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FFA2"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C60BE8">
        <w:rPr>
          <w:rFonts w:ascii="Arial Narrow" w:eastAsia="Arial Narrow" w:hAnsi="Arial Narrow" w:cs="Arial Narrow"/>
          <w:b/>
          <w:color w:val="000000"/>
          <w:kern w:val="0"/>
          <w:sz w:val="22"/>
          <w:szCs w:val="22"/>
          <w:lang w:eastAsia="es-PE"/>
          <w14:ligatures w14:val="none"/>
        </w:rPr>
        <w:t>2768</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C60BE8" w:rsidRPr="00C60BE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2F0D0B">
        <w:rPr>
          <w:rFonts w:ascii="Arial Narrow" w:eastAsia="Arial Narrow" w:hAnsi="Arial Narrow" w:cs="Arial Narrow"/>
          <w:b/>
          <w:color w:val="000000"/>
          <w:kern w:val="0"/>
          <w:sz w:val="22"/>
          <w:szCs w:val="22"/>
          <w:lang w:eastAsia="es-PE"/>
          <w14:ligatures w14:val="none"/>
        </w:rPr>
        <w:t>(</w:t>
      </w:r>
      <w:r w:rsidR="00C60BE8">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E60132" w:rsidRPr="00E60132">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E6013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6013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7 de octubre de 2025, el señor [APELLIDO] denunció a Mapfre por presuntas infracciones a la Ley 29571, Código de Protección y Defensa del Consumidor (en adelante, Código), señalando lo siguiente:</w:t>
      </w:r>
      <w:r w:rsidR="00C60BE8">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C60BE8">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C60BE8">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 xml:space="preserve">l </w:t>
      </w:r>
      <w:r w:rsidR="00C60BE8" w:rsidRPr="00C60BE8">
        <w:rPr>
          <w:rFonts w:ascii="Arial Narrow" w:eastAsia="Arial Narrow" w:hAnsi="Arial Narrow" w:cs="Arial Narrow"/>
          <w:color w:val="000000"/>
          <w:kern w:val="0"/>
          <w:sz w:val="22"/>
          <w:szCs w:val="22"/>
          <w:lang w:eastAsia="es-ES"/>
          <w14:ligatures w14:val="none"/>
        </w:rPr>
        <w:t xml:space="preserve">1 de junio de 2022</w:t>
      </w:r>
      <w:r w:rsidR="00BD0DB0" w:rsidRPr="00C60BE8">
        <w:rPr>
          <w:rFonts w:ascii="Arial Narrow" w:eastAsia="Arial Narrow" w:hAnsi="Arial Narrow" w:cs="Arial Narrow"/>
          <w:color w:val="000000"/>
          <w:kern w:val="0"/>
          <w:sz w:val="22"/>
          <w:szCs w:val="22"/>
          <w:lang w:eastAsia="es-ES"/>
          <w14:ligatures w14:val="none"/>
        </w:rPr>
        <w:t xml:space="preserve"/>
      </w:r>
      <w:r w:rsidR="00C60BE8" w:rsidRPr="00C60BE8">
        <w:rPr>
          <w:rFonts w:ascii="Arial Narrow" w:eastAsia="Arial Narrow" w:hAnsi="Arial Narrow" w:cs="Arial Narrow"/>
          <w:color w:val="000000"/>
          <w:kern w:val="0"/>
          <w:sz w:val="22"/>
          <w:szCs w:val="22"/>
          <w:lang w:eastAsia="es-ES"/>
          <w14:ligatures w14:val="none"/>
        </w:rPr>
        <w:t xml:space="preserve"/>
      </w:r>
      <w:r w:rsidR="00695C49">
        <w:rPr>
          <w:rFonts w:ascii="Arial Narrow" w:eastAsia="Arial Narrow" w:hAnsi="Arial Narrow" w:cs="Arial Narrow"/>
          <w:color w:val="000000"/>
          <w:kern w:val="0"/>
          <w:sz w:val="22"/>
          <w:szCs w:val="22"/>
          <w:lang w:eastAsia="es-ES"/>
          <w14:ligatures w14:val="none"/>
        </w:rPr>
        <w:t xml:space="preserve">, </w:t>
      </w:r>
      <w:r w:rsidR="00C60BE8">
        <w:rPr>
          <w:rFonts w:ascii="Arial Narrow" w:eastAsia="Arial Narrow" w:hAnsi="Arial Narrow" w:cs="Arial Narrow"/>
          <w:color w:val="000000"/>
          <w:kern w:val="0"/>
          <w:sz w:val="22"/>
          <w:szCs w:val="22"/>
          <w:lang w:eastAsia="es-ES"/>
          <w14:ligatures w14:val="none"/>
        </w:rPr>
        <w:t xml:space="preserve">contrató a Mapfre la Póliza </w:t>
      </w:r>
      <w:r w:rsidR="002704C8">
        <w:rPr>
          <w:rFonts w:ascii="Arial Narrow" w:eastAsia="Arial Narrow" w:hAnsi="Arial Narrow" w:cs="Arial Narrow"/>
          <w:color w:val="000000"/>
          <w:kern w:val="0"/>
          <w:sz w:val="22"/>
          <w:szCs w:val="22"/>
          <w:lang w:eastAsia="es-ES"/>
          <w14:ligatures w14:val="none"/>
        </w:rPr>
        <w:t xml:space="preserve">Vehicular </w:t>
      </w:r>
      <w:proofErr w:type="spellStart"/>
      <w:r w:rsidR="00C60BE8" w:rsidRPr="00C60BE8">
        <w:rPr>
          <w:rFonts w:ascii="Arial Narrow" w:eastAsia="Arial Narrow" w:hAnsi="Arial Narrow" w:cs="Arial Narrow"/>
          <w:color w:val="000000"/>
          <w:kern w:val="0"/>
          <w:sz w:val="22"/>
          <w:szCs w:val="22"/>
          <w:lang w:eastAsia="es-ES"/>
          <w14:ligatures w14:val="none"/>
        </w:rPr>
        <w:t xml:space="preserve"/>
      </w:r>
      <w:r w:rsidR="00BD0DB0">
        <w:rPr>
          <w:rFonts w:ascii="Arial Narrow" w:eastAsia="Arial Narrow" w:hAnsi="Arial Narrow" w:cs="Arial Narrow"/>
          <w:color w:val="000000"/>
          <w:kern w:val="0"/>
          <w:sz w:val="22"/>
          <w:szCs w:val="22"/>
          <w:lang w:eastAsia="es-ES"/>
          <w14:ligatures w14:val="none"/>
        </w:rPr>
        <w:t/>
      </w:r>
      <w:proofErr w:type="spellEnd"/>
      <w:r w:rsidR="00C60BE8" w:rsidRPr="00C60BE8">
        <w:rPr>
          <w:rFonts w:ascii="Arial Narrow" w:eastAsia="Arial Narrow" w:hAnsi="Arial Narrow" w:cs="Arial Narrow"/>
          <w:color w:val="000000"/>
          <w:kern w:val="0"/>
          <w:sz w:val="22"/>
          <w:szCs w:val="22"/>
          <w:lang w:eastAsia="es-ES"/>
          <w14:ligatures w14:val="none"/>
        </w:rPr>
        <w:t xml:space="preserve">3012200026961</w:t>
      </w:r>
      <w:r w:rsidR="002704C8">
        <w:rPr>
          <w:rFonts w:ascii="Arial Narrow" w:eastAsia="Arial Narrow" w:hAnsi="Arial Narrow" w:cs="Arial Narrow"/>
          <w:color w:val="000000"/>
          <w:kern w:val="0"/>
          <w:sz w:val="22"/>
          <w:szCs w:val="22"/>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Arial Narrow" w:hAnsi="Arial Narrow" w:cs="Arial Narrow"/>
          <w:color w:val="000000"/>
          <w:kern w:val="0"/>
          <w:sz w:val="22"/>
          <w:szCs w:val="22"/>
          <w:lang w:eastAsia="es-ES"/>
          <w14:ligatures w14:val="none"/>
        </w:rPr>
        <w:t>Finance</w:t>
      </w:r>
      <w:proofErr w:type="spellEnd"/>
      <w:r w:rsidR="002704C8">
        <w:rPr>
          <w:rFonts w:ascii="Arial Narrow" w:eastAsia="Arial Narrow" w:hAnsi="Arial Narrow" w:cs="Arial Narrow"/>
          <w:color w:val="000000"/>
          <w:kern w:val="0"/>
          <w:sz w:val="22"/>
          <w:szCs w:val="22"/>
          <w:lang w:eastAsia="es-ES"/>
          <w14:ligatures w14:val="none"/>
        </w:rPr>
        <w:t xml:space="preserve"> Perú S.A. </w:t>
      </w:r>
    </w:p>
    <w:p w14:paraId="6EEFD52E" w14:textId="77777777" w:rsidR="00CE416C" w:rsidRPr="00CE416C" w:rsidRDefault="00CE416C" w:rsidP="00CE416C">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Posteriormente,</w:t>
      </w:r>
      <w:r w:rsidR="002704C8">
        <w:rPr>
          <w:rFonts w:ascii="Arial Narrow" w:eastAsia="Arial Narrow" w:hAnsi="Arial Narrow" w:cs="Arial Narrow"/>
          <w:color w:val="000000"/>
          <w:kern w:val="0"/>
          <w:sz w:val="22"/>
          <w:szCs w:val="22"/>
          <w:lang w:eastAsia="es-ES"/>
          <w14:ligatures w14:val="none"/>
        </w:rPr>
        <w:t xml:space="preserve"> se comunicó con Mapfre </w:t>
      </w:r>
      <w:r>
        <w:rPr>
          <w:rFonts w:ascii="Arial Narrow" w:eastAsia="Arial Narrow" w:hAnsi="Arial Narrow" w:cs="Arial Narrow"/>
          <w:color w:val="000000"/>
          <w:kern w:val="0"/>
          <w:sz w:val="22"/>
          <w:szCs w:val="22"/>
          <w:lang w:eastAsia="es-ES"/>
          <w14:ligatures w14:val="none"/>
        </w:rPr>
        <w:t xml:space="preserve">y </w:t>
      </w:r>
      <w:r w:rsidR="002704C8">
        <w:rPr>
          <w:rFonts w:ascii="Arial Narrow" w:eastAsia="Arial Narrow" w:hAnsi="Arial Narrow" w:cs="Arial Narrow"/>
          <w:color w:val="000000"/>
          <w:kern w:val="0"/>
          <w:sz w:val="22"/>
          <w:szCs w:val="22"/>
          <w:lang w:eastAsia="es-ES"/>
          <w14:ligatures w14:val="none"/>
        </w:rPr>
        <w:t xml:space="preserve">se le informó que el referido vehículo no contaba con ningún seguro vigente y que, por el contrario, el pago de las primas que realizó </w:t>
      </w:r>
      <w:r w:rsidR="00E13F1C">
        <w:rPr>
          <w:rFonts w:ascii="Arial Narrow" w:eastAsia="Arial Narrow" w:hAnsi="Arial Narrow" w:cs="Arial Narrow"/>
          <w:color w:val="000000"/>
          <w:kern w:val="0"/>
          <w:sz w:val="22"/>
          <w:szCs w:val="22"/>
          <w:lang w:eastAsia="es-ES"/>
          <w14:ligatures w14:val="none"/>
        </w:rPr>
        <w:t>correspondería</w:t>
      </w:r>
      <w:r w:rsidR="002704C8">
        <w:rPr>
          <w:rFonts w:ascii="Arial Narrow" w:eastAsia="Arial Narrow" w:hAnsi="Arial Narrow" w:cs="Arial Narrow"/>
          <w:color w:val="000000"/>
          <w:kern w:val="0"/>
          <w:sz w:val="22"/>
          <w:szCs w:val="22"/>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rPr>
          <w:rFonts w:ascii="Arial Narrow" w:eastAsia="Arial Narrow" w:hAnsi="Arial Narrow" w:cs="Arial Narrow"/>
          <w:color w:val="000000"/>
          <w:kern w:val="0"/>
          <w:sz w:val="22"/>
          <w:szCs w:val="22"/>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El 11 de junio de 2025, presentó un reclamo en el Libreo de Reclamaciones de</w:t>
      </w:r>
      <w:r w:rsidR="002704C8">
        <w:rPr>
          <w:rFonts w:ascii="Arial Narrow" w:eastAsia="Arial Narrow" w:hAnsi="Arial Narrow" w:cs="Arial Narrow"/>
          <w:color w:val="000000"/>
          <w:kern w:val="0"/>
          <w:sz w:val="22"/>
          <w:szCs w:val="22"/>
          <w:lang w:eastAsia="es-ES"/>
          <w14:ligatures w14:val="none"/>
        </w:rPr>
        <w:t xml:space="preserve"> Mapfre</w:t>
      </w:r>
      <w:r>
        <w:rPr>
          <w:rFonts w:ascii="Arial Narrow" w:eastAsia="Arial Narrow" w:hAnsi="Arial Narrow" w:cs="Arial Narrow"/>
          <w:color w:val="000000"/>
          <w:kern w:val="0"/>
          <w:sz w:val="22"/>
          <w:szCs w:val="22"/>
          <w:lang w:eastAsia="es-ES"/>
          <w14:ligatures w14:val="none"/>
        </w:rPr>
        <w:t xml:space="preserve"> mediante el cual solicitó la devolución</w:t>
      </w:r>
      <w:r w:rsidR="00C60BE8" w:rsidRPr="002704C8">
        <w:rPr>
          <w:rFonts w:ascii="Arial Narrow" w:eastAsia="Arial Narrow" w:hAnsi="Arial Narrow" w:cs="Arial Narrow"/>
          <w:color w:val="000000"/>
          <w:kern w:val="0"/>
          <w:sz w:val="22"/>
          <w:szCs w:val="22"/>
          <w:lang w:eastAsia="es-ES"/>
          <w14:ligatures w14:val="none"/>
        </w:rPr>
        <w:t xml:space="preserve"> </w:t>
      </w:r>
      <w:r w:rsidRPr="00E13F1C">
        <w:rPr>
          <w:rFonts w:ascii="Arial Narrow" w:eastAsia="Arial Narrow" w:hAnsi="Arial Narrow" w:cs="Arial Narrow"/>
          <w:color w:val="000000"/>
          <w:kern w:val="0"/>
          <w:sz w:val="22"/>
          <w:szCs w:val="22"/>
          <w:lang w:eastAsia="es-ES"/>
          <w14:ligatures w14:val="none"/>
        </w:rPr>
        <w:t>íntegra de los pagos más intereses y recargos</w:t>
      </w:r>
      <w:r>
        <w:rPr>
          <w:rFonts w:ascii="Arial Narrow" w:eastAsia="Arial Narrow" w:hAnsi="Arial Narrow" w:cs="Arial Narrow"/>
          <w:color w:val="000000"/>
          <w:kern w:val="0"/>
          <w:sz w:val="22"/>
          <w:szCs w:val="22"/>
          <w:lang w:eastAsia="es-ES"/>
          <w14:ligatures w14:val="none"/>
        </w:rPr>
        <w:t xml:space="preserve"> </w:t>
      </w:r>
      <w:r w:rsidR="00C60BE8" w:rsidRPr="002704C8">
        <w:rPr>
          <w:rFonts w:ascii="Arial Narrow" w:eastAsia="Arial Narrow" w:hAnsi="Arial Narrow" w:cs="Arial Narrow"/>
          <w:color w:val="000000"/>
          <w:kern w:val="0"/>
          <w:sz w:val="22"/>
          <w:szCs w:val="22"/>
          <w:lang w:eastAsia="es-ES"/>
          <w14:ligatures w14:val="none"/>
        </w:rPr>
        <w:t>abonad</w:t>
      </w:r>
      <w:r>
        <w:rPr>
          <w:rFonts w:ascii="Arial Narrow" w:eastAsia="Arial Narrow" w:hAnsi="Arial Narrow" w:cs="Arial Narrow"/>
          <w:color w:val="000000"/>
          <w:kern w:val="0"/>
          <w:sz w:val="22"/>
          <w:szCs w:val="22"/>
          <w:lang w:eastAsia="es-ES"/>
          <w14:ligatures w14:val="none"/>
        </w:rPr>
        <w:t>o</w:t>
      </w:r>
      <w:r w:rsidR="00C60BE8" w:rsidRPr="002704C8">
        <w:rPr>
          <w:rFonts w:ascii="Arial Narrow" w:eastAsia="Arial Narrow" w:hAnsi="Arial Narrow" w:cs="Arial Narrow"/>
          <w:color w:val="000000"/>
          <w:kern w:val="0"/>
          <w:sz w:val="22"/>
          <w:szCs w:val="22"/>
          <w:lang w:eastAsia="es-ES"/>
          <w14:ligatures w14:val="none"/>
        </w:rPr>
        <w:t>s</w:t>
      </w:r>
      <w:r w:rsidR="002704C8">
        <w:rPr>
          <w:rFonts w:ascii="Arial Narrow" w:eastAsia="Arial Narrow" w:hAnsi="Arial Narrow" w:cs="Arial Narrow"/>
          <w:color w:val="000000"/>
          <w:kern w:val="0"/>
          <w:sz w:val="22"/>
          <w:szCs w:val="22"/>
          <w:lang w:eastAsia="es-ES"/>
          <w14:ligatures w14:val="none"/>
        </w:rPr>
        <w:t xml:space="preserve"> por la</w:t>
      </w:r>
      <w:r w:rsidR="00C60BE8" w:rsidRPr="002704C8">
        <w:rPr>
          <w:rFonts w:ascii="Arial Narrow" w:eastAsia="Arial Narrow" w:hAnsi="Arial Narrow" w:cs="Arial Narrow"/>
          <w:color w:val="000000"/>
          <w:kern w:val="0"/>
          <w:sz w:val="22"/>
          <w:szCs w:val="22"/>
          <w:lang w:eastAsia="es-ES"/>
          <w14:ligatures w14:val="none"/>
        </w:rPr>
        <w:t xml:space="preserve"> </w:t>
      </w:r>
      <w:r w:rsidR="002704C8">
        <w:rPr>
          <w:rFonts w:ascii="Arial Narrow" w:eastAsia="Arial Narrow" w:hAnsi="Arial Narrow" w:cs="Arial Narrow"/>
          <w:color w:val="000000"/>
          <w:kern w:val="0"/>
          <w:sz w:val="22"/>
          <w:szCs w:val="22"/>
          <w:lang w:eastAsia="es-ES"/>
          <w14:ligatures w14:val="none"/>
        </w:rPr>
        <w:t xml:space="preserve">Póliza Vehicular </w:t>
      </w:r>
      <w:proofErr w:type="spellStart"/>
      <w:r w:rsidR="002704C8" w:rsidRPr="00C60BE8">
        <w:rPr>
          <w:rFonts w:ascii="Arial Narrow" w:eastAsia="Arial Narrow" w:hAnsi="Arial Narrow" w:cs="Arial Narrow"/>
          <w:color w:val="000000"/>
          <w:kern w:val="0"/>
          <w:sz w:val="22"/>
          <w:szCs w:val="22"/>
          <w:lang w:eastAsia="es-ES"/>
          <w14:ligatures w14:val="none"/>
        </w:rPr>
        <w:t xml:space="preserve"/>
      </w:r>
      <w:r w:rsidR="00BD0DB0">
        <w:rPr>
          <w:rFonts w:ascii="Arial Narrow" w:eastAsia="Arial Narrow" w:hAnsi="Arial Narrow" w:cs="Arial Narrow"/>
          <w:color w:val="000000"/>
          <w:kern w:val="0"/>
          <w:sz w:val="22"/>
          <w:szCs w:val="22"/>
          <w:lang w:eastAsia="es-ES"/>
          <w14:ligatures w14:val="none"/>
        </w:rPr>
        <w:t/>
      </w:r>
      <w:proofErr w:type="spellEnd"/>
      <w:r w:rsidR="002704C8" w:rsidRPr="00C60BE8">
        <w:rPr>
          <w:rFonts w:ascii="Arial Narrow" w:eastAsia="Arial Narrow" w:hAnsi="Arial Narrow" w:cs="Arial Narrow"/>
          <w:color w:val="000000"/>
          <w:kern w:val="0"/>
          <w:sz w:val="22"/>
          <w:szCs w:val="22"/>
          <w:lang w:eastAsia="es-ES"/>
          <w14:ligatures w14:val="none"/>
        </w:rPr>
        <w:t xml:space="preserve">3012200026961</w:t>
      </w:r>
      <w:r>
        <w:rPr>
          <w:rFonts w:ascii="Arial Narrow" w:eastAsia="Arial Narrow" w:hAnsi="Arial Narrow" w:cs="Arial Narrow"/>
          <w:color w:val="000000"/>
          <w:kern w:val="0"/>
          <w:sz w:val="22"/>
          <w:szCs w:val="22"/>
          <w:lang w:eastAsia="es-ES"/>
          <w14:ligatures w14:val="none"/>
        </w:rPr>
        <w:t xml:space="preserve">. </w:t>
      </w:r>
    </w:p>
    <w:p w14:paraId="078D472A" w14:textId="77777777" w:rsidR="00E13F1C" w:rsidRPr="00E13F1C" w:rsidRDefault="00E13F1C" w:rsidP="00E13F1C">
      <w:pPr>
        <w:pStyle w:val="Prrafodelista"/>
        <w:rPr>
          <w:rFonts w:ascii="Arial Narrow" w:eastAsia="Arial Narrow" w:hAnsi="Arial Narrow" w:cs="Arial Narrow"/>
          <w:color w:val="000000"/>
          <w:kern w:val="0"/>
          <w:sz w:val="22"/>
          <w:szCs w:val="22"/>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El 2 de julio de 2025</w:t>
      </w:r>
      <w:r w:rsidR="00E13F1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Mapfre le señaló que la póliza fue</w:t>
      </w:r>
      <w:r w:rsidR="00E13F1C" w:rsidRPr="00E13F1C">
        <w:rPr>
          <w:rFonts w:ascii="Arial Narrow" w:eastAsia="Arial Narrow" w:hAnsi="Arial Narrow" w:cs="Arial Narrow"/>
          <w:color w:val="000000"/>
          <w:kern w:val="0"/>
          <w:sz w:val="22"/>
          <w:szCs w:val="22"/>
          <w:lang w:eastAsia="es-ES"/>
          <w14:ligatures w14:val="none"/>
        </w:rPr>
        <w:t xml:space="preserve"> emitida con la información incorrecta proporcionada por Mitsui Auto </w:t>
      </w:r>
      <w:proofErr w:type="spellStart"/>
      <w:r w:rsidR="00E13F1C" w:rsidRPr="00E13F1C">
        <w:rPr>
          <w:rFonts w:ascii="Arial Narrow" w:eastAsia="Arial Narrow" w:hAnsi="Arial Narrow" w:cs="Arial Narrow"/>
          <w:color w:val="000000"/>
          <w:kern w:val="0"/>
          <w:sz w:val="22"/>
          <w:szCs w:val="22"/>
          <w:lang w:eastAsia="es-ES"/>
          <w14:ligatures w14:val="none"/>
        </w:rPr>
        <w:t>Finance</w:t>
      </w:r>
      <w:proofErr w:type="spellEnd"/>
      <w:r w:rsidR="00E13F1C" w:rsidRPr="00E13F1C">
        <w:rPr>
          <w:rFonts w:ascii="Arial Narrow" w:eastAsia="Arial Narrow" w:hAnsi="Arial Narrow" w:cs="Arial Narrow"/>
          <w:color w:val="000000"/>
          <w:kern w:val="0"/>
          <w:sz w:val="22"/>
          <w:szCs w:val="22"/>
          <w:lang w:eastAsia="es-ES"/>
          <w14:ligatures w14:val="none"/>
        </w:rPr>
        <w:t xml:space="preserve"> Perú S.A.</w:t>
      </w:r>
      <w:r w:rsidR="00E13F1C">
        <w:rPr>
          <w:rFonts w:ascii="Arial Narrow" w:eastAsia="Arial Narrow" w:hAnsi="Arial Narrow" w:cs="Arial Narrow"/>
          <w:color w:val="000000"/>
          <w:kern w:val="0"/>
          <w:sz w:val="22"/>
          <w:szCs w:val="22"/>
          <w:lang w:eastAsia="es-ES"/>
          <w14:ligatures w14:val="none"/>
        </w:rPr>
        <w:t xml:space="preserve"> y que se procedería con la corrección correspondiente, pero que no es posible acceder a la devolución total de </w:t>
      </w:r>
      <w:r w:rsidR="00BD0DB0">
        <w:rPr>
          <w:rFonts w:ascii="Arial Narrow" w:eastAsia="Arial Narrow" w:hAnsi="Arial Narrow" w:cs="Arial Narrow"/>
          <w:color w:val="000000"/>
          <w:kern w:val="0"/>
          <w:sz w:val="22"/>
          <w:szCs w:val="22"/>
          <w:lang w:eastAsia="es-ES"/>
          <w14:ligatures w14:val="none"/>
        </w:rPr>
        <w:t>las primas pagadas</w:t>
      </w:r>
      <w:r w:rsidR="00E13F1C">
        <w:rPr>
          <w:rFonts w:ascii="Arial Narrow" w:eastAsia="Arial Narrow" w:hAnsi="Arial Narrow" w:cs="Arial Narrow"/>
          <w:color w:val="000000"/>
          <w:kern w:val="0"/>
          <w:sz w:val="22"/>
          <w:szCs w:val="22"/>
          <w:lang w:eastAsia="es-ES"/>
          <w14:ligatures w14:val="none"/>
        </w:rPr>
        <w:t>.</w:t>
      </w:r>
    </w:p>
    <w:p w14:paraId="7AE24FB3" w14:textId="77777777" w:rsidR="00BD0DB0" w:rsidRPr="00E13F1C" w:rsidRDefault="00BD0DB0" w:rsidP="00E13F1C">
      <w:pPr>
        <w:spacing w:after="0" w:line="240" w:lineRule="auto"/>
        <w:jc w:val="both"/>
        <w:rPr>
          <w:rFonts w:ascii="Arial Narrow" w:eastAsia="Arial Narrow" w:hAnsi="Arial Narrow" w:cs="Arial Narrow"/>
          <w:color w:val="000000"/>
          <w:kern w:val="0"/>
          <w:sz w:val="22"/>
          <w:szCs w:val="22"/>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Arial Narrow" w:hAnsi="Arial Narrow" w:cs="Arial Narrow"/>
          <w:kern w:val="0"/>
          <w14:ligatures w14:val="none"/>
          <w:sz w:val="22"/>
          <w:szCs w:val="22"/>
        </w:rPr>
        <w:t xml:space="preserve"/>
      </w:r>
      <w:r w:rsidR="00BD0DB0">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695C49">
        <w:rPr>
          <w:rFonts w:ascii="Arial Narrow" w:eastAsia="Arial Narrow" w:hAnsi="Arial Narrow" w:cs="Arial Narrow"/>
          <w:color w:val="000000"/>
          <w:kern w:val="0"/>
          <w:sz w:val="22"/>
          <w:szCs w:val="22"/>
          <w:lang w:val="es-ES" w:eastAsia="es-ES"/>
          <w14:ligatures w14:val="none"/>
        </w:rPr>
        <w:t xml:space="preserve"/>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xml:space="preserve"/>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p>
    <w:p w14:paraId="3BB3FD50" w14:textId="77777777" w:rsidR="00D44B24" w:rsidRPr="00BD0DB0" w:rsidRDefault="00D44B24" w:rsidP="00BD0DB0">
      <w:pPr>
        <w:spacing w:after="0" w:line="240" w:lineRule="auto"/>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85044E" w:rsidRPr="0085044E">
        <w:rPr>
          <w:rFonts w:ascii="Arial Narrow" w:eastAsia="Arial Narrow" w:hAnsi="Arial Narrow" w:cs="Arial Narrow"/>
          <w:color w:val="000000"/>
          <w:kern w:val="0"/>
          <w:sz w:val="22"/>
          <w:szCs w:val="22"/>
          <w:lang w:val="es-ES" w:eastAsia="es-ES"/>
          <w14:ligatures w14:val="none"/>
        </w:rPr>
        <w:t xml:space="preserve">la compañía aseguradora habría asegurado con la Póliza Vehicular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sz w:val="22"/>
          <w:szCs w:val="22"/>
        </w:rPr>
        <w:t xml:space="preserve"> parte del proveedor y lo que realmente recibió. Por </w:t>
      </w:r>
      <w:r w:rsidR="003748B4" w:rsidRPr="00D33E6C">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3"/>
      </w:r>
      <w:r w:rsidR="003748B4" w:rsidRPr="00D33E6C">
        <w:rPr>
          <w:rFonts w:ascii="Arial Narrow" w:eastAsia="Arial Narrow" w:hAnsi="Arial Narrow" w:cs="Arial Narrow"/>
          <w:kern w:val="0"/>
          <w14:ligatures w14:val="none"/>
          <w:sz w:val="22"/>
          <w:szCs w:val="22"/>
        </w:rPr>
        <w:t>.</w:t>
      </w:r>
    </w:p>
    <w:p w14:paraId="4F1E88E9" w14:textId="77777777" w:rsidR="008641BD" w:rsidRDefault="008641BD" w:rsidP="00D23BA9">
      <w:pPr>
        <w:spacing w:after="0" w:line="240" w:lineRule="auto"/>
        <w:jc w:val="both"/>
        <w:rPr>
          <w:rFonts w:ascii="Arial Narrow" w:eastAsia="Arial Narrow" w:hAnsi="Arial Narrow" w:cs="Arial Narrow"/>
          <w:kern w:val="0"/>
          <w:sz w:val="22"/>
          <w:szCs w:val="22"/>
          <w:lang w:eastAsia="es-PE"/>
          <w14:ligatures w14:val="none"/>
        </w:rPr>
      </w:pPr>
    </w:p>
    <w:p w14:paraId="7BFD83E9" w14:textId="7A04F0CA" w:rsidR="003D7049" w:rsidRPr="003D7049" w:rsidRDefault="003D7049"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6FBC">
        <w:rPr>
          <w:rFonts w:ascii="Arial Narrow" w:eastAsia="Arial Narrow" w:hAnsi="Arial Narrow" w:cs="Arial Narrow"/>
          <w:kern w:val="0"/>
          <w14:ligatures w14:val="none"/>
          <w:sz w:val="22"/>
          <w:szCs w:val="22"/>
        </w:rPr>
        <w:t xml:space="preserve">La Secretaría Técnica, en ejercicio de sus facultades, </w:t>
      </w:r>
      <w:r w:rsidRPr="003D7049">
        <w:rPr>
          <w:rFonts w:ascii="Arial Narrow" w:eastAsia="Arial Narrow" w:hAnsi="Arial Narrow" w:cs="Arial Narrow"/>
          <w:kern w:val="0"/>
          <w14:ligatures w14:val="none"/>
          <w:sz w:val="22"/>
          <w:szCs w:val="22"/>
        </w:rPr>
        <w:t xml:space="preserve">considera que el hecho denunciado, consistente en que </w:t>
      </w:r>
      <w:r w:rsidR="0085044E" w:rsidRPr="0085044E">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sz w:val="22"/>
          <w:szCs w:val="22"/>
        </w:rPr>
        <w:t xml:space="preserve">; </w:t>
      </w:r>
      <w:r w:rsidR="0085044E" w:rsidRPr="000E6FBC">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sz w:val="22"/>
          <w:szCs w:val="22"/>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Arial Narrow" w:hAnsi="Arial Narrow" w:cs="Arial Narrow"/>
          <w:kern w:val="0"/>
          <w:sz w:val="22"/>
          <w:szCs w:val="22"/>
          <w:lang w:eastAsia="es-PE"/>
          <w14:ligatures w14:val="none"/>
        </w:rPr>
        <w:t>.</w:t>
      </w:r>
    </w:p>
    <w:p w14:paraId="47BA6F44" w14:textId="77777777" w:rsidR="003D7049" w:rsidRPr="003D7049" w:rsidRDefault="003D7049" w:rsidP="003D7049">
      <w:pPr>
        <w:pStyle w:val="Prrafodelista"/>
        <w:rPr>
          <w:rFonts w:ascii="Arial Narrow" w:eastAsia="Arial Narrow" w:hAnsi="Arial Narrow" w:cs="Arial Narrow"/>
          <w:color w:val="000000"/>
          <w:kern w:val="0"/>
          <w:sz w:val="22"/>
          <w:szCs w:val="22"/>
          <w:lang w:eastAsia="es-PE"/>
          <w14:ligatures w14:val="none"/>
        </w:rPr>
      </w:pPr>
    </w:p>
    <w:p w14:paraId="53370C61" w14:textId="146E0B94"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Arial Narrow" w:hAnsi="Arial Narrow" w:cs="Arial Narrow"/>
          <w:color w:val="000000"/>
          <w:kern w:val="0"/>
          <w:sz w:val="22"/>
          <w:szCs w:val="22"/>
          <w:lang w:val="es-ES" w:eastAsia="es-ES"/>
          <w14:ligatures w14:val="none"/>
        </w:rPr>
        <w:t>conviene requerir</w:t>
      </w:r>
      <w:r w:rsidR="0075600C" w:rsidRPr="001239EE">
        <w:rPr>
          <w:rFonts w:ascii="Arial Narrow" w:eastAsia="Arial Narrow" w:hAnsi="Arial Narrow" w:cs="Arial Narrow"/>
          <w:color w:val="000000"/>
          <w:kern w:val="0"/>
          <w:sz w:val="22"/>
          <w:szCs w:val="22"/>
          <w:lang w:val="es-ES" w:eastAsia="es-ES"/>
          <w14:ligatures w14:val="none"/>
        </w:rPr>
        <w:t xml:space="preserve"> que</w:t>
      </w:r>
      <w:r w:rsidR="00282ACD" w:rsidRPr="001239EE">
        <w:rPr>
          <w:rFonts w:ascii="Arial Narrow" w:eastAsia="Arial Narrow" w:hAnsi="Arial Narrow" w:cs="Arial Narrow"/>
          <w:color w:val="000000"/>
          <w:kern w:val="0"/>
          <w:sz w:val="22"/>
          <w:szCs w:val="22"/>
          <w:lang w:val="es-ES" w:eastAsia="es-ES"/>
          <w14:ligatures w14:val="none"/>
        </w:rPr>
        <w:t>, en un plazo no mayor de cinco (5) días hábiles contado</w:t>
      </w:r>
      <w:r w:rsidR="001239EE" w:rsidRPr="001239EE">
        <w:rPr>
          <w:rFonts w:ascii="Arial Narrow" w:eastAsia="Arial Narrow" w:hAnsi="Arial Narrow" w:cs="Arial Narrow"/>
          <w:color w:val="000000"/>
          <w:kern w:val="0"/>
          <w:sz w:val="22"/>
          <w:szCs w:val="22"/>
          <w:lang w:val="es-ES" w:eastAsia="es-ES"/>
          <w14:ligatures w14:val="none"/>
        </w:rPr>
        <w:t>s</w:t>
      </w:r>
      <w:r w:rsidR="00282ACD" w:rsidRPr="001239EE">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sz w:val="22"/>
          <w:szCs w:val="22"/>
          <w:lang w:eastAsia="es-PE"/>
          <w14:ligatures w14:val="none"/>
        </w:rPr>
        <w:t>Mapfre Perú Compañía de Seguros y Reaseguros</w:t>
      </w:r>
      <w:r w:rsidR="001239EE" w:rsidRPr="001239EE">
        <w:rPr>
          <w:rFonts w:ascii="Arial Narrow" w:eastAsia="Arial Narrow" w:hAnsi="Arial Narrow" w:cs="Arial Narrow"/>
          <w:b/>
          <w:color w:val="000000"/>
          <w:kern w:val="0"/>
          <w:sz w:val="22"/>
          <w:szCs w:val="22"/>
          <w:lang w:eastAsia="es-PE"/>
          <w14:ligatures w14:val="none"/>
        </w:rPr>
        <w:t xml:space="preserve"> </w:t>
      </w:r>
      <w:r w:rsidR="0075600C" w:rsidRPr="001239EE">
        <w:rPr>
          <w:rFonts w:ascii="Arial Narrow" w:eastAsia="Arial Narrow" w:hAnsi="Arial Narrow" w:cs="Arial Narrow"/>
          <w:color w:val="000000"/>
          <w:kern w:val="0"/>
          <w:sz w:val="22"/>
          <w:szCs w:val="22"/>
          <w:lang w:eastAsia="es-PE"/>
          <w14:ligatures w14:val="none"/>
        </w:rPr>
        <w:t>S.A</w:t>
      </w:r>
      <w:r w:rsidR="001239EE" w:rsidRPr="001239EE">
        <w:rPr>
          <w:rFonts w:ascii="Arial Narrow" w:eastAsia="Arial Narrow" w:hAnsi="Arial Narrow" w:cs="Arial Narrow"/>
          <w:color w:val="000000"/>
          <w:kern w:val="0"/>
          <w:sz w:val="22"/>
          <w:szCs w:val="22"/>
          <w:lang w:eastAsia="es-PE"/>
          <w14:ligatures w14:val="none"/>
        </w:rPr>
        <w:t>.</w:t>
      </w:r>
      <w:r w:rsidR="001239EE" w:rsidRPr="001239EE">
        <w:rPr>
          <w:rFonts w:ascii="Arial Narrow" w:eastAsia="Arial Narrow" w:hAnsi="Arial Narrow" w:cs="Arial Narrow"/>
          <w:color w:val="000000"/>
          <w:kern w:val="0"/>
          <w:sz w:val="22"/>
          <w:szCs w:val="22"/>
          <w:lang w:val="es-ES" w:eastAsia="es-ES"/>
          <w14:ligatures w14:val="none"/>
        </w:rPr>
        <w:t xml:space="preserve">, </w:t>
      </w:r>
      <w:r w:rsidR="00DB64FA" w:rsidRPr="00DB64FA">
        <w:rPr>
          <w:rFonts w:ascii="Arial Narrow" w:eastAsia="Arial Narrow" w:hAnsi="Arial Narrow" w:cs="Arial Narrow"/>
          <w:color w:val="000000"/>
          <w:kern w:val="0"/>
          <w:sz w:val="22"/>
          <w:szCs w:val="22"/>
          <w:lang w:val="es-ES" w:eastAsia="es-ES"/>
          <w14:ligatures w14:val="none"/>
        </w:rPr>
        <w:t>cumpla con presentar:</w:t>
      </w:r>
    </w:p>
    <w:p w14:paraId="0B7D08EF" w14:textId="77777777" w:rsidR="00DB64FA" w:rsidRDefault="00DB64FA" w:rsidP="00DB64F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una copia debidamente suscrita de la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 </w:t>
      </w:r>
      <w:r w:rsidRPr="001239EE">
        <w:rPr>
          <w:rFonts w:ascii="Arial Narrow" w:eastAsia="Arial Narrow" w:hAnsi="Arial Narrow" w:cs="Arial Narrow"/>
          <w:color w:val="000000"/>
          <w:kern w:val="0"/>
          <w:sz w:val="22"/>
          <w:szCs w:val="22"/>
          <w:lang w:val="es-ES" w:eastAsia="es-ES"/>
          <w14:ligatures w14:val="none"/>
        </w:rPr>
        <w:t>materia de denuncia,</w:t>
      </w:r>
      <w:r w:rsidRPr="001239EE">
        <w:rPr>
          <w:rFonts w:ascii="Arial Narrow" w:eastAsia="Arial Narrow" w:hAnsi="Arial Narrow" w:cs="Arial Narrow"/>
          <w:sz w:val="22"/>
          <w:szCs w:val="22"/>
          <w:lang w:eastAsia="es-PE"/>
        </w:rPr>
        <w:t xml:space="preserve"> al igual que, el cargo de remisión de la póliza;</w:t>
      </w:r>
      <w:r w:rsidRPr="001239EE">
        <w:rPr>
          <w:rFonts w:ascii="Arial Narrow" w:eastAsia="Arial Narrow" w:hAnsi="Arial Narrow" w:cs="Arial Narrow"/>
          <w:color w:val="000000"/>
          <w:kern w:val="0"/>
          <w:sz w:val="22"/>
          <w:szCs w:val="22"/>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los medios probatorios que </w:t>
      </w:r>
      <w:r>
        <w:rPr>
          <w:rFonts w:ascii="Arial Narrow" w:eastAsia="Arial Narrow" w:hAnsi="Arial Narrow" w:cs="Arial Narrow"/>
          <w:color w:val="000000"/>
          <w:kern w:val="0"/>
          <w:sz w:val="22"/>
          <w:szCs w:val="22"/>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Arial Narrow" w:hAnsi="Arial Narrow" w:cs="Arial Narrow"/>
          <w:color w:val="000000"/>
          <w:kern w:val="0"/>
          <w:sz w:val="22"/>
          <w:szCs w:val="22"/>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eastAsia="Arial Narrow" w:hAnsi="Arial Narrow" w:cs="Arial Narrow"/>
          <w:sz w:val="22"/>
          <w:szCs w:val="22"/>
          <w:shd w:val="clear" w:color="auto" w:fill="FFFFFF"/>
        </w:rPr>
      </w:pPr>
      <w:r>
        <w:rPr>
          <w:rFonts w:ascii="Arial Narrow" w:eastAsia="Arial Narrow" w:hAnsi="Arial Narrow" w:cs="Arial Narrow"/>
          <w:color w:val="000000"/>
          <w:kern w:val="0"/>
          <w:sz w:val="22"/>
          <w:szCs w:val="22"/>
          <w:lang w:val="es-ES" w:eastAsia="es-ES"/>
          <w14:ligatures w14:val="none"/>
        </w:rPr>
        <w:t xml:space="preserve">señalar si </w:t>
      </w:r>
      <w:r>
        <w:rPr>
          <w:rFonts w:ascii="Arial Narrow" w:eastAsia="Arial Narrow" w:hAnsi="Arial Narrow" w:cs="Arial Narrow"/>
          <w:color w:val="000000"/>
          <w:kern w:val="0"/>
          <w:sz w:val="22"/>
          <w:szCs w:val="22"/>
          <w:lang w:eastAsia="es-ES"/>
          <w14:ligatures w14:val="none"/>
        </w:rPr>
        <w:t xml:space="preserve">Mitsui Auto </w:t>
      </w:r>
      <w:proofErr w:type="spellStart"/>
      <w:r>
        <w:rPr>
          <w:rFonts w:ascii="Arial Narrow" w:eastAsia="Arial Narrow" w:hAnsi="Arial Narrow" w:cs="Arial Narrow"/>
          <w:color w:val="000000"/>
          <w:kern w:val="0"/>
          <w:sz w:val="22"/>
          <w:szCs w:val="22"/>
          <w:lang w:eastAsia="es-ES"/>
          <w14:ligatures w14:val="none"/>
        </w:rPr>
        <w:t>Finance</w:t>
      </w:r>
      <w:proofErr w:type="spellEnd"/>
      <w:r>
        <w:rPr>
          <w:rFonts w:ascii="Arial Narrow" w:eastAsia="Arial Narrow" w:hAnsi="Arial Narrow" w:cs="Arial Narrow"/>
          <w:color w:val="000000"/>
          <w:kern w:val="0"/>
          <w:sz w:val="22"/>
          <w:szCs w:val="22"/>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 admitir a trámite la denuncia del 7 de octubre de 2025 interpuesta por el señor [APELLIDO] en contra de Mapfre Perú Compañía de Seguros y Reaseguros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239EE">
        <w:rPr>
          <w:rFonts w:ascii="Arial Narrow" w:eastAsia="Arial Narrow" w:hAnsi="Arial Narrow" w:cs="Arial Narrow"/>
          <w:color w:val="000000"/>
          <w:kern w:val="0"/>
          <w:sz w:val="22"/>
          <w:szCs w:val="22"/>
          <w:lang w:val="es-ES" w:eastAsia="es-ES"/>
          <w14:ligatures w14:val="none"/>
        </w:rPr>
        <w:t/>
      </w:r>
      <w:r w:rsidR="001239EE" w:rsidRPr="00314ABB">
        <w:rPr>
          <w:rFonts w:ascii="Arial Narrow" w:eastAsia="Arial Narrow" w:hAnsi="Arial Narrow" w:cs="Arial Narrow"/>
          <w:color w:val="000000"/>
          <w:kern w:val="0"/>
          <w:sz w:val="22"/>
          <w:szCs w:val="22"/>
          <w:lang w:val="es-ES" w:eastAsia="es-ES"/>
          <w14:ligatures w14:val="none"/>
        </w:rPr>
        <w:t xml:space="preserve"/>
      </w:r>
      <w:r w:rsidR="001239E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w:r>
      <w:r w:rsidR="001239EE">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lang w:eastAsia="es-PE"/>
          <w14:ligatures w14:val="none"/>
        </w:rPr>
        <w:t/>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bCs/>
          <w:color w:val="000000"/>
          <w:kern w:val="0"/>
          <w:sz w:val="22"/>
          <w:szCs w:val="22"/>
          <w:lang w:eastAsia="es-PE"/>
          <w14:ligatures w14:val="none"/>
        </w:rPr>
        <w:t xml:space="preserve"/>
      </w:r>
      <w:r w:rsidR="001239EE">
        <w:rPr>
          <w:rFonts w:ascii="Arial Narrow" w:eastAsia="Arial Narrow" w:hAnsi="Arial Narrow" w:cs="Arial Narrow"/>
          <w:bCs/>
          <w:color w:val="000000"/>
          <w:kern w:val="0"/>
          <w:sz w:val="22"/>
          <w:szCs w:val="22"/>
          <w:lang w:eastAsia="es-PE"/>
          <w14:ligatures w14:val="none"/>
        </w:rPr>
        <w:t/>
      </w:r>
      <w:r w:rsidR="001239EE" w:rsidRPr="001239EE">
        <w:rPr>
          <w:rFonts w:ascii="Arial Narrow" w:eastAsia="Arial Narrow" w:hAnsi="Arial Narrow" w:cs="Arial Narrow"/>
          <w:bCs/>
          <w:color w:val="000000"/>
          <w:kern w:val="0"/>
          <w:sz w:val="22"/>
          <w:szCs w:val="22"/>
          <w:lang w:eastAsia="es-PE"/>
          <w14:ligatures w14:val="none"/>
        </w:rPr>
        <w:t xml:space="preserve"/>
      </w:r>
      <w:r w:rsidR="001239EE">
        <w:rPr>
          <w:rFonts w:ascii="Arial Narrow" w:eastAsia="Arial Narrow" w:hAnsi="Arial Narrow" w:cs="Arial Narrow"/>
          <w:bCs/>
          <w:color w:val="000000"/>
          <w:kern w:val="0"/>
          <w:sz w:val="22"/>
          <w:szCs w:val="22"/>
          <w:lang w:eastAsia="es-PE"/>
          <w14:ligatures w14:val="none"/>
        </w:rPr>
        <w:t/>
      </w:r>
      <w:r w:rsidR="001239EE" w:rsidRPr="001239EE">
        <w:rPr>
          <w:rFonts w:ascii="Arial Narrow" w:eastAsia="Arial Narrow" w:hAnsi="Arial Narrow" w:cs="Arial Narrow"/>
          <w:bCs/>
          <w:color w:val="000000"/>
          <w:kern w:val="0"/>
          <w:sz w:val="22"/>
          <w:szCs w:val="22"/>
          <w:lang w:eastAsia="es-PE"/>
          <w14:ligatures w14:val="none"/>
        </w:rPr>
        <w:t xml:space="preserve"/>
      </w:r>
      <w:r w:rsidR="001239EE" w:rsidRPr="00C60BE8">
        <w:rPr>
          <w:rFonts w:ascii="Arial Narrow" w:eastAsia="Arial Narrow" w:hAnsi="Arial Narrow" w:cs="Arial Narrow"/>
          <w:b/>
          <w:color w:val="000000"/>
          <w:kern w:val="0"/>
          <w:sz w:val="22"/>
          <w:szCs w:val="22"/>
          <w:lang w:eastAsia="es-PE"/>
          <w14:ligatures w14:val="none"/>
        </w:rPr>
        <w:t xml:space="preserve"/>
      </w:r>
      <w:r w:rsidR="0075600C">
        <w:rPr>
          <w:rFonts w:ascii="Arial Narrow" w:eastAsia="Arial Narrow" w:hAnsi="Arial Narrow" w:cs="Arial Narrow"/>
          <w:color w:val="000000"/>
          <w:kern w:val="0"/>
          <w:sz w:val="22"/>
          <w:szCs w:val="22"/>
          <w:lang w:eastAsia="es-PE"/>
          <w14:ligatures w14:val="none"/>
        </w:rPr>
        <w:t/>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bCs/>
          <w:sz w:val="22"/>
          <w:szCs w:val="22"/>
        </w:rPr>
        <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w:t>
      </w:r>
      <w:proofErr w:type="spellStart"/>
      <w:r w:rsidRPr="007569F3">
        <w:rPr>
          <w:rFonts w:ascii="Arial Narrow" w:eastAsia="Arial Narrow" w:hAnsi="Arial Narrow" w:cs="Arial Narrow"/>
          <w:sz w:val="22"/>
          <w:szCs w:val="22"/>
        </w:rPr>
        <w:t/>
      </w:r>
      <w:proofErr w:type="spellEnd"/>
      <w:r w:rsidRPr="007569F3">
        <w:rPr>
          <w:rFonts w:ascii="Arial Narrow" w:eastAsia="Arial Narrow" w:hAnsi="Arial Narrow" w:cs="Arial Narrow"/>
          <w:sz w:val="22"/>
          <w:szCs w:val="22"/>
        </w:rPr>
        <w:t xml:space="preserve"> 29571, Código de Protección y Defensa del Consumidor, en tanto </w:t>
      </w:r>
      <w:bookmarkStart w:id="4" w:name="_Hlk215685613"/>
      <w:r w:rsidRPr="007569F3">
        <w:rPr>
          <w:rFonts w:ascii="Arial Narrow" w:eastAsia="Arial Narrow" w:hAnsi="Arial Narrow" w:cs="Arial Narrow"/>
          <w:color w:val="000000"/>
          <w:kern w:val="0"/>
          <w:sz w:val="22"/>
          <w:szCs w:val="22"/>
          <w:lang w:val="es-ES" w:eastAsia="es-ES"/>
          <w14:ligatures w14:val="none"/>
        </w:rPr>
        <w:t xml:space="preserve">la compañía aseguradora </w:t>
      </w:r>
      <w:r w:rsidRPr="007569F3">
        <w:rPr>
          <w:rFonts w:ascii="Arial Narrow" w:eastAsia="Arial Narrow" w:hAnsi="Arial Narrow" w:cs="Arial Narrow"/>
          <w:kern w:val="0"/>
          <w14:ligatures w14:val="none"/>
          <w:sz w:val="22"/>
          <w:szCs w:val="22"/>
        </w:rPr>
        <w:t xml:space="preserve">habría </w:t>
      </w:r>
      <w:r>
        <w:rPr>
          <w:rFonts w:ascii="Arial Narrow" w:eastAsia="Arial Narrow" w:hAnsi="Arial Narrow" w:cs="Arial Narrow"/>
          <w:kern w:val="0"/>
          <w14:ligatures w14:val="none"/>
          <w:sz w:val="22"/>
          <w:szCs w:val="22"/>
        </w:rPr>
        <w:t>asegurado con la</w:t>
      </w:r>
      <w:r w:rsidRPr="001239EE">
        <w:rPr>
          <w:rFonts w:ascii="Arial Narrow" w:eastAsia="Arial Narrow" w:hAnsi="Arial Narrow" w:cs="Arial Narrow"/>
          <w:color w:val="000000"/>
          <w:kern w:val="0"/>
          <w:sz w:val="22"/>
          <w:szCs w:val="22"/>
          <w:lang w:val="es-ES" w:eastAsia="es-ES"/>
          <w14:ligatures w14:val="none"/>
        </w:rPr>
        <w:t xml:space="preserve">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w:t>
      </w:r>
      <w:r>
        <w:rPr>
          <w:rFonts w:ascii="Arial Narrow" w:eastAsia="Arial Narrow" w:hAnsi="Arial Narrow" w:cs="Arial Narrow"/>
          <w:kern w:val="0"/>
          <w14:ligatures w14:val="none"/>
          <w:sz w:val="22"/>
          <w:szCs w:val="22"/>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sz w:val="22"/>
          <w:szCs w:val="22"/>
        </w:rPr>
        <w:t/>
      </w:r>
      <w:proofErr w:type="spellEnd"/>
      <w:r>
        <w:rPr>
          <w:rFonts w:ascii="Arial Narrow" w:eastAsia="Arial Narrow" w:hAnsi="Arial Narrow" w:cs="Arial Narrow"/>
          <w:color w:val="000000"/>
          <w:kern w:val="0"/>
          <w:sz w:val="22"/>
          <w:szCs w:val="22"/>
          <w:lang w:eastAsia="es-ES"/>
          <w14:ligatures w14:val="none"/>
        </w:rPr>
        <w:t xml:space="preserve"> CAK-197 se encuentre desprotegida ante un siniestro</w:t>
      </w:r>
      <w:bookmarkEnd w:id="4"/>
      <w:r>
        <w:rPr>
          <w:rFonts w:ascii="Arial Narrow" w:eastAsia="Arial Narrow" w:hAnsi="Arial Narrow" w:cs="Arial Narrow"/>
          <w:color w:val="000000"/>
          <w:kern w:val="0"/>
          <w:sz w:val="22"/>
          <w:szCs w:val="22"/>
          <w:lang w:eastAsia="es-ES"/>
          <w14:ligatures w14:val="none"/>
        </w:rPr>
        <w:t>.</w:t>
      </w:r>
    </w:p>
    <w:p w14:paraId="287C0029" w14: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w14:ligatures w14:val="none"/>
          <w:sz w:val="22"/>
          <w:szCs w:val="22"/>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lastRenderedPageBreak/>
        <w:t xml:space="preserve">Presunta infracción de los artículos 18 y 19 de la Ley </w:t>
      </w:r>
      <w:proofErr w:type="spellStart"/>
      <w:r w:rsidRPr="007569F3">
        <w:rPr>
          <w:rFonts w:ascii="Arial Narrow" w:eastAsia="Arial Narrow" w:hAnsi="Arial Narrow" w:cs="Arial Narrow"/>
          <w:sz w:val="22"/>
          <w:szCs w:val="22"/>
        </w:rPr>
        <w:t/>
      </w:r>
      <w:proofErr w:type="spellEnd"/>
      <w:r w:rsidRPr="007569F3">
        <w:rPr>
          <w:rFonts w:ascii="Arial Narrow" w:eastAsia="Arial Narrow" w:hAnsi="Arial Narrow" w:cs="Arial Narrow"/>
          <w:sz w:val="22"/>
          <w:szCs w:val="22"/>
        </w:rPr>
        <w:t xml:space="preserve"> 29571, Código de Protección y Defensa del Consumidor, en tanto </w:t>
      </w:r>
      <w:bookmarkStart w:id="5" w:name="_Hlk215685758"/>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695C49">
        <w:rPr>
          <w:rFonts w:ascii="Arial Narrow" w:eastAsia="Arial Narrow" w:hAnsi="Arial Narrow" w:cs="Arial Narrow"/>
          <w:color w:val="000000"/>
          <w:kern w:val="0"/>
          <w:sz w:val="22"/>
          <w:szCs w:val="22"/>
          <w:lang w:val="es-ES" w:eastAsia="es-ES"/>
          <w14:ligatures w14:val="none"/>
        </w:rPr>
        <w:t xml:space="preserve">se </w:t>
      </w:r>
      <w:r w:rsidR="00436D7B" w:rsidRPr="007569F3">
        <w:rPr>
          <w:rFonts w:ascii="Arial Narrow" w:eastAsia="Arial Narrow" w:hAnsi="Arial Narrow" w:cs="Arial Narrow"/>
          <w:kern w:val="0"/>
          <w14:ligatures w14:val="none"/>
          <w:sz w:val="22"/>
          <w:szCs w:val="22"/>
        </w:rPr>
        <w:t xml:space="preserve">habría </w:t>
      </w:r>
      <w:r w:rsidR="001239EE" w:rsidRPr="00B55C2B">
        <w:rPr>
          <w:rFonts w:ascii="Arial Narrow" w:eastAsia="Arial Narrow" w:hAnsi="Arial Narrow" w:cs="Arial Narrow"/>
          <w:kern w:val="0"/>
          <w14:ligatures w14:val="none"/>
          <w:sz w:val="22"/>
          <w:szCs w:val="22"/>
        </w:rPr>
        <w:t xml:space="preserve">negado injustificadamente </w:t>
      </w:r>
      <w:r w:rsidR="00695C49">
        <w:rPr>
          <w:rFonts w:ascii="Arial Narrow" w:eastAsia="Arial Narrow" w:hAnsi="Arial Narrow" w:cs="Arial Narrow"/>
          <w:kern w:val="0"/>
          <w14:ligatures w14:val="none"/>
          <w:sz w:val="22"/>
          <w:szCs w:val="22"/>
        </w:rPr>
        <w:t>a devolver al denunciante</w:t>
      </w:r>
      <w:r w:rsidR="001239EE">
        <w:rPr>
          <w:rFonts w:ascii="Arial Narrow" w:eastAsia="Arial Narrow" w:hAnsi="Arial Narrow" w:cs="Arial Narrow"/>
          <w:kern w:val="0"/>
          <w14:ligatures w14:val="none"/>
          <w:sz w:val="22"/>
          <w:szCs w:val="22"/>
        </w:rPr>
        <w:t xml:space="preserve"> las primas abonadas</w:t>
      </w:r>
      <w:r w:rsidR="00A41AC0">
        <w:rPr>
          <w:rFonts w:ascii="Arial Narrow" w:eastAsia="Arial Narrow" w:hAnsi="Arial Narrow" w:cs="Arial Narrow"/>
          <w:kern w:val="0"/>
          <w14:ligatures w14:val="none"/>
          <w:sz w:val="22"/>
          <w:szCs w:val="22"/>
        </w:rPr>
        <w:t xml:space="preserve"> por </w:t>
      </w:r>
      <w:r w:rsidR="00A41AC0" w:rsidRPr="001239EE">
        <w:rPr>
          <w:rFonts w:ascii="Arial Narrow" w:eastAsia="Arial Narrow" w:hAnsi="Arial Narrow" w:cs="Arial Narrow"/>
          <w:color w:val="000000"/>
          <w:kern w:val="0"/>
          <w:sz w:val="22"/>
          <w:szCs w:val="22"/>
          <w:lang w:val="es-ES" w:eastAsia="es-ES"/>
          <w14:ligatures w14:val="none"/>
        </w:rPr>
        <w:t xml:space="preserve">la </w:t>
      </w:r>
      <w:r w:rsidR="00A41AC0"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00A41AC0" w:rsidRPr="001239EE">
        <w:rPr>
          <w:rFonts w:ascii="Arial Narrow" w:eastAsia="Arial Narrow" w:hAnsi="Arial Narrow" w:cs="Arial Narrow"/>
          <w:color w:val="000000"/>
          <w:kern w:val="0"/>
          <w:sz w:val="22"/>
          <w:szCs w:val="22"/>
          <w:lang w:eastAsia="es-ES"/>
          <w14:ligatures w14:val="none"/>
        </w:rPr>
        <w:t/>
      </w:r>
      <w:proofErr w:type="spellEnd"/>
      <w:r w:rsidR="00A41AC0" w:rsidRPr="001239EE">
        <w:rPr>
          <w:rFonts w:ascii="Arial Narrow" w:eastAsia="Arial Narrow" w:hAnsi="Arial Narrow" w:cs="Arial Narrow"/>
          <w:color w:val="000000"/>
          <w:kern w:val="0"/>
          <w:sz w:val="22"/>
          <w:szCs w:val="22"/>
          <w:lang w:eastAsia="es-ES"/>
          <w14:ligatures w14:val="none"/>
        </w:rPr>
        <w:t xml:space="preserve"> 3012200026961</w:t>
      </w:r>
      <w:r w:rsidR="001239EE">
        <w:rPr>
          <w:rFonts w:ascii="Arial Narrow" w:eastAsia="Arial Narrow" w:hAnsi="Arial Narrow" w:cs="Arial Narrow"/>
          <w:kern w:val="0"/>
          <w14:ligatures w14:val="none"/>
          <w:sz w:val="22"/>
          <w:szCs w:val="22"/>
        </w:rPr>
        <w:t xml:space="preserve">, pese a </w:t>
      </w:r>
      <w:r w:rsidR="00695C49">
        <w:rPr>
          <w:rFonts w:ascii="Arial Narrow" w:eastAsia="Arial Narrow" w:hAnsi="Arial Narrow" w:cs="Arial Narrow"/>
          <w:kern w:val="0"/>
          <w14:ligatures w14:val="none"/>
          <w:sz w:val="22"/>
          <w:szCs w:val="22"/>
        </w:rPr>
        <w:t>su solicitud del 11 de junio de 2025 y que su vehículo no se encontró asegurado</w:t>
      </w:r>
      <w:bookmarkEnd w:id="5"/>
      <w:r w:rsidR="00695C49">
        <w:rPr>
          <w:rFonts w:ascii="Arial Narrow" w:eastAsia="Arial Narrow" w:hAnsi="Arial Narrow" w:cs="Arial Narrow"/>
          <w:kern w:val="0"/>
          <w14:ligatures w14:val="none"/>
          <w:sz w:val="22"/>
          <w:szCs w:val="22"/>
        </w:rPr>
        <w:t>.</w:t>
      </w:r>
    </w:p>
    <w:p w14:paraId="45553D00" w14:textId="77777777" w:rsidR="00DC139F" w:rsidRPr="00695C49" w:rsidRDefault="00DC139F" w:rsidP="00695C49">
      <w:pPr>
        <w:spacing w:after="0" w:line="240" w:lineRule="auto"/>
        <w:jc w:val="both"/>
        <w:rPr>
          <w:rFonts w:ascii="Arial Narrow" w:eastAsia="Arial Narrow" w:hAnsi="Arial Narrow" w:cs="Arial Narrow"/>
          <w:kern w:val="0"/>
          <w14:ligatures w14:val="none"/>
          <w:sz w:val="22"/>
          <w:szCs w:val="22"/>
        </w:rPr>
      </w:pPr>
    </w:p>
    <w:p w14:paraId="72A4113D" w14:textId="3D7F7E22" w:rsidR="00AB3A58"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A41AC0">
        <w:rPr>
          <w:rFonts w:ascii="Arial Narrow" w:eastAsia="Arial Narrow" w:hAnsi="Arial Narrow" w:cs="Arial Narrow"/>
          <w:color w:val="000000"/>
          <w:kern w:val="0"/>
          <w:sz w:val="22"/>
          <w:szCs w:val="22"/>
          <w:lang w:val="es-ES" w:eastAsia="es-ES"/>
          <w14:ligatures w14:val="none"/>
        </w:rPr>
        <w:t xml:space="preserve">7 de octubre de 2025</w:t>
      </w:r>
      <w:r w:rsidR="00A41AC0" w:rsidRPr="00314ABB">
        <w:rPr>
          <w:rFonts w:ascii="Arial Narrow" w:eastAsia="Arial Narrow" w:hAnsi="Arial Narrow" w:cs="Arial Narrow"/>
          <w:color w:val="000000"/>
          <w:kern w:val="0"/>
          <w:sz w:val="22"/>
          <w:szCs w:val="22"/>
          <w:lang w:val="es-ES" w:eastAsia="es-ES"/>
          <w14:ligatures w14:val="none"/>
        </w:rPr>
        <w:t xml:space="preserve"/>
      </w:r>
      <w:r w:rsidR="00A41AC0">
        <w:rPr>
          <w:rFonts w:ascii="Arial Narrow" w:eastAsia="Arial Narrow" w:hAnsi="Arial Narrow" w:cs="Arial Narrow"/>
          <w:color w:val="000000"/>
          <w:kern w:val="0"/>
          <w:sz w:val="22"/>
          <w:szCs w:val="22"/>
          <w:lang w:val="es-ES" w:eastAsia="es-ES"/>
          <w14:ligatures w14:val="none"/>
        </w:rPr>
        <w:t xml:space="preserve"> por el denunciante. </w:t>
      </w:r>
    </w:p>
    <w:p w14:paraId="432C39AE" w14:textId="77777777" w:rsidR="00A41AC0" w:rsidRPr="00314ABB" w:rsidRDefault="00A41AC0" w:rsidP="00D23B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A41AC0" w:rsidRPr="001239EE">
        <w:rPr>
          <w:rFonts w:ascii="Arial Narrow" w:eastAsia="Arial Narrow" w:hAnsi="Arial Narrow" w:cs="Arial Narrow"/>
          <w:bCs/>
          <w:color w:val="000000"/>
          <w:kern w:val="0"/>
          <w:sz w:val="22"/>
          <w:szCs w:val="22"/>
          <w:lang w:eastAsia="es-PE"/>
          <w14:ligatures w14:val="none"/>
        </w:rPr>
        <w:t xml:space="preserve">Mapfre Perú Compañía </w:t>
      </w:r>
      <w:r w:rsidR="00A41AC0">
        <w:rPr>
          <w:rFonts w:ascii="Arial Narrow" w:eastAsia="Arial Narrow" w:hAnsi="Arial Narrow" w:cs="Arial Narrow"/>
          <w:bCs/>
          <w:color w:val="000000"/>
          <w:kern w:val="0"/>
          <w:sz w:val="22"/>
          <w:szCs w:val="22"/>
          <w:lang w:eastAsia="es-PE"/>
          <w14:ligatures w14:val="none"/>
        </w:rPr>
        <w:t>d</w:t>
      </w:r>
      <w:r w:rsidR="00A41AC0" w:rsidRPr="001239EE">
        <w:rPr>
          <w:rFonts w:ascii="Arial Narrow" w:eastAsia="Arial Narrow" w:hAnsi="Arial Narrow" w:cs="Arial Narrow"/>
          <w:bCs/>
          <w:color w:val="000000"/>
          <w:kern w:val="0"/>
          <w:sz w:val="22"/>
          <w:szCs w:val="22"/>
          <w:lang w:eastAsia="es-PE"/>
          <w14:ligatures w14:val="none"/>
        </w:rPr>
        <w:t xml:space="preserve">e Seguros </w:t>
      </w:r>
      <w:r w:rsidR="00A41AC0">
        <w:rPr>
          <w:rFonts w:ascii="Arial Narrow" w:eastAsia="Arial Narrow" w:hAnsi="Arial Narrow" w:cs="Arial Narrow"/>
          <w:bCs/>
          <w:color w:val="000000"/>
          <w:kern w:val="0"/>
          <w:sz w:val="22"/>
          <w:szCs w:val="22"/>
          <w:lang w:eastAsia="es-PE"/>
          <w14:ligatures w14:val="none"/>
        </w:rPr>
        <w:t>y</w:t>
      </w:r>
      <w:r w:rsidR="00A41AC0" w:rsidRPr="001239EE">
        <w:rPr>
          <w:rFonts w:ascii="Arial Narrow" w:eastAsia="Arial Narrow" w:hAnsi="Arial Narrow" w:cs="Arial Narrow"/>
          <w:bCs/>
          <w:color w:val="000000"/>
          <w:kern w:val="0"/>
          <w:sz w:val="22"/>
          <w:szCs w:val="22"/>
          <w:lang w:eastAsia="es-PE"/>
          <w14:ligatures w14:val="none"/>
        </w:rPr>
        <w:t xml:space="preserve"> Reaseguros</w:t>
      </w:r>
      <w:r w:rsidR="00A41AC0" w:rsidRPr="00C60BE8">
        <w:rPr>
          <w:rFonts w:ascii="Arial Narrow" w:eastAsia="Arial Narrow" w:hAnsi="Arial Narrow" w:cs="Arial Narrow"/>
          <w:b/>
          <w:color w:val="000000"/>
          <w:kern w:val="0"/>
          <w:sz w:val="22"/>
          <w:szCs w:val="22"/>
          <w:lang w:eastAsia="es-PE"/>
          <w14:ligatures w14:val="none"/>
        </w:rPr>
        <w:t xml:space="preserve"> </w:t>
      </w:r>
      <w:r w:rsidR="00A41AC0">
        <w:rPr>
          <w:rFonts w:ascii="Arial Narrow" w:eastAsia="Arial Narrow" w:hAnsi="Arial Narrow" w:cs="Arial Narrow"/>
          <w:color w:val="000000"/>
          <w:kern w:val="0"/>
          <w:sz w:val="22"/>
          <w:szCs w:val="22"/>
          <w:lang w:eastAsia="es-PE"/>
          <w14:ligatures w14:val="none"/>
        </w:rPr>
        <w:t>S.A</w:t>
      </w:r>
      <w:r w:rsidR="00353F93">
        <w:rPr>
          <w:rFonts w:ascii="Arial Narrow" w:eastAsia="Arial Narrow" w:hAnsi="Arial Narrow" w:cs="Arial Narrow"/>
          <w:color w:val="000000"/>
          <w:kern w:val="0"/>
          <w:sz w:val="22"/>
          <w:szCs w:val="22"/>
          <w:lang w:eastAsia="es-PE"/>
          <w14:ligatures w14:val="none"/>
        </w:rPr>
        <w:t>.</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4"/>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5"/>
      </w:r>
      <w:r w:rsidRPr="00314ABB">
        <w:rPr>
          <w:rFonts w:ascii="Arial Narrow" w:eastAsia="Arial Narrow" w:hAnsi="Arial Narrow" w:cs="Arial Narrow"/>
          <w:spacing w:val="-2"/>
          <w:kern w:val="0"/>
          <w14:ligatures w14:val="none"/>
          <w:sz w:val="22"/>
          <w:szCs w:val="22"/>
        </w:rPr>
        <w:t>.</w:t>
      </w:r>
    </w:p>
    <w:p w14:paraId="54EEEF1E" w14:textId="77777777" w:rsidR="004F5DC1" w:rsidRPr="00314ABB" w:rsidRDefault="004F5DC1" w:rsidP="004F5DC1">
      <w:pPr>
        <w:spacing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E047037" w14:textId="3AB37643" w:rsidR="00173C72"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w:t>
      </w:r>
      <w:r w:rsidR="00A41AC0">
        <w:rPr>
          <w:rFonts w:ascii="Arial Narrow" w:eastAsia="Arial Narrow" w:hAnsi="Arial Narrow" w:cs="Arial Narrow"/>
          <w:color w:val="000000"/>
          <w:kern w:val="0"/>
          <w:sz w:val="22"/>
          <w:szCs w:val="22"/>
          <w:lang w:eastAsia="es-ES"/>
          <w14:ligatures w14:val="none"/>
        </w:rPr>
        <w:t>s</w:t>
      </w:r>
      <w:r w:rsidRPr="00314ABB">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Start w:id="7" w:name="_Hlk188286828"/>
      <w:bookmarkEnd w:id="6"/>
      <w:r w:rsidR="00A41AC0">
        <w:rPr>
          <w:rFonts w:ascii="Arial Narrow" w:eastAsia="Arial Narrow" w:hAnsi="Arial Narrow" w:cs="Arial Narrow"/>
          <w:color w:val="000000"/>
          <w:kern w:val="0"/>
          <w:sz w:val="22"/>
          <w:szCs w:val="22"/>
          <w:lang w:eastAsia="es-ES"/>
          <w14:ligatures w14:val="none"/>
        </w:rPr>
        <w:t xml:space="preserve"> que </w:t>
      </w:r>
      <w:r w:rsidR="00A41AC0">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sz w:val="22"/>
          <w:szCs w:val="22"/>
          <w:lang w:eastAsia="es-PE"/>
          <w14:ligatures w14:val="none"/>
        </w:rPr>
        <w:t xml:space="preserve">Compañía </w:t>
      </w:r>
      <w:r w:rsidR="00A41AC0">
        <w:rPr>
          <w:rFonts w:ascii="Arial Narrow" w:eastAsia="Arial Narrow" w:hAnsi="Arial Narrow" w:cs="Arial Narrow"/>
          <w:bCs/>
          <w:color w:val="000000"/>
          <w:kern w:val="0"/>
          <w:sz w:val="22"/>
          <w:szCs w:val="22"/>
          <w:lang w:eastAsia="es-PE"/>
          <w14:ligatures w14:val="none"/>
        </w:rPr>
        <w:t>d</w:t>
      </w:r>
      <w:r w:rsidR="00A41AC0" w:rsidRPr="001239EE">
        <w:rPr>
          <w:rFonts w:ascii="Arial Narrow" w:eastAsia="Arial Narrow" w:hAnsi="Arial Narrow" w:cs="Arial Narrow"/>
          <w:bCs/>
          <w:color w:val="000000"/>
          <w:kern w:val="0"/>
          <w:sz w:val="22"/>
          <w:szCs w:val="22"/>
          <w:lang w:eastAsia="es-PE"/>
          <w14:ligatures w14:val="none"/>
        </w:rPr>
        <w:t xml:space="preserve">e Seguros </w:t>
      </w:r>
      <w:r w:rsidR="00A41AC0" w:rsidRPr="0017418C">
        <w:rPr>
          <w:rFonts w:ascii="Arial Narrow" w:eastAsia="Arial Narrow" w:hAnsi="Arial Narrow" w:cs="Arial Narrow"/>
          <w:color w:val="000000"/>
          <w:kern w:val="0"/>
          <w:sz w:val="22"/>
          <w:szCs w:val="22"/>
          <w:lang w:eastAsia="es-PE"/>
          <w14:ligatures w14:val="none"/>
        </w:rPr>
        <w:t>y Reaseguros</w:t>
      </w:r>
      <w:r w:rsidR="00A41AC0">
        <w:rPr>
          <w:rFonts w:ascii="Arial Narrow" w:eastAsia="Arial Narrow" w:hAnsi="Arial Narrow" w:cs="Arial Narrow"/>
          <w:color w:val="000000"/>
          <w:kern w:val="0"/>
          <w:sz w:val="22"/>
          <w:szCs w:val="22"/>
          <w:lang w:eastAsia="es-PE"/>
          <w14:ligatures w14:val="none"/>
        </w:rPr>
        <w:t xml:space="preserve"> S.A</w:t>
      </w:r>
      <w:r w:rsidR="00353F93">
        <w:rPr>
          <w:rFonts w:ascii="Arial Narrow" w:eastAsia="Arial Narrow" w:hAnsi="Arial Narrow" w:cs="Arial Narrow"/>
          <w:color w:val="000000"/>
          <w:kern w:val="0"/>
          <w:sz w:val="22"/>
          <w:szCs w:val="22"/>
          <w:lang w:eastAsia="es-PE"/>
          <w14:ligatures w14:val="none"/>
        </w:rPr>
        <w:t>.</w:t>
      </w:r>
      <w:bookmarkEnd w:id="7"/>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1C6952B2" w14:textId="77777777" w:rsidR="00A41AC0" w:rsidRDefault="00A41AC0"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una copia debidamente suscrita de la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 </w:t>
      </w:r>
      <w:r w:rsidRPr="001239EE">
        <w:rPr>
          <w:rFonts w:ascii="Arial Narrow" w:eastAsia="Arial Narrow" w:hAnsi="Arial Narrow" w:cs="Arial Narrow"/>
          <w:color w:val="000000"/>
          <w:kern w:val="0"/>
          <w:sz w:val="22"/>
          <w:szCs w:val="22"/>
          <w:lang w:val="es-ES" w:eastAsia="es-ES"/>
          <w14:ligatures w14:val="none"/>
        </w:rPr>
        <w:t>materia de denuncia,</w:t>
      </w:r>
      <w:r w:rsidRPr="001239EE">
        <w:rPr>
          <w:rFonts w:ascii="Arial Narrow" w:eastAsia="Arial Narrow" w:hAnsi="Arial Narrow" w:cs="Arial Narrow"/>
          <w:sz w:val="22"/>
          <w:szCs w:val="22"/>
          <w:lang w:eastAsia="es-PE"/>
        </w:rPr>
        <w:t xml:space="preserve"> al igual que, el cargo de remisión de la póliza;</w:t>
      </w:r>
      <w:r w:rsidRPr="001239EE">
        <w:rPr>
          <w:rFonts w:ascii="Arial Narrow" w:eastAsia="Arial Narrow" w:hAnsi="Arial Narrow" w:cs="Arial Narrow"/>
          <w:color w:val="000000"/>
          <w:kern w:val="0"/>
          <w:sz w:val="22"/>
          <w:szCs w:val="22"/>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los medios probatorios que </w:t>
      </w:r>
      <w:r w:rsidR="00695C49">
        <w:rPr>
          <w:rFonts w:ascii="Arial Narrow" w:eastAsia="Arial Narrow" w:hAnsi="Arial Narrow" w:cs="Arial Narrow"/>
          <w:color w:val="000000"/>
          <w:kern w:val="0"/>
          <w:sz w:val="22"/>
          <w:szCs w:val="22"/>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Arial Narrow" w:hAnsi="Arial Narrow" w:cs="Arial Narrow"/>
          <w:color w:val="000000"/>
          <w:kern w:val="0"/>
          <w:sz w:val="22"/>
          <w:szCs w:val="22"/>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eastAsia="Arial Narrow" w:hAnsi="Arial Narrow" w:cs="Arial Narrow"/>
          <w:sz w:val="22"/>
          <w:szCs w:val="22"/>
          <w:shd w:val="clear" w:color="auto" w:fill="FFFFFF"/>
        </w:rPr>
      </w:pPr>
      <w:r>
        <w:rPr>
          <w:rFonts w:ascii="Arial Narrow" w:eastAsia="Arial Narrow" w:hAnsi="Arial Narrow" w:cs="Arial Narrow"/>
          <w:color w:val="000000"/>
          <w:kern w:val="0"/>
          <w:sz w:val="22"/>
          <w:szCs w:val="22"/>
          <w:lang w:val="es-ES" w:eastAsia="es-ES"/>
          <w14:ligatures w14:val="none"/>
        </w:rPr>
        <w:lastRenderedPageBreak/>
        <w:t xml:space="preserve">señalar si </w:t>
      </w:r>
      <w:r>
        <w:rPr>
          <w:rFonts w:ascii="Arial Narrow" w:eastAsia="Arial Narrow" w:hAnsi="Arial Narrow" w:cs="Arial Narrow"/>
          <w:color w:val="000000"/>
          <w:kern w:val="0"/>
          <w:sz w:val="22"/>
          <w:szCs w:val="22"/>
          <w:lang w:eastAsia="es-ES"/>
          <w14:ligatures w14:val="none"/>
        </w:rPr>
        <w:t xml:space="preserve">Mitsui Auto </w:t>
      </w:r>
      <w:proofErr w:type="spellStart"/>
      <w:r>
        <w:rPr>
          <w:rFonts w:ascii="Arial Narrow" w:eastAsia="Arial Narrow" w:hAnsi="Arial Narrow" w:cs="Arial Narrow"/>
          <w:color w:val="000000"/>
          <w:kern w:val="0"/>
          <w:sz w:val="22"/>
          <w:szCs w:val="22"/>
          <w:lang w:eastAsia="es-ES"/>
          <w14:ligatures w14:val="none"/>
        </w:rPr>
        <w:t>Finance</w:t>
      </w:r>
      <w:proofErr w:type="spellEnd"/>
      <w:r>
        <w:rPr>
          <w:rFonts w:ascii="Arial Narrow" w:eastAsia="Arial Narrow" w:hAnsi="Arial Narrow" w:cs="Arial Narrow"/>
          <w:color w:val="000000"/>
          <w:kern w:val="0"/>
          <w:sz w:val="22"/>
          <w:szCs w:val="22"/>
          <w:lang w:eastAsia="es-ES"/>
          <w14:ligatures w14:val="none"/>
        </w:rPr>
        <w:t xml:space="preserve"> Perú S.A. fue comercializador del seguro materia de denuncia.</w:t>
      </w:r>
    </w:p>
    <w:p w14:paraId="545C6BE7" w14:textId="77777777" w:rsidR="00353F93" w:rsidRDefault="00353F93" w:rsidP="00353F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8"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AB3A58" w:rsidRPr="00314ABB">
        <w:rPr>
          <w:rFonts w:ascii="Arial Narrow" w:eastAsia="Arial Narrow" w:hAnsi="Arial Narrow" w:cs="Arial Narrow"/>
          <w:color w:val="000000"/>
          <w:kern w:val="0"/>
          <w:sz w:val="22"/>
          <w:szCs w:val="22"/>
          <w:lang w:eastAsia="es-PE"/>
          <w14:ligatures w14:val="none"/>
        </w:rPr>
        <w:t xml:space="preserve">. </w:t>
      </w:r>
      <w:bookmarkEnd w:id="8"/>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9"/>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u w:val="single"/>
          <w14:ligatures w14:val="none"/>
        </w:rPr>
        <w:t>expresamente su facultad para asistir y conciliar en su representación</w:t>
      </w:r>
      <w:r w:rsidRPr="00314ABB">
        <w:rPr>
          <w:rFonts w:ascii="Arial Narrow" w:eastAsia="Arial Narrow" w:hAnsi="Arial Narrow" w:cs="Arial Narrow"/>
          <w:bCs/>
          <w:kern w:val="0"/>
          <w14:ligatures w14:val="none"/>
          <w:sz w:val="22"/>
          <w:szCs w:val="22"/>
        </w:rPr>
        <w:t>.</w:t>
      </w:r>
      <w:r w:rsidRPr="00314ABB">
        <w:rPr>
          <w:rFonts w:ascii="Arial Narrow" w:eastAsia="Arial Narrow" w:hAnsi="Arial Narrow" w:cs="Arial Narrow"/>
          <w:b/>
          <w:bCs/>
          <w:kern w:val="0"/>
          <w14:ligatures w14:val="none"/>
          <w:sz w:val="22"/>
          <w:szCs w:val="22"/>
        </w:rPr>
        <w:t xml:space="preserve"> </w:t>
      </w:r>
      <w:r w:rsidRPr="00314A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51E98BF"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 </w:t>
      </w:r>
      <w:r w:rsidRPr="00314ABB">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A41AC0" w:rsidRPr="001239EE">
        <w:rPr>
          <w:rFonts w:ascii="Arial Narrow" w:eastAsia="Arial Narrow" w:hAnsi="Arial Narrow" w:cs="Arial Narrow"/>
          <w:color w:val="000000"/>
          <w:kern w:val="0"/>
          <w:sz w:val="22"/>
          <w:szCs w:val="22"/>
          <w:lang w:eastAsia="es-PE"/>
          <w14:ligatures w14:val="none"/>
        </w:rPr>
        <w:t/>
      </w:r>
      <w:r w:rsidR="00A41AC0">
        <w:rPr>
          <w:rFonts w:ascii="Arial Narrow" w:eastAsia="Arial Narrow" w:hAnsi="Arial Narrow" w:cs="Arial Narrow"/>
          <w:color w:val="000000"/>
          <w:kern w:val="0"/>
          <w:sz w:val="22"/>
          <w:szCs w:val="22"/>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0"/>
      </w:r>
      <w:r w:rsidRPr="00314ABB">
        <w:rPr>
          <w:rFonts w:ascii="Arial Narrow" w:eastAsia="Arial Narrow" w:hAnsi="Arial Narrow" w:cs="Arial Narrow"/>
          <w:sz w:val="22"/>
          <w:szCs w:val="22"/>
        </w:rPr>
        <w:t/>
      </w:r>
    </w:p>
    <w:p w14:paraId="37A7FF85" w14:textId="77777777" w:rsidR="00F16D8E" w:rsidRDefault="00F16D8E" w:rsidP="00D23BA9">
      <w:pPr>
        <w:suppressAutoHyphens/>
        <w:spacing w:after="0" w:line="240" w:lineRule="auto"/>
        <w:jc w:val="both"/>
        <w:rPr>
          <w:rFonts w:ascii="Arial Narrow" w:eastAsia="Arial Narrow" w:hAnsi="Arial Narrow" w:cs="Arial Narrow"/>
          <w:sz w:val="22"/>
          <w:szCs w:val="22"/>
        </w:rPr>
      </w:pPr>
    </w:p>
    <w:p w14:paraId="212FCE7B" w14:textId="4A7C0A5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41AC0">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A41AC0" w:rsidRPr="001239EE">
        <w:rPr>
          <w:rFonts w:ascii="Arial Narrow" w:eastAsia="Arial Narrow" w:hAnsi="Arial Narrow" w:cs="Arial Narrow"/>
          <w:color w:val="000000"/>
          <w:kern w:val="0"/>
          <w:sz w:val="22"/>
          <w:szCs w:val="22"/>
          <w:lang w:eastAsia="es-PE"/>
          <w14:ligatures w14:val="none"/>
        </w:rPr>
        <w:t xml:space="preserve">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sidRPr="0017418C">
        <w:rPr>
          <w:rFonts w:ascii="Arial Narrow" w:eastAsia="Arial Narrow" w:hAnsi="Arial Narrow" w:cs="Arial Narrow"/>
          <w:color w:val="000000"/>
          <w:kern w:val="0"/>
          <w:sz w:val="22"/>
          <w:szCs w:val="22"/>
          <w:lang w:eastAsia="es-PE"/>
          <w14:ligatures w14:val="none"/>
        </w:rPr>
        <w:t>y Reaseguros</w:t>
      </w:r>
      <w:r w:rsidR="00A41AC0">
        <w:rPr>
          <w:rFonts w:ascii="Arial Narrow" w:eastAsia="Arial Narrow" w:hAnsi="Arial Narrow" w:cs="Arial Narrow"/>
          <w:color w:val="000000"/>
          <w:kern w:val="0"/>
          <w:sz w:val="22"/>
          <w:szCs w:val="22"/>
          <w:lang w:eastAsia="es-PE"/>
          <w14:ligatures w14:val="none"/>
        </w:rPr>
        <w:t xml:space="preserve"> S.A.</w:t>
      </w:r>
      <w:r w:rsidR="00A41AC0" w:rsidRPr="00314ABB">
        <w:rPr>
          <w:rFonts w:ascii="Arial Narrow" w:eastAsia="Arial Narrow" w:hAnsi="Arial Narrow" w:cs="Arial Narrow"/>
          <w:color w:val="000000"/>
          <w:kern w:val="0"/>
          <w:sz w:val="22"/>
          <w:szCs w:val="22"/>
          <w:lang w:eastAsia="es-ES"/>
          <w14:ligatures w14:val="none"/>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w:t>
      </w:r>
      <w:r w:rsidR="00A41AC0">
        <w:rPr>
          <w:rFonts w:ascii="Arial Narrow" w:eastAsia="Arial Narrow" w:hAnsi="Arial Narrow" w:cs="Arial Narrow"/>
          <w:sz w:val="22"/>
          <w:szCs w:val="22"/>
        </w:rPr>
        <w:t>e</w:t>
      </w:r>
      <w:r w:rsidRPr="00FC1B49">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5CCB44E1" w14:textId="77777777" w:rsidR="00A41AC0" w:rsidRDefault="00A41AC0" w:rsidP="00D23BA9">
      <w:pPr>
        <w:suppressAutoHyphens/>
        <w:spacing w:after="0" w:line="240" w:lineRule="auto"/>
        <w:jc w:val="both"/>
        <w:rPr>
          <w:rFonts w:ascii="Arial Narrow" w:eastAsia="Arial Narrow" w:hAnsi="Arial Narrow" w:cs="Arial Narrow"/>
          <w:sz w:val="22"/>
          <w:szCs w:val="22"/>
        </w:rPr>
      </w:pPr>
    </w:p>
    <w:p w14:paraId="05B896C9" w14:textId="77777777" w:rsidR="0085044E" w:rsidRDefault="0085044E"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sidRPr="00C60BE8">
        <w:rPr>
          <w:rFonts w:ascii="Arial Narrow" w:eastAsia="Arial Narrow" w:hAnsi="Arial Narrow" w:cs="Arial Narrow"/>
          <w:sz w:val="16"/>
          <w:szCs w:val="16"/>
        </w:rPr>
        <w:t xml:space="preserve"> Denuncia remitida a esta Comisión mediante </w:t>
      </w:r>
      <w:proofErr w:type="spellStart"/>
      <w:r w:rsidRPr="00C60BE8">
        <w:rPr>
          <w:rFonts w:ascii="Arial Narrow" w:eastAsia="Arial Narrow" w:hAnsi="Arial Narrow" w:cs="Arial Narrow"/>
          <w:sz w:val="16"/>
          <w:szCs w:val="16"/>
        </w:rPr>
        <w:t xml:space="preserve">Memorandum</w:t>
      </w:r>
      <w:proofErr w:type="spellEnd"/>
      <w:r w:rsidRPr="00C60BE8">
        <w:rPr>
          <w:rFonts w:ascii="Arial Narrow" w:eastAsia="Arial Narrow" w:hAnsi="Arial Narrow" w:cs="Arial Narrow"/>
          <w:sz w:val="16"/>
          <w:szCs w:val="16"/>
        </w:rPr>
        <w:t xml:space="preserve"> </w:t>
      </w:r>
      <w:proofErr w:type="spellStart"/>
      <w:r w:rsidRPr="00C60BE8">
        <w:rPr>
          <w:rFonts w:ascii="Arial Narrow" w:eastAsia="Arial Narrow" w:hAnsi="Arial Narrow" w:cs="Arial Narrow"/>
          <w:sz w:val="16"/>
          <w:szCs w:val="16"/>
        </w:rPr>
        <w:t xml:space="preserve"/>
      </w:r>
      <w:proofErr w:type="spellEnd"/>
      <w:r w:rsidRPr="00C60BE8">
        <w:rPr>
          <w:rFonts w:ascii="Arial Narrow" w:eastAsia="Arial Narrow" w:hAnsi="Arial Narrow" w:cs="Arial Narrow"/>
          <w:sz w:val="16"/>
          <w:szCs w:val="16"/>
        </w:rPr>
        <w:t xml:space="preserve">002392-2025-PS1/INDECOPI </w:t>
      </w:r>
      <w:r>
        <w:rPr>
          <w:rFonts w:ascii="Arial Narrow" w:eastAsia="Arial Narrow" w:hAnsi="Arial Narrow" w:cs="Arial Narrow"/>
          <w:sz w:val="16"/>
          <w:szCs w:val="16"/>
        </w:rPr>
        <w:t xml:space="preserve">de fecha</w:t>
      </w:r>
      <w:r w:rsidRPr="00C60BE8">
        <w:rPr>
          <w:rFonts w:ascii="Arial Narrow" w:eastAsia="Arial Narrow" w:hAnsi="Arial Narrow" w:cs="Arial Narrow"/>
          <w:sz w:val="16"/>
          <w:szCs w:val="16"/>
        </w:rPr>
        <w:t xml:space="preserve"> 27 de octubre de 2025,</w:t>
      </w:r>
      <w:r>
        <w:rPr>
          <w:rFonts w:ascii="Arial Narrow" w:eastAsia="Arial Narrow" w:hAnsi="Arial Narrow" w:cs="Arial Narrow"/>
          <w:sz w:val="16"/>
          <w:szCs w:val="16"/>
        </w:rPr>
        <w:t xml:space="preserve"> recibida el 27 de octubre de 2025.</w:t>
      </w:r>
    </w:p>
    <w:p>
      <w:pPr>
        <w:pStyle w:val="Textonotapie"/>
        <w:ind w:left="567" w:hanging="567"/>
        <w:rPr>
          <w:rFonts w:ascii="Arial Narrow" w:eastAsia="Arial Narrow" w:hAnsi="Arial Narrow" w:cs="Arial Narrow"/>
          <w:sz w:val="16"/>
          <w:szCs w:val="16"/>
        </w:rPr>
      </w:pPr>
    </w:p>
  </w:footnote>
  <w:footnote w:id="2">
    <w:p w14:paraId="45147139"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eastAsia="Arial Narrow" w:hAnsi="Arial Narrow" w:cs="Arial Narrow"/>
          <w:b/>
          <w:bCs/>
          <w:sz w:val="16"/>
          <w:szCs w:val="16"/>
        </w:rPr>
      </w:pPr>
      <w:r w:rsidRPr="00875BD1">
        <w:rPr>
          <w:rStyle w:val="Refdenotaalpie"/>
          <w:rFonts w:ascii="Arial Narrow" w:eastAsia="Arial Narrow" w:hAnsi="Arial Narrow" w:cs="Arial Narrow"/>
          <w:sz w:val="16"/>
          <w:szCs w:val="16"/>
          <w:vertAlign w:val="superscript"/>
        </w:rPr>
        <w:footnoteRef/>
      </w:r>
      <w:r w:rsidRPr="00875BD1">
        <w:rPr>
          <w:rFonts w:ascii="Arial Narrow" w:eastAsia="Arial Narrow" w:hAnsi="Arial Narrow" w:cs="Arial Narrow"/>
          <w:sz w:val="16"/>
          <w:szCs w:val="16"/>
        </w:rPr>
        <w:tab/>
      </w:r>
      <w:r w:rsidRPr="00875BD1">
        <w:rPr>
          <w:rFonts w:ascii="Arial Narrow" w:eastAsia="Arial Narrow" w:hAnsi="Arial Narrow" w:cs="Arial Narrow"/>
          <w:b/>
          <w:bCs/>
          <w:sz w:val="16"/>
          <w:szCs w:val="16"/>
        </w:rPr>
        <w:t xml:space="preserve">LEY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 1308 </w:t>
      </w:r>
    </w:p>
    <w:p w14:paraId="7A2BFE41" w14:textId="6B97D85E"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b/>
          <w:bCs/>
          <w:sz w:val="16"/>
          <w:szCs w:val="16"/>
        </w:rPr>
        <w:t>Artículo 18.- Idoneidad</w:t>
      </w:r>
      <w:r w:rsidRPr="00875BD1">
        <w:rPr>
          <w:rFonts w:ascii="Arial Narrow" w:eastAsia="Arial Narrow" w:hAnsi="Arial Narrow" w:cs="Arial Narrow"/>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Narrow"/>
          <w:sz w:val="16"/>
          <w:szCs w:val="16"/>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sidRPr="00875BD1">
        <w:rPr>
          <w:rFonts w:ascii="Arial Narrow" w:eastAsia="Arial Narrow" w:hAnsi="Arial Narrow" w:cs="Arial Narrow"/>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spacing w:line="276" w:lineRule="auto"/>
        <w:ind w:left="567" w:hanging="567"/>
        <w:jc w:val="both"/>
        <w:rPr>
          <w:rFonts w:ascii="Arial Narrow" w:eastAsia="Arial Narrow" w:hAnsi="Arial Narrow" w:cs="Arial Narrow"/>
          <w:b/>
          <w:bCs/>
          <w:sz w:val="16"/>
          <w:szCs w:val="16"/>
        </w:rPr>
      </w:pPr>
    </w:p>
  </w:footnote>
  <w:footnote w:id="4">
    <w:p w14:paraId="36E1D7A6" w14:textId="0783507F"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12">
    <w:p>
      <w:pPr>
        <w:pStyle w:val="Textonotapie"/>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6">
    <w:p w14:paraId="27932AE4" w14:textId="77777777" w:rsidR="00AB3A58" w:rsidRPr="00314ABB" w:rsidRDefault="00AB3A58" w:rsidP="00AB3A58">
      <w:pPr>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0">
    <w:p w14:paraId="799B6F9B"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