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6D376E" w:rsidR="00CA59A2" w:rsidRPr="006722EF" w:rsidRDefault="00CA59A2" w:rsidP="00BF7D4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F37F5" w:rsidRPr="006722EF">
        <w:rPr>
          <w:rFonts w:ascii="Arial Narrow" w:eastAsia="Arial Narrow" w:hAnsi="Arial Narrow" w:cs="Arial Narrow"/>
          <w:b/>
          <w:bCs/>
          <w:color w:val="000000"/>
          <w:kern w:val="0"/>
          <w:sz w:val="22"/>
          <w:szCs w:val="22"/>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DENUNCIADO</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r>
      <w:r w:rsidR="006722EF" w:rsidRPr="006722E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722EF">
        <w:rPr>
          <w:rFonts w:ascii="Arial Narrow" w:eastAsia="Arial Narrow" w:hAnsi="Arial Narrow" w:cs="Arial Narrow"/>
          <w:b/>
          <w:color w:val="000000"/>
          <w:kern w:val="0"/>
          <w:sz w:val="22"/>
          <w:szCs w:val="22"/>
          <w:lang w:eastAsia="es-PE"/>
          <w14:ligatures w14:val="none"/>
        </w:rPr>
        <w:t>(</w:t>
      </w:r>
      <w:r w:rsidR="006722EF" w:rsidRPr="006722EF">
        <w:rPr>
          <w:rFonts w:ascii="Arial Narrow" w:eastAsia="Arial Narrow" w:hAnsi="Arial Narrow" w:cs="Arial Narrow"/>
          <w:b/>
          <w:color w:val="000000"/>
          <w:kern w:val="0"/>
          <w:sz w:val="22"/>
          <w:szCs w:val="22"/>
          <w:lang w:eastAsia="es-PE"/>
          <w14:ligatures w14:val="none"/>
        </w:rPr>
        <w:t>PACÍFICO</w:t>
      </w:r>
      <w:r w:rsidRPr="006722EF">
        <w:rPr>
          <w:rFonts w:ascii="Arial Narrow" w:eastAsia="Arial Narrow" w:hAnsi="Arial Narrow" w:cs="Arial Narrow"/>
          <w:b/>
          <w:color w:val="000000"/>
          <w:kern w:val="0"/>
          <w:sz w:val="22"/>
          <w:szCs w:val="22"/>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MATERIAS</w:t>
      </w:r>
      <w:r w:rsidRPr="006722EF">
        <w:rPr>
          <w:rFonts w:ascii="Arial Narrow" w:eastAsia="Arial Narrow" w:hAnsi="Arial Narrow" w:cs="Arial Narrow"/>
          <w:b/>
          <w:color w:val="000000"/>
          <w:kern w:val="0"/>
          <w:sz w:val="22"/>
          <w:szCs w:val="22"/>
          <w:lang w:eastAsia="es-PE"/>
          <w14:ligatures w14:val="none"/>
        </w:rPr>
        <w:tab/>
        <w:t xml:space="preserve">: </w:t>
      </w:r>
      <w:r w:rsidRPr="006722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RESOLUCIÓN </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722EF">
        <w:rPr>
          <w:rFonts w:ascii="Arial Narrow" w:eastAsia="Arial Narrow" w:hAnsi="Arial Narrow" w:cs="Arial Narrow"/>
          <w:color w:val="000000"/>
          <w:kern w:val="0"/>
          <w:sz w:val="22"/>
          <w:szCs w:val="22"/>
          <w:shd w:val="clear" w:color="auto" w:fill="FFFFFF"/>
          <w:lang w:eastAsia="es-PE"/>
          <w14:ligatures w14:val="none"/>
        </w:rPr>
        <w:t xml:space="preserve">Lima, </w:t>
      </w:r>
      <w:r w:rsidR="00741BC7">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397BF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358D">
        <w:rPr>
          <w:rFonts w:ascii="Arial Narrow" w:eastAsia="Arial Narrow" w:hAnsi="Arial Narrow" w:cs="Arial Narrow"/>
          <w:color w:val="000000"/>
          <w:kern w:val="0"/>
          <w:sz w:val="22"/>
          <w:szCs w:val="22"/>
          <w:lang w:val="es-ES" w:eastAsia="es-ES"/>
          <w14:ligatures w14:val="none"/>
        </w:rPr>
        <w:t xml:space="preserve">Mediante el escrito del 9 de diciembre de 2025, subsanado mediante escrito del 21 de enero de 2026, la [APELLIDO] denunció a Pacífico por presuntas infracciones a la Ley 29571, Código de Protección y Defensa del Consumidor (en adelante, Código), señalando lo siguiente:</w:t>
      </w:r>
      <w:r w:rsidR="00F4358D" w:rsidRPr="00F4358D">
        <w:rPr>
          <w:rFonts w:ascii="Arial Narrow" w:eastAsia="Arial Narrow" w:hAnsi="Arial Narrow" w:cs="Arial Narrow"/>
          <w:color w:val="000000"/>
          <w:kern w:val="0"/>
          <w:sz w:val="22"/>
          <w:szCs w:val="22"/>
          <w:lang w:val="es-ES" w:eastAsia="es-ES"/>
          <w14:ligatures w14:val="none"/>
        </w:rPr>
        <w:t xml:space="preserve"/>
      </w:r>
      <w:r w:rsidR="00996DC2"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kern w:val="0"/>
          <w14:ligatures w14:val="none"/>
          <w:sz w:val="22"/>
          <w:szCs w:val="22"/>
        </w:rPr>
        <w:t xml:space="preserve"/>
      </w:r>
      <w:r w:rsidR="00F4358D" w:rsidRPr="00F4358D">
        <w:rPr>
          <w:rFonts w:ascii="Arial Narrow" w:eastAsia="Arial Narrow" w:hAnsi="Arial Narrow" w:cs="Arial Narrow"/>
          <w:kern w:val="0"/>
          <w14:ligatures w14:val="none"/>
          <w:sz w:val="22"/>
          <w:szCs w:val="22"/>
        </w:rPr>
        <w:t xml:space="preserve"/>
      </w:r>
      <w:r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color w:val="000000"/>
          <w:kern w:val="0"/>
          <w:sz w:val="22"/>
          <w:szCs w:val="22"/>
          <w:lang w:val="es-ES" w:eastAsia="es-ES"/>
          <w14:ligatures w14:val="none"/>
        </w:rPr>
        <w:t xml:space="preserve"/>
      </w:r>
      <w:r w:rsidR="00F4358D" w:rsidRPr="00F4358D">
        <w:rPr>
          <w:rFonts w:ascii="Arial Narrow" w:eastAsia="Arial Narrow" w:hAnsi="Arial Narrow" w:cs="Arial Narrow"/>
          <w:color w:val="000000"/>
          <w:kern w:val="0"/>
          <w:sz w:val="22"/>
          <w:szCs w:val="22"/>
          <w:lang w:val="es-ES" w:eastAsia="es-ES"/>
          <w14:ligatures w14:val="none"/>
        </w:rPr>
        <w:t xml:space="preserve"/>
      </w:r>
      <w:r w:rsidRPr="00F4358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7D4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w:r>
    </w:p>
    <w:p w14:paraId="5D51C7D5"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Arial Narrow" w:hAnsi="Arial Narrow" w:cs="Arial Narrow"/>
          <w:color w:val="000000"/>
          <w:kern w:val="0"/>
          <w:sz w:val="22"/>
          <w:szCs w:val="22"/>
          <w:lang w:eastAsia="es-ES"/>
          <w14:ligatures w14:val="none"/>
        </w:rPr>
        <w:t>compañía</w:t>
      </w:r>
      <w:r w:rsidRPr="000D71BB">
        <w:rPr>
          <w:rFonts w:ascii="Arial Narrow" w:eastAsia="Arial Narrow" w:hAnsi="Arial Narrow" w:cs="Arial Narrow"/>
          <w:color w:val="000000"/>
          <w:kern w:val="0"/>
          <w:sz w:val="22"/>
          <w:szCs w:val="22"/>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El 31 de agosto de 2023, la vigencia del Seguro Vida Ley</w:t>
      </w:r>
      <w:r w:rsidR="004E0118">
        <w:rPr>
          <w:rFonts w:ascii="Arial Narrow" w:eastAsia="Arial Narrow" w:hAnsi="Arial Narrow" w:cs="Arial Narrow"/>
          <w:color w:val="000000"/>
          <w:kern w:val="0"/>
          <w:sz w:val="22"/>
          <w:szCs w:val="22"/>
          <w:lang w:eastAsia="es-ES"/>
          <w14:ligatures w14:val="none"/>
        </w:rPr>
        <w:t xml:space="preserve"> había quedado extinguida</w:t>
      </w:r>
      <w:r w:rsidRPr="000D71BB">
        <w:rPr>
          <w:rFonts w:ascii="Arial Narrow" w:eastAsia="Arial Narrow" w:hAnsi="Arial Narrow" w:cs="Arial Narrow"/>
          <w:color w:val="000000"/>
          <w:kern w:val="0"/>
          <w:sz w:val="22"/>
          <w:szCs w:val="22"/>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1C2F2C" w:rsidRPr="000D71BB">
        <w:rPr>
          <w:rFonts w:ascii="Arial Narrow" w:eastAsia="Arial Narrow" w:hAnsi="Arial Narrow" w:cs="Arial Narrow"/>
          <w:color w:val="000000"/>
          <w:kern w:val="0"/>
          <w:sz w:val="22"/>
          <w:szCs w:val="22"/>
          <w:lang w:eastAsia="es-ES"/>
          <w14:ligatures w14:val="none"/>
        </w:rPr>
        <w:t/>
      </w:r>
      <w:r w:rsidR="001C2F2C">
        <w:rPr>
          <w:rFonts w:ascii="Arial Narrow" w:eastAsia="Arial Narrow" w:hAnsi="Arial Narrow" w:cs="Arial Narrow"/>
          <w:color w:val="000000"/>
          <w:kern w:val="0"/>
          <w:sz w:val="22"/>
          <w:szCs w:val="22"/>
          <w:lang w:eastAsia="es-ES"/>
          <w14:ligatures w14:val="none"/>
        </w:rPr>
        <w:t/>
      </w:r>
      <w:r w:rsidR="000D71BB" w:rsidRPr="000D71BB">
        <w:rPr>
          <w:rFonts w:ascii="Arial Narrow" w:eastAsia="Arial Narrow" w:hAnsi="Arial Narrow" w:cs="Arial Narrow"/>
          <w:color w:val="000000"/>
          <w:kern w:val="0"/>
          <w:sz w:val="22"/>
          <w:szCs w:val="22"/>
          <w:lang w:eastAsia="es-ES"/>
          <w14:ligatures w14:val="none"/>
        </w:rPr>
        <w:t/>
      </w:r>
      <w:r w:rsid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val="es-ES"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w:r>
      <w:r w:rsidR="004C6AF8" w:rsidRPr="002D7741">
        <w:rPr>
          <w:rFonts w:ascii="Arial Narrow" w:eastAsia="Arial Narrow" w:hAnsi="Arial Narrow" w:cs="Arial Narrow"/>
          <w:color w:val="000000"/>
          <w:kern w:val="0"/>
          <w:sz w:val="22"/>
          <w:szCs w:val="22"/>
          <w:lang w:eastAsia="es-ES"/>
          <w14:ligatures w14:val="none"/>
        </w:rPr>
        <w:t xml:space="preserve"/>
      </w:r>
    </w:p>
    <w:p w14:paraId="3A9B42A0"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Desde marzo de 2024 en adelante, se realizaron diversas gestiones ante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Arial Narrow" w:hAnsi="Arial Narrow" w:cs="Arial Narrow"/>
          <w:color w:val="000000"/>
          <w:kern w:val="0"/>
          <w:sz w:val="22"/>
          <w:szCs w:val="22"/>
          <w:lang w:eastAsia="es-ES"/>
          <w14:ligatures w14:val="none"/>
        </w:rPr>
        <w:t xml:space="preserve">de </w:t>
      </w:r>
      <w:r w:rsidRPr="000D71BB">
        <w:rPr>
          <w:rFonts w:ascii="Arial Narrow" w:eastAsia="Arial Narrow" w:hAnsi="Arial Narrow" w:cs="Arial Narrow"/>
          <w:color w:val="000000"/>
          <w:kern w:val="0"/>
          <w:sz w:val="22"/>
          <w:szCs w:val="22"/>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lastRenderedPageBreak/>
        <w:t xml:space="preserve">Durante dichas gestiones,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4D08">
        <w:rPr>
          <w:rFonts w:ascii="Arial Narrow" w:eastAsia="Arial Narrow" w:hAnsi="Arial Narrow" w:cs="Arial Narrow"/>
          <w:kern w:val="0"/>
          <w14:ligatures w14:val="none"/>
          <w:sz w:val="22"/>
          <w:szCs w:val="22"/>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Arial Narrow" w:hAnsi="Arial Narrow" w:cs="Arial Narrow"/>
          <w:color w:val="000000"/>
          <w:kern w:val="0"/>
          <w:sz w:val="22"/>
          <w:szCs w:val="22"/>
          <w:lang w:val="es-ES" w:eastAsia="es-ES"/>
          <w14:ligatures w14:val="none"/>
        </w:rPr>
        <w:t xml:space="preserve"/>
      </w:r>
      <w:r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B04D08"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w:r>
    </w:p>
    <w:p w14:paraId="66005174" w14: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970E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970EF">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Style w:val="Refdenotaalpie"/>
          <w:rFonts w:ascii="Arial Narrow" w:eastAsia="Arial Narrow" w:hAnsi="Arial Narrow" w:cs="Arial Narrow"/>
          <w:kern w:val="0"/>
          <w:sz w:val="22"/>
          <w:szCs w:val="22"/>
          <w:vertAlign w:val="superscript"/>
          <w14:ligatures w14:val="none"/>
        </w:rPr>
        <w:footnoteReference w:id="3"/>
      </w:r>
      <w:r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kern w:val="0"/>
          <w14:ligatures w14:val="none"/>
          <w:sz w:val="22"/>
          <w:szCs w:val="22"/>
        </w:rPr>
        <w:t xml:space="preserve"/>
      </w:r>
      <w:bookmarkStart w:id="6" w:name="_Hlk211591623"/>
      <w:r w:rsidR="00121544" w:rsidRPr="000970EF">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7749DD" w:rsidRPr="007749DD">
        <w:rPr>
          <w:rFonts w:ascii="Arial Narrow" w:eastAsia="Arial Narrow" w:hAnsi="Arial Narrow" w:cs="Arial Narrow"/>
          <w:kern w:val="0"/>
          <w:sz w:val="22"/>
          <w:szCs w:val="22"/>
          <w:shd w:val="clear" w:color="auto" w:fill="FFFFFF"/>
          <w:lang w:eastAsia="es-PE"/>
          <w14:ligatures w14:val="none"/>
        </w:rPr>
        <w:t/>
      </w:r>
      <w:r w:rsidR="00711750" w:rsidRPr="000970EF">
        <w:rPr>
          <w:rFonts w:ascii="Arial Narrow" w:eastAsia="Arial Narrow" w:hAnsi="Arial Narrow" w:cs="Arial Narrow"/>
          <w:kern w:val="0"/>
          <w14:ligatures w14:val="none"/>
          <w:sz w:val="22"/>
          <w:szCs w:val="22"/>
        </w:rPr>
        <w:t/>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bookmarkStart w:id="10" w:name="_Hlk213160896"/>
      <w:bookmarkEnd w:id="7"/>
      <w:r w:rsidR="00711750" w:rsidRPr="000970EF">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970EF">
        <w:rPr>
          <w:rFonts w:ascii="Arial Narrow" w:eastAsia="Arial Narrow" w:hAnsi="Arial Narrow" w:cs="Arial Narrow"/>
          <w:kern w:val="0"/>
          <w14:ligatures w14:val="none"/>
          <w:sz w:val="22"/>
          <w:szCs w:val="22"/>
        </w:rPr>
        <w:t/>
      </w:r>
      <w:bookmarkEnd w:id="8"/>
    </w:p>
    <w:bookmarkEnd w:id="1"/>
    <w:bookmarkEnd w:id="6"/>
    <w:bookmarkEnd w:id="9"/>
    <w:p w14:paraId="6C95EA68" w14:textId="77777777" w:rsidR="007749DD" w:rsidRPr="007749DD" w:rsidRDefault="007749DD" w:rsidP="007749DD">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970E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sz w:val="22"/>
          <w:szCs w:val="22"/>
          <w:vertAlign w:val="superscript"/>
          <w14:ligatures w14:val="none"/>
        </w:rPr>
        <w:footnoteReference w:id="5"/>
      </w:r>
      <w:r w:rsidRPr="000970E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Arial Narrow" w:hAnsi="Arial Narrow" w:cs="Arial Narrow"/>
          <w:color w:val="000000"/>
          <w:kern w:val="0"/>
          <w:sz w:val="22"/>
          <w:szCs w:val="22"/>
          <w:lang w:val="es-ES" w:eastAsia="es-ES"/>
          <w14:ligatures w14:val="none"/>
        </w:rPr>
        <w:t>conviene requerir a</w:t>
      </w:r>
      <w:r w:rsidR="003A4C16" w:rsidRPr="003A4C16">
        <w:rPr>
          <w:rFonts w:ascii="Arial Narrow" w:eastAsia="Arial Narrow" w:hAnsi="Arial Narrow" w:cs="Arial Narrow"/>
          <w:color w:val="000000"/>
          <w:kern w:val="0"/>
          <w:sz w:val="22"/>
          <w:szCs w:val="22"/>
          <w:lang w:val="es-ES" w:eastAsia="es-ES"/>
          <w14:ligatures w14:val="none"/>
        </w:rPr>
        <w:t xml:space="preserve"> la compañía aseguradora </w:t>
      </w:r>
      <w:r w:rsidRPr="003A4C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01779C" w:rsidRPr="000D71BB">
        <w:rPr>
          <w:rFonts w:ascii="Arial Narrow" w:eastAsia="Arial Narrow" w:hAnsi="Arial Narrow" w:cs="Arial Narrow"/>
          <w:color w:val="000000"/>
          <w:kern w:val="0"/>
          <w:sz w:val="22"/>
          <w:szCs w:val="22"/>
          <w:lang w:eastAsia="es-ES"/>
          <w14:ligatures w14:val="none"/>
        </w:rPr>
        <w:t xml:space="preserve">17104 </w:t>
      </w:r>
      <w:r w:rsidR="0001779C" w:rsidRPr="00BD1E82">
        <w:rPr>
          <w:rFonts w:ascii="Arial Narrow" w:eastAsia="Arial Narrow" w:hAnsi="Arial Narrow" w:cs="Arial Narrow"/>
          <w:color w:val="000000"/>
          <w:kern w:val="0"/>
          <w:sz w:val="22"/>
          <w:szCs w:val="22"/>
          <w:lang w:val="es-ES" w:eastAsia="es-ES"/>
          <w14:ligatures w14:val="none"/>
        </w:rPr>
        <w:t>del Seguro de Vida</w:t>
      </w:r>
      <w:r w:rsidR="0001779C">
        <w:rPr>
          <w:rFonts w:ascii="Arial Narrow" w:eastAsia="Arial Narrow" w:hAnsi="Arial Narrow" w:cs="Arial Narrow"/>
          <w:color w:val="000000"/>
          <w:kern w:val="0"/>
          <w:sz w:val="22"/>
          <w:szCs w:val="22"/>
          <w:lang w:val="es-ES" w:eastAsia="es-ES"/>
          <w14:ligatures w14:val="none"/>
        </w:rPr>
        <w:t xml:space="preserve"> Ley</w:t>
      </w:r>
      <w:r w:rsidR="0001779C"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01779C">
        <w:rPr>
          <w:rFonts w:ascii="Arial Narrow" w:eastAsia="Arial Narrow" w:hAnsi="Arial Narrow" w:cs="Arial Narrow"/>
          <w:color w:val="000000"/>
          <w:kern w:val="0"/>
          <w:sz w:val="22"/>
          <w:szCs w:val="22"/>
          <w:lang w:val="es-ES" w:eastAsia="es-ES"/>
          <w14:ligatures w14:val="none"/>
        </w:rPr>
        <w:t>la negativa de otorgamiento de cobertura</w:t>
      </w:r>
      <w:r w:rsidR="0001779C" w:rsidRPr="00BD1E82">
        <w:rPr>
          <w:rFonts w:ascii="Arial Narrow" w:eastAsia="Arial Narrow" w:hAnsi="Arial Narrow" w:cs="Arial Narrow"/>
          <w:color w:val="000000"/>
          <w:kern w:val="0"/>
          <w:sz w:val="22"/>
          <w:szCs w:val="22"/>
          <w:lang w:val="es-ES" w:eastAsia="es-ES"/>
          <w14:ligatures w14:val="none"/>
        </w:rPr>
        <w:t xml:space="preserve"> fue justificad</w:t>
      </w:r>
      <w:r w:rsidR="0001779C">
        <w:rPr>
          <w:rFonts w:ascii="Arial Narrow" w:eastAsia="Arial Narrow" w:hAnsi="Arial Narrow" w:cs="Arial Narrow"/>
          <w:color w:val="000000"/>
          <w:kern w:val="0"/>
          <w:sz w:val="22"/>
          <w:szCs w:val="22"/>
          <w:lang w:val="es-ES" w:eastAsia="es-ES"/>
          <w14:ligatures w14:val="none"/>
        </w:rPr>
        <w:t>a</w:t>
      </w:r>
      <w:r w:rsidR="0001779C"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BD1E8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BF7D4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7D4F">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46A52864" w:rsidR="00121544" w:rsidRPr="0001779C" w:rsidRDefault="00CA59A2" w:rsidP="00017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F4358D">
        <w:rPr>
          <w:rFonts w:ascii="Arial Narrow" w:eastAsia="Arial Narrow" w:hAnsi="Arial Narrow" w:cs="Arial Narrow"/>
          <w:color w:val="000000"/>
          <w:kern w:val="0"/>
          <w:sz w:val="22"/>
          <w:szCs w:val="22"/>
          <w:lang w:val="es-ES" w:eastAsia="es-ES"/>
          <w14:ligatures w14:val="none"/>
        </w:rPr>
        <w:t/>
      </w:r>
      <w:r w:rsidR="00AC248E">
        <w:rPr>
          <w:rFonts w:ascii="Arial Narrow" w:eastAsia="Arial Narrow" w:hAnsi="Arial Narrow" w:cs="Arial Narrow"/>
          <w:color w:val="000000"/>
          <w:kern w:val="0"/>
          <w:sz w:val="22"/>
          <w:szCs w:val="22"/>
          <w:lang w:val="es-ES" w:eastAsia="es-ES"/>
          <w14:ligatures w14:val="none"/>
        </w:rPr>
        <w:t xml:space="preserve"/>
      </w:r>
      <w:r w:rsidRPr="00AC24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0072457E" w:rsidRPr="000970EF">
        <w:rPr>
          <w:rFonts w:ascii="Arial Narrow" w:eastAsia="Arial Narrow" w:hAnsi="Arial Narrow" w:cs="Arial Narrow"/>
          <w:bCs/>
          <w:sz w:val="22"/>
          <w:szCs w:val="22"/>
        </w:rPr>
        <w:t/>
      </w:r>
      <w:r w:rsidRPr="000970E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970EF">
        <w:rPr>
          <w:rFonts w:ascii="Arial Narrow" w:eastAsia="Arial Narrow" w:hAnsi="Arial Narrow" w:cs="Arial Narrow"/>
          <w:color w:val="000000"/>
          <w:kern w:val="0"/>
          <w:sz w:val="22"/>
          <w:szCs w:val="22"/>
          <w:shd w:val="clear" w:color="auto" w:fill="FFFFFF"/>
          <w:lang w:eastAsia="es-PE"/>
          <w14:ligatures w14:val="none"/>
        </w:rPr>
        <w:t/>
      </w:r>
      <w:r w:rsidR="0001779C">
        <w:rPr>
          <w:rFonts w:ascii="Arial Narrow" w:eastAsia="Arial Narrow" w:hAnsi="Arial Narrow" w:cs="Arial Narrow"/>
          <w:color w:val="000000"/>
          <w:kern w:val="0"/>
          <w:sz w:val="22"/>
          <w:szCs w:val="22"/>
          <w:shd w:val="clear" w:color="auto" w:fill="FFFFFF"/>
          <w:lang w:eastAsia="es-PE"/>
          <w14:ligatures w14:val="none"/>
        </w:rPr>
        <w:t/>
      </w:r>
      <w:r w:rsidR="00711750" w:rsidRPr="0001779C">
        <w:rPr>
          <w:rFonts w:ascii="Arial Narrow" w:eastAsia="Arial Narrow" w:hAnsi="Arial Narrow" w:cs="Arial Narrow"/>
          <w:color w:val="000000"/>
          <w:kern w:val="0"/>
          <w:sz w:val="22"/>
          <w:szCs w:val="22"/>
          <w:lang w:eastAsia="es-PE"/>
          <w14:ligatures w14:val="none"/>
        </w:rPr>
        <w:t/>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711750" w:rsidRPr="0001779C">
        <w:rPr>
          <w:rFonts w:ascii="Arial Narrow" w:eastAsia="Arial Narrow" w:hAnsi="Arial Narrow" w:cs="Arial Narrow"/>
          <w:kern w:val="0"/>
          <w:sz w:val="22"/>
          <w:szCs w:val="22"/>
          <w:lang w:eastAsia="es-PE"/>
          <w14:ligatures w14:val="none"/>
        </w:rPr>
        <w:t xml:space="preserve"/>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2D7741"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2D7741"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734B4" w:rsidRPr="0001779C">
        <w:rPr>
          <w:rFonts w:ascii="Arial Narrow" w:eastAsia="Arial Narrow" w:hAnsi="Arial Narrow" w:cs="Arial Narrow"/>
          <w:kern w:val="0"/>
          <w:sz w:val="22"/>
          <w:szCs w:val="22"/>
          <w:shd w:val="clear" w:color="auto" w:fill="FFFFFF"/>
          <w:lang w:eastAsia="es-PE"/>
          <w14:ligatures w14:val="none"/>
        </w:rPr>
        <w:t/>
      </w:r>
      <w:r w:rsidR="002D7741" w:rsidRPr="0001779C">
        <w:rPr>
          <w:rFonts w:ascii="Arial Narrow" w:eastAsia="Arial Narrow" w:hAnsi="Arial Narrow" w:cs="Arial Narrow"/>
          <w:kern w:val="0"/>
          <w:sz w:val="22"/>
          <w:szCs w:val="22"/>
          <w:shd w:val="clear" w:color="auto" w:fill="FFFFFF"/>
          <w:lang w:eastAsia="es-PE"/>
          <w14:ligatures w14:val="none"/>
        </w:rPr>
        <w:t/>
      </w:r>
      <w:r w:rsidR="00723FD4" w:rsidRPr="0001779C">
        <w:rPr>
          <w:rFonts w:ascii="Arial Narrow" w:eastAsia="Arial Narrow" w:hAnsi="Arial Narrow" w:cs="Arial Narrow"/>
          <w:kern w:val="0"/>
          <w:sz w:val="22"/>
          <w:szCs w:val="22"/>
          <w:shd w:val="clear" w:color="auto" w:fill="FFFFFF"/>
          <w:lang w:eastAsia="es-PE"/>
          <w14:ligatures w14:val="none"/>
        </w:rPr>
        <w:t xml:space="preserve"/>
      </w:r>
      <w:r w:rsidR="0001779C">
        <w:rPr>
          <w:rFonts w:ascii="Arial Narrow" w:eastAsia="Arial Narrow" w:hAnsi="Arial Narrow" w:cs="Arial Narrow"/>
          <w:kern w:val="0"/>
          <w:sz w:val="22"/>
          <w:szCs w:val="22"/>
          <w:shd w:val="clear" w:color="auto" w:fill="FFFFFF"/>
          <w:lang w:eastAsia="es-PE"/>
          <w14:ligatures w14:val="none"/>
        </w:rPr>
        <w:t xml:space="preserve"/>
      </w:r>
      <w:r w:rsidR="00723FD4" w:rsidRPr="0001779C">
        <w:rPr>
          <w:rFonts w:ascii="Arial Narrow" w:eastAsia="Arial Narrow" w:hAnsi="Arial Narrow" w:cs="Arial Narrow"/>
          <w:kern w:val="0"/>
          <w:sz w:val="22"/>
          <w:szCs w:val="22"/>
          <w:shd w:val="clear" w:color="auto" w:fill="FFFFFF"/>
          <w:lang w:eastAsia="es-PE"/>
          <w14:ligatures w14:val="none"/>
        </w:rPr>
        <w:t/>
      </w:r>
      <w:r w:rsidR="00121544" w:rsidRPr="0001779C">
        <w:rPr>
          <w:rFonts w:ascii="Arial Narrow" w:eastAsia="Arial Narrow" w:hAnsi="Arial Narrow" w:cs="Arial Narrow"/>
          <w:kern w:val="0"/>
          <w14:ligatures w14:val="none"/>
          <w:sz w:val="22"/>
          <w:szCs w:val="22"/>
        </w:rPr>
        <w:t/>
      </w:r>
    </w:p>
    <w:bookmarkEnd w:id="13"/>
    <w:p w14:paraId="042B3F54" w14:textId="777BBF33" w:rsidR="00CA59A2" w:rsidRPr="000970EF" w:rsidRDefault="00CA59A2" w:rsidP="00BF7D4F">
      <w:pPr>
        <w:spacing w:after="0" w:line="240" w:lineRule="auto"/>
        <w:jc w:val="both"/>
        <w:rPr>
          <w:rFonts w:ascii="Arial Narrow" w:eastAsia="Arial Narrow" w:hAnsi="Arial Narrow" w:cs="Arial Narrow"/>
          <w:kern w:val="0"/>
          <w14:ligatures w14:val="none"/>
          <w:sz w:val="22"/>
          <w:szCs w:val="22"/>
        </w:rPr>
      </w:pPr>
    </w:p>
    <w:p w14:paraId="0A292C9F" w14:textId="623C2342" w:rsidR="00CA59A2" w:rsidRPr="0026598E" w:rsidRDefault="00CA59A2" w:rsidP="00BF7D4F">
      <w:pPr>
        <w:spacing w:line="240" w:lineRule="auto"/>
        <w:contextualSpacing/>
        <w:jc w:val="both"/>
        <w:rPr>
          <w:rFonts w:ascii="Arial Narrow" w:eastAsia="Arial Narrow" w:hAnsi="Arial Narrow" w:cs="Arial Narrow"/>
          <w:kern w:val="0"/>
          <w14:ligatures w14:val="none"/>
          <w:sz w:val="22"/>
          <w:szCs w:val="22"/>
        </w:rPr>
      </w:pPr>
      <w:r w:rsidRPr="000970EF">
        <w:rPr>
          <w:rFonts w:ascii="Arial Narrow" w:eastAsia="Arial Narrow" w:hAnsi="Arial Narrow" w:cs="Arial Narrow"/>
          <w:b/>
          <w:color w:val="000000"/>
          <w:kern w:val="0"/>
          <w:sz w:val="22"/>
          <w:szCs w:val="22"/>
          <w:lang w:eastAsia="es-PE"/>
          <w14:ligatures w14:val="none"/>
        </w:rPr>
        <w:t>SEGUNDO:</w:t>
      </w:r>
      <w:r w:rsidRPr="000970E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C248E" w:rsidRPr="00F4358D">
        <w:rPr>
          <w:rFonts w:ascii="Arial Narrow" w:eastAsia="Arial Narrow" w:hAnsi="Arial Narrow" w:cs="Arial Narrow"/>
          <w:color w:val="000000"/>
          <w:kern w:val="0"/>
          <w:sz w:val="22"/>
          <w:szCs w:val="22"/>
          <w:lang w:val="es-ES" w:eastAsia="es-ES"/>
          <w14:ligatures w14:val="none"/>
        </w:rPr>
        <w:t>9 de diciembre de 2025, subsanado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7D4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2457E" w:rsidRPr="0072457E">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7D4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F9455BF" w:rsidR="00CA59A2" w:rsidRPr="0026598E" w:rsidRDefault="00CA59A2" w:rsidP="00BF7D4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CD0F16"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D0F16" w:rsidRPr="000D71BB">
        <w:rPr>
          <w:rFonts w:ascii="Arial Narrow" w:eastAsia="Arial Narrow" w:hAnsi="Arial Narrow" w:cs="Arial Narrow"/>
          <w:color w:val="000000"/>
          <w:kern w:val="0"/>
          <w:sz w:val="22"/>
          <w:szCs w:val="22"/>
          <w:lang w:eastAsia="es-ES"/>
          <w14:ligatures w14:val="none"/>
        </w:rPr>
        <w:t xml:space="preserve">17104 </w:t>
      </w:r>
      <w:r w:rsidR="00CD0F16" w:rsidRPr="00BD1E82">
        <w:rPr>
          <w:rFonts w:ascii="Arial Narrow" w:eastAsia="Arial Narrow" w:hAnsi="Arial Narrow" w:cs="Arial Narrow"/>
          <w:color w:val="000000"/>
          <w:kern w:val="0"/>
          <w:sz w:val="22"/>
          <w:szCs w:val="22"/>
          <w:lang w:val="es-ES" w:eastAsia="es-ES"/>
          <w14:ligatures w14:val="none"/>
        </w:rPr>
        <w:t>del Seguro de Vida</w:t>
      </w:r>
      <w:r w:rsidR="00CD0F16">
        <w:rPr>
          <w:rFonts w:ascii="Arial Narrow" w:eastAsia="Arial Narrow" w:hAnsi="Arial Narrow" w:cs="Arial Narrow"/>
          <w:color w:val="000000"/>
          <w:kern w:val="0"/>
          <w:sz w:val="22"/>
          <w:szCs w:val="22"/>
          <w:lang w:val="es-ES" w:eastAsia="es-ES"/>
          <w14:ligatures w14:val="none"/>
        </w:rPr>
        <w:t xml:space="preserve"> Ley</w:t>
      </w:r>
      <w:r w:rsidR="00CD0F16"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CD0F16">
        <w:rPr>
          <w:rFonts w:ascii="Arial Narrow" w:eastAsia="Arial Narrow" w:hAnsi="Arial Narrow" w:cs="Arial Narrow"/>
          <w:color w:val="000000"/>
          <w:kern w:val="0"/>
          <w:sz w:val="22"/>
          <w:szCs w:val="22"/>
          <w:lang w:val="es-ES" w:eastAsia="es-ES"/>
          <w14:ligatures w14:val="none"/>
        </w:rPr>
        <w:t>la negativa de otorgamiento de cobertura</w:t>
      </w:r>
      <w:r w:rsidR="00CD0F16" w:rsidRPr="00BD1E82">
        <w:rPr>
          <w:rFonts w:ascii="Arial Narrow" w:eastAsia="Arial Narrow" w:hAnsi="Arial Narrow" w:cs="Arial Narrow"/>
          <w:color w:val="000000"/>
          <w:kern w:val="0"/>
          <w:sz w:val="22"/>
          <w:szCs w:val="22"/>
          <w:lang w:val="es-ES" w:eastAsia="es-ES"/>
          <w14:ligatures w14:val="none"/>
        </w:rPr>
        <w:t xml:space="preserve"> fue justificad</w:t>
      </w:r>
      <w:r w:rsidR="00CD0F16">
        <w:rPr>
          <w:rFonts w:ascii="Arial Narrow" w:eastAsia="Arial Narrow" w:hAnsi="Arial Narrow" w:cs="Arial Narrow"/>
          <w:color w:val="000000"/>
          <w:kern w:val="0"/>
          <w:sz w:val="22"/>
          <w:szCs w:val="22"/>
          <w:lang w:val="es-ES" w:eastAsia="es-ES"/>
          <w14:ligatures w14:val="none"/>
        </w:rPr>
        <w:t>a</w:t>
      </w:r>
      <w:r w:rsidR="00CD0F16"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7D4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uppressAutoHyphens/>
        <w:spacing w:after="0" w:line="240" w:lineRule="auto"/>
        <w:jc w:val="both"/>
        <w:rPr>
          <w:rFonts w:ascii="Arial Narrow" w:eastAsia="Arial Narrow" w:hAnsi="Arial Narrow" w:cs="Arial Narrow"/>
          <w:sz w:val="22"/>
          <w:szCs w:val="22"/>
        </w:rPr>
      </w:pPr>
    </w:p>
    <w:p w14:paraId="083D8417" w14:textId="6D1E9CA2" w:rsidR="00CA59A2" w:rsidRPr="0021384F" w:rsidRDefault="00CA59A2" w:rsidP="00BF7D4F">
      <w:pPr>
        <w:suppressAutoHyphens/>
        <w:spacing w:line="240" w:lineRule="auto"/>
        <w:jc w:val="both"/>
        <w:rPr>
          <w:rFonts w:ascii="Arial Narrow" w:eastAsia="Arial Narrow" w:hAnsi="Arial Narrow" w:cs="Arial Narrow"/>
          <w:sz w:val="22"/>
          <w:szCs w:val="22"/>
        </w:rPr>
      </w:pPr>
      <w:r w:rsidRPr="0072457E">
        <w:rPr>
          <w:rFonts w:ascii="Arial Narrow" w:eastAsia="Arial Narrow" w:hAnsi="Arial Narrow" w:cs="Arial Narrow"/>
          <w:b/>
          <w:bCs/>
          <w:sz w:val="22"/>
          <w:szCs w:val="22"/>
        </w:rPr>
        <w:t xml:space="preserve">DÉCIMO: </w:t>
      </w:r>
      <w:r w:rsidRPr="0072457E">
        <w:rPr>
          <w:rFonts w:ascii="Arial Narrow" w:eastAsia="Arial Narrow" w:hAnsi="Arial Narrow" w:cs="Arial Narrow"/>
          <w:sz w:val="22"/>
          <w:szCs w:val="22"/>
        </w:rPr>
        <w:t xml:space="preserve">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sz w:val="22"/>
          <w:szCs w:val="22"/>
        </w:rPr>
        <w:t xml:space="preserve"/>
      </w:r>
      <w:r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sz w:val="22"/>
          <w:szCs w:val="22"/>
        </w:rPr>
        <w:t xml:space="preserve"/>
      </w:r>
      <w:r w:rsidRPr="0072457E">
        <w:rPr>
          <w:rFonts w:ascii="Arial Narrow" w:eastAsia="Arial Narrow" w:hAnsi="Arial Narrow" w:cs="Arial Narrow"/>
          <w:sz w:val="22"/>
          <w:szCs w:val="22"/>
          <w:shd w:val="clear" w:color="auto" w:fill="FFFFFF"/>
        </w:rPr>
        <w:t xml:space="preserve"/>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bookmarkStart w:id="18" w:name="_Hlk198890962"/>
    </w:p>
    <w:p w14:paraId="36317C11" w14:textId="77777777" w:rsidR="00CA59A2" w:rsidRPr="002F655C" w:rsidRDefault="00CA59A2" w:rsidP="00BF7D4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BF7D4F">
      <w:pPr>
        <w:suppressAutoHyphens/>
        <w:spacing w:after="0" w:line="240" w:lineRule="auto"/>
        <w:jc w:val="both"/>
        <w:rPr>
          <w:rFonts w:ascii="Arial Narrow" w:eastAsia="Arial Narrow" w:hAnsi="Arial Narrow" w:cs="Arial Narrow"/>
          <w:sz w:val="22"/>
          <w:szCs w:val="22"/>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7C44692A" w:rsidR="00CA59A2" w:rsidRPr="00FD580B" w:rsidRDefault="00565126" w:rsidP="00FD580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F7D4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2">
    <w:p w14:paraId="1A82CAE4" w14:textId="77777777" w:rsidR="00CA59A2" w:rsidRPr="00B97AB5" w:rsidRDefault="00CA59A2" w:rsidP="00BF7D4F">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BF7D4F">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BF7D4F">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
    <w:p w14:paraId="0BBD85D9" w14:textId="00B24420" w:rsidR="008A33FF" w:rsidRPr="00B97AB5" w:rsidRDefault="008A33FF" w:rsidP="00BF7D4F">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074C37">
        <w:rPr>
          <w:rFonts w:ascii="Arial Narrow" w:eastAsia="Arial Narrow" w:hAnsi="Arial Narrow" w:cs="Arial Narrow"/>
          <w:sz w:val="16"/>
          <w:szCs w:val="16"/>
        </w:rPr>
        <w:t xml:space="preserve">Integrada por </w:t>
      </w:r>
      <w:r w:rsidR="00074C37" w:rsidRPr="00074C37">
        <w:rPr>
          <w:rFonts w:ascii="Arial Narrow" w:eastAsia="Arial Narrow" w:hAnsi="Arial Narrow" w:cs="Arial Narrow"/>
          <w:sz w:val="16"/>
          <w:szCs w:val="16"/>
        </w:rPr>
        <w:t>Socorro Ana Lara Saavedra,</w:t>
      </w:r>
      <w:r w:rsidR="00074C37">
        <w:rPr>
          <w:rFonts w:ascii="Arial Narrow" w:eastAsia="Arial Narrow" w:hAnsi="Arial Narrow" w:cs="Arial Narrow"/>
          <w:sz w:val="16"/>
          <w:szCs w:val="16"/>
        </w:rPr>
        <w:t xml:space="preserve"> s</w:t>
      </w:r>
      <w:r w:rsidR="00074C37" w:rsidRPr="00074C37">
        <w:rPr>
          <w:rFonts w:ascii="Arial Narrow" w:eastAsia="Arial Narrow" w:hAnsi="Arial Narrow" w:cs="Arial Narrow"/>
          <w:sz w:val="16"/>
          <w:szCs w:val="16"/>
        </w:rPr>
        <w:t>u cónyuge supérstite</w:t>
      </w:r>
      <w:r w:rsidR="00074C37">
        <w:rPr>
          <w:rFonts w:ascii="Arial Narrow" w:eastAsia="Arial Narrow" w:hAnsi="Arial Narrow" w:cs="Arial Narrow"/>
          <w:sz w:val="16"/>
          <w:szCs w:val="16"/>
        </w:rPr>
        <w:t>,</w:t>
      </w:r>
      <w:r w:rsidR="00074C37" w:rsidRPr="00074C37">
        <w:rPr>
          <w:rFonts w:ascii="Arial Narrow" w:eastAsia="Arial Narrow" w:hAnsi="Arial Narrow" w:cs="Arial Narrow"/>
          <w:sz w:val="16"/>
          <w:szCs w:val="16"/>
        </w:rPr>
        <w:t xml:space="preserve"> y sus hijos Julio Joaquin Mazuelos Lara </w:t>
      </w:r>
      <w:r w:rsidR="00074C37">
        <w:rPr>
          <w:rFonts w:ascii="Arial Narrow" w:eastAsia="Arial Narrow" w:hAnsi="Arial Narrow" w:cs="Arial Narrow"/>
          <w:sz w:val="16"/>
          <w:szCs w:val="16"/>
        </w:rPr>
        <w:t>y</w:t>
      </w:r>
      <w:r w:rsidR="00074C37" w:rsidRPr="00074C37">
        <w:rPr>
          <w:rFonts w:ascii="Arial Narrow" w:eastAsia="Arial Narrow" w:hAnsi="Arial Narrow" w:cs="Arial Narrow"/>
          <w:sz w:val="16"/>
          <w:szCs w:val="16"/>
        </w:rPr>
        <w:t xml:space="preserve"> Joanna Socorro Mazuelos Lara Mazuelos</w:t>
      </w:r>
      <w:r w:rsidR="00DC493A">
        <w:rPr>
          <w:rFonts w:ascii="Arial Narrow" w:eastAsia="Arial Narrow" w:hAnsi="Arial Narrow" w:cs="Arial Narrow"/>
          <w:sz w:val="16"/>
          <w:szCs w:val="16"/>
        </w:rPr>
        <w:t xml:space="preserve">, de conformidad con la Partida </w:t>
      </w:r>
      <w:r w:rsidR="00DC493A" w:rsidRPr="00DC493A">
        <w:rPr>
          <w:rFonts w:ascii="Arial Narrow" w:eastAsia="Arial Narrow" w:hAnsi="Arial Narrow" w:cs="Arial Narrow"/>
          <w:sz w:val="16"/>
          <w:szCs w:val="16"/>
        </w:rPr>
        <w:t>15759802</w:t>
      </w:r>
      <w:r w:rsidR="00DC493A">
        <w:rPr>
          <w:rFonts w:ascii="Arial Narrow" w:eastAsia="Arial Narrow" w:hAnsi="Arial Narrow" w:cs="Arial Narrow"/>
          <w:sz w:val="16"/>
          <w:szCs w:val="16"/>
        </w:rPr>
        <w:t xml:space="preserve"> de la oficina registral de Lima</w:t>
      </w:r>
      <w:r w:rsidRPr="00B97AB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