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1A81C" w:rsidR="00CA59A2" w:rsidRPr="0026598E" w:rsidRDefault="00CA59A2" w:rsidP="003A2BA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bCs/>
          <w:color w:val="000000"/>
          <w:kern w:val="0"/>
          <w:sz w:val="22"/>
          <w:szCs w:val="22"/>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DENUNCIADO</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color w:val="000000"/>
          <w:kern w:val="0"/>
          <w:sz w:val="22"/>
          <w:szCs w:val="22"/>
          <w:lang w:eastAsia="es-PE"/>
          <w14:ligatures w14:val="none"/>
        </w:rPr>
        <w:t xml:space="preserve">INTERSEGURO COMPAÑIA DE SEGUROS S.A. </w:t>
      </w:r>
      <w:r w:rsidRPr="00967F0F">
        <w:rPr>
          <w:rFonts w:ascii="Arial Narrow" w:eastAsia="Arial Narrow" w:hAnsi="Arial Narrow" w:cs="Arial Narrow"/>
          <w:b/>
          <w:color w:val="000000"/>
          <w:kern w:val="0"/>
          <w:sz w:val="22"/>
          <w:szCs w:val="22"/>
          <w:lang w:eastAsia="es-PE"/>
          <w14:ligatures w14:val="none"/>
        </w:rPr>
        <w:t>(</w:t>
      </w:r>
      <w:r w:rsidR="00967F0F" w:rsidRPr="00967F0F">
        <w:rPr>
          <w:rFonts w:ascii="Arial Narrow" w:eastAsia="Arial Narrow" w:hAnsi="Arial Narrow" w:cs="Arial Narrow"/>
          <w:b/>
          <w:color w:val="000000"/>
          <w:kern w:val="0"/>
          <w:sz w:val="22"/>
          <w:szCs w:val="22"/>
          <w:lang w:eastAsia="es-PE"/>
          <w14:ligatures w14:val="none"/>
        </w:rPr>
        <w:t>INTERSEGURO</w:t>
      </w:r>
      <w:r w:rsidRPr="00967F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MATERIAS</w:t>
      </w:r>
      <w:r w:rsidRPr="00967F0F">
        <w:rPr>
          <w:rFonts w:ascii="Arial Narrow" w:eastAsia="Arial Narrow" w:hAnsi="Arial Narrow" w:cs="Arial Narrow"/>
          <w:b/>
          <w:color w:val="000000"/>
          <w:kern w:val="0"/>
          <w:sz w:val="22"/>
          <w:szCs w:val="22"/>
          <w:lang w:eastAsia="es-PE"/>
          <w14:ligatures w14:val="none"/>
        </w:rPr>
        <w:tab/>
        <w:t xml:space="preserve">: </w:t>
      </w:r>
      <w:r w:rsidRPr="00967F0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RESOLUCIÓN </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67F0F">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7F0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955AC">
        <w:rPr>
          <w:rFonts w:ascii="Arial Narrow" w:eastAsia="Arial Narrow" w:hAnsi="Arial Narrow" w:cs="Arial Narrow"/>
          <w:color w:val="000000"/>
          <w:kern w:val="0"/>
          <w:sz w:val="22"/>
          <w:szCs w:val="22"/>
          <w:lang w:val="es-ES" w:eastAsia="es-ES"/>
          <w14:ligatures w14:val="none"/>
        </w:rPr>
        <w:t/>
      </w:r>
      <w:r w:rsidR="00216024">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sidRPr="00024AD7">
        <w:rPr>
          <w:rFonts w:ascii="Arial Narrow" w:eastAsia="Arial Narrow" w:hAnsi="Arial Narrow" w:cs="Arial Narrow"/>
          <w:kern w:val="0"/>
          <w14:ligatures w14:val="none"/>
          <w:sz w:val="22"/>
          <w:szCs w:val="22"/>
        </w:rPr>
        <w:t xml:space="preserve"/>
      </w:r>
      <w:r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5955AC"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3A71B1" w:rsidRPr="00D77B07">
        <w:rPr>
          <w:rFonts w:ascii="Arial Narrow" w:eastAsia="Arial Narrow" w:hAnsi="Arial Narrow" w:cs="Arial Narrow"/>
          <w:kern w:val="0"/>
          <w:sz w:val="22"/>
          <w:szCs w:val="22"/>
          <w:shd w:val="clear" w:color="auto" w:fill="FFFFFF"/>
          <w:lang w:eastAsia="es-PE"/>
          <w14:ligatures w14:val="none"/>
        </w:rPr>
        <w:t/>
      </w:r>
      <w:r w:rsidRPr="00D77B07">
        <w:rPr>
          <w:rFonts w:ascii="Arial Narrow" w:eastAsia="Arial Narrow" w:hAnsi="Arial Narrow" w:cs="Arial Narrow"/>
          <w:color w:val="000000"/>
          <w:kern w:val="0"/>
          <w:sz w:val="22"/>
          <w:szCs w:val="22"/>
          <w:lang w:val="es-ES" w:eastAsia="es-ES"/>
          <w14:ligatures w14:val="none"/>
        </w:rPr>
        <w:t/>
      </w:r>
      <w:r w:rsidRPr="00D77B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77B07" w:rsidRDefault="00CA59A2" w:rsidP="003A2BA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29 de julio de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Arial Narrow" w:hAnsi="Arial Narrow" w:cs="Arial Narrow"/>
          <w:color w:val="000000"/>
          <w:kern w:val="0"/>
          <w:sz w:val="22"/>
          <w:szCs w:val="22"/>
          <w:lang w:eastAsia="es-ES"/>
          <w14:ligatures w14:val="none"/>
        </w:rPr>
        <w:t/>
      </w:r>
      <w:proofErr w:type="spellEnd"/>
      <w:r w:rsidRPr="00D77B07">
        <w:rPr>
          <w:rFonts w:ascii="Arial Narrow" w:eastAsia="Arial Narrow" w:hAnsi="Arial Narrow" w:cs="Arial Narrow"/>
          <w:color w:val="000000"/>
          <w:kern w:val="0"/>
          <w:sz w:val="22"/>
          <w:szCs w:val="22"/>
          <w:lang w:eastAsia="es-ES"/>
          <w14:ligatures w14:val="none"/>
        </w:rPr>
        <w:t xml:space="preserve"/>
      </w:r>
      <w:r w:rsidR="00693A92" w:rsidRPr="00D77B07">
        <w:rPr>
          <w:rFonts w:ascii="Arial Narrow" w:eastAsia="Arial Narrow" w:hAnsi="Arial Narrow" w:cs="Arial Narrow"/>
          <w:color w:val="000000"/>
          <w:kern w:val="0"/>
          <w:sz w:val="22"/>
          <w:szCs w:val="22"/>
          <w:lang w:eastAsia="es-ES"/>
          <w14:ligatures w14:val="none"/>
        </w:rPr>
        <w:t/>
      </w:r>
      <w:r w:rsidRPr="00D77B07">
        <w:rPr>
          <w:rFonts w:ascii="Arial Narrow" w:eastAsia="Arial Narrow" w:hAnsi="Arial Narrow" w:cs="Arial Narrow"/>
          <w:color w:val="000000"/>
          <w:kern w:val="0"/>
          <w:sz w:val="22"/>
          <w:szCs w:val="22"/>
          <w:lang w:eastAsia="es-ES"/>
          <w14:ligatures w14:val="none"/>
        </w:rPr>
        <w:t/>
      </w:r>
    </w:p>
    <w:p w14:paraId="6A0BEC54" w14:textId="77777777" w:rsidR="004654C2" w:rsidRPr="00D77B07" w:rsidRDefault="004654C2" w:rsidP="003A2BA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19 de julio de 2024, presentó </w:t>
      </w:r>
      <w:r w:rsidR="00442381" w:rsidRPr="00D77B07">
        <w:rPr>
          <w:rFonts w:ascii="Arial Narrow" w:eastAsia="Arial Narrow" w:hAnsi="Arial Narrow" w:cs="Arial Narrow"/>
          <w:color w:val="000000"/>
          <w:kern w:val="0"/>
          <w:sz w:val="22"/>
          <w:szCs w:val="22"/>
          <w:lang w:eastAsia="es-ES"/>
          <w14:ligatures w14:val="none"/>
        </w:rPr>
        <w:t xml:space="preserve">a </w:t>
      </w:r>
      <w:r w:rsidR="00693A92" w:rsidRPr="00D77B07">
        <w:rPr>
          <w:rFonts w:ascii="Arial Narrow" w:eastAsia="Arial Narrow" w:hAnsi="Arial Narrow" w:cs="Arial Narrow"/>
          <w:color w:val="000000"/>
          <w:kern w:val="0"/>
          <w:sz w:val="22"/>
          <w:szCs w:val="22"/>
          <w:lang w:val="es-ES" w:eastAsia="es-ES"/>
          <w14:ligatures w14:val="none"/>
        </w:rPr>
        <w:t>Interseguro</w:t>
      </w:r>
      <w:r w:rsidRPr="00D77B07">
        <w:rPr>
          <w:rFonts w:ascii="Arial Narrow" w:eastAsia="Arial Narrow" w:hAnsi="Arial Narrow" w:cs="Arial Narrow"/>
          <w:color w:val="000000"/>
          <w:kern w:val="0"/>
          <w:sz w:val="22"/>
          <w:szCs w:val="22"/>
          <w:lang w:eastAsia="es-ES"/>
          <w14:ligatures w14:val="none"/>
        </w:rPr>
        <w:t xml:space="preserve"> las </w:t>
      </w:r>
      <w:r w:rsidR="00693A92" w:rsidRPr="00D77B07">
        <w:rPr>
          <w:rFonts w:ascii="Arial Narrow" w:eastAsia="Arial Narrow" w:hAnsi="Arial Narrow" w:cs="Arial Narrow"/>
          <w:color w:val="000000"/>
          <w:kern w:val="0"/>
          <w:sz w:val="22"/>
          <w:szCs w:val="22"/>
          <w:lang w:eastAsia="es-ES"/>
          <w14:ligatures w14:val="none"/>
        </w:rPr>
        <w:t xml:space="preserve">solicitudes </w:t>
      </w:r>
      <w:r w:rsidRPr="00D77B07">
        <w:rPr>
          <w:rFonts w:ascii="Arial Narrow" w:eastAsia="Arial Narrow" w:hAnsi="Arial Narrow" w:cs="Arial Narrow"/>
          <w:color w:val="000000"/>
          <w:kern w:val="0"/>
          <w:sz w:val="22"/>
          <w:szCs w:val="22"/>
          <w:lang w:eastAsia="es-ES"/>
          <w14:ligatures w14:val="none"/>
        </w:rPr>
        <w:t xml:space="preserve">CIS_A64661 y CIS_A64690, mediante las cuales requirió la cobertura por invalidez derivada de accidente de tránsito, respecto del siniestro ocurrido el 29 de julio de 2022, vinculado al Seguro Obligatorio de Accidentes de Tránsito – Póliza 591905534 (en adelante, </w:t>
      </w:r>
      <w:r w:rsidR="00442381" w:rsidRPr="00D77B07">
        <w:rPr>
          <w:rFonts w:ascii="Arial Narrow" w:eastAsia="Arial Narrow" w:hAnsi="Arial Narrow" w:cs="Arial Narrow"/>
          <w:color w:val="000000"/>
          <w:kern w:val="0"/>
          <w:sz w:val="22"/>
          <w:szCs w:val="22"/>
          <w:lang w:eastAsia="es-ES"/>
          <w14:ligatures w14:val="none"/>
        </w:rPr>
        <w:t>SOAT</w:t>
      </w:r>
      <w:r w:rsidRPr="00D77B07">
        <w:rPr>
          <w:rFonts w:ascii="Arial Narrow" w:eastAsia="Arial Narrow" w:hAnsi="Arial Narrow" w:cs="Arial Narrow"/>
          <w:color w:val="000000"/>
          <w:kern w:val="0"/>
          <w:sz w:val="22"/>
          <w:szCs w:val="22"/>
          <w:lang w:eastAsia="es-ES"/>
          <w14:ligatures w14:val="none"/>
        </w:rPr>
        <w:t>), correspondiente al vehículo con Placa de Rodaje T9W836</w:t>
      </w:r>
      <w:r w:rsidR="00442381" w:rsidRPr="00D77B07">
        <w:rPr>
          <w:rFonts w:ascii="Arial Narrow" w:eastAsia="Arial Narrow" w:hAnsi="Arial Narrow" w:cs="Arial Narrow"/>
          <w:color w:val="000000"/>
          <w:kern w:val="0"/>
          <w:sz w:val="22"/>
          <w:szCs w:val="22"/>
          <w:lang w:eastAsia="es-ES"/>
          <w14:ligatures w14:val="none"/>
        </w:rPr>
        <w:t xml:space="preserve"> (en adelante, vehículo asegurado)</w:t>
      </w:r>
      <w:r w:rsidRPr="00D77B07">
        <w:rPr>
          <w:rFonts w:ascii="Arial Narrow" w:eastAsia="Arial Narrow" w:hAnsi="Arial Narrow" w:cs="Arial Narrow"/>
          <w:color w:val="000000"/>
          <w:kern w:val="0"/>
          <w:sz w:val="22"/>
          <w:szCs w:val="22"/>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26 de julio de 2024, </w:t>
      </w:r>
      <w:r w:rsidR="00442381" w:rsidRPr="00EF3F78">
        <w:rPr>
          <w:rFonts w:ascii="Arial Narrow" w:eastAsia="Arial Narrow" w:hAnsi="Arial Narrow" w:cs="Arial Narrow"/>
          <w:color w:val="000000"/>
          <w:kern w:val="0"/>
          <w:sz w:val="22"/>
          <w:szCs w:val="22"/>
          <w:lang w:val="es-ES" w:eastAsia="es-ES"/>
          <w14:ligatures w14:val="none"/>
        </w:rPr>
        <w:t>Interseguro</w:t>
      </w:r>
      <w:r w:rsidR="00442381"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Arial Narrow" w:hAnsi="Arial Narrow" w:cs="Arial Narrow"/>
          <w:color w:val="000000"/>
          <w:kern w:val="0"/>
          <w:sz w:val="22"/>
          <w:szCs w:val="22"/>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16 de agosto de 2024, se emitió el Informe Médico 119-2024-GRLL-GGR/GRS-HBT-DC</w:t>
      </w:r>
      <w:r w:rsidR="00D20253"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 xml:space="preserve">en el que se diagnosticó a </w:t>
      </w:r>
      <w:r w:rsidR="00D20253" w:rsidRPr="00EF3F78">
        <w:rPr>
          <w:rFonts w:ascii="Arial Narrow" w:eastAsia="Arial Narrow" w:hAnsi="Arial Narrow" w:cs="Arial Narrow"/>
          <w:color w:val="000000"/>
          <w:kern w:val="0"/>
          <w:sz w:val="22"/>
          <w:szCs w:val="22"/>
          <w:lang w:eastAsia="es-ES"/>
          <w14:ligatures w14:val="none"/>
        </w:rPr>
        <w:t>su hijo</w:t>
      </w:r>
      <w:r w:rsidRPr="00EF3F78">
        <w:rPr>
          <w:rFonts w:ascii="Arial Narrow" w:eastAsia="Arial Narrow" w:hAnsi="Arial Narrow" w:cs="Arial Narrow"/>
          <w:color w:val="000000"/>
          <w:kern w:val="0"/>
          <w:sz w:val="22"/>
          <w:szCs w:val="22"/>
          <w:lang w:eastAsia="es-ES"/>
          <w14:ligatures w14:val="none"/>
        </w:rPr>
        <w:t xml:space="preserve"> con secuela de traumatismo craneoencefálico severo, determinándose una condición de incapacidad total y permanente como consecuencia del accidente de tránsito ocurrido el 29 de julio de 2022.</w:t>
      </w:r>
      <w:r w:rsidR="00CA59A2" w:rsidRPr="00EF3F7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 2022. Asimismo, requirió el reembolso de costos y costas del presente procedimiento.</w:t>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kern w:val="0"/>
          <w14:ligatures w14:val="none"/>
          <w:sz w:val="22"/>
          <w:szCs w:val="22"/>
        </w:rPr>
        <w:t xml:space="preserve"/>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xml:space="preserve"/>
      </w:r>
      <w:r w:rsidR="0018299B" w:rsidRPr="00EF3F78">
        <w:rPr>
          <w:rFonts w:ascii="Arial Narrow" w:eastAsia="Arial Narrow" w:hAnsi="Arial Narrow" w:cs="Arial Narrow"/>
          <w:color w:val="000000"/>
          <w:kern w:val="0"/>
          <w:sz w:val="22"/>
          <w:szCs w:val="22"/>
          <w:lang w:val="es-ES" w:eastAsia="es-ES"/>
          <w14:ligatures w14:val="none"/>
        </w:rPr>
        <w:t xml:space="preserve"/>
      </w:r>
      <w:r w:rsidR="00CC6EC1"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w:r>
      <w:r w:rsidR="00CA59A2" w:rsidRPr="00EF3F78">
        <w:rPr>
          <w:rFonts w:ascii="Arial Narrow" w:eastAsia="Arial Narrow" w:hAnsi="Arial Narrow" w:cs="Arial Narrow"/>
          <w:color w:val="000000"/>
          <w:kern w:val="0"/>
          <w:sz w:val="22"/>
          <w:szCs w:val="22"/>
          <w:lang w:val="es-ES" w:eastAsia="es-ES"/>
          <w14:ligatures w14:val="none"/>
        </w:rPr>
        <w:t/>
      </w:r>
    </w:p>
    <w:p w14:paraId="699EFBB4" w14:textId="77777777" w:rsidR="00F372D3" w:rsidRPr="00EF3F78" w:rsidRDefault="00F372D3" w:rsidP="003A2BAA">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3F7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Style w:val="Refdenotaalpie"/>
          <w:rFonts w:ascii="Arial Narrow" w:eastAsia="Arial Narrow" w:hAnsi="Arial Narrow" w:cs="Arial Narrow"/>
          <w:kern w:val="0"/>
          <w:sz w:val="22"/>
          <w:szCs w:val="22"/>
          <w:vertAlign w:val="superscript"/>
          <w14:ligatures w14:val="none"/>
        </w:rPr>
        <w:footnoteReference w:id="3"/>
      </w:r>
      <w:r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kern w:val="0"/>
          <w14:ligatures w14:val="none"/>
          <w:sz w:val="22"/>
          <w:szCs w:val="22"/>
        </w:rPr>
        <w:t xml:space="preserve"/>
      </w:r>
      <w:bookmarkStart w:id="6" w:name="_Hlk211591623"/>
      <w:r w:rsidR="00121544" w:rsidRPr="00EF3F78">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14:ligatures w14:val="none"/>
          <w:sz w:val="22"/>
          <w:szCs w:val="22"/>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bookmarkStart w:id="10" w:name="_Hlk213160896"/>
      <w:bookmarkEnd w:id="7"/>
      <w:r w:rsidR="00711750" w:rsidRPr="00EF3F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F3F78">
        <w:rPr>
          <w:rFonts w:ascii="Arial Narrow" w:eastAsia="Arial Narrow" w:hAnsi="Arial Narrow" w:cs="Arial Narrow"/>
          <w:kern w:val="0"/>
          <w14:ligatures w14:val="none"/>
          <w:sz w:val="22"/>
          <w:szCs w:val="22"/>
        </w:rPr>
        <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3F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3F78">
        <w:rPr>
          <w:rStyle w:val="Refdenotaalpie"/>
          <w:rFonts w:ascii="Arial Narrow" w:eastAsia="Arial Narrow" w:hAnsi="Arial Narrow" w:cs="Arial Narrow"/>
          <w:kern w:val="0"/>
          <w:sz w:val="22"/>
          <w:szCs w:val="22"/>
          <w:vertAlign w:val="superscript"/>
          <w14:ligatures w14:val="none"/>
        </w:rPr>
        <w:footnoteReference w:id="5"/>
      </w:r>
      <w:r w:rsidRPr="00EF3F78">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F3F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Arial Narrow" w:hAnsi="Arial Narrow" w:cs="Arial Narrow"/>
          <w:color w:val="000000"/>
          <w:kern w:val="0"/>
          <w:sz w:val="22"/>
          <w:szCs w:val="22"/>
          <w:lang w:val="es-ES" w:eastAsia="es-ES"/>
          <w14:ligatures w14:val="none"/>
        </w:rPr>
        <w:t>a la compañía aseguradora</w:t>
      </w:r>
      <w:r w:rsidRPr="00EF3F78">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B734D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B734DF" w:rsidRPr="00B734DF">
        <w:rPr>
          <w:rFonts w:ascii="Arial Narrow" w:eastAsia="Arial Narrow" w:hAnsi="Arial Narrow" w:cs="Arial Narrow"/>
          <w:color w:val="000000"/>
          <w:kern w:val="0"/>
          <w:sz w:val="22"/>
          <w:szCs w:val="22"/>
          <w:lang w:val="es-ES" w:eastAsia="es-ES"/>
          <w14:ligatures w14:val="none"/>
        </w:rPr>
        <w:t>Póliza 591905534 del Seguro Obligatorio de Accidentes de Tránsito</w:t>
      </w:r>
      <w:r w:rsidRPr="00B734DF">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734DF" w:rsidRPr="00B734DF">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B734DF">
        <w:rPr>
          <w:rFonts w:ascii="Arial Narrow" w:eastAsia="Arial Narrow" w:hAnsi="Arial Narrow" w:cs="Arial Narrow"/>
          <w:color w:val="000000"/>
          <w:kern w:val="0"/>
          <w:sz w:val="22"/>
          <w:szCs w:val="22"/>
          <w:lang w:val="es-ES" w:eastAsia="es-ES"/>
          <w14:ligatures w14:val="none"/>
        </w:rPr>
        <w:t>; y, (</w:t>
      </w:r>
      <w:proofErr w:type="spellStart"/>
      <w:r w:rsidRPr="00B734DF">
        <w:rPr>
          <w:rFonts w:ascii="Arial Narrow" w:eastAsia="Arial Narrow" w:hAnsi="Arial Narrow" w:cs="Arial Narrow"/>
          <w:color w:val="000000"/>
          <w:kern w:val="0"/>
          <w:sz w:val="22"/>
          <w:szCs w:val="22"/>
          <w:lang w:val="es-ES" w:eastAsia="es-ES"/>
          <w14:ligatures w14:val="none"/>
        </w:rPr>
        <w:t>iii</w:t>
      </w:r>
      <w:proofErr w:type="spellEnd"/>
      <w:r w:rsidRPr="00B734D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734DF">
        <w:rPr>
          <w:rFonts w:ascii="Arial Narrow" w:eastAsia="Arial Narrow" w:hAnsi="Arial Narrow" w:cs="Arial Narrow"/>
          <w:color w:val="000000"/>
          <w:kern w:val="0"/>
          <w:sz w:val="22"/>
          <w:szCs w:val="22"/>
          <w:lang w:val="es-ES" w:eastAsia="es-ES"/>
          <w14:ligatures w14:val="none"/>
        </w:rPr>
        <w:t xml:space="preserve">con la parte denunciante </w:t>
      </w:r>
      <w:r w:rsidRPr="00B734DF">
        <w:rPr>
          <w:rFonts w:ascii="Arial Narrow" w:eastAsia="Arial Narrow" w:hAnsi="Arial Narrow" w:cs="Arial Narrow"/>
          <w:color w:val="000000"/>
          <w:kern w:val="0"/>
          <w:sz w:val="22"/>
          <w:szCs w:val="22"/>
          <w:lang w:val="es-ES" w:eastAsia="es-ES"/>
          <w14:ligatures w14:val="none"/>
        </w:rPr>
        <w:t xml:space="preserve">en virtud </w:t>
      </w:r>
      <w:r w:rsidR="00F01410" w:rsidRPr="00B734DF">
        <w:rPr>
          <w:rFonts w:ascii="Arial Narrow" w:eastAsia="Arial Narrow" w:hAnsi="Arial Narrow" w:cs="Arial Narrow"/>
          <w:color w:val="000000"/>
          <w:kern w:val="0"/>
          <w:sz w:val="22"/>
          <w:szCs w:val="22"/>
          <w:lang w:val="es-ES" w:eastAsia="es-ES"/>
          <w14:ligatures w14:val="none"/>
        </w:rPr>
        <w:t xml:space="preserve">de los hechos materia </w:t>
      </w:r>
      <w:r w:rsidRPr="00B734D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6024" w:rsidRPr="00216024">
        <w:rPr>
          <w:rFonts w:ascii="Arial Narrow" w:eastAsia="Arial Narrow" w:hAnsi="Arial Narrow" w:cs="Arial Narrow"/>
          <w:color w:val="000000"/>
          <w:kern w:val="0"/>
          <w:sz w:val="22"/>
          <w:szCs w:val="22"/>
          <w:shd w:val="clear" w:color="auto" w:fill="FFFFFF"/>
          <w:lang w:eastAsia="es-PE"/>
          <w14:ligatures w14:val="none"/>
        </w:rPr>
        <w:t/>
      </w:r>
      <w:r w:rsidR="00216024"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bCs/>
          <w:spacing w:val="-3"/>
          <w:kern w:val="0"/>
          <w14:ligatures w14:val="none"/>
          <w:sz w:val="22"/>
          <w:szCs w:val="22"/>
        </w:rPr>
        <w:t xml:space="preserve"/>
      </w:r>
      <w:r w:rsidR="00B449FA" w:rsidRPr="00EF3F78">
        <w:rPr>
          <w:rFonts w:ascii="Arial Narrow" w:eastAsia="Arial Narrow" w:hAnsi="Arial Narrow" w:cs="Arial Narrow"/>
          <w:color w:val="000000"/>
          <w:kern w:val="0"/>
          <w:sz w:val="22"/>
          <w:szCs w:val="22"/>
          <w:shd w:val="clear" w:color="auto" w:fill="FFFFFF"/>
          <w:lang w:eastAsia="es-PE"/>
          <w14:ligatures w14:val="none"/>
        </w:rPr>
        <w:t/>
      </w:r>
      <w:r w:rsidR="00B449FA" w:rsidRPr="00EF3F78">
        <w:rPr>
          <w:rFonts w:ascii="Arial Narrow" w:eastAsia="Arial Narrow" w:hAnsi="Arial Narrow" w:cs="Arial Narrow"/>
          <w:color w:val="000000"/>
          <w:kern w:val="0"/>
          <w:sz w:val="22"/>
          <w:szCs w:val="22"/>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bCs/>
          <w:sz w:val="22"/>
          <w:szCs w:val="22"/>
        </w:rPr>
        <w:t xml:space="preserve"/>
      </w:r>
      <w:r w:rsidR="00216024" w:rsidRPr="00EF3F78">
        <w:rPr>
          <w:rFonts w:ascii="Arial Narrow" w:eastAsia="Arial Narrow" w:hAnsi="Arial Narrow" w:cs="Arial Narrow"/>
          <w:bCs/>
          <w:sz w:val="22"/>
          <w:szCs w:val="22"/>
        </w:rPr>
        <w:t/>
      </w:r>
      <w:r w:rsidR="00B449FA" w:rsidRPr="00EF3F78">
        <w:rPr>
          <w:rFonts w:ascii="Arial Narrow" w:eastAsia="Arial Narrow" w:hAnsi="Arial Narrow" w:cs="Arial Narrow"/>
          <w:bCs/>
          <w:sz w:val="22"/>
          <w:szCs w:val="22"/>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F3F78">
        <w:rPr>
          <w:rFonts w:ascii="Arial Narrow" w:eastAsia="Arial Narrow" w:hAnsi="Arial Narrow" w:cs="Arial Narrow"/>
          <w:color w:val="000000"/>
          <w:kern w:val="0"/>
          <w:sz w:val="22"/>
          <w:szCs w:val="22"/>
          <w:shd w:val="clear" w:color="auto" w:fill="FFFFFF"/>
          <w:lang w:eastAsia="es-PE"/>
          <w14:ligatures w14:val="none"/>
        </w:rPr>
        <w:t/>
      </w:r>
      <w:r w:rsidR="00795B91"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795B91"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sz w:val="22"/>
          <w:szCs w:val="22"/>
          <w:lang w:eastAsia="es-PE"/>
          <w14:ligatures w14:val="none"/>
        </w:rPr>
        <w:t xml:space="preserve"/>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3A71B1" w:rsidRPr="00EF3F78">
        <w:rPr>
          <w:rFonts w:ascii="Arial Narrow" w:eastAsia="Arial Narrow" w:hAnsi="Arial Narrow" w:cs="Arial Narrow"/>
          <w:kern w:val="0"/>
          <w:sz w:val="22"/>
          <w:szCs w:val="22"/>
          <w:shd w:val="clear" w:color="auto" w:fill="FFFFFF"/>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121544" w:rsidRPr="00EF3F78">
        <w:rPr>
          <w:rFonts w:ascii="Arial Narrow" w:eastAsia="Arial Narrow" w:hAnsi="Arial Narrow" w:cs="Arial Narrow"/>
          <w:kern w:val="0"/>
          <w14:ligatures w14:val="none"/>
          <w:sz w:val="22"/>
          <w:szCs w:val="22"/>
        </w:rPr>
        <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sz w:val="22"/>
          <w:szCs w:val="22"/>
        </w:rPr>
      </w:pPr>
    </w:p>
    <w:p w14:paraId="0A292C9F" w14:textId="53E2BA2B" w:rsidR="00CA59A2" w:rsidRPr="0026598E" w:rsidRDefault="00CA59A2" w:rsidP="003A2BAA">
      <w:pPr>
        <w:spacing w:after="0" w:line="240" w:lineRule="auto"/>
        <w:contextualSpacing/>
        <w:jc w:val="both"/>
        <w:rPr>
          <w:rFonts w:ascii="Arial Narrow" w:eastAsia="Arial Narrow" w:hAnsi="Arial Narrow" w:cs="Arial Narrow"/>
          <w:kern w:val="0"/>
          <w14:ligatures w14:val="none"/>
          <w:sz w:val="22"/>
          <w:szCs w:val="22"/>
        </w:rPr>
      </w:pPr>
      <w:r w:rsidRPr="00EF3F78">
        <w:rPr>
          <w:rFonts w:ascii="Arial Narrow" w:eastAsia="Arial Narrow" w:hAnsi="Arial Narrow" w:cs="Arial Narrow"/>
          <w:b/>
          <w:color w:val="000000"/>
          <w:kern w:val="0"/>
          <w:sz w:val="22"/>
          <w:szCs w:val="22"/>
          <w:lang w:eastAsia="es-PE"/>
          <w14:ligatures w14:val="none"/>
        </w:rPr>
        <w:t>SEGUNDO:</w:t>
      </w:r>
      <w:r w:rsidRPr="00EF3F7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6024" w:rsidRPr="00216024">
        <w:rPr>
          <w:rFonts w:ascii="Arial Narrow" w:eastAsia="Arial Narrow" w:hAnsi="Arial Narrow" w:cs="Arial Narrow"/>
          <w:color w:val="000000"/>
          <w:kern w:val="0"/>
          <w:sz w:val="22"/>
          <w:szCs w:val="22"/>
          <w:lang w:val="es-ES" w:eastAsia="es-ES"/>
          <w14:ligatures w14:val="none"/>
        </w:rPr>
        <w:t>23 de febrero de 2026, subsanad</w:t>
      </w:r>
      <w:r w:rsidR="00216024">
        <w:rPr>
          <w:rFonts w:ascii="Arial Narrow" w:eastAsia="Arial Narrow" w:hAnsi="Arial Narrow" w:cs="Arial Narrow"/>
          <w:color w:val="000000"/>
          <w:kern w:val="0"/>
          <w:sz w:val="22"/>
          <w:szCs w:val="22"/>
          <w:lang w:val="es-ES" w:eastAsia="es-ES"/>
          <w14:ligatures w14:val="none"/>
        </w:rPr>
        <w:t>a</w:t>
      </w:r>
      <w:r w:rsidR="00216024" w:rsidRPr="00216024">
        <w:rPr>
          <w:rFonts w:ascii="Arial Narrow" w:eastAsia="Arial Narrow" w:hAnsi="Arial Narrow" w:cs="Arial Narrow"/>
          <w:color w:val="000000"/>
          <w:kern w:val="0"/>
          <w:sz w:val="22"/>
          <w:szCs w:val="22"/>
          <w:lang w:val="es-ES" w:eastAsia="es-ES"/>
          <w14:ligatures w14:val="none"/>
        </w:rPr>
        <w:t xml:space="preserve"> mediante escrito del 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B449FA" w:rsidRPr="00780976">
        <w:rPr>
          <w:rFonts w:ascii="Arial Narrow" w:eastAsia="Arial Narrow" w:hAnsi="Arial Narrow" w:cs="Arial Narrow"/>
          <w:bCs/>
          <w:sz w:val="22"/>
          <w:szCs w:val="22"/>
        </w:rPr>
        <w:t>Interseguro</w:t>
      </w:r>
      <w:proofErr w:type="spellEnd"/>
      <w:r w:rsidR="00B449FA" w:rsidRPr="00780976">
        <w:rPr>
          <w:rFonts w:ascii="Arial Narrow" w:eastAsia="Arial Narrow" w:hAnsi="Arial Narrow" w:cs="Arial Narrow"/>
          <w:bCs/>
          <w:sz w:val="22"/>
          <w:szCs w:val="22"/>
        </w:rPr>
        <w:t xml:space="preserve"> </w:t>
      </w:r>
      <w:proofErr w:type="spellStart"/>
      <w:r w:rsidR="00B449FA" w:rsidRPr="00780976">
        <w:rPr>
          <w:rFonts w:ascii="Arial Narrow" w:eastAsia="Arial Narrow" w:hAnsi="Arial Narrow" w:cs="Arial Narrow"/>
          <w:bCs/>
          <w:sz w:val="22"/>
          <w:szCs w:val="22"/>
        </w:rPr>
        <w:t>Compañia</w:t>
      </w:r>
      <w:proofErr w:type="spellEnd"/>
      <w:r w:rsidR="00B449FA" w:rsidRPr="00780976">
        <w:rPr>
          <w:rFonts w:ascii="Arial Narrow" w:eastAsia="Arial Narrow" w:hAnsi="Arial Narrow" w:cs="Arial Narrow"/>
          <w:bCs/>
          <w:sz w:val="22"/>
          <w:szCs w:val="22"/>
        </w:rPr>
        <w:t xml:space="preserve"> de Seguros S.A</w:t>
      </w:r>
      <w:r w:rsidR="00B449FA"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B734DF" w:rsidRPr="00B734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Arial Narrow" w:hAnsi="Arial Narrow" w:cs="Arial Narrow"/>
          <w:color w:val="000000"/>
          <w:kern w:val="0"/>
          <w:sz w:val="22"/>
          <w:szCs w:val="22"/>
          <w:lang w:val="es-ES" w:eastAsia="es-ES"/>
          <w14:ligatures w14:val="none"/>
        </w:rPr>
        <w:t>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B734DF" w:rsidRPr="00B734DF">
        <w:rPr>
          <w:rFonts w:ascii="Arial Narrow" w:eastAsia="Arial Narrow" w:hAnsi="Arial Narrow" w:cs="Arial Narrow"/>
          <w:color w:val="000000"/>
          <w:kern w:val="0"/>
          <w:sz w:val="22"/>
          <w:szCs w:val="22"/>
          <w:lang w:val="es-ES" w:eastAsia="es-ES"/>
          <w14:ligatures w14:val="none"/>
        </w:rPr>
        <w:t>iii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14A23" w:rsidRPr="00343F2D">
        <w:rPr>
          <w:rFonts w:ascii="Arial Narrow" w:eastAsia="Arial Narrow" w:hAnsi="Arial Narrow" w:cs="Arial Narrow"/>
          <w:spacing w:val="-3"/>
          <w:kern w:val="0"/>
          <w14:ligatures w14:val="none"/>
          <w:sz w:val="22"/>
          <w:szCs w:val="22"/>
        </w:rPr>
        <w:t/>
      </w:r>
      <w:r w:rsidRPr="00343F2D">
        <w:rPr>
          <w:rFonts w:ascii="Arial Narrow" w:eastAsia="Arial Narrow" w:hAnsi="Arial Narrow" w:cs="Arial Narrow"/>
          <w:spacing w:val="-3"/>
          <w:kern w:val="0"/>
          <w14:ligatures w14:val="none"/>
          <w:sz w:val="22"/>
          <w:szCs w:val="22"/>
        </w:rPr>
        <w:t xml:space="preserve"/>
      </w:r>
      <w:r w:rsidR="00343F2D" w:rsidRPr="00343F2D">
        <w:rPr>
          <w:rFonts w:ascii="Arial Narrow" w:eastAsia="Arial Narrow" w:hAnsi="Arial Narrow" w:cs="Arial Narrow"/>
          <w:color w:val="000000"/>
          <w:kern w:val="0"/>
          <w:sz w:val="22"/>
          <w:szCs w:val="22"/>
          <w:shd w:val="clear" w:color="auto" w:fill="FFFFFF"/>
          <w:lang w:eastAsia="es-PE"/>
          <w14:ligatures w14:val="none"/>
        </w:rPr>
        <w:t/>
      </w:r>
      <w:r w:rsidR="00343F2D" w:rsidRPr="00343F2D">
        <w:rPr>
          <w:rFonts w:ascii="Arial Narrow" w:eastAsia="Arial Narrow" w:hAnsi="Arial Narrow" w:cs="Arial Narrow"/>
          <w:color w:val="000000"/>
          <w:kern w:val="0"/>
          <w:sz w:val="22"/>
          <w:szCs w:val="22"/>
          <w:lang w:eastAsia="es-PE"/>
          <w14:ligatures w14:val="none"/>
        </w:rPr>
        <w:t xml:space="preserve"/>
      </w:r>
      <w:r w:rsidRPr="00343F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19"/>
    <w:p w14:paraId="639FE5BE" w14:textId="77777777" w:rsidR="00CA59A2" w:rsidRPr="00A67ADF" w:rsidRDefault="00CA59A2" w:rsidP="003A2BAA">
      <w:pPr>
        <w:suppressAutoHyphens/>
        <w:spacing w:after="0" w:line="240" w:lineRule="auto"/>
        <w:contextualSpacing/>
        <w:jc w:val="both"/>
        <w:rPr>
          <w:rFonts w:ascii="Arial Narrow" w:eastAsia="Arial Narrow" w:hAnsi="Arial Narrow" w:cs="Arial Narrow"/>
          <w:sz w:val="22"/>
          <w:szCs w:val="22"/>
        </w:rPr>
      </w:pPr>
    </w:p>
    <w:p w14:paraId="418E1D52" w14:textId="6F8295E8" w:rsidR="00CA59A2" w:rsidRPr="00F372D3"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0976" w:rsidRPr="00780976">
        <w:rPr>
          <w:rFonts w:ascii="Arial Narrow" w:eastAsia="Arial Narrow" w:hAnsi="Arial Narrow" w:cs="Arial Narrow"/>
          <w:sz w:val="22"/>
          <w:szCs w:val="22"/>
        </w:rPr>
        <w:t xml:space="preserve">Interseguro </w:t>
      </w:r>
      <w:r w:rsidR="00216024" w:rsidRPr="00780976">
        <w:rPr>
          <w:rFonts w:ascii="Arial Narrow" w:eastAsia="Arial Narrow" w:hAnsi="Arial Narrow" w:cs="Arial Narrow"/>
          <w:sz w:val="22"/>
          <w:szCs w:val="22"/>
        </w:rPr>
        <w:t>Compañía</w:t>
      </w:r>
      <w:r w:rsidR="00780976" w:rsidRPr="00780976">
        <w:rPr>
          <w:rFonts w:ascii="Arial Narrow" w:eastAsia="Arial Narrow" w:hAnsi="Arial Narrow" w:cs="Arial Narrow"/>
          <w:sz w:val="22"/>
          <w:szCs w:val="22"/>
        </w:rPr>
        <w:t xml:space="preserve"> de Seguros S.A</w:t>
      </w:r>
      <w:r w:rsidRPr="00A67ADF">
        <w:rPr>
          <w:rFonts w:ascii="Arial Narrow" w:eastAsia="Arial Narrow" w:hAnsi="Arial Narrow" w:cs="Arial Narrow"/>
          <w:sz w:val="22"/>
          <w:szCs w:val="22"/>
        </w:rPr>
        <w:t xml:space="preserve">. </w:t>
      </w:r>
      <w:r w:rsidRPr="00780976">
        <w:rPr>
          <w:rFonts w:ascii="Arial Narrow" w:eastAsia="Arial Narrow" w:hAnsi="Arial Narrow" w:cs="Arial Narrow"/>
          <w:sz w:val="22"/>
          <w:szCs w:val="22"/>
          <w:shd w:val="clear" w:color="auto" w:fill="FFFFFF"/>
        </w:rPr>
        <w:t xml:space="preserve">para que </w:t>
      </w:r>
      <w:r w:rsidRPr="007809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2BA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A2BAA">
      <w:pPr>
        <w:spacing w:after="0" w:line="240" w:lineRule="auto"/>
        <w:contextualSpacing/>
        <w:rPr>
          <w:rFonts w:ascii="Arial Narrow" w:eastAsia="Arial Narrow" w:hAnsi="Arial Narrow" w:cs="Arial Narrow"/>
          <w:sz w:val="22"/>
          <w:szCs w:val="22"/>
        </w:rPr>
      </w:pPr>
    </w:p>
    <w:p w14:paraId="74AAB5F4" w14:textId="77777777" w:rsidR="001B5674" w:rsidRDefault="001B5674" w:rsidP="003A2BA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sidRPr="00CF4D2D">
        <w:rPr>
          <w:rFonts w:ascii="Arial Narrow" w:eastAsia="Arial Narrow" w:hAnsi="Arial Narrow" w:cs="Arial Narrow"/>
          <w:sz w:val="16"/>
          <w:szCs w:val="16"/>
        </w:rPr>
        <w:t xml:space="preserve"> </w:t>
      </w:r>
      <w:r w:rsidRPr="00CF4D2D">
        <w:rPr>
          <w:rFonts w:ascii="Arial Narrow" w:eastAsia="Arial Narrow" w:hAnsi="Arial Narrow" w:cs="Arial Narrow"/>
          <w:sz w:val="16"/>
          <w:szCs w:val="16"/>
        </w:rPr>
        <w:tab/>
        <w:t xml:space="preserve">Denuncia remitida a esta Comisión mediante </w:t>
      </w:r>
      <w:r w:rsidR="00024AD7" w:rsidRPr="00CF4D2D">
        <w:rPr>
          <w:rFonts w:ascii="Arial Narrow" w:eastAsia="Arial Narrow" w:hAnsi="Arial Narrow" w:cs="Arial Narrow"/>
          <w:sz w:val="16"/>
          <w:szCs w:val="16"/>
        </w:rPr>
        <w:t xml:space="preserve">DOCUMENTO DE TRASLADO 043-2026-CPC-LAL/INDECOPI </w:t>
      </w:r>
      <w:r w:rsidRPr="00CF4D2D">
        <w:rPr>
          <w:rFonts w:ascii="Arial Narrow" w:eastAsia="Arial Narrow" w:hAnsi="Arial Narrow" w:cs="Arial Narrow"/>
          <w:sz w:val="16"/>
          <w:szCs w:val="16"/>
        </w:rPr>
        <w:t xml:space="preserve">de fecha </w:t>
      </w:r>
      <w:r w:rsidR="00CF4D2D" w:rsidRPr="00CF4D2D">
        <w:rPr>
          <w:rFonts w:ascii="Arial Narrow" w:eastAsia="Arial Narrow" w:hAnsi="Arial Narrow" w:cs="Arial Narrow"/>
          <w:sz w:val="16"/>
          <w:szCs w:val="16"/>
        </w:rPr>
        <w:t>19 de marzo de 2026</w:t>
      </w:r>
      <w:r w:rsidRPr="00CF4D2D">
        <w:rPr>
          <w:rFonts w:ascii="Arial Narrow" w:eastAsia="Arial Narrow" w:hAnsi="Arial Narrow" w:cs="Arial Narrow"/>
          <w:sz w:val="16"/>
          <w:szCs w:val="16"/>
        </w:rPr>
        <w:t xml:space="preserve">, </w:t>
      </w:r>
      <w:r w:rsidR="00D95607" w:rsidRPr="00CF4D2D">
        <w:rPr>
          <w:rFonts w:ascii="Arial Narrow" w:eastAsia="Arial Narrow" w:hAnsi="Arial Narrow" w:cs="Arial Narrow"/>
          <w:sz w:val="16"/>
          <w:szCs w:val="16"/>
        </w:rPr>
        <w:t xml:space="preserve">recibida </w:t>
      </w:r>
      <w:r w:rsidRPr="00CF4D2D">
        <w:rPr>
          <w:rFonts w:ascii="Arial Narrow" w:eastAsia="Arial Narrow" w:hAnsi="Arial Narrow" w:cs="Arial Narrow"/>
          <w:sz w:val="16"/>
          <w:szCs w:val="16"/>
        </w:rPr>
        <w:t xml:space="preserve">el </w:t>
      </w:r>
      <w:r w:rsidR="00CF4D2D" w:rsidRPr="00CF4D2D">
        <w:rPr>
          <w:rFonts w:ascii="Arial Narrow" w:eastAsia="Arial Narrow" w:hAnsi="Arial Narrow" w:cs="Arial Narrow"/>
          <w:sz w:val="16"/>
          <w:szCs w:val="16"/>
        </w:rPr>
        <w:t>24 de marzo de 2026</w:t>
      </w:r>
      <w:r w:rsidRPr="00CF4D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B449FA"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449F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eastAsia="Arial Narrow" w:hAnsi="Arial Narrow" w:cs="Arial Narrow"/>
          <w:b/>
          <w:bCs/>
          <w:sz w:val="16"/>
          <w:szCs w:val="16"/>
        </w:rPr>
      </w:pPr>
      <w:r w:rsidRPr="00B449F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449FA">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