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6EA686" w:rsidR="00E60CD7" w:rsidRPr="003A2BC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bCs/>
          <w:color w:val="000000"/>
          <w:kern w:val="0"/>
          <w:sz w:val="22"/>
          <w:szCs w:val="22"/>
          <w:shd w:val="clear" w:color="auto" w:fill="FFFFFF"/>
          <w:lang w:eastAsia="es-PE"/>
          <w14:ligatures w14:val="none"/>
        </w:rPr>
        <w:t>0552-2026</w:t>
      </w:r>
      <w:r w:rsidRPr="003A2BC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DENUNCIADOS</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 xml:space="preserve">RÍMAC SEGUROS Y REASEGUROS S.A. </w:t>
      </w:r>
      <w:r w:rsidRPr="003A2BC1">
        <w:rPr>
          <w:rFonts w:ascii="Arial Narrow" w:eastAsia="Arial Narrow" w:hAnsi="Arial Narrow" w:cs="Arial Narrow"/>
          <w:b/>
          <w:color w:val="000000"/>
          <w:kern w:val="0"/>
          <w:sz w:val="22"/>
          <w:szCs w:val="22"/>
          <w:lang w:eastAsia="es-PE"/>
          <w14:ligatures w14:val="none"/>
        </w:rPr>
        <w:t>(</w:t>
      </w:r>
      <w:r w:rsidR="003A2BC1" w:rsidRPr="003A2BC1">
        <w:rPr>
          <w:rFonts w:ascii="Arial Narrow" w:eastAsia="Arial Narrow" w:hAnsi="Arial Narrow" w:cs="Arial Narrow"/>
          <w:b/>
          <w:color w:val="000000"/>
          <w:kern w:val="0"/>
          <w:sz w:val="22"/>
          <w:szCs w:val="22"/>
          <w:lang w:eastAsia="es-PE"/>
          <w14:ligatures w14:val="none"/>
        </w:rPr>
        <w:t>RÍMAC</w:t>
      </w:r>
      <w:r w:rsidRPr="003A2BC1">
        <w:rPr>
          <w:rFonts w:ascii="Arial Narrow" w:eastAsia="Arial Narrow" w:hAnsi="Arial Narrow" w:cs="Arial Narrow"/>
          <w:b/>
          <w:color w:val="000000"/>
          <w:kern w:val="0"/>
          <w:sz w:val="22"/>
          <w:szCs w:val="22"/>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ab/>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MÁSTER AJUSTADORES DE SEGUROS S.A.C.</w:t>
      </w:r>
      <w:r w:rsidRPr="003A2BC1">
        <w:rPr>
          <w:rFonts w:ascii="Arial Narrow" w:eastAsia="Arial Narrow" w:hAnsi="Arial Narrow" w:cs="Arial Narrow"/>
          <w:b/>
          <w:color w:val="000000"/>
          <w:kern w:val="0"/>
          <w:sz w:val="22"/>
          <w:szCs w:val="22"/>
          <w:lang w:eastAsia="es-PE"/>
          <w14:ligatures w14:val="none"/>
        </w:rPr>
        <w:t xml:space="preserve"> (</w:t>
      </w:r>
      <w:r w:rsidR="003A2BC1" w:rsidRPr="003A2BC1">
        <w:rPr>
          <w:rFonts w:ascii="Arial Narrow" w:eastAsia="Arial Narrow" w:hAnsi="Arial Narrow" w:cs="Arial Narrow"/>
          <w:b/>
          <w:color w:val="000000"/>
          <w:kern w:val="0"/>
          <w:sz w:val="22"/>
          <w:szCs w:val="22"/>
          <w:lang w:eastAsia="es-PE"/>
          <w14:ligatures w14:val="none"/>
        </w:rPr>
        <w:t>MÁSTER</w:t>
      </w:r>
      <w:r w:rsidRPr="003A2BC1">
        <w:rPr>
          <w:rFonts w:ascii="Arial Narrow" w:eastAsia="Arial Narrow" w:hAnsi="Arial Narrow" w:cs="Arial Narrow"/>
          <w:b/>
          <w:color w:val="000000"/>
          <w:kern w:val="0"/>
          <w:sz w:val="22"/>
          <w:szCs w:val="22"/>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MATERIAS</w:t>
      </w:r>
      <w:r w:rsidRPr="003A2BC1">
        <w:rPr>
          <w:rFonts w:ascii="Arial Narrow" w:eastAsia="Arial Narrow" w:hAnsi="Arial Narrow" w:cs="Arial Narrow"/>
          <w:b/>
          <w:color w:val="000000"/>
          <w:kern w:val="0"/>
          <w:sz w:val="22"/>
          <w:szCs w:val="22"/>
          <w:lang w:eastAsia="es-PE"/>
          <w14:ligatures w14:val="none"/>
        </w:rPr>
        <w:tab/>
        <w:t xml:space="preserve">: </w:t>
      </w:r>
      <w:r w:rsidRPr="003A2BC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RESOLUCIÓN </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2BC1">
        <w:rPr>
          <w:rFonts w:ascii="Arial Narrow" w:eastAsia="Arial Narrow" w:hAnsi="Arial Narrow" w:cs="Arial Narrow"/>
          <w:color w:val="000000"/>
          <w:kern w:val="0"/>
          <w:sz w:val="22"/>
          <w:szCs w:val="22"/>
          <w:shd w:val="clear" w:color="auto" w:fill="FFFFFF"/>
          <w:lang w:eastAsia="es-PE"/>
          <w14:ligatures w14:val="none"/>
        </w:rPr>
        <w:t xml:space="preserve">Lima, </w:t>
      </w:r>
      <w:r w:rsidR="00CA74E0" w:rsidRPr="003A2BC1">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2BC1">
        <w:rPr>
          <w:rFonts w:ascii="Arial Narrow" w:eastAsia="Arial Narrow" w:hAnsi="Arial Narrow" w:cs="Arial Narrow"/>
          <w:color w:val="000000"/>
          <w:kern w:val="0"/>
          <w:sz w:val="22"/>
          <w:szCs w:val="22"/>
          <w:lang w:val="es-ES" w:eastAsia="es-ES"/>
          <w14:ligatures w14: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Arial Narrow" w:hAnsi="Arial Narrow" w:cs="Arial Narrow"/>
          <w:color w:val="000000"/>
          <w:kern w:val="0"/>
          <w:sz w:val="22"/>
          <w:szCs w:val="22"/>
          <w:lang w:val="es-ES" w:eastAsia="es-ES"/>
          <w14:ligatures w14:val="none"/>
        </w:rPr>
        <w:t/>
      </w:r>
      <w:r w:rsidRPr="003A2BC1">
        <w:rPr>
          <w:rFonts w:ascii="Arial Narrow" w:eastAsia="Arial Narrow" w:hAnsi="Arial Narrow" w:cs="Arial Narrow"/>
          <w:kern w:val="0"/>
          <w14:ligatures w14:val="none"/>
          <w:sz w:val="22"/>
          <w:szCs w:val="22"/>
        </w:rPr>
        <w:t xml:space="preserve"/>
      </w:r>
      <w:r w:rsidR="003A2BC1" w:rsidRPr="003A2BC1">
        <w:rPr>
          <w:rFonts w:ascii="Arial Narrow" w:eastAsia="Arial Narrow" w:hAnsi="Arial Narrow" w:cs="Arial Narrow"/>
          <w:kern w:val="0"/>
          <w14:ligatures w14:val="none"/>
          <w:sz w:val="22"/>
          <w:szCs w:val="22"/>
        </w:rPr>
        <w:t xml:space="preserve"/>
      </w:r>
      <w:r w:rsidRPr="003A2BC1">
        <w:rPr>
          <w:rFonts w:ascii="Arial Narrow" w:eastAsia="Arial Narrow" w:hAnsi="Arial Narrow" w:cs="Arial Narrow"/>
          <w:kern w:val="0"/>
          <w14:ligatures w14:val="none"/>
          <w:sz w:val="22"/>
          <w:szCs w:val="22"/>
        </w:rPr>
        <w:t/>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color w:val="000000"/>
          <w:kern w:val="0"/>
          <w:sz w:val="22"/>
          <w:szCs w:val="22"/>
          <w:lang w:val="es-ES" w:eastAsia="es-ES"/>
          <w14:ligatures w14:val="none"/>
        </w:rPr>
        <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61B2">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F61B2" w:rsidRDefault="00E60CD7" w:rsidP="00EB2744">
      <w:pPr>
        <w:spacing w:after="0" w:line="240" w:lineRule="auto"/>
        <w:jc w:val="both"/>
        <w:rPr>
          <w:rFonts w:ascii="Arial Narrow" w:eastAsia="Arial Narrow" w:hAnsi="Arial Narrow" w:cs="Arial Narrow"/>
          <w:color w:val="000000"/>
          <w:kern w:val="0"/>
          <w:sz w:val="22"/>
          <w:szCs w:val="22"/>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25 de setiembre de 2025, ante el ofrecimiento presencial realizado por</w:t>
      </w:r>
      <w:r w:rsidR="00F73907" w:rsidRPr="00EF61B2">
        <w:rPr>
          <w:rFonts w:ascii="Arial Narrow" w:eastAsia="Arial Narrow" w:hAnsi="Arial Narrow" w:cs="Arial Narrow"/>
          <w:color w:val="000000"/>
          <w:kern w:val="0"/>
          <w:sz w:val="22"/>
          <w:szCs w:val="22"/>
          <w:lang w:eastAsia="es-ES"/>
          <w14:ligatures w14:val="none"/>
        </w:rPr>
        <w:t xml:space="preserve"> personal del</w:t>
      </w:r>
      <w:r w:rsidRPr="00EF61B2">
        <w:rPr>
          <w:rFonts w:ascii="Arial Narrow" w:eastAsia="Arial Narrow" w:hAnsi="Arial Narrow" w:cs="Arial Narrow"/>
          <w:color w:val="000000"/>
          <w:kern w:val="0"/>
          <w:sz w:val="22"/>
          <w:szCs w:val="22"/>
          <w:lang w:eastAsia="es-ES"/>
          <w14:ligatures w14:val="none"/>
        </w:rPr>
        <w:t xml:space="preserve"> Banco BBVA Perú S.A.</w:t>
      </w:r>
      <w:r w:rsidR="00F73907" w:rsidRPr="00EF61B2">
        <w:rPr>
          <w:rFonts w:ascii="Arial Narrow" w:eastAsia="Arial Narrow" w:hAnsi="Arial Narrow" w:cs="Arial Narrow"/>
          <w:color w:val="000000"/>
          <w:kern w:val="0"/>
          <w:sz w:val="22"/>
          <w:szCs w:val="22"/>
          <w:lang w:eastAsia="es-ES"/>
          <w14:ligatures w14:val="none"/>
        </w:rPr>
        <w:t xml:space="preserve"> (en adelante, Banco)</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adquirió</w:t>
      </w:r>
      <w:r w:rsidRPr="00EF61B2">
        <w:rPr>
          <w:rFonts w:ascii="Arial Narrow" w:eastAsia="Arial Narrow" w:hAnsi="Arial Narrow" w:cs="Arial Narrow"/>
          <w:color w:val="000000"/>
          <w:kern w:val="0"/>
          <w:sz w:val="22"/>
          <w:szCs w:val="22"/>
          <w:lang w:eastAsia="es-ES"/>
          <w14:ligatures w14:val="none"/>
        </w:rPr>
        <w:t xml:space="preserve"> el Seguro Domiciliario Hogar Total</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 Póliza 1422-61410 </w:t>
      </w:r>
      <w:r w:rsidR="00F73907" w:rsidRPr="00EF61B2">
        <w:rPr>
          <w:rFonts w:ascii="Arial Narrow" w:eastAsia="Arial Narrow" w:hAnsi="Arial Narrow" w:cs="Arial Narrow"/>
          <w:color w:val="000000"/>
          <w:kern w:val="0"/>
          <w:sz w:val="22"/>
          <w:szCs w:val="22"/>
          <w:lang w:eastAsia="es-ES"/>
          <w14:ligatures w14:val="none"/>
        </w:rPr>
        <w:t xml:space="preserve">emitido por Rímac </w:t>
      </w:r>
      <w:r w:rsidRPr="00EF61B2">
        <w:rPr>
          <w:rFonts w:ascii="Arial Narrow" w:eastAsia="Arial Narrow" w:hAnsi="Arial Narrow" w:cs="Arial Narrow"/>
          <w:color w:val="000000"/>
          <w:kern w:val="0"/>
          <w:sz w:val="22"/>
          <w:szCs w:val="22"/>
          <w:lang w:eastAsia="es-ES"/>
          <w14:ligatures w14:val="none"/>
        </w:rPr>
        <w:t xml:space="preserve">(en adelante, Seguro Domiciliario), respecto del inmueble ubicado en </w:t>
      </w:r>
      <w:r w:rsidR="00F73907" w:rsidRPr="00EF61B2">
        <w:rPr>
          <w:rFonts w:ascii="Arial Narrow" w:eastAsia="Arial Narrow" w:hAnsi="Arial Narrow" w:cs="Arial Narrow"/>
          <w:color w:val="000000"/>
          <w:kern w:val="0"/>
          <w:sz w:val="22"/>
          <w:szCs w:val="22"/>
          <w:lang w:eastAsia="es-ES"/>
          <w14:ligatures w14:val="none"/>
        </w:rPr>
        <w:t>el</w:t>
      </w:r>
      <w:r w:rsidRPr="00EF61B2">
        <w:rPr>
          <w:rFonts w:ascii="Arial Narrow" w:eastAsia="Arial Narrow" w:hAnsi="Arial Narrow" w:cs="Arial Narrow"/>
          <w:color w:val="000000"/>
          <w:kern w:val="0"/>
          <w:sz w:val="22"/>
          <w:szCs w:val="22"/>
          <w:lang w:eastAsia="es-ES"/>
          <w14:ligatures w14:val="none"/>
        </w:rPr>
        <w:t xml:space="preserve"> distrito de Chimbote.</w:t>
      </w:r>
      <w:r w:rsidR="00F73907" w:rsidRPr="00EF61B2">
        <w:rPr>
          <w:rFonts w:ascii="Arial Narrow" w:eastAsia="Arial Narrow" w:hAnsi="Arial Narrow" w:cs="Arial Narrow"/>
          <w:color w:val="000000"/>
          <w:kern w:val="0"/>
          <w:sz w:val="22"/>
          <w:szCs w:val="22"/>
          <w:lang w:eastAsia="es-ES"/>
          <w14:ligatures w14:val="none"/>
        </w:rPr>
        <w:t xml:space="preserve"> No obstante</w:t>
      </w:r>
      <w:r w:rsidRPr="00EF61B2">
        <w:rPr>
          <w:rFonts w:ascii="Arial Narrow" w:eastAsia="Arial Narrow" w:hAnsi="Arial Narrow" w:cs="Arial Narrow"/>
          <w:color w:val="000000"/>
          <w:kern w:val="0"/>
          <w:sz w:val="22"/>
          <w:szCs w:val="22"/>
          <w:lang w:eastAsia="es-ES"/>
          <w14:ligatures w14:val="none"/>
        </w:rPr>
        <w:t xml:space="preserve">, no </w:t>
      </w:r>
      <w:r w:rsidR="0001435F" w:rsidRPr="00EF61B2">
        <w:rPr>
          <w:rFonts w:ascii="Arial Narrow" w:eastAsia="Arial Narrow" w:hAnsi="Arial Narrow" w:cs="Arial Narrow"/>
          <w:color w:val="000000"/>
          <w:kern w:val="0"/>
          <w:sz w:val="22"/>
          <w:szCs w:val="22"/>
          <w:lang w:eastAsia="es-ES"/>
          <w14:ligatures w14:val="none"/>
        </w:rPr>
        <w:t xml:space="preserve">se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 xml:space="preserve">entregó copia de la solicitud de </w:t>
      </w:r>
      <w:r w:rsidR="00F73907" w:rsidRPr="00EF61B2">
        <w:rPr>
          <w:rFonts w:ascii="Arial Narrow" w:eastAsia="Arial Narrow" w:hAnsi="Arial Narrow" w:cs="Arial Narrow"/>
          <w:color w:val="000000"/>
          <w:kern w:val="0"/>
          <w:sz w:val="22"/>
          <w:szCs w:val="22"/>
          <w:lang w:eastAsia="es-ES"/>
          <w14:ligatures w14:val="none"/>
        </w:rPr>
        <w:t>Seguro Domiciliario</w:t>
      </w:r>
      <w:r w:rsidRPr="00EF61B2">
        <w:rPr>
          <w:rFonts w:ascii="Arial Narrow" w:eastAsia="Arial Narrow" w:hAnsi="Arial Narrow" w:cs="Arial Narrow"/>
          <w:color w:val="000000"/>
          <w:kern w:val="0"/>
          <w:sz w:val="22"/>
          <w:szCs w:val="22"/>
          <w:lang w:eastAsia="es-ES"/>
          <w14:ligatures w14:val="none"/>
        </w:rPr>
        <w:t xml:space="preserve">, copia íntegra de la póliza correspondiente al </w:t>
      </w:r>
      <w:r w:rsidR="00F73907" w:rsidRPr="00EF61B2">
        <w:rPr>
          <w:rFonts w:ascii="Arial Narrow" w:eastAsia="Arial Narrow" w:hAnsi="Arial Narrow" w:cs="Arial Narrow"/>
          <w:color w:val="000000"/>
          <w:kern w:val="0"/>
          <w:sz w:val="22"/>
          <w:szCs w:val="22"/>
          <w:lang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 xml:space="preserve">y </w:t>
      </w:r>
      <w:r w:rsidR="0001435F" w:rsidRPr="00EF61B2">
        <w:rPr>
          <w:rFonts w:ascii="Arial Narrow" w:eastAsia="Arial Narrow" w:hAnsi="Arial Narrow" w:cs="Arial Narrow"/>
          <w:color w:val="000000"/>
          <w:kern w:val="0"/>
          <w:sz w:val="22"/>
          <w:szCs w:val="22"/>
          <w:lang w:eastAsia="es-ES"/>
          <w14:ligatures w14:val="none"/>
        </w:rPr>
        <w:t>tampoco se</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17 de octubre de 2025, reportó la ocurrencia de un ingreso al inmueble asegurado y presentó denuncia </w:t>
      </w:r>
      <w:r w:rsidR="00F73907" w:rsidRPr="00EF61B2">
        <w:rPr>
          <w:rFonts w:ascii="Arial Narrow" w:eastAsia="Arial Narrow" w:hAnsi="Arial Narrow" w:cs="Arial Narrow"/>
          <w:color w:val="000000"/>
          <w:kern w:val="0"/>
          <w:sz w:val="22"/>
          <w:szCs w:val="22"/>
          <w:lang w:eastAsia="es-ES"/>
          <w14:ligatures w14:val="none"/>
        </w:rPr>
        <w:t>policial correspondiente</w:t>
      </w:r>
      <w:r w:rsidRPr="00EF61B2">
        <w:rPr>
          <w:rFonts w:ascii="Arial Narrow" w:eastAsia="Arial Narrow" w:hAnsi="Arial Narrow" w:cs="Arial Narrow"/>
          <w:color w:val="000000"/>
          <w:kern w:val="0"/>
          <w:sz w:val="22"/>
          <w:szCs w:val="22"/>
          <w:lang w:eastAsia="es-ES"/>
          <w14:ligatures w14:val="none"/>
        </w:rPr>
        <w:t>, en la que consignó que la puerta de fierro había sido violentada</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Arial Narrow" w:hAnsi="Arial Narrow" w:cs="Arial Narrow"/>
          <w:color w:val="000000"/>
          <w:kern w:val="0"/>
          <w:sz w:val="22"/>
          <w:szCs w:val="22"/>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18 de octubre de 2025, comunicó la ocurrencia del siniestro a</w:t>
      </w:r>
      <w:r w:rsidR="00F73907" w:rsidRPr="00EF61B2">
        <w:rPr>
          <w:rFonts w:ascii="Arial Narrow" w:eastAsia="Arial Narrow" w:hAnsi="Arial Narrow" w:cs="Arial Narrow"/>
          <w:color w:val="000000"/>
          <w:kern w:val="0"/>
          <w:sz w:val="22"/>
          <w:szCs w:val="22"/>
          <w:lang w:eastAsia="es-ES"/>
          <w14:ligatures w14:val="none"/>
        </w:rPr>
        <w:t xml:space="preserve">l Banco </w:t>
      </w:r>
      <w:r w:rsidRPr="00EF61B2">
        <w:rPr>
          <w:rFonts w:ascii="Arial Narrow" w:eastAsia="Arial Narrow" w:hAnsi="Arial Narrow" w:cs="Arial Narrow"/>
          <w:color w:val="000000"/>
          <w:kern w:val="0"/>
          <w:sz w:val="22"/>
          <w:szCs w:val="22"/>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Arial Narrow" w:hAnsi="Arial Narrow" w:cs="Arial Narrow"/>
          <w:color w:val="000000"/>
          <w:kern w:val="0"/>
          <w:sz w:val="22"/>
          <w:szCs w:val="22"/>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20 de octubre de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cambió la cerradura de la puerta del inmueble</w:t>
      </w:r>
      <w:r w:rsidRPr="00EF61B2">
        <w:rPr>
          <w:rFonts w:ascii="Arial Narrow" w:eastAsia="Arial Narrow" w:hAnsi="Arial Narrow" w:cs="Arial Narrow"/>
          <w:color w:val="000000"/>
          <w:kern w:val="0"/>
          <w:sz w:val="22"/>
          <w:szCs w:val="22"/>
          <w:lang w:eastAsia="es-ES"/>
          <w14:ligatures w14:val="none"/>
        </w:rPr>
        <w:t xml:space="preserve"> asegurado</w:t>
      </w:r>
      <w:r w:rsidR="00EB2744" w:rsidRPr="00EF61B2">
        <w:rPr>
          <w:rFonts w:ascii="Arial Narrow" w:eastAsia="Arial Narrow" w:hAnsi="Arial Narrow" w:cs="Arial Narrow"/>
          <w:color w:val="000000"/>
          <w:kern w:val="0"/>
          <w:sz w:val="22"/>
          <w:szCs w:val="22"/>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27 de octubre de 2025, </w:t>
      </w:r>
      <w:r w:rsidR="00F73907"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realizó la inspección en el inmueble </w:t>
      </w:r>
      <w:r w:rsidR="00F73907" w:rsidRPr="00EF61B2">
        <w:rPr>
          <w:rFonts w:ascii="Arial Narrow" w:eastAsia="Arial Narrow" w:hAnsi="Arial Narrow" w:cs="Arial Narrow"/>
          <w:color w:val="000000"/>
          <w:kern w:val="0"/>
          <w:sz w:val="22"/>
          <w:szCs w:val="22"/>
          <w:lang w:eastAsia="es-ES"/>
          <w14:ligatures w14:val="none"/>
        </w:rPr>
        <w:t>asegurado</w:t>
      </w:r>
      <w:r w:rsidRPr="00EF61B2">
        <w:rPr>
          <w:rFonts w:ascii="Arial Narrow" w:eastAsia="Arial Narrow" w:hAnsi="Arial Narrow" w:cs="Arial Narrow"/>
          <w:color w:val="000000"/>
          <w:kern w:val="0"/>
          <w:sz w:val="22"/>
          <w:szCs w:val="22"/>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Arial Narrow" w:hAnsi="Arial Narrow" w:cs="Arial Narrow"/>
          <w:color w:val="000000"/>
          <w:kern w:val="0"/>
          <w:sz w:val="22"/>
          <w:szCs w:val="22"/>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3 de noviembre de 2025, </w:t>
      </w:r>
      <w:r w:rsidR="0001435F" w:rsidRPr="00EF61B2">
        <w:rPr>
          <w:rFonts w:ascii="Arial Narrow" w:eastAsia="Arial Narrow" w:hAnsi="Arial Narrow" w:cs="Arial Narrow"/>
          <w:color w:val="000000"/>
          <w:kern w:val="0"/>
          <w:sz w:val="22"/>
          <w:szCs w:val="22"/>
          <w:lang w:eastAsia="es-ES"/>
          <w14:ligatures w14:val="none"/>
        </w:rPr>
        <w:t xml:space="preserve">Máster </w:t>
      </w:r>
      <w:r w:rsidRPr="00EF61B2">
        <w:rPr>
          <w:rFonts w:ascii="Arial Narrow" w:eastAsia="Arial Narrow" w:hAnsi="Arial Narrow" w:cs="Arial Narrow"/>
          <w:color w:val="000000"/>
          <w:kern w:val="0"/>
          <w:sz w:val="22"/>
          <w:szCs w:val="22"/>
          <w:lang w:eastAsia="es-ES"/>
          <w14:ligatures w14:val="none"/>
        </w:rPr>
        <w:t xml:space="preserve">emitió el Informe final 40-1245/2025, en el que citó como documentación aplicable las CGC000 Cláusulas Generales de Contratación, DOM083 </w:t>
      </w:r>
      <w:r w:rsidRPr="00EF61B2">
        <w:rPr>
          <w:rFonts w:ascii="Arial Narrow" w:eastAsia="Arial Narrow" w:hAnsi="Arial Narrow" w:cs="Arial Narrow"/>
          <w:color w:val="000000"/>
          <w:kern w:val="0"/>
          <w:sz w:val="22"/>
          <w:szCs w:val="22"/>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Arial Narrow" w:hAnsi="Arial Narrow" w:cs="Arial Narrow"/>
          <w:color w:val="000000"/>
          <w:kern w:val="0"/>
          <w:sz w:val="22"/>
          <w:szCs w:val="22"/>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Arial Narrow" w:hAnsi="Arial Narrow" w:cs="Arial Narrow"/>
          <w:color w:val="000000"/>
          <w:kern w:val="0"/>
          <w:sz w:val="22"/>
          <w:szCs w:val="22"/>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Asimismo, Máster señaló en su informe final, entre otros, </w:t>
      </w:r>
      <w:r w:rsidR="00EB2744" w:rsidRPr="00EF61B2">
        <w:rPr>
          <w:rFonts w:ascii="Arial Narrow" w:eastAsia="Arial Narrow" w:hAnsi="Arial Narrow" w:cs="Arial Narrow"/>
          <w:color w:val="000000"/>
          <w:kern w:val="0"/>
          <w:sz w:val="22"/>
          <w:szCs w:val="22"/>
          <w:lang w:eastAsia="es-ES"/>
          <w14:ligatures w14:val="none"/>
        </w:rPr>
        <w:t xml:space="preserve">que el inmueble asegurado figuraba como domicilio fiscal de </w:t>
      </w:r>
      <w:r w:rsidRPr="00EF61B2">
        <w:rPr>
          <w:rFonts w:ascii="Arial Narrow" w:eastAsia="Arial Narrow" w:hAnsi="Arial Narrow" w:cs="Arial Narrow"/>
          <w:color w:val="000000"/>
          <w:kern w:val="0"/>
          <w:sz w:val="22"/>
          <w:szCs w:val="22"/>
          <w:lang w:eastAsia="es-ES"/>
          <w14:ligatures w14:val="none"/>
        </w:rPr>
        <w:t xml:space="preserve">Jmrusso </w:t>
      </w:r>
      <w:r w:rsidR="00EB2744" w:rsidRPr="00EF61B2">
        <w:rPr>
          <w:rFonts w:ascii="Arial Narrow" w:eastAsia="Arial Narrow" w:hAnsi="Arial Narrow" w:cs="Arial Narrow"/>
          <w:color w:val="000000"/>
          <w:kern w:val="0"/>
          <w:sz w:val="22"/>
          <w:szCs w:val="22"/>
          <w:lang w:eastAsia="es-ES"/>
          <w14:ligatures w14:val="none"/>
        </w:rPr>
        <w:t>S.A.C., empresa de la que era gerente general, y que el predio cumplía funciones de oficina y almacén</w:t>
      </w:r>
      <w:r w:rsidRPr="00EF61B2">
        <w:rPr>
          <w:rFonts w:ascii="Arial Narrow" w:eastAsia="Arial Narrow" w:hAnsi="Arial Narrow" w:cs="Arial Narrow"/>
          <w:color w:val="000000"/>
          <w:kern w:val="0"/>
          <w:sz w:val="22"/>
          <w:szCs w:val="22"/>
          <w:lang w:eastAsia="es-ES"/>
          <w14:ligatures w14:val="none"/>
        </w:rPr>
        <w:t xml:space="preserve">; además </w:t>
      </w:r>
      <w:r w:rsidR="00EB2744" w:rsidRPr="00EF61B2">
        <w:rPr>
          <w:rFonts w:ascii="Arial Narrow" w:eastAsia="Arial Narrow" w:hAnsi="Arial Narrow" w:cs="Arial Narrow"/>
          <w:color w:val="000000"/>
          <w:kern w:val="0"/>
          <w:sz w:val="22"/>
          <w:szCs w:val="22"/>
          <w:lang w:eastAsia="es-ES"/>
          <w14:ligatures w14:val="none"/>
        </w:rPr>
        <w:t xml:space="preserve">que en la inspección no se advirtieron huellas de violencia de ingreso; </w:t>
      </w:r>
      <w:r w:rsidRPr="00EF61B2">
        <w:rPr>
          <w:rFonts w:ascii="Arial Narrow" w:eastAsia="Arial Narrow" w:hAnsi="Arial Narrow" w:cs="Arial Narrow"/>
          <w:color w:val="000000"/>
          <w:kern w:val="0"/>
          <w:sz w:val="22"/>
          <w:szCs w:val="22"/>
          <w:lang w:eastAsia="es-ES"/>
          <w14:ligatures w14:val="none"/>
        </w:rPr>
        <w:t xml:space="preserve"> que </w:t>
      </w:r>
      <w:r w:rsidR="00EB2744" w:rsidRPr="00EF61B2">
        <w:rPr>
          <w:rFonts w:ascii="Arial Narrow" w:eastAsia="Arial Narrow" w:hAnsi="Arial Narrow" w:cs="Arial Narrow"/>
          <w:color w:val="000000"/>
          <w:kern w:val="0"/>
          <w:sz w:val="22"/>
          <w:szCs w:val="22"/>
          <w:lang w:eastAsia="es-ES"/>
          <w14:ligatures w14:val="none"/>
        </w:rPr>
        <w:t xml:space="preserve">los bienes sustraídos correspondían a la </w:t>
      </w:r>
      <w:r w:rsidRPr="00EF61B2">
        <w:rPr>
          <w:rFonts w:ascii="Arial Narrow" w:eastAsia="Arial Narrow" w:hAnsi="Arial Narrow" w:cs="Arial Narrow"/>
          <w:color w:val="000000"/>
          <w:kern w:val="0"/>
          <w:sz w:val="22"/>
          <w:szCs w:val="22"/>
          <w:lang w:eastAsia="es-ES"/>
          <w14:ligatures w14:val="none"/>
        </w:rPr>
        <w:t xml:space="preserve">referida </w:t>
      </w:r>
      <w:r w:rsidR="00EB2744" w:rsidRPr="00EF61B2">
        <w:rPr>
          <w:rFonts w:ascii="Arial Narrow" w:eastAsia="Arial Narrow" w:hAnsi="Arial Narrow" w:cs="Arial Narrow"/>
          <w:color w:val="000000"/>
          <w:kern w:val="0"/>
          <w:sz w:val="22"/>
          <w:szCs w:val="22"/>
          <w:lang w:eastAsia="es-ES"/>
          <w14:ligatures w14:val="none"/>
        </w:rPr>
        <w:t xml:space="preserve">empresa, salvo la </w:t>
      </w:r>
      <w:r w:rsidRPr="00EF61B2">
        <w:rPr>
          <w:rFonts w:ascii="Arial Narrow" w:eastAsia="Arial Narrow" w:hAnsi="Arial Narrow" w:cs="Arial Narrow"/>
          <w:color w:val="000000"/>
          <w:kern w:val="0"/>
          <w:sz w:val="22"/>
          <w:szCs w:val="22"/>
          <w:lang w:eastAsia="es-ES"/>
          <w14:ligatures w14:val="none"/>
        </w:rPr>
        <w:t>tablet</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y </w:t>
      </w:r>
      <w:r w:rsidR="00EB2744" w:rsidRPr="00EF61B2">
        <w:rPr>
          <w:rFonts w:ascii="Arial Narrow" w:eastAsia="Arial Narrow" w:hAnsi="Arial Narrow" w:cs="Arial Narrow"/>
          <w:color w:val="000000"/>
          <w:kern w:val="0"/>
          <w:sz w:val="22"/>
          <w:szCs w:val="22"/>
          <w:lang w:eastAsia="es-ES"/>
          <w14:ligatures w14:val="none"/>
        </w:rPr>
        <w:t>refirió que el dinero sustraído pertenecía a la empresa y/o a su suegra y no se encontraba dentro de mueble cerrado con llave</w:t>
      </w:r>
      <w:r w:rsidRPr="00EF61B2">
        <w:rPr>
          <w:rFonts w:ascii="Arial Narrow" w:eastAsia="Arial Narrow" w:hAnsi="Arial Narrow" w:cs="Arial Narrow"/>
          <w:color w:val="000000"/>
          <w:kern w:val="0"/>
          <w:sz w:val="22"/>
          <w:szCs w:val="22"/>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4 de noviembre de 2025, Rímac</w:t>
      </w:r>
      <w:r w:rsidR="0001435F"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denegó la cobertura del Seguro Domiciliario sobre la base del informe final emitido por </w:t>
      </w:r>
      <w:r w:rsidR="00EF61B2"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w:t>
      </w:r>
      <w:r w:rsidR="00EF61B2" w:rsidRPr="00EF61B2">
        <w:rPr>
          <w:rFonts w:ascii="Arial Narrow" w:eastAsia="Arial Narrow" w:hAnsi="Arial Narrow" w:cs="Arial Narrow"/>
          <w:color w:val="000000"/>
          <w:kern w:val="0"/>
          <w:sz w:val="22"/>
          <w:szCs w:val="22"/>
          <w:lang w:eastAsia="es-ES"/>
          <w14:ligatures w14:val="none"/>
        </w:rPr>
        <w:t>señalando, entre otros,</w:t>
      </w:r>
      <w:r w:rsidRPr="00EF61B2">
        <w:rPr>
          <w:rFonts w:ascii="Arial Narrow" w:eastAsia="Arial Narrow" w:hAnsi="Arial Narrow" w:cs="Arial Narrow"/>
          <w:color w:val="000000"/>
          <w:kern w:val="0"/>
          <w:sz w:val="22"/>
          <w:szCs w:val="22"/>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presentó un</w:t>
      </w:r>
      <w:r w:rsidR="00EB2744" w:rsidRPr="00EF61B2">
        <w:rPr>
          <w:rFonts w:ascii="Arial Narrow" w:eastAsia="Arial Narrow" w:hAnsi="Arial Narrow" w:cs="Arial Narrow"/>
          <w:color w:val="000000"/>
          <w:kern w:val="0"/>
          <w:sz w:val="22"/>
          <w:szCs w:val="22"/>
          <w:lang w:eastAsia="es-ES"/>
          <w14:ligatures w14:val="none"/>
        </w:rPr>
        <w:t xml:space="preserve"> reclamo ante el Servicio de Atención al Ciudadano del Indecopi, el cual fue registrado con el 2107-2025-SAC-CHT/RC.</w:t>
      </w:r>
      <w:r w:rsidRPr="00EF61B2">
        <w:rPr>
          <w:rFonts w:ascii="Arial Narrow" w:eastAsia="Arial Narrow" w:hAnsi="Arial Narrow" w:cs="Arial Narrow"/>
          <w:color w:val="000000"/>
          <w:kern w:val="0"/>
          <w:sz w:val="22"/>
          <w:szCs w:val="22"/>
          <w:lang w:eastAsia="es-ES"/>
          <w14:ligatures w14:val="none"/>
        </w:rPr>
        <w:t xml:space="preserve"> Ante lo cual, e</w:t>
      </w:r>
      <w:r w:rsidR="00EB2744" w:rsidRPr="00EF61B2">
        <w:rPr>
          <w:rFonts w:ascii="Arial Narrow" w:eastAsia="Arial Narrow" w:hAnsi="Arial Narrow" w:cs="Arial Narrow"/>
          <w:color w:val="000000"/>
          <w:kern w:val="0"/>
          <w:sz w:val="22"/>
          <w:szCs w:val="22"/>
          <w:lang w:eastAsia="es-ES"/>
          <w14:ligatures w14:val="none"/>
        </w:rPr>
        <w:t xml:space="preserve">l 22 de enero de 2026, Rímac presentó sus descargos </w:t>
      </w:r>
      <w:r w:rsidRPr="00EF61B2">
        <w:rPr>
          <w:rFonts w:ascii="Arial Narrow" w:eastAsia="Arial Narrow" w:hAnsi="Arial Narrow" w:cs="Arial Narrow"/>
          <w:color w:val="000000"/>
          <w:kern w:val="0"/>
          <w:sz w:val="22"/>
          <w:szCs w:val="22"/>
          <w:lang w:eastAsia="es-ES"/>
          <w14:ligatures w14:val="none"/>
        </w:rPr>
        <w:t>adjuntando</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el</w:t>
      </w:r>
      <w:r w:rsidR="00EB2744" w:rsidRPr="00EF61B2">
        <w:rPr>
          <w:rFonts w:ascii="Arial Narrow" w:eastAsia="Arial Narrow" w:hAnsi="Arial Narrow" w:cs="Arial Narrow"/>
          <w:color w:val="000000"/>
          <w:kern w:val="0"/>
          <w:sz w:val="22"/>
          <w:szCs w:val="22"/>
          <w:lang w:eastAsia="es-ES"/>
          <w14:ligatures w14:val="none"/>
        </w:rPr>
        <w:t xml:space="preserve"> Informe 1 ref. 1422-20138 emitido por Master </w:t>
      </w:r>
      <w:r w:rsidRPr="00EF61B2">
        <w:rPr>
          <w:rFonts w:ascii="Arial Narrow" w:eastAsia="Arial Narrow" w:hAnsi="Arial Narrow" w:cs="Arial Narrow"/>
          <w:color w:val="000000"/>
          <w:kern w:val="0"/>
          <w:sz w:val="22"/>
          <w:szCs w:val="22"/>
          <w:lang w:eastAsia="es-ES"/>
          <w14:ligatures w14:val="none"/>
        </w:rPr>
        <w:t xml:space="preserve">y adjuntó imágenes de la solicitud de </w:t>
      </w:r>
      <w:r w:rsidRPr="00EF61B2">
        <w:rPr>
          <w:rFonts w:ascii="Arial Narrow" w:eastAsia="Arial Narrow" w:hAnsi="Arial Narrow" w:cs="Arial Narrow"/>
          <w:color w:val="000000"/>
          <w:kern w:val="0"/>
          <w:sz w:val="22"/>
          <w:szCs w:val="22"/>
          <w:lang w:val="es-ES"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la cual no se le entregó una copia oportunamente</w:t>
      </w:r>
      <w:r w:rsidR="00E60CD7" w:rsidRPr="00EF61B2">
        <w:rPr>
          <w:rFonts w:ascii="Arial Narrow" w:eastAsia="Arial Narrow" w:hAnsi="Arial Narrow" w:cs="Arial Narrow"/>
          <w:color w:val="000000"/>
          <w:kern w:val="0"/>
          <w:sz w:val="22"/>
          <w:szCs w:val="22"/>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Arial Narrow" w:hAnsi="Arial Narrow" w:cs="Arial Narrow"/>
          <w:kern w:val="0"/>
          <w14:ligatures w14:val="none"/>
          <w:sz w:val="22"/>
          <w:szCs w:val="22"/>
        </w:rPr>
        <w:t xml:space="preserve"/>
      </w:r>
      <w:r w:rsidR="003A2BC1" w:rsidRPr="00EF61B2">
        <w:rPr>
          <w:rFonts w:ascii="Arial Narrow" w:eastAsia="Arial Narrow" w:hAnsi="Arial Narrow" w:cs="Arial Narrow"/>
          <w:kern w:val="0"/>
          <w14:ligatures w14:val="none"/>
          <w:sz w:val="22"/>
          <w:szCs w:val="22"/>
        </w:rPr>
        <w:t xml:space="preserve"/>
      </w:r>
      <w:r w:rsidRPr="00EF61B2">
        <w:rPr>
          <w:rFonts w:ascii="Arial Narrow" w:eastAsia="Arial Narrow" w:hAnsi="Arial Narrow" w:cs="Arial Narrow"/>
          <w:color w:val="000000"/>
          <w:kern w:val="0"/>
          <w:sz w:val="22"/>
          <w:szCs w:val="22"/>
          <w:lang w:val="es-ES" w:eastAsia="es-ES"/>
          <w14:ligatures w14:val="none"/>
        </w:rPr>
        <w:t/>
      </w:r>
      <w:bookmarkStart w:id="2" w:name="_Hlk206587071"/>
      <w:r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EF61B2"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AB20BB"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eastAsia="es-ES"/>
          <w14:ligatures w14:val="none"/>
        </w:rPr>
        <w:t/>
      </w:r>
      <w:r w:rsidR="007E776D" w:rsidRPr="006747BF">
        <w:rPr>
          <w:rFonts w:ascii="Arial Narrow" w:eastAsia="Arial Narrow" w:hAnsi="Arial Narrow" w:cs="Arial Narrow"/>
          <w:color w:val="000000"/>
          <w:kern w:val="0"/>
          <w:sz w:val="22"/>
          <w:szCs w:val="22"/>
          <w:lang w:val="es-ES" w:eastAsia="es-ES"/>
          <w14:ligatures w14:val="none"/>
        </w:rPr>
        <w:t/>
      </w:r>
      <w:r w:rsidRPr="006747BF">
        <w:rPr>
          <w:rFonts w:ascii="Arial Narrow" w:eastAsia="Arial Narrow" w:hAnsi="Arial Narrow" w:cs="Arial Narrow"/>
          <w:color w:val="000000"/>
          <w:kern w:val="0"/>
          <w:sz w:val="22"/>
          <w:szCs w:val="22"/>
          <w:lang w:val="es-ES" w:eastAsia="es-ES"/>
          <w14:ligatures w14:val="none"/>
        </w:rPr>
        <w:t xml:space="preserve"/>
      </w:r>
      <w:r w:rsidR="007E776D"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747B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747B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747B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sz w:val="22"/>
          <w:szCs w:val="22"/>
          <w:vertAlign w:val="superscript"/>
          <w14:ligatures w14:val="none"/>
        </w:rPr>
        <w:footnoteReference w:id="2"/>
      </w:r>
      <w:r w:rsidRPr="006747BF">
        <w:rPr>
          <w:rFonts w:ascii="Arial Narrow" w:eastAsia="Arial Narrow" w:hAnsi="Arial Narrow" w:cs="Arial Narrow"/>
          <w:color w:val="000000"/>
          <w:kern w:val="0"/>
          <w:sz w:val="22"/>
          <w:szCs w:val="22"/>
          <w:lang w:eastAsia="es-PE"/>
          <w14:ligatures w14:val="none"/>
        </w:rPr>
        <w:t xml:space="preserve">, considera </w:t>
      </w:r>
      <w:r w:rsidRPr="006747BF">
        <w:rPr>
          <w:rFonts w:ascii="Arial Narrow" w:eastAsia="Arial Narrow" w:hAnsi="Arial Narrow" w:cs="Arial Narrow"/>
          <w:kern w:val="0"/>
          <w14:ligatures w14:val="none"/>
          <w:sz w:val="22"/>
          <w:szCs w:val="22"/>
        </w:rPr>
        <w:t xml:space="preserve">que el hecho denunciado, </w:t>
      </w:r>
      <w:r w:rsidR="008424BB" w:rsidRPr="006747BF">
        <w:rPr>
          <w:rFonts w:ascii="Arial Narrow" w:eastAsia="Arial Narrow" w:hAnsi="Arial Narrow" w:cs="Arial Narrow"/>
          <w:kern w:val="0"/>
          <w14:ligatures w14:val="none"/>
          <w:sz w:val="22"/>
          <w:szCs w:val="22"/>
        </w:rPr>
        <w:t xml:space="preserve">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y 19</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del Código</w:t>
      </w:r>
      <w:bookmarkStart w:id="6" w:name="_Hlk211599421"/>
      <w:r w:rsidR="008424BB" w:rsidRPr="006747BF">
        <w:rPr>
          <w:rStyle w:val="Refdenotaalpie"/>
          <w:rFonts w:ascii="Arial Narrow" w:eastAsia="Arial Narrow" w:hAnsi="Arial Narrow" w:cs="Arial Narrow"/>
          <w:kern w:val="0"/>
          <w:sz w:val="22"/>
          <w:szCs w:val="22"/>
          <w:vertAlign w:val="superscript"/>
          <w14:ligatures w14:val="none"/>
        </w:rPr>
        <w:footnoteReference w:id="3"/>
      </w:r>
      <w:r w:rsidR="008424BB" w:rsidRPr="006747BF">
        <w:rPr>
          <w:rFonts w:ascii="Arial Narrow" w:eastAsia="Arial Narrow" w:hAnsi="Arial Narrow" w:cs="Arial Narrow"/>
          <w:kern w:val="0"/>
          <w14:ligatures w14:val="none"/>
          <w:sz w:val="22"/>
          <w:szCs w:val="22"/>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y 19</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sz w:val="22"/>
          <w:szCs w:val="22"/>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Además, la Secretaría Técnica, en ejercicio de sus facultades, </w:t>
      </w:r>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y 19</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Pr="006747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Narrow"/>
          <w:kern w:val="0"/>
          <w14:ligatures w14:val="none"/>
          <w:sz w:val="22"/>
          <w:szCs w:val="22"/>
        </w:rPr>
        <w:t xml:space="preserve">. Por consiguiente, corresponde calificar </w:t>
      </w:r>
      <w:r w:rsidRPr="006747BF">
        <w:rPr>
          <w:rFonts w:ascii="Arial Narrow" w:eastAsia="Arial Narrow" w:hAnsi="Arial Narrow" w:cs="Arial Narrow"/>
          <w:kern w:val="0"/>
          <w14:ligatures w14:val="none"/>
          <w:sz w:val="22"/>
          <w:szCs w:val="22"/>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Narrow"/>
          <w:kern w:val="0"/>
          <w:sz w:val="22"/>
          <w:szCs w:val="22"/>
          <w:vertAlign w:val="superscript"/>
          <w14:ligatures w14:val="none"/>
        </w:rPr>
        <w:footnoteReference w:id="4"/>
      </w:r>
      <w:r w:rsidRPr="006747BF">
        <w:rPr>
          <w:rFonts w:ascii="Arial Narrow" w:eastAsia="Arial Narrow" w:hAnsi="Arial Narrow" w:cs="Arial Narrow"/>
          <w:kern w:val="0"/>
          <w14:ligatures w14:val="none"/>
          <w:sz w:val="22"/>
          <w:szCs w:val="22"/>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00F027A2" w:rsidRPr="006747BF">
        <w:rPr>
          <w:rFonts w:ascii="Arial Narrow" w:eastAsia="Arial Narrow" w:hAnsi="Arial Narrow" w:cs="Arial Narrow"/>
          <w:kern w:val="0"/>
          <w14:ligatures w14:val="none"/>
          <w:sz w:val="22"/>
          <w:szCs w:val="22"/>
        </w:rPr>
        <w:t xml:space="preserve">la Secretaría Técnica, en ejercicio de sus facultades, </w:t>
      </w:r>
      <w:r w:rsidR="00F027A2" w:rsidRPr="006747BF">
        <w:rPr>
          <w:rFonts w:ascii="Arial Narrow" w:eastAsia="Arial Narrow" w:hAnsi="Arial Narrow" w:cs="Arial Narrow"/>
          <w:color w:val="000000"/>
          <w:kern w:val="0"/>
          <w:sz w:val="22"/>
          <w:szCs w:val="22"/>
          <w:lang w:eastAsia="es-PE"/>
          <w14:ligatures w14:val="none"/>
        </w:rPr>
        <w:t xml:space="preserve">considera </w:t>
      </w:r>
      <w:r w:rsidR="00F027A2" w:rsidRPr="006747BF">
        <w:rPr>
          <w:rFonts w:ascii="Arial Narrow" w:eastAsia="Arial Narrow" w:hAnsi="Arial Narrow" w:cs="Arial Narrow"/>
          <w:kern w:val="0"/>
          <w14:ligatures w14:val="none"/>
          <w:sz w:val="22"/>
          <w:szCs w:val="22"/>
        </w:rPr>
        <w:t>que el hecho denunciado</w:t>
      </w:r>
      <w:r w:rsidR="00F027A2" w:rsidRPr="006747BF">
        <w:rPr>
          <w:rFonts w:ascii="Arial Narrow" w:eastAsia="Arial Narrow" w:hAnsi="Arial Narrow" w:cs="Arial Narrow"/>
          <w:color w:val="000000"/>
          <w:kern w:val="0"/>
          <w:sz w:val="22"/>
          <w:szCs w:val="22"/>
          <w:lang w:eastAsia="es-PE"/>
          <w14:ligatures w14:val="none"/>
        </w:rPr>
        <w:t xml:space="preserve">, consistente en que </w:t>
      </w:r>
      <w:r w:rsidR="008A1BED" w:rsidRPr="008A1BED">
        <w:rPr>
          <w:rFonts w:ascii="Arial Narrow" w:eastAsia="Arial Narrow" w:hAnsi="Arial Narrow" w:cs="Arial Narrow"/>
          <w:color w:val="000000"/>
          <w:kern w:val="0"/>
          <w:sz w:val="22"/>
          <w:szCs w:val="22"/>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sz w:val="22"/>
          <w:szCs w:val="22"/>
        </w:rPr>
        <w:t xml:space="preserve">el </w:t>
      </w:r>
      <w:r w:rsidR="00EC4B5D" w:rsidRPr="006747BF">
        <w:rPr>
          <w:rFonts w:ascii="Arial Narrow" w:eastAsia="Arial Narrow" w:hAnsi="Arial Narrow" w:cs="Arial Narrow"/>
          <w:sz w:val="22"/>
          <w:szCs w:val="22"/>
        </w:rPr>
        <w:t>numeral 49.1. del artículo 49 y al literal a) del artículo 50 del Código</w:t>
      </w:r>
      <w:r w:rsidR="00F74677" w:rsidRPr="006747BF">
        <w:rPr>
          <w:rStyle w:val="Refdenotaalpie"/>
          <w:rFonts w:ascii="Arial Narrow" w:eastAsia="Arial Narrow" w:hAnsi="Arial Narrow" w:cs="Arial Narrow"/>
          <w:kern w:val="0"/>
          <w:sz w:val="22"/>
          <w:szCs w:val="22"/>
          <w:vertAlign w:val="superscript"/>
          <w14:ligatures w14:val="none"/>
        </w:rPr>
        <w:footnoteReference w:id="5"/>
      </w:r>
      <w:r w:rsidR="00F74677" w:rsidRPr="006747BF">
        <w:rPr>
          <w:rFonts w:ascii="Arial Narrow" w:eastAsia="Arial Narrow" w:hAnsi="Arial Narrow" w:cs="Arial Narrow"/>
          <w:kern w:val="0"/>
          <w14:ligatures w14:val="none"/>
          <w:sz w:val="22"/>
          <w:szCs w:val="22"/>
        </w:rPr>
        <w:t>.</w:t>
      </w:r>
    </w:p>
    <w:p w14:paraId="2E7770E0" w14:textId="77777777" w:rsidR="00E60CD7" w:rsidRPr="006747BF" w:rsidRDefault="00E60CD7" w:rsidP="00B37FB5">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747B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2BC1">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3A2BC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A2BC1">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w:t>
      </w:r>
      <w:r w:rsidRPr="00EF61B2">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EF61B2">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Rímac</w:t>
      </w:r>
      <w:r w:rsidRPr="00EF61B2">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F61B2" w:rsidRPr="00EF61B2">
        <w:rPr>
          <w:rFonts w:ascii="Arial Narrow" w:eastAsia="Arial Narrow" w:hAnsi="Arial Narrow" w:cs="Arial Narrow"/>
          <w:color w:val="000000"/>
          <w:kern w:val="0"/>
          <w:sz w:val="22"/>
          <w:szCs w:val="22"/>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Arial Narrow" w:hAnsi="Arial Narrow" w:cs="Arial Narrow"/>
          <w:color w:val="000000"/>
          <w:kern w:val="0"/>
          <w:sz w:val="22"/>
          <w:szCs w:val="22"/>
          <w:lang w:val="es-ES" w:eastAsia="es-ES"/>
          <w14:ligatures w14:val="none"/>
        </w:rPr>
        <w:t>; y, (ii</w:t>
      </w:r>
      <w:r w:rsidR="00EF61B2" w:rsidRPr="00EF61B2">
        <w:rPr>
          <w:rFonts w:ascii="Arial Narrow" w:eastAsia="Arial Narrow" w:hAnsi="Arial Narrow" w:cs="Arial Narrow"/>
          <w:color w:val="000000"/>
          <w:kern w:val="0"/>
          <w:sz w:val="22"/>
          <w:szCs w:val="22"/>
          <w:lang w:val="es-ES" w:eastAsia="es-ES"/>
          <w14:ligatures w14:val="none"/>
        </w:rPr>
        <w:t>i</w:t>
      </w:r>
      <w:r w:rsidRPr="00EF61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Máster</w:t>
      </w:r>
      <w:r w:rsidRPr="00EF61B2">
        <w:rPr>
          <w:rFonts w:ascii="Arial Narrow" w:eastAsia="Arial Narrow" w:hAnsi="Arial Narrow" w:cs="Arial Narrow"/>
          <w:color w:val="000000"/>
          <w:kern w:val="0"/>
          <w:sz w:val="22"/>
          <w:szCs w:val="22"/>
          <w:lang w:val="es-ES" w:eastAsia="es-ES"/>
          <w14:ligatures w14:val="none"/>
        </w:rPr>
        <w:t>:</w:t>
      </w:r>
      <w:r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val="es-ES" w:eastAsia="es-ES"/>
          <w14:ligatures w14:val="none"/>
        </w:rPr>
        <w:t xml:space="preserve">(i) presentar una copia </w:t>
      </w:r>
      <w:r w:rsidRPr="00587991">
        <w:rPr>
          <w:rFonts w:ascii="Arial Narrow" w:eastAsia="Arial Narrow" w:hAnsi="Arial Narrow" w:cs="Arial Narrow"/>
          <w:color w:val="000000"/>
          <w:kern w:val="0"/>
          <w:sz w:val="22"/>
          <w:szCs w:val="22"/>
          <w:lang w:val="es-ES" w:eastAsia="es-ES"/>
          <w14:ligatures w14:val="none"/>
        </w:rPr>
        <w:t>debidamente suscrita de</w:t>
      </w:r>
      <w:r w:rsidR="00EF61B2" w:rsidRPr="00587991">
        <w:rPr>
          <w:rFonts w:ascii="Arial Narrow" w:eastAsia="Arial Narrow" w:hAnsi="Arial Narrow" w:cs="Arial Narrow"/>
          <w:color w:val="000000"/>
          <w:kern w:val="0"/>
          <w:sz w:val="22"/>
          <w:szCs w:val="22"/>
          <w:lang w:val="es-ES" w:eastAsia="es-ES"/>
          <w14:ligatures w14:val="none"/>
        </w:rPr>
        <w:t>l</w:t>
      </w:r>
      <w:r w:rsidRPr="00587991">
        <w:rPr>
          <w:rFonts w:ascii="Arial Narrow" w:eastAsia="Arial Narrow" w:hAnsi="Arial Narrow" w:cs="Arial Narrow"/>
          <w:color w:val="000000"/>
          <w:kern w:val="0"/>
          <w:sz w:val="22"/>
          <w:szCs w:val="22"/>
          <w:lang w:val="es-ES" w:eastAsia="es-ES"/>
          <w14:ligatures w14:val="none"/>
        </w:rPr>
        <w:t xml:space="preserve"> </w:t>
      </w:r>
      <w:r w:rsidR="00EF61B2" w:rsidRPr="00587991">
        <w:rPr>
          <w:rFonts w:ascii="Arial Narrow" w:eastAsia="Arial Narrow" w:hAnsi="Arial Narrow" w:cs="Arial Narrow"/>
          <w:color w:val="000000"/>
          <w:kern w:val="0"/>
          <w:sz w:val="22"/>
          <w:szCs w:val="22"/>
          <w:lang w:eastAsia="es-ES"/>
          <w14:ligatures w14:val="none"/>
        </w:rPr>
        <w:t>Informe final 40-1245/2025</w:t>
      </w:r>
      <w:r w:rsidRPr="00587991">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CD313BD" w14:textId="2BCDD465" w:rsidR="0068081E" w:rsidRPr="00587991" w:rsidRDefault="00E60CD7" w:rsidP="0068081E">
      <w:pPr>
        <w:spacing w:after="0" w:line="240" w:lineRule="auto"/>
        <w:jc w:val="both"/>
        <w:rPr>
          <w:rFonts w:ascii="Arial Narrow" w:eastAsia="Arial Narrow" w:hAnsi="Arial Narrow" w:cs="Arial Narrow"/>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lang w:val="es-ES" w:eastAsia="es-ES"/>
          <w14:ligatures w14:val="none"/>
        </w:rPr>
        <w:t/>
      </w:r>
      <w:r w:rsidRPr="00587991">
        <w:rPr>
          <w:rFonts w:ascii="Arial Narrow" w:eastAsia="Arial Narrow" w:hAnsi="Arial Narrow" w:cs="Arial Narrow"/>
          <w:color w:val="000000"/>
          <w:kern w:val="0"/>
          <w:sz w:val="22"/>
          <w:szCs w:val="22"/>
          <w:lang w:val="es-ES" w:eastAsia="es-ES"/>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AB20BB" w:rsidRPr="00587991">
        <w:rPr>
          <w:rFonts w:ascii="Arial Narrow" w:eastAsia="Arial Narrow" w:hAnsi="Arial Narrow" w:cs="Arial Narrow"/>
          <w:bCs/>
          <w:sz w:val="22"/>
          <w:szCs w:val="22"/>
        </w:rPr>
        <w:t xml:space="preserve"/>
      </w:r>
      <w:r w:rsidR="00AB20BB" w:rsidRPr="00587991">
        <w:rPr>
          <w:rFonts w:ascii="Arial Narrow" w:eastAsia="Arial Narrow" w:hAnsi="Arial Narrow" w:cs="Arial Narrow"/>
          <w:color w:val="000000"/>
          <w:kern w:val="0"/>
          <w:sz w:val="22"/>
          <w:szCs w:val="22"/>
          <w:shd w:val="clear" w:color="auto" w:fill="FFFFFF"/>
          <w:lang w:eastAsia="es-PE"/>
          <w14:ligatures w14:val="none"/>
        </w:rPr>
        <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87991">
        <w:rPr>
          <w:rFonts w:ascii="Arial Narrow" w:eastAsia="Arial Narrow" w:hAnsi="Arial Narrow" w:cs="Arial Narrow"/>
          <w:color w:val="000000"/>
          <w:kern w:val="0"/>
          <w:sz w:val="22"/>
          <w:szCs w:val="22"/>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sz w:val="22"/>
          <w:szCs w:val="22"/>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Rímac Seguros y Reaseguros S.A.</w:t>
      </w:r>
      <w:r w:rsidR="00B215CB"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sz w:val="22"/>
          <w:szCs w:val="22"/>
        </w:rPr>
        <w:t xml:space="preserve">al denunciante </w:t>
      </w:r>
      <w:r w:rsidRPr="008A1BED">
        <w:rPr>
          <w:rFonts w:ascii="Arial Narrow" w:eastAsia="Arial Narrow" w:hAnsi="Arial Narrow" w:cs="Arial Narrow"/>
          <w:kern w:val="0"/>
          <w14:ligatures w14:val="none"/>
          <w:sz w:val="22"/>
          <w:szCs w:val="22"/>
        </w:rPr>
        <w:t xml:space="preserve">por el siniestro </w:t>
      </w:r>
      <w:r w:rsidR="00E96697" w:rsidRPr="008A1BED">
        <w:rPr>
          <w:rFonts w:ascii="Arial Narrow" w:eastAsia="Arial Narrow" w:hAnsi="Arial Narrow" w:cs="Arial Narrow"/>
          <w:kern w:val="0"/>
          <w14:ligatures w14:val="none"/>
          <w:sz w:val="22"/>
          <w:szCs w:val="22"/>
        </w:rPr>
        <w:t>d</w:t>
      </w:r>
      <w:r w:rsidRPr="008A1BED">
        <w:rPr>
          <w:rFonts w:ascii="Arial Narrow" w:eastAsia="Arial Narrow" w:hAnsi="Arial Narrow" w:cs="Arial Narrow"/>
          <w:kern w:val="0"/>
          <w14:ligatures w14:val="none"/>
          <w:sz w:val="22"/>
          <w:szCs w:val="22"/>
        </w:rPr>
        <w:t>el 17 de octubre de 2025</w:t>
      </w:r>
      <w:r w:rsidRPr="00587991">
        <w:rPr>
          <w:rFonts w:ascii="Arial Narrow" w:eastAsia="Arial Narrow" w:hAnsi="Arial Narrow" w:cs="Arial Narrow"/>
          <w:kern w:val="0"/>
          <w14:ligatures w14:val="none"/>
          <w:sz w:val="22"/>
          <w:szCs w:val="22"/>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sz w:val="22"/>
          <w:szCs w:val="22"/>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1B1DEF" w:rsidRPr="008A1BED">
        <w:rPr>
          <w:rFonts w:ascii="Arial Narrow" w:eastAsia="Arial Narrow" w:hAnsi="Arial Narrow" w:cs="Arial Narrow"/>
          <w:color w:val="000000"/>
          <w:kern w:val="0"/>
          <w:sz w:val="22"/>
          <w:szCs w:val="22"/>
          <w:shd w:val="clear" w:color="auto" w:fill="FFFFFF"/>
          <w:lang w:eastAsia="es-PE"/>
          <w14:ligatures w14:val="none"/>
        </w:rPr>
        <w:t>.</w:t>
      </w:r>
      <w:r w:rsidRPr="008A1BED">
        <w:rPr>
          <w:rFonts w:ascii="Arial Narrow" w:eastAsia="Arial Narrow" w:hAnsi="Arial Narrow" w:cs="Arial Narrow"/>
          <w:kern w:val="0"/>
          <w14:ligatures w14:val="none"/>
          <w:sz w:val="22"/>
          <w:szCs w:val="22"/>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sz w:val="22"/>
          <w:szCs w:val="22"/>
        </w:rPr>
        <w:t xml:space="preserve">Rímac Seguros y Reaseguros S.A. </w:t>
      </w:r>
      <w:r w:rsidR="00A27E35" w:rsidRPr="008A1BED">
        <w:rPr>
          <w:rFonts w:ascii="Arial Narrow" w:eastAsia="Arial Narrow" w:hAnsi="Arial Narrow" w:cs="Arial Narrow"/>
          <w:kern w:val="0"/>
          <w14:ligatures w14:val="none"/>
          <w:sz w:val="22"/>
          <w:szCs w:val="22"/>
        </w:rPr>
        <w:t xml:space="preserve">la </w:t>
      </w:r>
      <w:r w:rsidRPr="008A1BED">
        <w:rPr>
          <w:rFonts w:ascii="Arial Narrow" w:eastAsia="Arial Narrow" w:hAnsi="Arial Narrow" w:cs="Arial Narrow"/>
          <w:kern w:val="0"/>
          <w14:ligatures w14:val="none"/>
          <w:sz w:val="22"/>
          <w:szCs w:val="22"/>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sz w:val="22"/>
          <w:szCs w:val="22"/>
        </w:rPr>
        <w:t>las referidas</w:t>
      </w:r>
      <w:r w:rsidRPr="008A1BED">
        <w:rPr>
          <w:rFonts w:ascii="Arial Narrow" w:eastAsia="Arial Narrow" w:hAnsi="Arial Narrow" w:cs="Arial Narrow"/>
          <w:kern w:val="0"/>
          <w14:ligatures w14:val="none"/>
          <w:sz w:val="22"/>
          <w:szCs w:val="22"/>
        </w:rPr>
        <w:t xml:space="preserve"> cláusulas</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sz w:val="22"/>
          <w:szCs w:val="22"/>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sz w:val="22"/>
          <w:szCs w:val="22"/>
        </w:rPr>
        <w:t xml:space="preserve"> no habría cumplido con realizar oportunamente</w:t>
      </w:r>
      <w:r w:rsidRPr="008A1BED">
        <w:rPr>
          <w:rFonts w:ascii="Arial Narrow" w:eastAsia="Arial Narrow" w:hAnsi="Arial Narrow" w:cs="Arial Narrow"/>
          <w:kern w:val="0"/>
          <w14:ligatures w14:val="none"/>
          <w:sz w:val="22"/>
          <w:szCs w:val="22"/>
        </w:rPr>
        <w:t xml:space="preserve"> la inspección del inmueble asegurado</w:t>
      </w:r>
      <w:r w:rsidR="005C7595" w:rsidRPr="008A1BED">
        <w:rPr>
          <w:rFonts w:ascii="Arial Narrow" w:eastAsia="Arial Narrow" w:hAnsi="Arial Narrow" w:cs="Arial Narrow"/>
          <w:kern w:val="0"/>
          <w14:ligatures w14:val="none"/>
          <w:sz w:val="22"/>
          <w:szCs w:val="22"/>
        </w:rPr>
        <w:t xml:space="preserve"> con la Póliza 1422-61410 del Seguro Domiciliario Hogar Total</w:t>
      </w:r>
      <w:r w:rsidRPr="008A1BED">
        <w:rPr>
          <w:rFonts w:ascii="Arial Narrow" w:eastAsia="Arial Narrow" w:hAnsi="Arial Narrow" w:cs="Arial Narrow"/>
          <w:kern w:val="0"/>
          <w14:ligatures w14:val="none"/>
          <w:sz w:val="22"/>
          <w:szCs w:val="22"/>
        </w:rPr>
        <w:t>, circunstancia que habría incidido en la evaluación del siniestro</w:t>
      </w:r>
      <w:r w:rsidR="00E96697" w:rsidRPr="008A1BED">
        <w:rPr>
          <w:rFonts w:ascii="Arial Narrow" w:eastAsia="Arial Narrow" w:hAnsi="Arial Narrow" w:cs="Arial Narrow"/>
          <w:kern w:val="0"/>
          <w14:ligatures w14:val="none"/>
          <w:sz w:val="22"/>
          <w:szCs w:val="22"/>
        </w:rPr>
        <w:t xml:space="preserve"> del 17 de octubre de 2025</w:t>
      </w:r>
      <w:r w:rsidRPr="008A1BED">
        <w:rPr>
          <w:rFonts w:ascii="Arial Narrow" w:eastAsia="Arial Narrow" w:hAnsi="Arial Narrow" w:cs="Arial Narrow"/>
          <w:kern w:val="0"/>
          <w14:ligatures w14:val="none"/>
          <w:sz w:val="22"/>
          <w:szCs w:val="22"/>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sz w:val="22"/>
          <w:szCs w:val="22"/>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sz w:val="22"/>
          <w:szCs w:val="22"/>
        </w:rPr>
        <w:t>.</w:t>
      </w:r>
      <w:r w:rsidR="00A075E4" w:rsidRPr="00587991">
        <w:rPr>
          <w:rFonts w:ascii="Arial Narrow" w:eastAsia="Arial Narrow" w:hAnsi="Arial Narrow" w:cs="Arial Narrow"/>
          <w:kern w:val="0"/>
          <w14:ligatures w14:val="none"/>
          <w:sz w:val="22"/>
          <w:szCs w:val="22"/>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sz w:val="22"/>
          <w:szCs w:val="22"/>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al literal e) del artículo 47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no habría entregado </w:t>
      </w:r>
      <w:r w:rsidR="00FD6B4D" w:rsidRPr="008A1BED">
        <w:rPr>
          <w:rFonts w:ascii="Arial Narrow" w:eastAsia="Arial Narrow" w:hAnsi="Arial Narrow" w:cs="Arial Narrow"/>
          <w:kern w:val="0"/>
          <w14:ligatures w14:val="none"/>
          <w:sz w:val="22"/>
          <w:szCs w:val="22"/>
        </w:rPr>
        <w:t xml:space="preserve">oportunamente </w:t>
      </w:r>
      <w:r w:rsidRPr="008A1BED">
        <w:rPr>
          <w:rFonts w:ascii="Arial Narrow" w:eastAsia="Arial Narrow" w:hAnsi="Arial Narrow" w:cs="Arial Narrow"/>
          <w:kern w:val="0"/>
          <w14:ligatures w14:val="none"/>
          <w:sz w:val="22"/>
          <w:szCs w:val="22"/>
        </w:rPr>
        <w:t xml:space="preserve">al </w:t>
      </w:r>
      <w:r w:rsidRPr="008A1BED">
        <w:rPr>
          <w:rFonts w:ascii="Arial Narrow" w:eastAsia="Arial Narrow" w:hAnsi="Arial Narrow" w:cs="Arial Narrow"/>
          <w:kern w:val="0"/>
          <w14:ligatures w14:val="none"/>
          <w:sz w:val="22"/>
          <w:szCs w:val="22"/>
        </w:rPr>
        <w:lastRenderedPageBreak/>
        <w:t xml:space="preserve">denunciante </w:t>
      </w:r>
      <w:r w:rsidR="00207E61" w:rsidRPr="008A1BED">
        <w:rPr>
          <w:rFonts w:ascii="Arial Narrow" w:eastAsia="Arial Narrow" w:hAnsi="Arial Narrow" w:cs="Arial Narrow"/>
          <w:kern w:val="0"/>
          <w14:ligatures w14:val="none"/>
          <w:sz w:val="22"/>
          <w:szCs w:val="22"/>
        </w:rPr>
        <w:t xml:space="preserve">una </w:t>
      </w:r>
      <w:r w:rsidRPr="008A1BED">
        <w:rPr>
          <w:rFonts w:ascii="Arial Narrow" w:eastAsia="Arial Narrow" w:hAnsi="Arial Narrow" w:cs="Arial Narrow"/>
          <w:kern w:val="0"/>
          <w14:ligatures w14:val="none"/>
          <w:sz w:val="22"/>
          <w:szCs w:val="22"/>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sz w:val="22"/>
          <w:szCs w:val="22"/>
        </w:rPr>
        <w:t xml:space="preserve">referida </w:t>
      </w:r>
      <w:r w:rsidRPr="008A1BED">
        <w:rPr>
          <w:rFonts w:ascii="Arial Narrow" w:eastAsia="Arial Narrow" w:hAnsi="Arial Narrow" w:cs="Arial Narrow"/>
          <w:kern w:val="0"/>
          <w14:ligatures w14:val="none"/>
          <w:sz w:val="22"/>
          <w:szCs w:val="22"/>
        </w:rPr>
        <w:t>póliza contratada, incluidas sus cláusulas generales de contratación y condiciones generales y especiales</w:t>
      </w:r>
      <w:r w:rsidRPr="00587991">
        <w:rPr>
          <w:rFonts w:ascii="Arial Narrow" w:eastAsia="Arial Narrow" w:hAnsi="Arial Narrow" w:cs="Arial Narrow"/>
          <w:kern w:val="0"/>
          <w14:ligatures w14:val="none"/>
          <w:sz w:val="22"/>
          <w:szCs w:val="22"/>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sz w:val="22"/>
          <w:szCs w:val="22"/>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w:t>
      </w:r>
      <w:r w:rsidR="00C41E03" w:rsidRPr="00587991">
        <w:rPr>
          <w:rFonts w:ascii="Arial Narrow" w:eastAsia="Arial Narrow" w:hAnsi="Arial Narrow" w:cs="Arial Narrow"/>
          <w:kern w:val="0"/>
          <w14:ligatures w14:val="none"/>
          <w:sz w:val="22"/>
          <w:szCs w:val="22"/>
        </w:rPr>
        <w:t>al numeral 49.1. del artículo 49</w:t>
      </w:r>
      <w:r w:rsidR="00B37FB5" w:rsidRPr="00587991">
        <w:rPr>
          <w:rFonts w:ascii="Arial Narrow" w:eastAsia="Arial Narrow" w:hAnsi="Arial Narrow" w:cs="Arial Narrow"/>
          <w:kern w:val="0"/>
          <w14:ligatures w14:val="none"/>
          <w:sz w:val="22"/>
          <w:szCs w:val="22"/>
        </w:rPr>
        <w:t/>
      </w:r>
      <w:r w:rsidR="00C41E03"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y</w:t>
      </w:r>
      <w:r w:rsidR="00B37FB5" w:rsidRPr="00587991">
        <w:rPr>
          <w:rFonts w:ascii="Arial Narrow" w:eastAsia="Arial Narrow" w:hAnsi="Arial Narrow" w:cs="Arial Narrow"/>
          <w:kern w:val="0"/>
          <w14:ligatures w14:val="none"/>
          <w:sz w:val="22"/>
          <w:szCs w:val="22"/>
        </w:rPr>
        <w:t xml:space="preserve"> al</w:t>
      </w:r>
      <w:r w:rsidRPr="00587991">
        <w:rPr>
          <w:rFonts w:ascii="Arial Narrow" w:eastAsia="Arial Narrow" w:hAnsi="Arial Narrow" w:cs="Arial Narrow"/>
          <w:kern w:val="0"/>
          <w14:ligatures w14:val="none"/>
          <w:sz w:val="22"/>
          <w:szCs w:val="22"/>
        </w:rPr>
        <w:t xml:space="preserve"> literal a)</w:t>
      </w:r>
      <w:r w:rsidR="00B37FB5" w:rsidRPr="00587991">
        <w:rPr>
          <w:rFonts w:ascii="Arial Narrow" w:eastAsia="Arial Narrow" w:hAnsi="Arial Narrow" w:cs="Arial Narrow"/>
          <w:kern w:val="0"/>
          <w14:ligatures w14:val="none"/>
          <w:sz w:val="22"/>
          <w:szCs w:val="22"/>
        </w:rPr>
        <w:t xml:space="preserve"> del artículo 50</w:t>
      </w:r>
      <w:r w:rsidRPr="00587991">
        <w:rPr>
          <w:rFonts w:ascii="Arial Narrow" w:eastAsia="Arial Narrow" w:hAnsi="Arial Narrow" w:cs="Arial Narrow"/>
          <w:kern w:val="0"/>
          <w14:ligatures w14:val="none"/>
          <w:sz w:val="22"/>
          <w:szCs w:val="22"/>
        </w:rPr>
        <w:t>,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w:t>
      </w:r>
      <w:r w:rsidR="00C438D4" w:rsidRPr="008A1BED">
        <w:rPr>
          <w:rFonts w:ascii="Arial Narrow" w:eastAsia="Arial Narrow" w:hAnsi="Arial Narrow" w:cs="Arial Narrow"/>
          <w:kern w:val="0"/>
          <w14:ligatures w14:val="none"/>
          <w:sz w:val="22"/>
          <w:szCs w:val="22"/>
        </w:rPr>
        <w:t xml:space="preserve">habría incluido las cláusulas abusivas </w:t>
      </w:r>
      <w:r w:rsidR="007856DA" w:rsidRPr="008A1BED">
        <w:rPr>
          <w:rFonts w:ascii="Arial Narrow" w:eastAsia="Arial Narrow" w:hAnsi="Arial Narrow" w:cs="Arial Narrow"/>
          <w:kern w:val="0"/>
          <w14:ligatures w14:val="none"/>
          <w:sz w:val="22"/>
          <w:szCs w:val="22"/>
        </w:rPr>
        <w:t>de</w:t>
      </w:r>
      <w:r w:rsidR="00C438D4" w:rsidRPr="008A1BED">
        <w:rPr>
          <w:rFonts w:ascii="Arial Narrow" w:eastAsia="Arial Narrow" w:hAnsi="Arial Narrow" w:cs="Arial Narrow"/>
          <w:kern w:val="0"/>
          <w14:ligatures w14:val="none"/>
          <w:sz w:val="22"/>
          <w:szCs w:val="22"/>
        </w:rPr>
        <w:t>: (i)</w:t>
      </w:r>
      <w:r w:rsidR="007856DA" w:rsidRPr="008A1BED">
        <w:rPr>
          <w:rFonts w:ascii="Arial Narrow" w:eastAsia="Arial Narrow" w:hAnsi="Arial Narrow" w:cs="Arial Narrow"/>
          <w:kern w:val="0"/>
          <w14:ligatures w14:val="none"/>
          <w:sz w:val="22"/>
          <w:szCs w:val="22"/>
        </w:rPr>
        <w:t xml:space="preserve"> Introducción</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y </w:t>
      </w:r>
      <w:r w:rsidR="00C438D4" w:rsidRPr="008A1BED">
        <w:rPr>
          <w:rFonts w:ascii="Arial Narrow" w:eastAsia="Arial Narrow" w:hAnsi="Arial Narrow" w:cs="Arial Narrow"/>
          <w:kern w:val="0"/>
          <w14:ligatures w14:val="none"/>
          <w:sz w:val="22"/>
          <w:szCs w:val="22"/>
        </w:rPr>
        <w:t xml:space="preserve">(ii) </w:t>
      </w:r>
      <w:r w:rsidR="007856DA" w:rsidRPr="008A1BED">
        <w:rPr>
          <w:rFonts w:ascii="Arial Narrow" w:eastAsia="Arial Narrow" w:hAnsi="Arial Narrow" w:cs="Arial Narrow"/>
          <w:kern w:val="0"/>
          <w14:ligatures w14:val="none"/>
          <w:sz w:val="22"/>
          <w:szCs w:val="22"/>
        </w:rPr>
        <w:t>numeral 1.5</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del Condicionado General (DOM083)</w:t>
      </w:r>
      <w:r w:rsidR="00FD6B4D"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sz w:val="22"/>
          <w:szCs w:val="22"/>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5FF8D835"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215CB">
        <w:rPr>
          <w:rFonts w:ascii="Arial Narrow" w:eastAsia="Arial Narrow" w:hAnsi="Arial Narrow" w:cs="Arial Narrow"/>
          <w:b/>
          <w:color w:val="000000"/>
          <w:kern w:val="0"/>
          <w:sz w:val="22"/>
          <w:szCs w:val="22"/>
          <w:lang w:eastAsia="es-PE"/>
          <w14:ligatures w14:val="none"/>
        </w:rPr>
        <w:t>SEGUNDO:</w:t>
      </w:r>
      <w:r w:rsidRPr="00B215C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215CB">
        <w:rPr>
          <w:rFonts w:ascii="Arial Narrow" w:eastAsia="Arial Narrow" w:hAnsi="Arial Narrow" w:cs="Arial Narrow"/>
          <w:color w:val="000000"/>
          <w:kern w:val="0"/>
          <w:sz w:val="22"/>
          <w:szCs w:val="22"/>
          <w:lang w:val="es-ES" w:eastAsia="es-ES"/>
          <w14:ligatures w14:val="none"/>
        </w:rPr>
        <w:t xml:space="preserve">del </w:t>
      </w:r>
      <w:r w:rsidR="003A2BC1" w:rsidRPr="00B215CB">
        <w:rPr>
          <w:rFonts w:ascii="Arial Narrow" w:eastAsia="Arial Narrow" w:hAnsi="Arial Narrow" w:cs="Arial Narrow"/>
          <w:color w:val="000000"/>
          <w:kern w:val="0"/>
          <w:sz w:val="22"/>
          <w:szCs w:val="22"/>
          <w:lang w:val="es-ES" w:eastAsia="es-ES"/>
          <w14:ligatures w14:val="none"/>
        </w:rPr>
        <w:t>15 de febrero de 2026</w:t>
      </w:r>
      <w:r w:rsidRPr="00B215CB">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A2BC1" w:rsidRPr="003A2BC1">
        <w:rPr>
          <w:rFonts w:ascii="Arial Narrow" w:eastAsia="Arial Narrow" w:hAnsi="Arial Narrow" w:cs="Arial Narrow"/>
          <w:bCs/>
          <w:sz w:val="22"/>
          <w:szCs w:val="22"/>
        </w:rPr>
        <w:t>Rímac Seguros y Reaseguros S.A.</w:t>
      </w:r>
      <w:r w:rsidR="003A2BC1">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y </w:t>
      </w:r>
      <w:r w:rsidR="00AB20BB">
        <w:rPr>
          <w:rFonts w:ascii="Arial Narrow" w:eastAsia="Arial Narrow" w:hAnsi="Arial Narrow" w:cs="Arial Narrow"/>
          <w:bCs/>
          <w:sz w:val="22"/>
          <w:szCs w:val="22"/>
        </w:rPr>
        <w:t xml:space="preserve">a </w:t>
      </w:r>
      <w:r w:rsidR="00AB20BB"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AB20BB">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Máster Ajustadores de Seguros S.A.C. para que, de conformidad con lo dispuesto por el artículo 26 de la Ley sobre Facultades, Normas y Organización del Indecopi, aprobada por Decreto Legislativo 807</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D15F6EA" w14:textId="2FCEE3E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A2BC1" w:rsidRPr="003A2BC1">
        <w:rPr>
          <w:rFonts w:ascii="Arial Narrow" w:eastAsia="Arial Narrow" w:hAnsi="Arial Narrow" w:cs="Arial Narrow"/>
          <w:bCs/>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F61B2" w:rsidRPr="00EF61B2">
        <w:rPr>
          <w:rFonts w:ascii="Arial Narrow" w:eastAsia="Arial Narrow" w:hAnsi="Arial Narrow" w:cs="Arial Narrow"/>
          <w:color w:val="000000"/>
          <w:kern w:val="0"/>
          <w:sz w:val="22"/>
          <w:szCs w:val="22"/>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3CE7CB8"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A2BC1"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F61B2" w:rsidRPr="00EF61B2">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EF61B2" w:rsidRPr="00EF61B2">
        <w:rPr>
          <w:rFonts w:ascii="Arial Narrow" w:eastAsia="Arial Narrow" w:hAnsi="Arial Narrow" w:cs="Arial Narrow"/>
          <w:color w:val="000000"/>
          <w:kern w:val="0"/>
          <w:sz w:val="22"/>
          <w:szCs w:val="22"/>
          <w:lang w:eastAsia="es-ES"/>
          <w14:ligatures w14:val="none"/>
        </w:rPr>
        <w:t>Informe final 40-1245/2025</w:t>
      </w:r>
      <w:r w:rsidR="00EF61B2" w:rsidRPr="00EF61B2">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D24CBE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3A2BC1">
        <w:rPr>
          <w:rFonts w:ascii="Arial Narrow" w:eastAsia="Arial Narrow" w:hAnsi="Arial Narrow" w:cs="Arial Narrow"/>
          <w:b/>
          <w:bCs/>
          <w:sz w:val="22"/>
          <w:szCs w:val="22"/>
        </w:rPr>
        <w:t xml:space="preserve">DÉCIMO PRIMERO: </w:t>
      </w:r>
      <w:r w:rsidRPr="003A2BC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eastAsia="Arial Narrow" w:hAnsi="Arial Narrow" w:cs="Arial Narrow"/>
          <w:spacing w:val="-3"/>
          <w:kern w:val="0"/>
          <w14:ligatures w14:val="none"/>
          <w:sz w:val="22"/>
          <w:szCs w:val="22"/>
        </w:rPr>
        <w:t/>
      </w:r>
      <w:r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kern w:val="0"/>
          <w:sz w:val="22"/>
          <w:szCs w:val="22"/>
          <w:lang w:eastAsia="es-PE"/>
          <w14:ligatures w14:val="none"/>
        </w:rPr>
        <w:t/>
      </w:r>
      <w:r w:rsidRPr="003A2B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A39D48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A2BC1" w:rsidRPr="003A2BC1">
        <w:rPr>
          <w:rFonts w:ascii="Arial Narrow" w:eastAsia="Arial Narrow" w:hAnsi="Arial Narrow" w:cs="Arial Narrow"/>
          <w:sz w:val="22"/>
          <w:szCs w:val="22"/>
        </w:rPr>
        <w:t xml:space="preserve">Máster Ajustadores de Seguros S.A.C. </w:t>
      </w:r>
      <w:r w:rsidRPr="003A2BC1">
        <w:rPr>
          <w:rFonts w:ascii="Arial Narrow" w:eastAsia="Arial Narrow" w:hAnsi="Arial Narrow" w:cs="Arial Narrow"/>
          <w:sz w:val="22"/>
          <w:szCs w:val="22"/>
          <w:shd w:val="clear" w:color="auto" w:fill="FFFFFF"/>
        </w:rPr>
        <w:t xml:space="preserve">para que </w:t>
      </w:r>
      <w:r w:rsidRPr="003A2B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3BF86E1D" w:rsidR="00E60CD7" w:rsidRPr="008A1BED" w:rsidRDefault="00A96A90" w:rsidP="008A1BE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t>Publicado</w:t>
      </w:r>
      <w:r w:rsidRPr="00B215CB">
        <w:rPr>
          <w:rFonts w:ascii="Arial Narrow" w:eastAsia="Arial Narrow" w:hAnsi="Arial Narrow" w:cs="Arial Narrow"/>
          <w:b/>
          <w:sz w:val="16"/>
          <w:szCs w:val="16"/>
        </w:rPr>
        <w:t xml:space="preserve"> </w:t>
      </w:r>
      <w:r w:rsidRPr="00B215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b/>
        <w:t>Artículo 27.-</w:t>
      </w:r>
      <w:r w:rsidRPr="00B215CB">
        <w:rPr>
          <w:rFonts w:ascii="Arial Narrow" w:eastAsia="Arial Narrow" w:hAnsi="Arial Narrow" w:cs="Arial Narrow"/>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LEY SOBRE FACULTADES, NORMAS Y ORGANIZACIÓN DEL INDECOPI, APROBADA POR DECRETO LEGISLATIVO 807 Artículo 24.-</w:t>
      </w:r>
      <w:r w:rsidRPr="00B215C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B215CB" w:rsidRDefault="00E60CD7" w:rsidP="00946B66">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B215CB" w:rsidRDefault="00E60CD7" w:rsidP="00946B66">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vertAlign w:val="superscript"/>
        </w:rPr>
        <w:t xml:space="preserve"> </w:t>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b/>
          <w:bCs/>
          <w:sz w:val="16"/>
          <w:szCs w:val="16"/>
          <w:vertAlign w:val="superscript"/>
        </w:rPr>
        <w:footnoteRef/>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eastAsia="Arial Narrow" w:hAnsi="Arial Narrow" w:cs="Arial Narrow"/>
          <w:bCs/>
          <w:sz w:val="16"/>
          <w:szCs w:val="16"/>
        </w:rPr>
      </w:pPr>
      <w:r w:rsidRPr="00B215CB">
        <w:rPr>
          <w:rFonts w:ascii="Arial Narrow" w:eastAsia="Arial Narrow" w:hAnsi="Arial Narrow" w:cs="Arial Narrow"/>
          <w:b/>
          <w:sz w:val="16"/>
          <w:szCs w:val="16"/>
        </w:rPr>
        <w:t xml:space="preserve">Artículo 29.- </w:t>
      </w:r>
      <w:r w:rsidRPr="00B215C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B215CB" w:rsidRDefault="00E60CD7" w:rsidP="00946B66">
      <w:pPr>
        <w:pStyle w:val="Textonotapie"/>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t>
      </w:r>
      <w:r w:rsidRPr="00B215CB">
        <w:rPr>
          <w:rFonts w:ascii="Arial Narrow" w:eastAsia="Arial Narrow" w:hAnsi="Arial Narrow" w:cs="Arial Narrow"/>
          <w:sz w:val="16"/>
          <w:szCs w:val="16"/>
        </w:rPr>
        <w:tab/>
      </w:r>
      <w:r w:rsidRPr="00B215C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B215C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