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FE0616" w:rsidR="00CA59A2" w:rsidRPr="0026598E" w:rsidRDefault="00CA59A2" w:rsidP="00AD7E6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81793" w:rsidRPr="00D81793">
        <w:rPr>
          <w:rFonts w:ascii="Arial Narrow" w:eastAsia="Arial Narrow" w:hAnsi="Arial Narrow" w:cs="Arial Narrow"/>
          <w:b/>
          <w:bCs/>
          <w:color w:val="000000"/>
          <w:kern w:val="0"/>
          <w:sz w:val="22"/>
          <w:szCs w:val="22"/>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DENUNCIADO</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MATERIAS</w:t>
      </w:r>
      <w:r w:rsidRPr="00D81793">
        <w:rPr>
          <w:rFonts w:ascii="Arial Narrow" w:eastAsia="Arial Narrow" w:hAnsi="Arial Narrow" w:cs="Arial Narrow"/>
          <w:b/>
          <w:color w:val="000000"/>
          <w:kern w:val="0"/>
          <w:sz w:val="22"/>
          <w:szCs w:val="22"/>
          <w:lang w:eastAsia="es-PE"/>
          <w14:ligatures w14:val="none"/>
        </w:rPr>
        <w:tab/>
        <w:t xml:space="preserve">: </w:t>
      </w:r>
      <w:r w:rsidRPr="00D817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RESOLUCIÓN </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1793">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17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817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Arial Narrow" w:hAnsi="Arial Narrow" w:cs="Arial Narrow"/>
          <w:color w:val="000000"/>
          <w:kern w:val="0"/>
          <w:sz w:val="22"/>
          <w:szCs w:val="22"/>
          <w:lang w:val="es-ES" w:eastAsia="es-ES"/>
          <w14:ligatures w14:val="none"/>
        </w:rPr>
        <w:t xml:space="preserve"/>
      </w:r>
      <w:r w:rsidR="00D81793" w:rsidRPr="00D81793">
        <w:rPr>
          <w:rFonts w:ascii="Arial Narrow" w:eastAsia="Arial Narrow" w:hAnsi="Arial Narrow" w:cs="Arial Narrow"/>
          <w:color w:val="000000"/>
          <w:kern w:val="0"/>
          <w:sz w:val="22"/>
          <w:szCs w:val="22"/>
          <w:lang w:val="es-ES" w:eastAsia="es-ES"/>
          <w14:ligatures w14:val="none"/>
        </w:rPr>
        <w:t/>
      </w:r>
      <w:r w:rsidR="00996DC2"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kern w:val="0"/>
          <w14:ligatures w14:val="none"/>
          <w:sz w:val="22"/>
          <w:szCs w:val="22"/>
        </w:rPr>
        <w:t xml:space="preserve"/>
      </w:r>
      <w:r w:rsidR="00D81793" w:rsidRPr="00D81793">
        <w:rPr>
          <w:rFonts w:ascii="Arial Narrow" w:eastAsia="Arial Narrow" w:hAnsi="Arial Narrow" w:cs="Arial Narrow"/>
          <w:kern w:val="0"/>
          <w14:ligatures w14:val="none"/>
          <w:sz w:val="22"/>
          <w:szCs w:val="22"/>
        </w:rPr>
        <w:t xml:space="preserve"/>
      </w:r>
      <w:r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1E0F7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De acuerdo con </w:t>
      </w:r>
      <w:r w:rsidR="001E0F7E" w:rsidRPr="001E0F7E">
        <w:rPr>
          <w:rFonts w:ascii="Arial Narrow" w:eastAsia="Arial Narrow" w:hAnsi="Arial Narrow" w:cs="Arial Narrow"/>
          <w:color w:val="000000"/>
          <w:kern w:val="0"/>
          <w:sz w:val="22"/>
          <w:szCs w:val="22"/>
          <w:lang w:eastAsia="es-ES"/>
          <w14:ligatures w14:val="none"/>
        </w:rPr>
        <w:t>el Seguro de Responsabilidad Civil Frente a Terceros</w:t>
      </w:r>
      <w:r w:rsidRPr="001E0F7E">
        <w:rPr>
          <w:rFonts w:ascii="Arial Narrow" w:eastAsia="Arial Narrow" w:hAnsi="Arial Narrow" w:cs="Arial Narrow"/>
          <w:color w:val="000000"/>
          <w:kern w:val="0"/>
          <w:sz w:val="22"/>
          <w:szCs w:val="22"/>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Arial Narrow" w:hAnsi="Arial Narrow" w:cs="Arial Narrow"/>
          <w:color w:val="000000"/>
          <w:kern w:val="0"/>
          <w:sz w:val="22"/>
          <w:szCs w:val="22"/>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0F7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Arial Narrow" w:hAnsi="Arial Narrow" w:cs="Arial Narrow"/>
          <w:kern w:val="0"/>
          <w14:ligatures w14:val="none"/>
          <w:sz w:val="22"/>
          <w:szCs w:val="22"/>
        </w:rPr>
        <w:t xml:space="preserve"/>
      </w:r>
      <w:r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Arial Narrow" w:hAnsi="Arial Narrow" w:cs="Arial Narrow"/>
          <w:color w:val="000000"/>
          <w:kern w:val="0"/>
          <w:sz w:val="22"/>
          <w:szCs w:val="22"/>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Arial Narrow" w:hAnsi="Arial Narrow" w:cs="Arial Narrow"/>
          <w:color w:val="000000"/>
          <w:kern w:val="0"/>
          <w:sz w:val="22"/>
          <w:szCs w:val="22"/>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1E0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0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sz w:val="22"/>
          <w:szCs w:val="22"/>
          <w:vertAlign w:val="superscript"/>
          <w14:ligatures w14:val="none"/>
        </w:rPr>
        <w:footnoteReference w:id="3"/>
      </w:r>
      <w:r w:rsidRPr="001E0F7E">
        <w:rPr>
          <w:rFonts w:ascii="Arial Narrow" w:eastAsia="Arial Narrow" w:hAnsi="Arial Narrow" w:cs="Arial Narrow"/>
          <w:color w:val="000000"/>
          <w:kern w:val="0"/>
          <w:sz w:val="22"/>
          <w:szCs w:val="22"/>
          <w:lang w:eastAsia="es-PE"/>
          <w14:ligatures w14:val="none"/>
        </w:rPr>
        <w:t xml:space="preserve">, </w:t>
      </w:r>
      <w:r w:rsidR="00121544" w:rsidRPr="001E0F7E">
        <w:rPr>
          <w:rFonts w:ascii="Arial Narrow" w:eastAsia="Arial Narrow" w:hAnsi="Arial Narrow" w:cs="Arial Narrow"/>
          <w:color w:val="000000"/>
          <w:kern w:val="0"/>
          <w:sz w:val="22"/>
          <w:szCs w:val="22"/>
          <w:lang w:eastAsia="es-PE"/>
          <w14:ligatures w14:val="none"/>
        </w:rPr>
        <w:t xml:space="preserve">considera </w:t>
      </w:r>
      <w:r w:rsidR="00121544" w:rsidRPr="001E0F7E">
        <w:rPr>
          <w:rFonts w:ascii="Arial Narrow" w:eastAsia="Arial Narrow" w:hAnsi="Arial Narrow" w:cs="Arial Narrow"/>
          <w:kern w:val="0"/>
          <w14:ligatures w14:val="none"/>
          <w:sz w:val="22"/>
          <w:szCs w:val="22"/>
        </w:rPr>
        <w:t xml:space="preserve">que el hecho denunciado, </w:t>
      </w:r>
      <w:bookmarkStart w:id="6" w:name="_Hlk211591623"/>
      <w:r w:rsidR="00121544" w:rsidRPr="001E0F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E0F7E" w:rsidRPr="001E0F7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Arial Narrow" w:hAnsi="Arial Narrow" w:cs="Arial Narrow"/>
          <w:color w:val="000000"/>
          <w:kern w:val="0"/>
          <w:sz w:val="22"/>
          <w:szCs w:val="22"/>
          <w:lang w:val="es-ES" w:eastAsia="es-ES"/>
          <w14:ligatures w14:val="none"/>
        </w:rPr>
        <w:t>la Póliza 1201-526623 del Seguro de Responsabilidad Civil Frente a Terceros</w:t>
      </w:r>
      <w:r w:rsidR="001E0F7E" w:rsidRPr="001E0F7E">
        <w:rPr>
          <w:rFonts w:ascii="Arial Narrow" w:eastAsia="Arial Narrow" w:hAnsi="Arial Narrow" w:cs="Arial Narrow"/>
          <w:kern w:val="0"/>
          <w:sz w:val="22"/>
          <w:szCs w:val="22"/>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y 19</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E0F7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E0F7E">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0F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0F7E">
        <w:rPr>
          <w:rStyle w:val="Refdenotaalpie"/>
          <w:rFonts w:ascii="Arial Narrow" w:eastAsia="Arial Narrow" w:hAnsi="Arial Narrow" w:cs="Arial Narrow"/>
          <w:kern w:val="0"/>
          <w:sz w:val="22"/>
          <w:szCs w:val="22"/>
          <w:vertAlign w:val="superscript"/>
          <w14:ligatures w14:val="none"/>
        </w:rPr>
        <w:footnoteReference w:id="5"/>
      </w:r>
      <w:r w:rsidRPr="001E0F7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w:t>
      </w:r>
      <w:r w:rsidRPr="00D81793">
        <w:rPr>
          <w:rFonts w:ascii="Arial Narrow" w:eastAsia="Arial Narrow" w:hAnsi="Arial Narrow" w:cs="Arial Narrow"/>
          <w:color w:val="000000"/>
          <w:kern w:val="0"/>
          <w:sz w:val="22"/>
          <w:szCs w:val="22"/>
          <w:lang w:val="es-ES" w:eastAsia="es-ES"/>
          <w14:ligatures w14:val="none"/>
        </w:rPr>
        <w:t xml:space="preserve">fiere, conviene requerir </w:t>
      </w:r>
      <w:r w:rsidR="00D81793" w:rsidRPr="00D81793">
        <w:rPr>
          <w:rFonts w:ascii="Arial Narrow" w:eastAsia="Arial Narrow" w:hAnsi="Arial Narrow" w:cs="Arial Narrow"/>
          <w:color w:val="000000"/>
          <w:kern w:val="0"/>
          <w:sz w:val="22"/>
          <w:szCs w:val="22"/>
          <w:lang w:val="es-ES" w:eastAsia="es-ES"/>
          <w14:ligatures w14:val="none"/>
        </w:rPr>
        <w:t>a la compañía aseguradora</w:t>
      </w:r>
      <w:r w:rsidRPr="00D8179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w:t>
      </w:r>
      <w:r w:rsidRPr="001E0F7E">
        <w:rPr>
          <w:rFonts w:ascii="Arial Narrow" w:eastAsia="Arial Narrow" w:hAnsi="Arial Narrow" w:cs="Arial Narrow"/>
          <w:color w:val="000000"/>
          <w:kern w:val="0"/>
          <w:sz w:val="22"/>
          <w:szCs w:val="22"/>
          <w:lang w:val="es-ES" w:eastAsia="es-ES"/>
          <w14:ligatures w14:val="none"/>
        </w:rPr>
        <w:t xml:space="preserve">solución, cumpla con lo siguiente: (i) presentar una copia </w:t>
      </w:r>
      <w:r w:rsidRPr="001E0F7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1E0F7E" w:rsidRPr="001E0F7E">
        <w:rPr>
          <w:rFonts w:ascii="Arial Narrow" w:eastAsia="Arial Narrow" w:hAnsi="Arial Narrow" w:cs="Arial Narrow"/>
          <w:color w:val="000000"/>
          <w:kern w:val="0"/>
          <w:sz w:val="22"/>
          <w:szCs w:val="22"/>
          <w:lang w:val="es-ES" w:eastAsia="es-ES"/>
          <w14:ligatures w14:val="none"/>
        </w:rPr>
        <w:t>Póliza 1201-526623 del Seguro de Responsabilidad Civil Frente a Terceros</w:t>
      </w:r>
      <w:r w:rsidRPr="001E0F7E">
        <w:rPr>
          <w:rFonts w:ascii="Arial Narrow" w:eastAsia="Arial Narrow" w:hAnsi="Arial Narrow" w:cs="Arial Narrow"/>
          <w:color w:val="000000"/>
          <w:kern w:val="0"/>
          <w:sz w:val="22"/>
          <w:szCs w:val="22"/>
          <w:lang w:val="es-ES" w:eastAsia="es-ES"/>
          <w14:ligatures w14:val="none"/>
        </w:rPr>
        <w:t>; (ii) presentar los medios probatorios que acrediten</w:t>
      </w:r>
      <w:r w:rsidR="001E0F7E" w:rsidRPr="001E0F7E">
        <w:rPr>
          <w:rFonts w:ascii="Arial Narrow" w:eastAsia="Arial Narrow" w:hAnsi="Arial Narrow" w:cs="Arial Narrow"/>
          <w:color w:val="000000"/>
          <w:kern w:val="0"/>
          <w:sz w:val="22"/>
          <w:szCs w:val="22"/>
          <w:lang w:val="es-ES" w:eastAsia="es-ES"/>
          <w14:ligatures w14:val="none"/>
        </w:rPr>
        <w:t xml:space="preserve"> que atendió oportunamente la solicitud de otorgamiento de cobertura presentada el 24 de febrero de 2026</w:t>
      </w:r>
      <w:r w:rsidRPr="001E0F7E">
        <w:rPr>
          <w:rFonts w:ascii="Arial Narrow" w:eastAsia="Arial Narrow" w:hAnsi="Arial Narrow" w:cs="Arial Narrow"/>
          <w:color w:val="000000"/>
          <w:kern w:val="0"/>
          <w:sz w:val="22"/>
          <w:szCs w:val="22"/>
          <w:lang w:val="es-ES" w:eastAsia="es-ES"/>
          <w14:ligatures w14:val="none"/>
        </w:rPr>
        <w:t>; y, (</w:t>
      </w:r>
      <w:proofErr w:type="spellStart"/>
      <w:r w:rsidRPr="001E0F7E">
        <w:rPr>
          <w:rFonts w:ascii="Arial Narrow" w:eastAsia="Arial Narrow" w:hAnsi="Arial Narrow" w:cs="Arial Narrow"/>
          <w:color w:val="000000"/>
          <w:kern w:val="0"/>
          <w:sz w:val="22"/>
          <w:szCs w:val="22"/>
          <w:lang w:val="es-ES" w:eastAsia="es-ES"/>
          <w14:ligatures w14:val="none"/>
        </w:rPr>
        <w:t>iii</w:t>
      </w:r>
      <w:proofErr w:type="spellEnd"/>
      <w:r w:rsidRPr="001E0F7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E0F7E">
        <w:rPr>
          <w:rFonts w:ascii="Arial Narrow" w:eastAsia="Arial Narrow" w:hAnsi="Arial Narrow" w:cs="Arial Narrow"/>
          <w:color w:val="000000"/>
          <w:kern w:val="0"/>
          <w:sz w:val="22"/>
          <w:szCs w:val="22"/>
          <w:lang w:val="es-ES" w:eastAsia="es-ES"/>
          <w14:ligatures w14:val="none"/>
        </w:rPr>
        <w:t xml:space="preserve">con la parte denunciante </w:t>
      </w:r>
      <w:r w:rsidRPr="001E0F7E">
        <w:rPr>
          <w:rFonts w:ascii="Arial Narrow" w:eastAsia="Arial Narrow" w:hAnsi="Arial Narrow" w:cs="Arial Narrow"/>
          <w:color w:val="000000"/>
          <w:kern w:val="0"/>
          <w:sz w:val="22"/>
          <w:szCs w:val="22"/>
          <w:lang w:val="es-ES" w:eastAsia="es-ES"/>
          <w14:ligatures w14:val="none"/>
        </w:rPr>
        <w:t xml:space="preserve">en virtud </w:t>
      </w:r>
      <w:r w:rsidR="00F01410" w:rsidRPr="001E0F7E">
        <w:rPr>
          <w:rFonts w:ascii="Arial Narrow" w:eastAsia="Arial Narrow" w:hAnsi="Arial Narrow" w:cs="Arial Narrow"/>
          <w:color w:val="000000"/>
          <w:kern w:val="0"/>
          <w:sz w:val="22"/>
          <w:szCs w:val="22"/>
          <w:lang w:val="es-ES" w:eastAsia="es-ES"/>
          <w14:ligatures w14:val="none"/>
        </w:rPr>
        <w:t xml:space="preserve">de los hechos materia </w:t>
      </w:r>
      <w:r w:rsidRPr="001E0F7E">
        <w:rPr>
          <w:rFonts w:ascii="Arial Narrow" w:eastAsia="Arial Narrow" w:hAnsi="Arial Narrow" w:cs="Arial Narrow"/>
          <w:color w:val="000000"/>
          <w:kern w:val="0"/>
          <w:sz w:val="22"/>
          <w:szCs w:val="22"/>
          <w:lang w:val="es-ES" w:eastAsia="es-ES"/>
          <w14:ligatures w14:val="none"/>
        </w:rPr>
        <w:t>de denuncia.</w:t>
      </w:r>
      <w:r w:rsidRPr="001E0F7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color w:val="000000"/>
          <w:kern w:val="0"/>
          <w:sz w:val="22"/>
          <w:szCs w:val="22"/>
          <w:lang w:val="es-ES" w:eastAsia="es-ES"/>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bCs/>
          <w:spacing w:val="-3"/>
          <w:kern w:val="0"/>
          <w14:ligatures w14:val="none"/>
          <w:sz w:val="22"/>
          <w:szCs w:val="22"/>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E0F7E">
        <w:rPr>
          <w:rFonts w:ascii="Arial Narrow" w:eastAsia="Arial Narrow" w:hAnsi="Arial Narrow" w:cs="Arial Narrow"/>
          <w:color w:val="000000"/>
          <w:kern w:val="0"/>
          <w:sz w:val="22"/>
          <w:szCs w:val="22"/>
          <w:shd w:val="clear" w:color="auto" w:fill="FFFFFF"/>
          <w:lang w:eastAsia="es-PE"/>
          <w14:ligatures w14:val="none"/>
        </w:rPr>
        <w:t/>
      </w:r>
      <w:r w:rsidR="001E0F7E"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711750" w:rsidRPr="001E0F7E">
        <w:rPr>
          <w:rFonts w:ascii="Arial Narrow" w:eastAsia="Arial Narrow" w:hAnsi="Arial Narrow" w:cs="Arial Narrow"/>
          <w:kern w:val="0"/>
          <w:sz w:val="22"/>
          <w:szCs w:val="22"/>
          <w:lang w:eastAsia="es-PE"/>
          <w14:ligatures w14:val="none"/>
        </w:rPr>
        <w:t xml:space="preserve"/>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3A71B1" w:rsidRPr="001E0F7E">
        <w:rPr>
          <w:rFonts w:ascii="Arial Narrow" w:eastAsia="Arial Narrow" w:hAnsi="Arial Narrow" w:cs="Arial Narrow"/>
          <w:kern w:val="0"/>
          <w:sz w:val="22"/>
          <w:szCs w:val="22"/>
          <w:shd w:val="clear" w:color="auto" w:fill="FFFFFF"/>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FB44B8"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21544" w:rsidRPr="001E0F7E">
        <w:rPr>
          <w:rFonts w:ascii="Arial Narrow" w:eastAsia="Arial Narrow" w:hAnsi="Arial Narrow" w:cs="Arial Narrow"/>
          <w:kern w:val="0"/>
          <w14:ligatures w14:val="none"/>
          <w:sz w:val="22"/>
          <w:szCs w:val="22"/>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sz w:val="22"/>
          <w:szCs w:val="22"/>
        </w:rPr>
      </w:pPr>
    </w:p>
    <w:p w14:paraId="0A292C9F" w14:textId="60B29D44" w:rsidR="00CA59A2" w:rsidRPr="0026598E" w:rsidRDefault="00CA59A2" w:rsidP="00AD7E69">
      <w:pPr>
        <w:spacing w:after="0" w:line="240" w:lineRule="auto"/>
        <w:contextualSpacing/>
        <w:jc w:val="both"/>
        <w:rPr>
          <w:rFonts w:ascii="Arial Narrow" w:eastAsia="Arial Narrow" w:hAnsi="Arial Narrow" w:cs="Arial Narrow"/>
          <w:kern w:val="0"/>
          <w14:ligatures w14:val="none"/>
          <w:sz w:val="22"/>
          <w:szCs w:val="22"/>
        </w:rPr>
      </w:pPr>
      <w:r w:rsidRPr="001E0F7E">
        <w:rPr>
          <w:rFonts w:ascii="Arial Narrow" w:eastAsia="Arial Narrow" w:hAnsi="Arial Narrow" w:cs="Arial Narrow"/>
          <w:b/>
          <w:color w:val="000000"/>
          <w:kern w:val="0"/>
          <w:sz w:val="22"/>
          <w:szCs w:val="22"/>
          <w:lang w:eastAsia="es-PE"/>
          <w14:ligatures w14:val="none"/>
        </w:rPr>
        <w:t>SEGUNDO:</w:t>
      </w:r>
      <w:r w:rsidRPr="001E0F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0F7E">
        <w:rPr>
          <w:rFonts w:ascii="Arial Narrow" w:eastAsia="Arial Narrow" w:hAnsi="Arial Narrow" w:cs="Arial Narrow"/>
          <w:color w:val="000000"/>
          <w:kern w:val="0"/>
          <w:sz w:val="22"/>
          <w:szCs w:val="22"/>
          <w:lang w:val="es-ES" w:eastAsia="es-ES"/>
          <w14:ligatures w14:val="none"/>
        </w:rPr>
        <w:t xml:space="preserve">del </w:t>
      </w:r>
      <w:r w:rsidR="00D81793" w:rsidRPr="001E0F7E">
        <w:rPr>
          <w:rFonts w:ascii="Arial Narrow" w:eastAsia="Arial Narrow" w:hAnsi="Arial Narrow" w:cs="Arial Narrow"/>
          <w:color w:val="000000"/>
          <w:kern w:val="0"/>
          <w:sz w:val="22"/>
          <w:szCs w:val="22"/>
          <w:lang w:val="es-ES" w:eastAsia="es-ES"/>
          <w14:ligatures w14:val="none"/>
        </w:rPr>
        <w:t>6 de abril de marzo de 2026</w:t>
      </w:r>
      <w:r w:rsidRPr="001E0F7E">
        <w:rPr>
          <w:rFonts w:ascii="Arial Narrow" w:eastAsia="Arial Narrow" w:hAnsi="Arial Narrow" w:cs="Arial Narrow"/>
          <w:kern w:val="0"/>
          <w14:ligatures w14:val="none"/>
          <w:sz w:val="22"/>
          <w:szCs w:val="22"/>
        </w:rPr>
        <w:t>.</w:t>
      </w:r>
    </w:p>
    <w:p w14:paraId="68A17E97"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w:t>
      </w:r>
      <w:r w:rsidRPr="00D81793">
        <w:rPr>
          <w:rFonts w:ascii="Arial Narrow" w:eastAsia="Arial Narrow" w:hAnsi="Arial Narrow" w:cs="Arial Narrow"/>
          <w:color w:val="000000"/>
          <w:kern w:val="0"/>
          <w:sz w:val="22"/>
          <w:szCs w:val="22"/>
          <w:lang w:eastAsia="es-PE"/>
          <w14:ligatures w14:val="none"/>
        </w:rPr>
        <w:t>a Rímac Seguros y Reaseguros 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1E0F7E" w:rsidRPr="001E0F7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Arial Narrow" w:hAnsi="Arial Narrow" w:cs="Arial Narrow"/>
          <w:color w:val="000000"/>
          <w:kern w:val="0"/>
          <w:sz w:val="22"/>
          <w:szCs w:val="22"/>
          <w:lang w:val="es-ES" w:eastAsia="es-ES"/>
          <w14:ligatures w14:val="none"/>
        </w:rPr>
        <w:t>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Arial Narrow" w:hAnsi="Arial Narrow" w:cs="Arial Narrow"/>
          <w:color w:val="000000"/>
          <w:kern w:val="0"/>
          <w:sz w:val="22"/>
          <w:szCs w:val="22"/>
          <w:lang w:val="es-ES" w:eastAsia="es-ES"/>
          <w14:ligatures w14:val="none"/>
        </w:rPr>
        <w:t>iii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spacing w:val="-3"/>
          <w:kern w:val="0"/>
          <w14:ligatures w14:val="none"/>
          <w:sz w:val="22"/>
          <w:szCs w:val="22"/>
        </w:rPr>
        <w:t xml:space="preserve"/>
      </w:r>
      <w:r w:rsidR="00D81793" w:rsidRPr="00D81793">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81793">
        <w:rPr>
          <w:rFonts w:ascii="Arial Narrow" w:eastAsia="Arial Narrow" w:hAnsi="Arial Narrow" w:cs="Arial Narrow"/>
          <w:color w:val="000000"/>
          <w:sz w:val="22"/>
          <w:szCs w:val="22"/>
        </w:rPr>
        <w:t/>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kern w:val="0"/>
          <w:sz w:val="22"/>
          <w:szCs w:val="22"/>
          <w:lang w:eastAsia="es-PE"/>
          <w14:ligatures w14:val="none"/>
        </w:rPr>
        <w:t/>
      </w:r>
      <w:r w:rsidRPr="00D8179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6317C11" w14:textId="77777777" w:rsidR="00CA59A2" w:rsidRPr="002F655C" w:rsidRDefault="00CA59A2" w:rsidP="00AD7E69">
      <w:pPr>
        <w:suppressAutoHyphens/>
        <w:spacing w:after="0" w:line="240" w:lineRule="auto"/>
        <w:contextualSpacing/>
        <w:jc w:val="both"/>
        <w:rPr>
          <w:rFonts w:ascii="Arial Narrow" w:eastAsia="Arial Narrow" w:hAnsi="Arial Narrow" w:cs="Arial Narrow"/>
          <w:bCs/>
          <w:sz w:val="22"/>
          <w:szCs w:val="22"/>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D7E6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D7E69">
      <w:pPr>
        <w:spacing w:after="0" w:line="240" w:lineRule="auto"/>
        <w:contextualSpacing/>
        <w:rPr>
          <w:rFonts w:ascii="Arial Narrow" w:eastAsia="Arial Narrow" w:hAnsi="Arial Narrow" w:cs="Arial Narrow"/>
          <w:sz w:val="22"/>
          <w:szCs w:val="22"/>
        </w:rPr>
      </w:pPr>
    </w:p>
    <w:p w14:paraId="74AAB5F4" w14:textId="77777777" w:rsidR="001B5674" w:rsidRDefault="001B5674" w:rsidP="00AD7E6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2">
    <w:p w14:paraId="1A82CAE4" w14:textId="77777777" w:rsidR="00CA59A2" w:rsidRPr="00AD7E69" w:rsidRDefault="00CA59A2" w:rsidP="000153EC">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t>Publicado</w:t>
      </w:r>
      <w:r w:rsidRPr="00AD7E69">
        <w:rPr>
          <w:rFonts w:ascii="Arial Narrow" w:eastAsia="Arial Narrow" w:hAnsi="Arial Narrow" w:cs="Arial Narrow"/>
          <w:b/>
          <w:sz w:val="16"/>
          <w:szCs w:val="16"/>
        </w:rPr>
        <w:t xml:space="preserve"> </w:t>
      </w:r>
      <w:r w:rsidRPr="00AD7E6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ab/>
        <w:t>Artículo 27.-</w:t>
      </w:r>
      <w:r w:rsidRPr="00AD7E69">
        <w:rPr>
          <w:rFonts w:ascii="Arial Narrow" w:eastAsia="Arial Narrow" w:hAnsi="Arial Narrow" w:cs="Arial Narrow"/>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LEY SOBRE FACULTADES, NORMAS Y ORGANIZACIÓN DEL INDECOPI, APROBADA POR DECRETO LEGISLATIVO 807 Artículo 24.-</w:t>
      </w:r>
      <w:r w:rsidRPr="00AD7E6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D7E69" w:rsidRDefault="00CA59A2" w:rsidP="000153EC">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eastAsia="Arial Narrow" w:hAnsi="Arial Narrow" w:cs="Arial Narrow"/>
          <w:sz w:val="16"/>
          <w:szCs w:val="16"/>
        </w:rPr>
        <w:t>entrada en vigencia</w:t>
      </w:r>
      <w:proofErr w:type="gramEnd"/>
      <w:r w:rsidRPr="00AD7E6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AD7E69" w:rsidRDefault="00CA59A2" w:rsidP="000153EC">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vertAlign w:val="superscript"/>
        </w:rPr>
        <w:t xml:space="preserve"> </w:t>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00A008E2" w:rsidRPr="00AD7E69">
        <w:rPr>
          <w:rFonts w:ascii="Arial Narrow" w:eastAsia="Arial Narrow" w:hAnsi="Arial Narrow" w:cs="Arial Narrow"/>
          <w:b/>
          <w:sz w:val="16"/>
          <w:szCs w:val="16"/>
        </w:rPr>
        <w:t>LEY 29571, CÓDIGO DE PROTECCIÓN Y DEFENSA DEL CONSUMIDOR</w:t>
      </w:r>
      <w:r w:rsidR="00A008E2" w:rsidRPr="00AD7E69">
        <w:rPr>
          <w:rFonts w:ascii="Arial Narrow" w:eastAsia="Arial Narrow" w:hAnsi="Arial Narrow" w:cs="Arial Narrow"/>
          <w:b/>
          <w:bCs/>
          <w:sz w:val="16"/>
          <w:szCs w:val="16"/>
        </w:rPr>
        <w:t xml:space="preserve">, </w:t>
      </w:r>
      <w:r w:rsidR="00A008E2" w:rsidRPr="00AD7E69">
        <w:rPr>
          <w:rFonts w:ascii="Arial Narrow" w:eastAsia="Arial Narrow" w:hAnsi="Arial Narrow" w:cs="Arial Narrow"/>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eastAsia="Arial Narrow" w:hAnsi="Arial Narrow" w:cs="Arial Narrow"/>
          <w:sz w:val="16"/>
          <w:szCs w:val="16"/>
        </w:rPr>
        <w:t>conjuntamente con</w:t>
      </w:r>
      <w:proofErr w:type="gramEnd"/>
      <w:r w:rsidRPr="00AD7E6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d. En caso de infracciones muy graves y de reincidencia o </w:t>
      </w:r>
      <w:proofErr w:type="spellStart"/>
      <w:r w:rsidRPr="00AD7E69">
        <w:rPr>
          <w:rFonts w:ascii="Arial Narrow" w:eastAsia="Arial Narrow" w:hAnsi="Arial Narrow" w:cs="Arial Narrow"/>
          <w:sz w:val="16"/>
          <w:szCs w:val="16"/>
        </w:rPr>
        <w:t>reiterancia</w:t>
      </w:r>
      <w:proofErr w:type="spellEnd"/>
      <w:r w:rsidRPr="00AD7E69">
        <w:rPr>
          <w:rFonts w:ascii="Arial Narrow" w:eastAsia="Arial Narrow" w:hAnsi="Arial Narrow" w:cs="Arial Narrow"/>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e. Publicación de avisos </w:t>
      </w:r>
      <w:proofErr w:type="spellStart"/>
      <w:r w:rsidRPr="00AD7E69">
        <w:rPr>
          <w:rFonts w:ascii="Arial Narrow" w:eastAsia="Arial Narrow" w:hAnsi="Arial Narrow" w:cs="Arial Narrow"/>
          <w:sz w:val="16"/>
          <w:szCs w:val="16"/>
        </w:rPr>
        <w:t>rectificatorios</w:t>
      </w:r>
      <w:proofErr w:type="spellEnd"/>
      <w:r w:rsidRPr="00AD7E6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Narrow"/>
          <w:sz w:val="16"/>
          <w:szCs w:val="16"/>
        </w:rPr>
        <w:t>liminarmente</w:t>
      </w:r>
      <w:proofErr w:type="spellEnd"/>
      <w:r w:rsidRPr="00AD7E6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b/>
          <w:bCs/>
          <w:sz w:val="16"/>
          <w:szCs w:val="16"/>
          <w:vertAlign w:val="superscript"/>
        </w:rPr>
        <w:footnoteRef/>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eastAsia="Arial Narrow" w:hAnsi="Arial Narrow" w:cs="Arial Narrow"/>
          <w:bCs/>
          <w:sz w:val="16"/>
          <w:szCs w:val="16"/>
        </w:rPr>
      </w:pPr>
      <w:r w:rsidRPr="00AD7E69">
        <w:rPr>
          <w:rFonts w:ascii="Arial Narrow" w:eastAsia="Arial Narrow" w:hAnsi="Arial Narrow" w:cs="Arial Narrow"/>
          <w:b/>
          <w:sz w:val="16"/>
          <w:szCs w:val="16"/>
        </w:rPr>
        <w:t xml:space="preserve">Artículo 29.- </w:t>
      </w:r>
      <w:r w:rsidRPr="00AD7E6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D7E69" w:rsidRDefault="00CA59A2" w:rsidP="000153EC">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t>
      </w:r>
      <w:r w:rsidRPr="00AD7E69">
        <w:rPr>
          <w:rFonts w:ascii="Arial Narrow" w:eastAsia="Arial Narrow" w:hAnsi="Arial Narrow" w:cs="Arial Narrow"/>
          <w:sz w:val="16"/>
          <w:szCs w:val="16"/>
        </w:rPr>
        <w:tab/>
      </w:r>
      <w:r w:rsidRPr="00AD7E6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280067DF" w14:textId="0B2C15A7" w:rsidR="00D81793" w:rsidRPr="00AD7E69" w:rsidRDefault="00D81793" w:rsidP="00D81793">
      <w:pPr>
        <w:pStyle w:val="Textonotapie"/>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Inscrita en la Partida 16132587 y representada por la señora [APELLIDO] .</w:t>
      </w:r>
      <w:r w:rsidRPr="00AD7E69">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