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685D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4D0C">
        <w:rPr>
          <w:rFonts w:ascii="Arial Narrow" w:eastAsia="Arial Narrow" w:hAnsi="Arial Narrow" w:cs="Arial Narrow"/>
          <w:b/>
          <w:color w:val="000000"/>
          <w:kern w:val="0"/>
          <w:sz w:val="22"/>
          <w:szCs w:val="22"/>
          <w:lang w:eastAsia="es-PE"/>
          <w14:ligatures w14:val="none"/>
        </w:rPr>
        <w:t>0</w:t>
      </w:r>
      <w:r w:rsidR="00B6265C" w:rsidRPr="00B6265C">
        <w:rPr>
          <w:rFonts w:ascii="Arial Narrow" w:eastAsia="Arial Narrow" w:hAnsi="Arial Narrow" w:cs="Arial Narrow"/>
          <w:b/>
          <w:bCs/>
          <w:color w:val="000000"/>
          <w:kern w:val="0"/>
          <w:sz w:val="22"/>
          <w:szCs w:val="22"/>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DENUNCIADO</w:t>
      </w:r>
      <w:r w:rsidRPr="00B9116F">
        <w:rPr>
          <w:rFonts w:ascii="Arial Narrow" w:eastAsia="Arial Narrow" w:hAnsi="Arial Narrow" w:cs="Arial Narrow"/>
          <w:b/>
          <w:color w:val="000000"/>
          <w:kern w:val="0"/>
          <w:sz w:val="22"/>
          <w:szCs w:val="22"/>
          <w:lang w:eastAsia="es-PE"/>
          <w14:ligatures w14:val="none"/>
        </w:rPr>
        <w:tab/>
        <w:t>:</w:t>
      </w:r>
      <w:r w:rsidRPr="00B9116F">
        <w:rPr>
          <w:rFonts w:ascii="Arial Narrow" w:eastAsia="Arial Narrow" w:hAnsi="Arial Narrow" w:cs="Arial Narrow"/>
          <w:b/>
          <w:color w:val="000000"/>
          <w:kern w:val="0"/>
          <w:sz w:val="22"/>
          <w:szCs w:val="22"/>
          <w:lang w:eastAsia="es-PE"/>
          <w14:ligatures w14:val="none"/>
        </w:rPr>
        <w:tab/>
      </w:r>
      <w:r w:rsidR="00B9116F" w:rsidRPr="00B9116F">
        <w:rPr>
          <w:rFonts w:ascii="Arial Narrow" w:eastAsia="Arial Narrow" w:hAnsi="Arial Narrow" w:cs="Arial Narrow"/>
          <w:b/>
          <w:color w:val="000000"/>
          <w:kern w:val="0"/>
          <w:sz w:val="22"/>
          <w:szCs w:val="22"/>
          <w:lang w:eastAsia="es-PE"/>
          <w14:ligatures w14:val="none"/>
        </w:rPr>
        <w:t xml:space="preserve">LA POSITIVA SEGUROS Y REASEGUROS S.A. </w:t>
      </w:r>
      <w:r w:rsidRPr="00B9116F">
        <w:rPr>
          <w:rFonts w:ascii="Arial Narrow" w:eastAsia="Arial Narrow" w:hAnsi="Arial Narrow" w:cs="Arial Narrow"/>
          <w:b/>
          <w:color w:val="000000"/>
          <w:kern w:val="0"/>
          <w:sz w:val="22"/>
          <w:szCs w:val="22"/>
          <w:lang w:eastAsia="es-PE"/>
          <w14:ligatures w14:val="none"/>
        </w:rPr>
        <w:t>(</w:t>
      </w:r>
      <w:r w:rsidR="00B9116F" w:rsidRPr="00B9116F">
        <w:rPr>
          <w:rFonts w:ascii="Arial Narrow" w:eastAsia="Arial Narrow" w:hAnsi="Arial Narrow" w:cs="Arial Narrow"/>
          <w:b/>
          <w:color w:val="000000"/>
          <w:kern w:val="0"/>
          <w:sz w:val="22"/>
          <w:szCs w:val="22"/>
          <w:lang w:eastAsia="es-PE"/>
          <w14:ligatures w14:val="none"/>
        </w:rPr>
        <w:t>LA POSITIVA</w:t>
      </w:r>
      <w:r w:rsidRPr="00B9116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MATERIAS</w:t>
      </w:r>
      <w:r w:rsidRPr="00B9116F">
        <w:rPr>
          <w:rFonts w:ascii="Arial Narrow" w:eastAsia="Arial Narrow" w:hAnsi="Arial Narrow" w:cs="Arial Narrow"/>
          <w:b/>
          <w:color w:val="000000"/>
          <w:kern w:val="0"/>
          <w:sz w:val="22"/>
          <w:szCs w:val="22"/>
          <w:lang w:eastAsia="es-PE"/>
          <w14:ligatures w14:val="none"/>
        </w:rPr>
        <w:tab/>
        <w:t xml:space="preserve">: </w:t>
      </w:r>
      <w:r w:rsidRPr="00B911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RESOLUCIÓN </w:t>
      </w:r>
      <w:r w:rsidRPr="00B6265C">
        <w:rPr>
          <w:rFonts w:ascii="Arial Narrow" w:eastAsia="Arial Narrow" w:hAnsi="Arial Narrow" w:cs="Arial Narrow"/>
          <w:b/>
          <w:color w:val="000000"/>
          <w:kern w:val="0"/>
          <w:sz w:val="22"/>
          <w:szCs w:val="22"/>
          <w:lang w:eastAsia="es-PE"/>
          <w14:ligatures w14:val="none"/>
        </w:rPr>
        <w:tab/>
        <w:t>:</w:t>
      </w:r>
      <w:r w:rsidRPr="00B6265C">
        <w:rPr>
          <w:rFonts w:ascii="Arial Narrow" w:eastAsia="Arial Narrow" w:hAnsi="Arial Narrow" w:cs="Arial Narrow"/>
          <w:b/>
          <w:color w:val="000000"/>
          <w:kern w:val="0"/>
          <w:sz w:val="22"/>
          <w:szCs w:val="22"/>
          <w:lang w:eastAsia="es-PE"/>
          <w14:ligatures w14:val="none"/>
        </w:rPr>
        <w:tab/>
      </w:r>
      <w:r w:rsidR="00B6265C" w:rsidRPr="00B6265C">
        <w:rPr>
          <w:rFonts w:ascii="Arial Narrow" w:eastAsia="Arial Narrow" w:hAnsi="Arial Narrow" w:cs="Arial Narrow"/>
          <w:b/>
          <w:color w:val="000000"/>
          <w:kern w:val="0"/>
          <w:sz w:val="22"/>
          <w:szCs w:val="22"/>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6265C">
        <w:rPr>
          <w:rFonts w:ascii="Arial Narrow" w:eastAsia="Arial Narrow" w:hAnsi="Arial Narrow" w:cs="Arial Narrow"/>
          <w:color w:val="000000"/>
          <w:kern w:val="0"/>
          <w:sz w:val="22"/>
          <w:szCs w:val="22"/>
          <w:shd w:val="clear" w:color="auto" w:fill="FFFFFF"/>
          <w:lang w:eastAsia="es-PE"/>
          <w14:ligatures w14:val="none"/>
        </w:rPr>
        <w:t xml:space="preserve">Lima, </w:t>
      </w:r>
      <w:r w:rsidR="002051A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26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Mediante el escrito del 16 de enero de 2026, complementado con el escrito del 11 de febrero de 2026, la [APELLIDO] denunció a La Positiva por presuntas infracciones a la Ley 29571, Código de Protección y Defensa [APELLIDO] (en adelante, Código), señalando lo siguiente:</w:t>
      </w:r>
      <w:r w:rsidR="00E84C0D" w:rsidRPr="00E84C0D">
        <w:rPr>
          <w:rFonts w:ascii="Arial Narrow" w:eastAsia="Arial Narrow" w:hAnsi="Arial Narrow" w:cs="Arial Narrow"/>
          <w:color w:val="000000"/>
          <w:kern w:val="0"/>
          <w:sz w:val="22"/>
          <w:szCs w:val="22"/>
          <w:lang w:val="es-ES" w:eastAsia="es-ES"/>
          <w14:ligatures w14:val="none"/>
        </w:rPr>
        <w:t/>
      </w:r>
      <w:r w:rsidR="00996DC2"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kern w:val="0"/>
          <w14:ligatures w14:val="none"/>
          <w:sz w:val="22"/>
          <w:szCs w:val="22"/>
        </w:rPr>
        <w:t xml:space="preserve"/>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C670A" w:rsidRDefault="00CA59A2" w:rsidP="004C670A">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670A">
        <w:rPr>
          <w:rFonts w:ascii="Arial Narrow" w:eastAsia="Arial Narrow" w:hAnsi="Arial Narrow" w:cs="Arial Narrow"/>
          <w:color w:val="000000"/>
          <w:kern w:val="0"/>
          <w:sz w:val="22"/>
          <w:szCs w:val="22"/>
          <w:lang w:eastAsia="es-ES"/>
          <w14:ligatures w14:val="none"/>
        </w:rPr>
        <w:t xml:space="preserve">El 16 de enero de 2026, </w:t>
      </w:r>
      <w:r w:rsidR="00E06361">
        <w:rPr>
          <w:rFonts w:ascii="Arial Narrow" w:eastAsia="Arial Narrow" w:hAnsi="Arial Narrow" w:cs="Arial Narrow"/>
          <w:color w:val="000000"/>
          <w:kern w:val="0"/>
          <w:sz w:val="22"/>
          <w:szCs w:val="22"/>
          <w:lang w:eastAsia="es-ES"/>
          <w14:ligatures w14:val="none"/>
        </w:rPr>
        <w:t>s</w:t>
      </w:r>
      <w:r w:rsidR="00E06361" w:rsidRPr="00EA7E4F">
        <w:rPr>
          <w:rFonts w:ascii="Arial Narrow" w:eastAsia="Arial Narrow" w:hAnsi="Arial Narrow" w:cs="Arial Narrow"/>
          <w:color w:val="000000"/>
          <w:kern w:val="0"/>
          <w:sz w:val="22"/>
          <w:szCs w:val="22"/>
          <w:lang w:eastAsia="es-ES"/>
          <w14:ligatures w14:val="none"/>
        </w:rPr>
        <w:t xml:space="preserve">e </w:t>
      </w:r>
      <w:r w:rsidR="00EA7E4F" w:rsidRPr="00EA7E4F">
        <w:rPr>
          <w:rFonts w:ascii="Arial Narrow" w:eastAsia="Arial Narrow" w:hAnsi="Arial Narrow" w:cs="Arial Narrow"/>
          <w:color w:val="000000"/>
          <w:kern w:val="0"/>
          <w:sz w:val="22"/>
          <w:szCs w:val="22"/>
          <w:lang w:eastAsia="es-ES"/>
          <w14:ligatures w14:val="none"/>
        </w:rPr>
        <w:t xml:space="preserve">realizó una investigación </w:t>
      </w:r>
      <w:r w:rsidR="00EA7E4F">
        <w:rPr>
          <w:rFonts w:ascii="Arial Narrow" w:eastAsia="Arial Narrow" w:hAnsi="Arial Narrow" w:cs="Arial Narrow"/>
          <w:color w:val="000000"/>
          <w:kern w:val="0"/>
          <w:sz w:val="22"/>
          <w:szCs w:val="22"/>
          <w:lang w:eastAsia="es-ES"/>
          <w14:ligatures w14:val="none"/>
        </w:rPr>
        <w:t>en</w:t>
      </w:r>
      <w:r w:rsidRPr="004C670A">
        <w:rPr>
          <w:rFonts w:ascii="Arial Narrow" w:eastAsia="Arial Narrow" w:hAnsi="Arial Narrow" w:cs="Arial Narrow"/>
          <w:color w:val="000000"/>
          <w:kern w:val="0"/>
          <w:sz w:val="22"/>
          <w:szCs w:val="22"/>
          <w:lang w:eastAsia="es-ES"/>
          <w14:ligatures w14:val="none"/>
        </w:rPr>
        <w:t xml:space="preserve"> la página web</w:t>
      </w:r>
      <w:r w:rsidR="00E06361">
        <w:rPr>
          <w:rFonts w:ascii="Arial Narrow" w:eastAsia="Arial Narrow" w:hAnsi="Arial Narrow" w:cs="Arial Narrow"/>
          <w:color w:val="000000"/>
          <w:kern w:val="0"/>
          <w:sz w:val="22"/>
          <w:szCs w:val="22"/>
          <w:lang w:eastAsia="es-ES"/>
          <w14:ligatures w14:val="none"/>
        </w:rPr>
        <w:t xml:space="preserve"> de</w:t>
      </w:r>
      <w:r w:rsidR="00DF1D62">
        <w:rPr>
          <w:rFonts w:ascii="Arial Narrow" w:eastAsia="Arial Narrow" w:hAnsi="Arial Narrow" w:cs="Arial Narrow"/>
          <w:color w:val="000000"/>
          <w:kern w:val="0"/>
          <w:sz w:val="22"/>
          <w:szCs w:val="22"/>
          <w:lang w:eastAsia="es-ES"/>
          <w14:ligatures w14:val="none"/>
        </w:rPr>
        <w:t>sde donde</w:t>
      </w:r>
      <w:r w:rsidR="00E06361">
        <w:rPr>
          <w:rFonts w:ascii="Arial Narrow" w:eastAsia="Arial Narrow" w:hAnsi="Arial Narrow" w:cs="Arial Narrow"/>
          <w:color w:val="000000"/>
          <w:kern w:val="0"/>
          <w:sz w:val="22"/>
          <w:szCs w:val="22"/>
          <w:lang w:eastAsia="es-ES"/>
          <w14:ligatures w14:val="none"/>
        </w:rPr>
        <w:t xml:space="preserve"> </w:t>
      </w:r>
      <w:r w:rsidR="00E06361" w:rsidRPr="00E84C0D">
        <w:rPr>
          <w:rFonts w:ascii="Arial Narrow" w:eastAsia="Arial Narrow" w:hAnsi="Arial Narrow" w:cs="Arial Narrow"/>
          <w:color w:val="000000"/>
          <w:kern w:val="0"/>
          <w:sz w:val="22"/>
          <w:szCs w:val="22"/>
          <w:lang w:val="es-ES" w:eastAsia="es-ES"/>
          <w14:ligatures w14:val="none"/>
        </w:rPr>
        <w:t>La Positiva</w:t>
      </w:r>
      <w:r w:rsidR="00DF1D62">
        <w:rPr>
          <w:rFonts w:ascii="Arial Narrow" w:eastAsia="Arial Narrow" w:hAnsi="Arial Narrow" w:cs="Arial Narrow"/>
          <w:color w:val="000000"/>
          <w:kern w:val="0"/>
          <w:sz w:val="22"/>
          <w:szCs w:val="22"/>
          <w:lang w:val="es-ES" w:eastAsia="es-ES"/>
          <w14:ligatures w14:val="none"/>
        </w:rPr>
        <w:t xml:space="preserve"> </w:t>
      </w:r>
      <w:r w:rsidR="00DF1D62" w:rsidRPr="004C670A">
        <w:rPr>
          <w:rFonts w:ascii="Arial Narrow" w:eastAsia="Arial Narrow" w:hAnsi="Arial Narrow" w:cs="Arial Narrow"/>
          <w:color w:val="000000"/>
          <w:kern w:val="0"/>
          <w:sz w:val="22"/>
          <w:szCs w:val="22"/>
          <w:lang w:eastAsia="es-ES"/>
          <w14:ligatures w14:val="none"/>
        </w:rPr>
        <w:t>ofrecía diversos servicios de seguros</w:t>
      </w:r>
      <w:r>
        <w:rPr>
          <w:rFonts w:ascii="Arial Narrow" w:eastAsia="Arial Narrow" w:hAnsi="Arial Narrow" w:cs="Arial Narrow"/>
          <w:color w:val="000000"/>
          <w:kern w:val="0"/>
          <w:sz w:val="22"/>
          <w:szCs w:val="22"/>
          <w:lang w:eastAsia="es-ES"/>
          <w14:ligatures w14:val="none"/>
        </w:rPr>
        <w:t xml:space="preserve"> </w:t>
      </w:r>
      <w:r w:rsidR="00E06361">
        <w:rPr>
          <w:rFonts w:ascii="Arial Narrow" w:eastAsia="Arial Narrow" w:hAnsi="Arial Narrow" w:cs="Arial Narrow"/>
          <w:color w:val="000000"/>
          <w:kern w:val="0"/>
          <w:sz w:val="22"/>
          <w:szCs w:val="22"/>
          <w:lang w:eastAsia="es-ES"/>
          <w14:ligatures w14:val="none"/>
        </w:rPr>
        <w:t>(</w:t>
      </w:r>
      <w:hyperlink r:id="rId8" w:history="1">
        <w:r w:rsidR="00E06361" w:rsidRPr="007D32D1">
          <w:rPr>
            <w:rStyle w:val="Hipervnculo"/>
            <w:rFonts w:ascii="Arial Narrow" w:eastAsia="Arial Narrow" w:hAnsi="Arial Narrow" w:cs="Arial Narrow"/>
            <w:kern w:val="0"/>
            <w:sz w:val="22"/>
            <w:szCs w:val="22"/>
            <w:lang w:eastAsia="es-ES"/>
            <w14:ligatures w14:val="none"/>
          </w:rPr>
          <w:t>https://www.lapositiva.com.pe/</w:t>
        </w:r>
      </w:hyperlink>
      <w:r w:rsidR="00E06361">
        <w:rPr>
          <w:rFonts w:ascii="Arial Narrow" w:eastAsia="Arial Narrow" w:hAnsi="Arial Narrow" w:cs="Arial Narrow"/>
          <w:color w:val="000000"/>
          <w:kern w:val="0"/>
          <w:sz w:val="22"/>
          <w:szCs w:val="22"/>
          <w:lang w:eastAsia="es-ES"/>
          <w14:ligatures w14:val="none"/>
        </w:rPr>
        <w:t>)</w:t>
      </w:r>
      <w:r w:rsidRPr="006C246F">
        <w:rPr>
          <w:rFonts w:ascii="Arial Narrow" w:eastAsia="Arial Narrow" w:hAnsi="Arial Narrow" w:cs="Arial Narrow"/>
          <w:color w:val="000000"/>
          <w:kern w:val="0"/>
          <w:sz w:val="22"/>
          <w:szCs w:val="22"/>
          <w:lang w:eastAsia="es-ES"/>
          <w14:ligatures w14:val="none"/>
        </w:rPr>
        <w:t xml:space="preserve">, </w:t>
      </w:r>
      <w:r w:rsidR="00DF1D62">
        <w:rPr>
          <w:rFonts w:ascii="Arial Narrow" w:eastAsia="Arial Narrow" w:hAnsi="Arial Narrow" w:cs="Arial Narrow"/>
          <w:color w:val="000000"/>
          <w:kern w:val="0"/>
          <w:sz w:val="22"/>
          <w:szCs w:val="22"/>
          <w:lang w:eastAsia="es-ES"/>
          <w14:ligatures w14:val="none"/>
        </w:rPr>
        <w:t>verificándose</w:t>
      </w:r>
      <w:r w:rsidRPr="006C246F">
        <w:rPr>
          <w:rFonts w:ascii="Arial Narrow" w:eastAsia="Arial Narrow" w:hAnsi="Arial Narrow" w:cs="Arial Narrow"/>
          <w:color w:val="000000"/>
          <w:kern w:val="0"/>
          <w:sz w:val="22"/>
          <w:szCs w:val="22"/>
          <w:lang w:eastAsia="es-ES"/>
          <w14:ligatures w14:val="none"/>
        </w:rPr>
        <w:t xml:space="preserve"> que el Libro de Reclamaciones Virtual implementado en dicha plataforma exigía </w:t>
      </w:r>
      <w:r w:rsidR="0076195D">
        <w:rPr>
          <w:rFonts w:ascii="Arial Narrow" w:eastAsia="Arial Narrow" w:hAnsi="Arial Narrow" w:cs="Arial Narrow"/>
          <w:color w:val="000000"/>
          <w:kern w:val="0"/>
          <w:sz w:val="22"/>
          <w:szCs w:val="22"/>
          <w:lang w:eastAsia="es-ES"/>
          <w14:ligatures w14:val="none"/>
        </w:rPr>
        <w:t>obligatoriamente</w:t>
      </w:r>
      <w:r w:rsidRPr="006C246F">
        <w:rPr>
          <w:rFonts w:ascii="Arial Narrow" w:eastAsia="Arial Narrow" w:hAnsi="Arial Narrow" w:cs="Arial Narrow"/>
          <w:color w:val="000000"/>
          <w:kern w:val="0"/>
          <w:sz w:val="22"/>
          <w:szCs w:val="22"/>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Arial Narrow" w:hAnsi="Arial Narrow" w:cs="Arial Narrow"/>
          <w:color w:val="000000"/>
          <w:kern w:val="0"/>
          <w:sz w:val="22"/>
          <w:szCs w:val="22"/>
          <w:lang w:eastAsia="es-ES"/>
          <w14:ligatures w14:val="none"/>
        </w:rPr>
        <w:t>configurándose un condicionamiento para la presentación de reclamos a través del canal virtual</w:t>
      </w:r>
      <w:r w:rsidR="00CA59A2" w:rsidRPr="0076195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9D7D87">
        <w:rPr>
          <w:rFonts w:ascii="Arial Narrow" w:eastAsia="Arial Narrow" w:hAnsi="Arial Narrow" w:cs="Arial Narrow"/>
          <w:color w:val="000000"/>
          <w:kern w:val="0"/>
          <w:sz w:val="22"/>
          <w:szCs w:val="22"/>
          <w:lang w:val="es-ES" w:eastAsia="es-ES"/>
          <w14:ligatures w14:val="none"/>
        </w:rPr>
        <w:t/>
      </w:r>
      <w:r w:rsidR="009D7D87" w:rsidRPr="009D7D87">
        <w:rPr>
          <w:rFonts w:ascii="Arial Narrow" w:eastAsia="Arial Narrow" w:hAnsi="Arial Narrow" w:cs="Arial Narrow"/>
          <w:color w:val="000000"/>
          <w:kern w:val="0"/>
          <w:sz w:val="22"/>
          <w:szCs w:val="22"/>
          <w:lang w:val="es-ES" w:eastAsia="es-ES"/>
          <w14:ligatures w14:val="none"/>
        </w:rPr>
        <w:t/>
      </w:r>
      <w:r w:rsidRPr="009A511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[APELLIDO] 1 (en adelante, la Secretaría Técnica), en ejercicio de sus facultades,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kern w:val="0"/>
          <w14:ligatures w14:val="none"/>
          <w:sz w:val="22"/>
          <w:szCs w:val="22"/>
        </w:rPr>
        <w:t xml:space="preserve"/>
      </w:r>
      <w:bookmarkStart w:id="6" w:name="_Hlk211591623"/>
      <w:r w:rsidR="00121544" w:rsidRPr="0012154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A35D3D" w:rsidRPr="005A0EC1">
        <w:rPr>
          <w:rFonts w:ascii="Arial Narrow" w:eastAsia="Arial Narrow" w:hAnsi="Arial Narrow" w:cs="Arial Narrow"/>
          <w:sz w:val="22"/>
          <w:szCs w:val="22"/>
        </w:rPr>
        <w:t xml:space="preserve"/>
      </w:r>
      <w:r w:rsidR="00A35D3D" w:rsidRPr="005A0EC1">
        <w:rPr>
          <w:rFonts w:ascii="Arial Narrow" w:eastAsia="Arial Narrow" w:hAnsi="Arial Narrow" w:cs="Arial Narrow"/>
          <w:sz w:val="22"/>
          <w:szCs w:val="22"/>
        </w:rPr>
        <w:lastRenderedPageBreak/>
        <w:t/>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711750" w:rsidRPr="003C0D91">
        <w:rPr>
          <w:rFonts w:ascii="Arial Narrow" w:eastAsia="Arial Narrow" w:hAnsi="Arial Narrow" w:cs="Arial Narrow"/>
          <w:kern w:val="0"/>
          <w14:ligatures w14:val="none"/>
          <w:sz w:val="22"/>
          <w:szCs w:val="22"/>
        </w:rPr>
        <w:t xml:space="preserve"/>
      </w:r>
      <w:r w:rsidR="005A0EC1" w:rsidRPr="003C0D91">
        <w:rPr>
          <w:rFonts w:ascii="Arial Narrow" w:eastAsia="Arial Narrow" w:hAnsi="Arial Narrow" w:cs="Arial Narrow"/>
          <w:kern w:val="0"/>
          <w14:ligatures w14:val="none"/>
          <w:sz w:val="22"/>
          <w:szCs w:val="22"/>
        </w:rPr>
        <w:t/>
      </w:r>
      <w:r w:rsidR="003C0D91" w:rsidRPr="003C0D91">
        <w:rPr>
          <w:rFonts w:ascii="Arial Narrow" w:eastAsia="Arial Narrow" w:hAnsi="Arial Narrow" w:cs="Arial Narrow"/>
          <w:color w:val="000000"/>
          <w:kern w:val="0"/>
          <w:sz w:val="22"/>
          <w:szCs w:val="22"/>
          <w:shd w:val="clear" w:color="auto" w:fill="FFFFFF"/>
          <w:lang w:eastAsia="es-PE"/>
          <w14:ligatures w14:val="none"/>
        </w:rPr>
        <w:t/>
      </w:r>
      <w:r w:rsidR="005A0EC1" w:rsidRPr="003C0D91">
        <w:rPr>
          <w:rFonts w:ascii="Arial Narrow" w:eastAsia="Arial Narrow" w:hAnsi="Arial Narrow" w:cs="Arial Narrow"/>
          <w:kern w:val="0"/>
          <w14:ligatures w14:val="none"/>
          <w:sz w:val="22"/>
          <w:szCs w:val="22"/>
        </w:rPr>
        <w:t xml:space="preserve"/>
      </w:r>
      <w:r w:rsidR="00711750" w:rsidRPr="003C0D91">
        <w:rPr>
          <w:rFonts w:ascii="Arial Narrow" w:eastAsia="Arial Narrow" w:hAnsi="Arial Narrow" w:cs="Arial Narrow"/>
          <w:kern w:val="0"/>
          <w14:ligatures w14:val="none"/>
          <w:sz w:val="22"/>
          <w:szCs w:val="22"/>
        </w:rPr>
        <w:t/>
      </w:r>
      <w:bookmarkStart w:id="10" w:name="_Hlk213160896"/>
      <w:bookmarkEnd w:id="7"/>
      <w:r w:rsidR="00711750" w:rsidRPr="003C0D9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C0D91">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0D9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enero de 2026, complementado con el escrito del 11 de febrero de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7C5BEA">
        <w:rPr>
          <w:rFonts w:ascii="Arial Narrow" w:eastAsia="Arial Narrow" w:hAnsi="Arial Narrow" w:cs="Arial Narrow"/>
          <w:color w:val="000000"/>
          <w:kern w:val="0"/>
          <w:sz w:val="22"/>
          <w:szCs w:val="22"/>
          <w:lang w:val="es-ES" w:eastAsia="es-ES"/>
          <w14:ligatures w14:val="none"/>
        </w:rPr>
        <w:t xml:space="preserve"/>
      </w:r>
      <w:r w:rsidRPr="007C5BEA">
        <w:rPr>
          <w:rFonts w:ascii="Arial Narrow" w:eastAsia="Arial Narrow" w:hAnsi="Arial Narrow" w:cs="Arial Narrow"/>
          <w:color w:val="000000"/>
          <w:kern w:val="0"/>
          <w:sz w:val="22"/>
          <w:szCs w:val="22"/>
          <w:shd w:val="clear" w:color="auto" w:fill="FFFFFF"/>
          <w:lang w:eastAsia="es-PE"/>
          <w14:ligatures w14:val="none"/>
        </w:rPr>
        <w:t xml:space="preserve"/>
      </w:r>
      <w:r w:rsidR="001C4918" w:rsidRPr="007C5BEA">
        <w:rPr>
          <w:rFonts w:ascii="Arial Narrow" w:eastAsia="Arial Narrow" w:hAnsi="Arial Narrow" w:cs="Arial Narrow"/>
          <w:bCs/>
          <w:spacing w:val="-3"/>
          <w:kern w:val="0"/>
          <w14:ligatures w14:val="none"/>
          <w:sz w:val="22"/>
          <w:szCs w:val="22"/>
        </w:rPr>
        <w:t xml:space="preserve"/>
      </w:r>
      <w:r w:rsidR="001C4918" w:rsidRPr="005A0EC1">
        <w:rPr>
          <w:rFonts w:ascii="Arial Narrow" w:eastAsia="Arial Narrow" w:hAnsi="Arial Narrow" w:cs="Arial Narrow"/>
          <w:bCs/>
          <w:spacing w:val="-3"/>
          <w:kern w:val="0"/>
          <w14:ligatures w14:val="none"/>
          <w:sz w:val="22"/>
          <w:szCs w:val="22"/>
        </w:rPr>
        <w:t xml:space="preserve"/>
      </w:r>
      <w:r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5A0EC1">
        <w:rPr>
          <w:rFonts w:ascii="Arial Narrow" w:eastAsia="Arial Narrow" w:hAnsi="Arial Narrow" w:cs="Arial Narrow"/>
          <w:bCs/>
          <w:sz w:val="22"/>
          <w:szCs w:val="22"/>
        </w:rPr>
        <w:t/>
      </w:r>
      <w:r w:rsidRPr="005A0EC1">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5A0EC1">
        <w:rPr>
          <w:rFonts w:ascii="Arial Narrow" w:eastAsia="Arial Narrow" w:hAnsi="Arial Narrow" w:cs="Arial Narrow"/>
          <w:color w:val="000000"/>
          <w:kern w:val="0"/>
          <w:sz w:val="22"/>
          <w:szCs w:val="22"/>
          <w:shd w:val="clear" w:color="auto" w:fill="FFFFFF"/>
          <w:lang w:eastAsia="es-PE"/>
          <w14:ligatures w14:val="none"/>
        </w:rPr>
        <w:t/>
      </w:r>
      <w:bookmarkStart w:id="13" w:name="_Hlk213688106"/>
      <w:bookmarkStart w:id="14" w:name="_Hlk215162047"/>
      <w:r w:rsidR="005A0EC1"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5A0EC1" w:rsidRPr="005A0EC1">
        <w:rPr>
          <w:rFonts w:ascii="Arial Narrow" w:eastAsia="Arial Narrow" w:hAnsi="Arial Narrow" w:cs="Arial Narrow"/>
          <w:sz w:val="22"/>
          <w:szCs w:val="22"/>
        </w:rPr>
        <w:t/>
      </w:r>
      <w:r w:rsidR="00121544" w:rsidRPr="005A0EC1">
        <w:rPr>
          <w:rFonts w:ascii="Arial Narrow" w:eastAsia="Arial Narrow" w:hAnsi="Arial Narrow" w:cs="Arial Narrow"/>
          <w:sz w:val="22"/>
          <w:szCs w:val="22"/>
        </w:rPr>
        <w:t/>
      </w:r>
      <w:bookmarkEnd w:id="13"/>
      <w:r w:rsidR="00424859" w:rsidRPr="005A0EC1">
        <w:rPr>
          <w:rFonts w:ascii="Arial Narrow" w:eastAsia="Arial Narrow" w:hAnsi="Arial Narrow" w:cs="Arial Narrow"/>
          <w:sz w:val="22"/>
          <w:szCs w:val="22"/>
        </w:rPr>
        <w:t xml:space="preserve"/>
      </w:r>
      <w:r w:rsidR="005A0EC1" w:rsidRPr="005A0EC1">
        <w:rPr>
          <w:rFonts w:ascii="Arial Narrow" w:eastAsia="Arial Narrow" w:hAnsi="Arial Narrow" w:cs="Arial Narrow"/>
          <w:sz w:val="22"/>
          <w:szCs w:val="22"/>
        </w:rPr>
        <w:t/>
      </w:r>
      <w:r w:rsidR="002A4D0C">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121544" w:rsidRPr="005A0EC1">
        <w:rPr>
          <w:rFonts w:ascii="Arial Narrow" w:eastAsia="Arial Narrow" w:hAnsi="Arial Narrow" w:cs="Arial Narrow"/>
          <w:kern w:val="0"/>
          <w14:ligatures w14:val="none"/>
          <w:sz w:val="22"/>
          <w:szCs w:val="22"/>
        </w:rPr>
        <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C51146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5BEA" w:rsidRPr="00E84C0D">
        <w:rPr>
          <w:rFonts w:ascii="Arial Narrow" w:eastAsia="Arial Narrow" w:hAnsi="Arial Narrow" w:cs="Arial Narrow"/>
          <w:color w:val="000000"/>
          <w:kern w:val="0"/>
          <w:sz w:val="22"/>
          <w:szCs w:val="22"/>
          <w:lang w:val="es-ES" w:eastAsia="es-ES"/>
          <w14:ligatures w14:val="none"/>
        </w:rPr>
        <w:t xml:space="preserve">16 de enero de 2026, complementado con el escrito del 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C5BEA" w:rsidRPr="001C4918">
        <w:rPr>
          <w:rFonts w:ascii="Arial Narrow" w:eastAsia="Arial Narrow" w:hAnsi="Arial Narrow" w:cs="Arial Narrow"/>
          <w:bCs/>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QUINTO: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xml:space="preserve"/>
      </w:r>
      <w:bookmarkEnd w:id="15"/>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SÉTIMO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0"/>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F0C48D0" w:rsidR="00CA59A2" w:rsidRPr="00A67ADF" w:rsidRDefault="00EA7E4F" w:rsidP="00327F5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NOVENO: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eastAsia="Arial Narrow" w:hAnsi="Arial Narrow" w:cs="Arial Narrow"/>
          <w:b/>
          <w:spacing w:val="-3"/>
          <w:kern w:val="0"/>
          <w14:ligatures w14:val="none"/>
          <w:sz w:val="22"/>
          <w:szCs w:val="22"/>
        </w:rPr>
        <w:t/>
      </w:r>
      <w:r w:rsidR="00CA59A2" w:rsidRPr="00A67ADF">
        <w:rPr>
          <w:rFonts w:ascii="Arial Narrow" w:eastAsia="Arial Narrow" w:hAnsi="Arial Narrow" w:cs="Arial Narrow"/>
          <w:bCs/>
          <w:spacing w:val="-3"/>
          <w:kern w:val="0"/>
          <w14:ligatures w14:val="none"/>
          <w:sz w:val="22"/>
          <w:szCs w:val="22"/>
        </w:rPr>
        <w:t xml:space="preserve"/>
      </w:r>
      <w:r w:rsidR="00CA59A2" w:rsidRPr="001C4918">
        <w:rPr>
          <w:rFonts w:ascii="Arial Narrow" w:eastAsia="Arial Narrow" w:hAnsi="Arial Narrow" w:cs="Arial Narrow"/>
          <w:bCs/>
          <w:spacing w:val="-3"/>
          <w:kern w:val="0"/>
          <w14:ligatures w14:val="none"/>
          <w:sz w:val="22"/>
          <w:szCs w:val="22"/>
        </w:rPr>
        <w:t xml:space="preserve"/>
      </w:r>
      <w:r w:rsidR="001C4918" w:rsidRPr="001C4918">
        <w:rPr>
          <w:rFonts w:ascii="Arial Narrow" w:eastAsia="Arial Narrow" w:hAnsi="Arial Narrow" w:cs="Arial Narrow"/>
          <w:bCs/>
          <w:spacing w:val="-3"/>
          <w:kern w:val="0"/>
          <w14:ligatures w14:val="none"/>
          <w:sz w:val="22"/>
          <w:szCs w:val="22"/>
        </w:rPr>
        <w:t xml:space="preserve"/>
      </w:r>
      <w:r w:rsidR="00CA59A2" w:rsidRPr="001C4918">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1"/>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3CBB99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C4918" w:rsidRPr="001C4918">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shd w:val="clear" w:color="auto" w:fill="FFFFFF"/>
        </w:rPr>
        <w:t xml:space="preserve">para </w:t>
      </w:r>
      <w:r w:rsidRPr="001C4918">
        <w:rPr>
          <w:rFonts w:ascii="Arial Narrow" w:eastAsia="Arial Narrow" w:hAnsi="Arial Narrow" w:cs="Arial Narrow"/>
          <w:sz w:val="22"/>
          <w:szCs w:val="22"/>
          <w:shd w:val="clear" w:color="auto" w:fill="FFFFFF"/>
        </w:rPr>
        <w:t xml:space="preserve">que </w:t>
      </w:r>
      <w:r w:rsidRPr="001C49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E01E263" w:rsidR="00565126" w:rsidRPr="00883405" w:rsidRDefault="00565126" w:rsidP="0088340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[APELLIDO] 1</w:t>
      </w:r>
    </w:p>
    <w:p w14:paraId="74AAB5F4" w14:textId="1956AADC" w:rsidR="001B5674" w:rsidRPr="00883405" w:rsidRDefault="007C5BEA" w:rsidP="00883405">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t>Publicado</w:t>
      </w:r>
      <w:r w:rsidRPr="00883405">
        <w:rPr>
          <w:rFonts w:ascii="Arial Narrow" w:eastAsia="Arial Narrow" w:hAnsi="Arial Narrow" w:cs="Arial Narrow"/>
          <w:b/>
          <w:sz w:val="16"/>
          <w:szCs w:val="16"/>
        </w:rPr>
        <w:t xml:space="preserve"> </w:t>
      </w:r>
      <w:r w:rsidRPr="0088340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b/>
          <w:bCs/>
          <w:sz w:val="16"/>
          <w:szCs w:val="16"/>
        </w:rPr>
        <w:tab/>
        <w:t>Artículo 27.-</w:t>
      </w:r>
      <w:r w:rsidRPr="00883405">
        <w:rPr>
          <w:rFonts w:ascii="Arial Narrow" w:eastAsia="Arial Narrow" w:hAnsi="Arial Narrow" w:cs="Arial Narrow"/>
          <w:sz w:val="16"/>
          <w:szCs w:val="16"/>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6"/>
          <w:szCs w:val="16"/>
        </w:rPr>
      </w:pPr>
      <w:r w:rsidRPr="0088340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LEY SOBRE FACULTADES, NORMAS Y ORGANIZACIÓN DEL INDECOPI, APROBADA POR DECRETO LEGISLATIVO 807 Artículo 24.-</w:t>
      </w:r>
      <w:r w:rsidRPr="0088340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83405" w:rsidRDefault="00CA59A2" w:rsidP="000153EC">
      <w:pPr>
        <w:pStyle w:val="Textonotapie"/>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83405" w:rsidRDefault="00CA59A2" w:rsidP="000153EC">
      <w:pPr>
        <w:pStyle w:val="Textonotapie"/>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vertAlign w:val="superscript"/>
        </w:rPr>
        <w:t xml:space="preserve"> </w:t>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110.- Sanciones administrativas</w:t>
      </w:r>
    </w:p>
    <w:p w14:paraId="15C6524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b/>
          <w:sz w:val="16"/>
          <w:szCs w:val="16"/>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883405" w:rsidRDefault="00CA59A2" w:rsidP="000153EC">
      <w:pPr>
        <w:spacing w:after="0" w:line="240" w:lineRule="auto"/>
        <w:ind w:left="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b/>
          <w:bCs/>
          <w:sz w:val="16"/>
          <w:szCs w:val="16"/>
          <w:vertAlign w:val="superscript"/>
        </w:rPr>
        <w:footnoteRef/>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eastAsia="Arial Narrow" w:hAnsi="Arial Narrow" w:cs="Arial Narrow"/>
          <w:bCs/>
          <w:sz w:val="16"/>
          <w:szCs w:val="16"/>
        </w:rPr>
      </w:pPr>
      <w:r w:rsidRPr="00883405">
        <w:rPr>
          <w:rFonts w:ascii="Arial Narrow" w:eastAsia="Arial Narrow" w:hAnsi="Arial Narrow" w:cs="Arial Narrow"/>
          <w:b/>
          <w:sz w:val="16"/>
          <w:szCs w:val="16"/>
        </w:rPr>
        <w:t xml:space="preserve">Artículo 29.- </w:t>
      </w:r>
      <w:r w:rsidRPr="0088340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883405" w:rsidRDefault="00CA59A2" w:rsidP="000153EC">
      <w:pPr>
        <w:pStyle w:val="Textonotapie"/>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t>
      </w:r>
      <w:r w:rsidRPr="00883405">
        <w:rPr>
          <w:rFonts w:ascii="Arial Narrow" w:eastAsia="Arial Narrow" w:hAnsi="Arial Narrow" w:cs="Arial Narrow"/>
          <w:sz w:val="16"/>
          <w:szCs w:val="16"/>
        </w:rPr>
        <w:tab/>
      </w:r>
      <w:r w:rsidRPr="0088340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20.- Modalidades de notificación</w:t>
      </w:r>
    </w:p>
    <w:p w14:paraId="078AE407"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