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2FB91A7" w:rsidR="00CA59A2" w:rsidRPr="0026598E" w:rsidRDefault="00CA59A2" w:rsidP="00220D5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bCs/>
          <w:color w:val="000000"/>
          <w:kern w:val="0"/>
          <w:sz w:val="22"/>
          <w:szCs w:val="22"/>
          <w:shd w:val="clear" w:color="auto" w:fill="FFFFFF"/>
          <w:lang w:eastAsia="es-PE"/>
          <w14:ligatures w14:val="none"/>
        </w:rPr>
        <w:t>2499-2025</w:t>
      </w:r>
      <w:r w:rsidRPr="00B6066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DENUNCIADO</w:t>
      </w:r>
      <w:r w:rsidRPr="00B60662">
        <w:rPr>
          <w:rFonts w:ascii="Arial Narrow" w:eastAsia="Arial Narrow" w:hAnsi="Arial Narrow" w:cs="Arial Narrow"/>
          <w:b/>
          <w:color w:val="000000"/>
          <w:kern w:val="0"/>
          <w:sz w:val="22"/>
          <w:szCs w:val="22"/>
          <w:lang w:eastAsia="es-PE"/>
          <w14:ligatures w14:val="none"/>
        </w:rPr>
        <w:tab/>
        <w:t>:</w:t>
      </w:r>
      <w:r w:rsidRPr="00B60662">
        <w:rPr>
          <w:rFonts w:ascii="Arial Narrow" w:eastAsia="Arial Narrow" w:hAnsi="Arial Narrow" w:cs="Arial Narrow"/>
          <w:b/>
          <w:color w:val="000000"/>
          <w:kern w:val="0"/>
          <w:sz w:val="22"/>
          <w:szCs w:val="22"/>
          <w:lang w:eastAsia="es-PE"/>
          <w14:ligatures w14:val="none"/>
        </w:rPr>
        <w:tab/>
      </w:r>
      <w:r w:rsidR="00B60662" w:rsidRPr="00B60662">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60662">
        <w:rPr>
          <w:rFonts w:ascii="Arial Narrow" w:eastAsia="Arial Narrow" w:hAnsi="Arial Narrow" w:cs="Arial Narrow"/>
          <w:b/>
          <w:color w:val="000000"/>
          <w:kern w:val="0"/>
          <w:sz w:val="22"/>
          <w:szCs w:val="22"/>
          <w:lang w:eastAsia="es-PE"/>
          <w14:ligatures w14:val="none"/>
        </w:rPr>
        <w:t>(</w:t>
      </w:r>
      <w:r w:rsidR="00B60662" w:rsidRPr="00B60662">
        <w:rPr>
          <w:rFonts w:ascii="Arial Narrow" w:eastAsia="Arial Narrow" w:hAnsi="Arial Narrow" w:cs="Arial Narrow"/>
          <w:b/>
          <w:color w:val="000000"/>
          <w:kern w:val="0"/>
          <w:sz w:val="22"/>
          <w:szCs w:val="22"/>
          <w:lang w:eastAsia="es-PE"/>
          <w14:ligatures w14:val="none"/>
        </w:rPr>
        <w:t>PACÍFICO</w:t>
      </w:r>
      <w:r w:rsidRPr="00B6066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0662">
        <w:rPr>
          <w:rFonts w:ascii="Arial Narrow" w:eastAsia="Arial Narrow" w:hAnsi="Arial Narrow" w:cs="Arial Narrow"/>
          <w:b/>
          <w:color w:val="000000"/>
          <w:kern w:val="0"/>
          <w:sz w:val="22"/>
          <w:szCs w:val="22"/>
          <w:lang w:eastAsia="es-PE"/>
          <w14:ligatures w14:val="none"/>
        </w:rPr>
        <w:t>MATERIAS</w:t>
      </w:r>
      <w:r w:rsidRPr="00B60662">
        <w:rPr>
          <w:rFonts w:ascii="Arial Narrow" w:eastAsia="Arial Narrow" w:hAnsi="Arial Narrow" w:cs="Arial Narrow"/>
          <w:b/>
          <w:color w:val="000000"/>
          <w:kern w:val="0"/>
          <w:sz w:val="22"/>
          <w:szCs w:val="22"/>
          <w:lang w:eastAsia="es-PE"/>
          <w14:ligatures w14:val="none"/>
        </w:rPr>
        <w:tab/>
        <w:t xml:space="preserve">: </w:t>
      </w:r>
      <w:r w:rsidRPr="00B6066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B490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B4902">
        <w:rPr>
          <w:rFonts w:ascii="Arial Narrow" w:eastAsia="Arial Narrow" w:hAnsi="Arial Narrow" w:cs="Arial Narrow"/>
          <w:color w:val="000000"/>
          <w:kern w:val="0"/>
          <w:sz w:val="22"/>
          <w:szCs w:val="22"/>
          <w:shd w:val="clear" w:color="auto" w:fill="FFFFFF"/>
          <w:lang w:eastAsia="es-PE"/>
          <w14:ligatures w14:val="none"/>
        </w:rPr>
        <w:t xml:space="preserve">Lima, </w:t>
      </w:r>
      <w:r w:rsidR="003D4DDF">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002B4902" w:rsidRPr="002B4902">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20D5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HECHOS</w:t>
      </w:r>
    </w:p>
    <w:p w14:paraId="621F2AB2"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setiembre de 2025, el señor [APELLIDO] denunció a Pacífico por presuntas infracciones a la Ley 29571, Código de Protección y Defensa del Consumidor (en adelante, Código), señalando lo siguiente:</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kern w:val="0"/>
          <w14:ligatures w14:val="none"/>
          <w:sz w:val="22"/>
          <w:szCs w:val="22"/>
        </w:rPr>
        <w:t xml:space="preserve"/>
      </w:r>
      <w:r w:rsidR="00B60662" w:rsidRPr="00B60662">
        <w:rPr>
          <w:rFonts w:ascii="Arial Narrow" w:eastAsia="Arial Narrow" w:hAnsi="Arial Narrow" w:cs="Arial Narrow"/>
          <w:kern w:val="0"/>
          <w14:ligatures w14:val="none"/>
          <w:sz w:val="22"/>
          <w:szCs w:val="22"/>
        </w:rPr>
        <w:t xml:space="preserve"/>
      </w:r>
      <w:r w:rsidRPr="00B60662">
        <w:rPr>
          <w:rFonts w:ascii="Arial Narrow" w:eastAsia="Arial Narrow" w:hAnsi="Arial Narrow" w:cs="Arial Narrow"/>
          <w:kern w:val="0"/>
          <w14:ligatures w14:val="none"/>
          <w:sz w:val="22"/>
          <w:szCs w:val="22"/>
        </w:rPr>
        <w:t/>
      </w:r>
      <w:r w:rsidRPr="00B60662">
        <w:rPr>
          <w:rFonts w:ascii="Arial Narrow" w:eastAsia="Arial Narrow" w:hAnsi="Arial Narrow" w:cs="Arial Narrow"/>
          <w:color w:val="000000"/>
          <w:kern w:val="0"/>
          <w:sz w:val="22"/>
          <w:szCs w:val="22"/>
          <w:lang w:val="es-ES" w:eastAsia="es-ES"/>
          <w14:ligatures w14:val="none"/>
        </w:rPr>
        <w:t xml:space="preserve"/>
      </w:r>
      <w:r w:rsidR="00B60662" w:rsidRPr="00B6066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color w:val="000000"/>
          <w:kern w:val="0"/>
          <w:sz w:val="22"/>
          <w:szCs w:val="22"/>
          <w:lang w:val="es-ES" w:eastAsia="es-ES"/>
          <w14:ligatures w14:val="none"/>
        </w:rPr>
        <w:t/>
      </w:r>
      <w:r w:rsidRPr="002411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41115">
        <w:rPr>
          <w:rFonts w:ascii="Arial Narrow" w:eastAsia="Arial Narrow" w:hAnsi="Arial Narrow" w:cs="Arial Narrow"/>
          <w:color w:val="000000"/>
          <w:kern w:val="0"/>
          <w:sz w:val="22"/>
          <w:szCs w:val="22"/>
          <w:lang w:val="es-ES" w:eastAsia="es-ES"/>
          <w14:ligatures w14:val="none"/>
        </w:rPr>
        <w:t xml:space="preserve"/>
      </w:r>
      <w:r w:rsidRPr="0024111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41115" w:rsidRDefault="00CA59A2" w:rsidP="00220D54">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31 de diciembre de 2024, se inició la vigencia del Seguro contra todo riesgo – Póliza 20112625</w:t>
      </w:r>
      <w:r w:rsidR="00AA3AB4" w:rsidRPr="00241115">
        <w:rPr>
          <w:rFonts w:ascii="Arial Narrow" w:eastAsia="Arial Narrow" w:hAnsi="Arial Narrow" w:cs="Arial Narrow"/>
          <w:color w:val="000000"/>
          <w:kern w:val="0"/>
          <w:sz w:val="22"/>
          <w:szCs w:val="22"/>
          <w:lang w:eastAsia="es-ES"/>
          <w14:ligatures w14:val="none"/>
        </w:rPr>
        <w:t xml:space="preserve"> </w:t>
      </w:r>
      <w:r w:rsidR="007E5CBE" w:rsidRPr="00241115">
        <w:rPr>
          <w:rFonts w:ascii="Arial Narrow" w:eastAsia="Arial Narrow" w:hAnsi="Arial Narrow" w:cs="Arial Narrow"/>
          <w:color w:val="000000"/>
          <w:kern w:val="0"/>
          <w:sz w:val="22"/>
          <w:szCs w:val="22"/>
          <w:lang w:eastAsia="es-ES"/>
          <w14:ligatures w14:val="none"/>
        </w:rPr>
        <w:t>(en adelante, “Seguro contra todo riesgo”)</w:t>
      </w:r>
      <w:r w:rsidRPr="00241115">
        <w:rPr>
          <w:rFonts w:ascii="Arial Narrow" w:eastAsia="Arial Narrow" w:hAnsi="Arial Narrow" w:cs="Arial Narrow"/>
          <w:color w:val="000000"/>
          <w:kern w:val="0"/>
          <w:sz w:val="22"/>
          <w:szCs w:val="22"/>
          <w:lang w:eastAsia="es-ES"/>
          <w14:ligatures w14:val="none"/>
        </w:rPr>
        <w:t xml:space="preserve"> que adquirió y fue emitido por </w:t>
      </w:r>
      <w:r w:rsidR="007E5CBE" w:rsidRPr="00241115">
        <w:rPr>
          <w:rFonts w:ascii="Arial Narrow" w:eastAsia="Arial Narrow" w:hAnsi="Arial Narrow" w:cs="Arial Narrow"/>
          <w:color w:val="000000"/>
          <w:kern w:val="0"/>
          <w:sz w:val="22"/>
          <w:szCs w:val="22"/>
          <w:lang w:eastAsia="es-ES"/>
          <w14:ligatures w14:val="none"/>
        </w:rPr>
        <w:t>Pacífico por recomendación del Banco de Crédito del Perú</w:t>
      </w:r>
      <w:r w:rsidR="00AA3AB4" w:rsidRPr="00241115">
        <w:rPr>
          <w:rFonts w:ascii="Arial Narrow" w:eastAsia="Arial Narrow" w:hAnsi="Arial Narrow" w:cs="Arial Narrow"/>
          <w:color w:val="000000"/>
          <w:kern w:val="0"/>
          <w:sz w:val="22"/>
          <w:szCs w:val="22"/>
          <w:lang w:eastAsia="es-ES"/>
          <w14:ligatures w14:val="none"/>
        </w:rPr>
        <w:t xml:space="preserve"> S.A.</w:t>
      </w:r>
      <w:r w:rsidR="00CC3E05" w:rsidRPr="00241115">
        <w:rPr>
          <w:rFonts w:ascii="Arial Narrow" w:eastAsia="Arial Narrow" w:hAnsi="Arial Narrow" w:cs="Arial Narrow"/>
          <w:color w:val="000000"/>
          <w:kern w:val="0"/>
          <w:sz w:val="22"/>
          <w:szCs w:val="22"/>
          <w:lang w:eastAsia="es-ES"/>
          <w14:ligatures w14:val="none"/>
        </w:rPr>
        <w:t xml:space="preserve"> (en adelante, el banco)</w:t>
      </w:r>
      <w:r w:rsidR="007E5CBE" w:rsidRPr="00241115">
        <w:rPr>
          <w:rFonts w:ascii="Arial Narrow" w:eastAsia="Arial Narrow" w:hAnsi="Arial Narrow" w:cs="Arial Narrow"/>
          <w:color w:val="000000"/>
          <w:kern w:val="0"/>
          <w:sz w:val="22"/>
          <w:szCs w:val="22"/>
          <w:lang w:eastAsia="es-ES"/>
          <w14:ligatures w14:val="none"/>
        </w:rPr>
        <w:t>, para garantizar el crédito hipotecario destinado a la compra de un</w:t>
      </w:r>
      <w:r w:rsidR="00B95E3F">
        <w:rPr>
          <w:rFonts w:ascii="Arial Narrow" w:eastAsia="Arial Narrow" w:hAnsi="Arial Narrow" w:cs="Arial Narrow"/>
          <w:color w:val="000000"/>
          <w:kern w:val="0"/>
          <w:sz w:val="22"/>
          <w:szCs w:val="22"/>
          <w:lang w:eastAsia="es-ES"/>
          <w14:ligatures w14:val="none"/>
        </w:rPr>
        <w:t xml:space="preserve">a </w:t>
      </w:r>
      <w:r w:rsidR="00B95E3F" w:rsidRPr="00F20C3E">
        <w:rPr>
          <w:rFonts w:ascii="Arial Narrow" w:eastAsia="Arial Narrow" w:hAnsi="Arial Narrow" w:cs="Arial Narrow"/>
          <w:color w:val="000000"/>
          <w:kern w:val="0"/>
          <w:sz w:val="22"/>
          <w:szCs w:val="22"/>
          <w:shd w:val="clear" w:color="auto" w:fill="FFFFFF"/>
          <w:lang w:eastAsia="es-PE"/>
          <w14:ligatures w14:val="none"/>
        </w:rPr>
        <w:t>vivienda</w:t>
      </w:r>
      <w:r w:rsidR="00B95E3F">
        <w:rPr>
          <w:rFonts w:ascii="Arial Narrow" w:eastAsia="Arial Narrow" w:hAnsi="Arial Narrow" w:cs="Arial Narrow"/>
          <w:color w:val="000000"/>
          <w:kern w:val="0"/>
          <w:sz w:val="22"/>
          <w:szCs w:val="22"/>
          <w:shd w:val="clear" w:color="auto" w:fill="FFFFFF"/>
          <w:lang w:eastAsia="es-PE"/>
          <w14:ligatures w14:val="none"/>
        </w:rPr>
        <w:t xml:space="preserve"> (en adelante,</w:t>
      </w:r>
      <w:r w:rsidR="009B166E" w:rsidRPr="00241115">
        <w:rPr>
          <w:rFonts w:ascii="Arial Narrow" w:eastAsia="Arial Narrow" w:hAnsi="Arial Narrow" w:cs="Arial Narrow"/>
          <w:color w:val="000000"/>
          <w:kern w:val="0"/>
          <w:sz w:val="22"/>
          <w:szCs w:val="22"/>
          <w:lang w:eastAsia="es-ES"/>
          <w14:ligatures w14:val="none"/>
        </w:rPr>
        <w:t xml:space="preserve"> </w:t>
      </w:r>
      <w:r w:rsidR="00B95E3F">
        <w:rPr>
          <w:rFonts w:ascii="Arial Narrow" w:eastAsia="Arial Narrow" w:hAnsi="Arial Narrow" w:cs="Arial Narrow"/>
          <w:color w:val="000000"/>
          <w:kern w:val="0"/>
          <w:sz w:val="22"/>
          <w:szCs w:val="22"/>
          <w:lang w:eastAsia="es-ES"/>
          <w14:ligatures w14:val="none"/>
        </w:rPr>
        <w:t xml:space="preserve">el </w:t>
      </w:r>
      <w:r w:rsidR="009B166E" w:rsidRPr="00241115">
        <w:rPr>
          <w:rFonts w:ascii="Arial Narrow" w:eastAsia="Arial Narrow" w:hAnsi="Arial Narrow" w:cs="Arial Narrow"/>
          <w:color w:val="000000"/>
          <w:kern w:val="0"/>
          <w:sz w:val="22"/>
          <w:szCs w:val="22"/>
          <w:lang w:eastAsia="es-ES"/>
          <w14:ligatures w14:val="none"/>
        </w:rPr>
        <w:t>inmueble</w:t>
      </w:r>
      <w:r w:rsidR="00B95E3F">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 xml:space="preserve">, el </w:t>
      </w:r>
      <w:r w:rsidR="00CC3E05" w:rsidRPr="00241115">
        <w:rPr>
          <w:rFonts w:ascii="Arial Narrow" w:eastAsia="Arial Narrow" w:hAnsi="Arial Narrow" w:cs="Arial Narrow"/>
          <w:color w:val="000000"/>
          <w:kern w:val="0"/>
          <w:sz w:val="22"/>
          <w:szCs w:val="22"/>
          <w:lang w:eastAsia="es-ES"/>
          <w14:ligatures w14:val="none"/>
        </w:rPr>
        <w:t>b</w:t>
      </w:r>
      <w:r w:rsidR="007E5CBE" w:rsidRPr="00241115">
        <w:rPr>
          <w:rFonts w:ascii="Arial Narrow" w:eastAsia="Arial Narrow" w:hAnsi="Arial Narrow" w:cs="Arial Narrow"/>
          <w:color w:val="000000"/>
          <w:kern w:val="0"/>
          <w:sz w:val="22"/>
          <w:szCs w:val="22"/>
          <w:lang w:eastAsia="es-ES"/>
          <w14:ligatures w14:val="none"/>
        </w:rPr>
        <w:t>anco realizó una tasación de</w:t>
      </w:r>
      <w:r w:rsidR="009B166E" w:rsidRPr="00241115">
        <w:rPr>
          <w:rFonts w:ascii="Arial Narrow" w:eastAsia="Arial Narrow" w:hAnsi="Arial Narrow" w:cs="Arial Narrow"/>
          <w:color w:val="000000"/>
          <w:kern w:val="0"/>
          <w:sz w:val="22"/>
          <w:szCs w:val="22"/>
          <w:lang w:eastAsia="es-ES"/>
          <w14:ligatures w14:val="none"/>
        </w:rPr>
        <w:t xml:space="preserve">l inmueble </w:t>
      </w:r>
      <w:r w:rsidR="007E5CBE" w:rsidRPr="00241115">
        <w:rPr>
          <w:rFonts w:ascii="Arial Narrow" w:eastAsia="Arial Narrow" w:hAnsi="Arial Narrow" w:cs="Arial Narrow"/>
          <w:color w:val="000000"/>
          <w:kern w:val="0"/>
          <w:sz w:val="22"/>
          <w:szCs w:val="22"/>
          <w:lang w:eastAsia="es-ES"/>
          <w14:ligatures w14:val="none"/>
        </w:rPr>
        <w:t xml:space="preserve">para determinar </w:t>
      </w:r>
      <w:r w:rsidR="009B166E" w:rsidRPr="00241115">
        <w:rPr>
          <w:rFonts w:ascii="Arial Narrow" w:eastAsia="Arial Narrow" w:hAnsi="Arial Narrow" w:cs="Arial Narrow"/>
          <w:color w:val="000000"/>
          <w:kern w:val="0"/>
          <w:sz w:val="22"/>
          <w:szCs w:val="22"/>
          <w:lang w:eastAsia="es-ES"/>
          <w14:ligatures w14:val="none"/>
        </w:rPr>
        <w:t xml:space="preserve">su </w:t>
      </w:r>
      <w:r w:rsidR="007E5CBE" w:rsidRPr="00241115">
        <w:rPr>
          <w:rFonts w:ascii="Arial Narrow" w:eastAsia="Arial Narrow" w:hAnsi="Arial Narrow" w:cs="Arial Narrow"/>
          <w:color w:val="000000"/>
          <w:kern w:val="0"/>
          <w:sz w:val="22"/>
          <w:szCs w:val="22"/>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17 de enero de 2025, </w:t>
      </w:r>
      <w:r w:rsidR="00E96739" w:rsidRPr="00241115">
        <w:rPr>
          <w:rFonts w:ascii="Arial Narrow" w:eastAsia="Arial Narrow" w:hAnsi="Arial Narrow" w:cs="Arial Narrow"/>
          <w:color w:val="000000"/>
          <w:kern w:val="0"/>
          <w:sz w:val="22"/>
          <w:szCs w:val="22"/>
          <w:lang w:eastAsia="es-ES"/>
          <w14:ligatures w14:val="none"/>
        </w:rPr>
        <w:t>adquirió con su conviviente</w:t>
      </w:r>
      <w:r w:rsidR="007E5CBE" w:rsidRPr="00241115">
        <w:rPr>
          <w:rFonts w:ascii="Arial Narrow" w:eastAsia="Arial Narrow" w:hAnsi="Arial Narrow" w:cs="Arial Narrow"/>
          <w:color w:val="000000"/>
          <w:kern w:val="0"/>
          <w:sz w:val="22"/>
          <w:szCs w:val="22"/>
          <w:lang w:eastAsia="es-ES"/>
          <w14:ligatures w14:val="none"/>
        </w:rPr>
        <w:t xml:space="preserve"> </w:t>
      </w:r>
      <w:r w:rsidR="00E96739" w:rsidRPr="00241115">
        <w:rPr>
          <w:rFonts w:ascii="Arial Narrow" w:eastAsia="Arial Narrow" w:hAnsi="Arial Narrow" w:cs="Arial Narrow"/>
          <w:color w:val="000000"/>
          <w:kern w:val="0"/>
          <w:sz w:val="22"/>
          <w:szCs w:val="22"/>
          <w:lang w:eastAsia="es-ES"/>
          <w14:ligatures w14:val="none"/>
        </w:rPr>
        <w:t>el inmueble</w:t>
      </w:r>
      <w:r w:rsidR="007E5CBE" w:rsidRPr="00241115">
        <w:rPr>
          <w:rFonts w:ascii="Arial Narrow" w:eastAsia="Arial Narrow" w:hAnsi="Arial Narrow" w:cs="Arial Narrow"/>
          <w:color w:val="000000"/>
          <w:kern w:val="0"/>
          <w:sz w:val="22"/>
          <w:szCs w:val="22"/>
          <w:lang w:eastAsia="es-ES"/>
          <w14:ligatures w14:val="none"/>
        </w:rPr>
        <w:t xml:space="preserve"> ubicad</w:t>
      </w:r>
      <w:r w:rsidR="00E96739" w:rsidRPr="00241115">
        <w:rPr>
          <w:rFonts w:ascii="Arial Narrow" w:eastAsia="Arial Narrow" w:hAnsi="Arial Narrow" w:cs="Arial Narrow"/>
          <w:color w:val="000000"/>
          <w:kern w:val="0"/>
          <w:sz w:val="22"/>
          <w:szCs w:val="22"/>
          <w:lang w:eastAsia="es-ES"/>
          <w14:ligatures w14:val="none"/>
        </w:rPr>
        <w:t>o</w:t>
      </w:r>
      <w:r w:rsidR="007E5CBE" w:rsidRPr="00241115">
        <w:rPr>
          <w:rFonts w:ascii="Arial Narrow" w:eastAsia="Arial Narrow" w:hAnsi="Arial Narrow" w:cs="Arial Narrow"/>
          <w:color w:val="000000"/>
          <w:kern w:val="0"/>
          <w:sz w:val="22"/>
          <w:szCs w:val="22"/>
          <w:lang w:eastAsia="es-ES"/>
          <w14:ligatures w14:val="none"/>
        </w:rPr>
        <w:t xml:space="preserve"> </w:t>
      </w:r>
      <w:r w:rsidR="0004445A" w:rsidRPr="00241115">
        <w:rPr>
          <w:rFonts w:ascii="Arial Narrow" w:eastAsia="Arial Narrow" w:hAnsi="Arial Narrow" w:cs="Arial Narrow"/>
          <w:color w:val="000000"/>
          <w:kern w:val="0"/>
          <w:sz w:val="22"/>
          <w:szCs w:val="22"/>
          <w:lang w:eastAsia="es-ES"/>
          <w14:ligatures w14:val="none"/>
        </w:rPr>
        <w:t>el distrito de San Juan de Lurigancho, provincia y departamento de Lima</w:t>
      </w:r>
      <w:r w:rsidR="00BA6EA2"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xml:space="preserve"> por el valor de S/ 466 250,00; </w:t>
      </w:r>
      <w:r w:rsidR="00BA6EA2" w:rsidRPr="00241115">
        <w:rPr>
          <w:rFonts w:ascii="Arial Narrow" w:eastAsia="Arial Narrow" w:hAnsi="Arial Narrow" w:cs="Arial Narrow"/>
          <w:color w:val="000000"/>
          <w:kern w:val="0"/>
          <w:sz w:val="22"/>
          <w:szCs w:val="22"/>
          <w:lang w:eastAsia="es-ES"/>
          <w14:ligatures w14:val="none"/>
        </w:rPr>
        <w:t>el cual se</w:t>
      </w:r>
      <w:r w:rsidR="007E5CBE" w:rsidRPr="00241115">
        <w:rPr>
          <w:rFonts w:ascii="Arial Narrow" w:eastAsia="Arial Narrow" w:hAnsi="Arial Narrow" w:cs="Arial Narrow"/>
          <w:color w:val="000000"/>
          <w:kern w:val="0"/>
          <w:sz w:val="22"/>
          <w:szCs w:val="22"/>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Arial Narrow" w:hAnsi="Arial Narrow" w:cs="Arial Narrow"/>
          <w:color w:val="000000"/>
          <w:kern w:val="0"/>
          <w:sz w:val="22"/>
          <w:szCs w:val="22"/>
          <w:lang w:eastAsia="es-ES"/>
          <w14:ligatures w14:val="none"/>
        </w:rPr>
        <w:t>banco</w:t>
      </w:r>
      <w:r w:rsidR="00CD455D" w:rsidRPr="00241115">
        <w:rPr>
          <w:rFonts w:ascii="Arial Narrow" w:eastAsia="Arial Narrow" w:hAnsi="Arial Narrow" w:cs="Arial Narrow"/>
          <w:color w:val="000000"/>
          <w:kern w:val="0"/>
          <w:sz w:val="22"/>
          <w:szCs w:val="22"/>
          <w:lang w:eastAsia="es-ES"/>
          <w14:ligatures w14:val="none"/>
        </w:rPr>
        <w:t xml:space="preserve"> con</w:t>
      </w:r>
      <w:r w:rsidR="007E5CBE" w:rsidRPr="00241115">
        <w:rPr>
          <w:rFonts w:ascii="Arial Narrow" w:eastAsia="Arial Narrow" w:hAnsi="Arial Narrow" w:cs="Arial Narrow"/>
          <w:color w:val="000000"/>
          <w:kern w:val="0"/>
          <w:sz w:val="22"/>
          <w:szCs w:val="22"/>
          <w:lang w:eastAsia="es-ES"/>
          <w14:ligatures w14:val="none"/>
        </w:rPr>
        <w:t xml:space="preserve"> fondos obtenidos a través de un crédito hipotecario, contando con el </w:t>
      </w:r>
      <w:r w:rsidR="00BA6EA2" w:rsidRPr="00241115">
        <w:rPr>
          <w:rFonts w:ascii="Arial Narrow" w:eastAsia="Arial Narrow" w:hAnsi="Arial Narrow" w:cs="Arial Narrow"/>
          <w:color w:val="000000"/>
          <w:kern w:val="0"/>
          <w:sz w:val="22"/>
          <w:szCs w:val="22"/>
          <w:lang w:eastAsia="es-ES"/>
          <w14:ligatures w14:val="none"/>
        </w:rPr>
        <w:t>Seguro contra todo riesgo</w:t>
      </w:r>
      <w:r w:rsidR="007E5CBE" w:rsidRPr="00241115">
        <w:rPr>
          <w:rFonts w:ascii="Arial Narrow" w:eastAsia="Arial Narrow" w:hAnsi="Arial Narrow" w:cs="Arial Narrow"/>
          <w:color w:val="000000"/>
          <w:kern w:val="0"/>
          <w:sz w:val="22"/>
          <w:szCs w:val="22"/>
          <w:lang w:eastAsia="es-ES"/>
          <w14:ligatures w14:val="none"/>
        </w:rPr>
        <w:t>.</w:t>
      </w:r>
    </w:p>
    <w:p w14:paraId="3AD061B9" w14:textId="77777777" w:rsidR="007E5CBE" w:rsidRPr="00241115" w:rsidRDefault="007E5CBE" w:rsidP="00220D54">
      <w:pPr>
        <w:spacing w:after="0" w:line="240" w:lineRule="auto"/>
        <w:jc w:val="both"/>
        <w:rPr>
          <w:rFonts w:ascii="Arial Narrow" w:eastAsia="Arial Narrow" w:hAnsi="Arial Narrow" w:cs="Arial Narrow"/>
          <w:color w:val="000000"/>
          <w:kern w:val="0"/>
          <w:sz w:val="22"/>
          <w:szCs w:val="22"/>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El </w:t>
      </w:r>
      <w:r w:rsidR="007E5CBE" w:rsidRPr="00241115">
        <w:rPr>
          <w:rFonts w:ascii="Arial Narrow" w:eastAsia="Arial Narrow" w:hAnsi="Arial Narrow" w:cs="Arial Narrow"/>
          <w:color w:val="000000"/>
          <w:kern w:val="0"/>
          <w:sz w:val="22"/>
          <w:szCs w:val="22"/>
          <w:lang w:eastAsia="es-ES"/>
          <w14:ligatures w14:val="none"/>
        </w:rPr>
        <w:t xml:space="preserve">15 de junio de 2025, a consecuencia de un sismo, </w:t>
      </w:r>
      <w:r w:rsidRPr="00241115">
        <w:rPr>
          <w:rFonts w:ascii="Arial Narrow" w:eastAsia="Arial Narrow" w:hAnsi="Arial Narrow" w:cs="Arial Narrow"/>
          <w:color w:val="000000"/>
          <w:kern w:val="0"/>
          <w:sz w:val="22"/>
          <w:szCs w:val="22"/>
          <w:lang w:eastAsia="es-ES"/>
          <w14:ligatures w14:val="none"/>
        </w:rPr>
        <w:t xml:space="preserve">el inmueble </w:t>
      </w:r>
      <w:r w:rsidR="007E5CBE" w:rsidRPr="00241115">
        <w:rPr>
          <w:rFonts w:ascii="Arial Narrow" w:eastAsia="Arial Narrow" w:hAnsi="Arial Narrow" w:cs="Arial Narrow"/>
          <w:color w:val="000000"/>
          <w:kern w:val="0"/>
          <w:sz w:val="22"/>
          <w:szCs w:val="22"/>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Arial Narrow" w:hAnsi="Arial Narrow" w:cs="Arial Narrow"/>
          <w:color w:val="000000"/>
          <w:kern w:val="0"/>
          <w:sz w:val="22"/>
          <w:szCs w:val="22"/>
          <w:lang w:eastAsia="es-ES"/>
          <w14:ligatures w14:val="none"/>
        </w:rPr>
        <w:t xml:space="preserve">la empresa ajustadora,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 xml:space="preserve"> Ajustadores de Seguros S.A.C. (en adelante,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9215DB" w:rsidRPr="00241115">
        <w:rPr>
          <w:rFonts w:ascii="Arial Narrow" w:eastAsia="Arial Narrow" w:hAnsi="Arial Narrow" w:cs="Arial Narrow"/>
          <w:color w:val="000000"/>
          <w:kern w:val="0"/>
          <w:sz w:val="22"/>
          <w:szCs w:val="22"/>
          <w:lang w:eastAsia="es-ES"/>
          <w14:ligatures w14:val="none"/>
        </w:rPr>
        <w:t>)</w:t>
      </w:r>
      <w:r w:rsidR="007E5CBE" w:rsidRPr="00241115">
        <w:rPr>
          <w:rFonts w:ascii="Arial Narrow" w:eastAsia="Arial Narrow" w:hAnsi="Arial Narrow" w:cs="Arial Narrow"/>
          <w:color w:val="000000"/>
          <w:kern w:val="0"/>
          <w:sz w:val="22"/>
          <w:szCs w:val="22"/>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 xml:space="preserve">Con posterioridad a 15 de junio de 2025, </w:t>
      </w:r>
      <w:proofErr w:type="spellStart"/>
      <w:r w:rsidR="009215DB" w:rsidRPr="00241115">
        <w:rPr>
          <w:rFonts w:ascii="Arial Narrow" w:eastAsia="Arial Narrow" w:hAnsi="Arial Narrow" w:cs="Arial Narrow"/>
          <w:color w:val="000000"/>
          <w:kern w:val="0"/>
          <w:sz w:val="22"/>
          <w:szCs w:val="22"/>
          <w:lang w:eastAsia="es-ES"/>
          <w14:ligatures w14:val="none"/>
        </w:rPr>
        <w:t>Advanta</w:t>
      </w:r>
      <w:proofErr w:type="spellEnd"/>
      <w:r w:rsidR="00D3737D" w:rsidRPr="00241115">
        <w:rPr>
          <w:rFonts w:ascii="Arial Narrow" w:eastAsia="Arial Narrow" w:hAnsi="Arial Narrow" w:cs="Arial Narrow"/>
          <w:color w:val="000000"/>
          <w:kern w:val="0"/>
          <w:sz w:val="22"/>
          <w:szCs w:val="22"/>
          <w:lang w:eastAsia="es-ES"/>
          <w14:ligatures w14:val="none"/>
        </w:rPr>
        <w:t xml:space="preserve"> </w:t>
      </w:r>
      <w:r w:rsidRPr="00241115">
        <w:rPr>
          <w:rFonts w:ascii="Arial Narrow" w:eastAsia="Arial Narrow" w:hAnsi="Arial Narrow" w:cs="Arial Narrow"/>
          <w:color w:val="000000"/>
          <w:kern w:val="0"/>
          <w:sz w:val="22"/>
          <w:szCs w:val="22"/>
          <w:lang w:eastAsia="es-ES"/>
          <w14:ligatures w14:val="none"/>
        </w:rPr>
        <w:t xml:space="preserve">solicitó la presentación de un informe técnico de evaluación de daños </w:t>
      </w:r>
      <w:r w:rsidR="004115D8" w:rsidRPr="00241115">
        <w:rPr>
          <w:rFonts w:ascii="Arial Narrow" w:eastAsia="Arial Narrow" w:hAnsi="Arial Narrow" w:cs="Arial Narrow"/>
          <w:color w:val="000000"/>
          <w:kern w:val="0"/>
          <w:sz w:val="22"/>
          <w:szCs w:val="22"/>
          <w:lang w:eastAsia="es-ES"/>
          <w14:ligatures w14:val="none"/>
        </w:rPr>
        <w:t>y se le remitió el</w:t>
      </w:r>
      <w:r w:rsidRPr="00241115">
        <w:rPr>
          <w:rFonts w:ascii="Arial Narrow" w:eastAsia="Arial Narrow" w:hAnsi="Arial Narrow" w:cs="Arial Narrow"/>
          <w:color w:val="000000"/>
          <w:kern w:val="0"/>
          <w:sz w:val="22"/>
          <w:szCs w:val="22"/>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Arial Narrow" w:hAnsi="Arial Narrow" w:cs="Arial Narrow"/>
          <w:color w:val="000000"/>
          <w:kern w:val="0"/>
          <w:sz w:val="22"/>
          <w:szCs w:val="22"/>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t>Posteriormente</w:t>
      </w:r>
      <w:r w:rsidR="007E5CBE" w:rsidRPr="00241115">
        <w:rPr>
          <w:rFonts w:ascii="Arial Narrow" w:eastAsia="Arial Narrow" w:hAnsi="Arial Narrow" w:cs="Arial Narrow"/>
          <w:color w:val="000000"/>
          <w:kern w:val="0"/>
          <w:sz w:val="22"/>
          <w:szCs w:val="22"/>
          <w:lang w:eastAsia="es-ES"/>
          <w14:ligatures w14:val="none"/>
        </w:rPr>
        <w:t>,</w:t>
      </w:r>
      <w:r w:rsidRPr="00241115">
        <w:rPr>
          <w:rFonts w:ascii="Arial Narrow" w:eastAsia="Arial Narrow" w:hAnsi="Arial Narrow" w:cs="Arial Narrow"/>
          <w:color w:val="000000"/>
          <w:kern w:val="0"/>
          <w:sz w:val="22"/>
          <w:szCs w:val="22"/>
          <w:lang w:eastAsia="es-ES"/>
          <w14:ligatures w14:val="none"/>
        </w:rPr>
        <w:t xml:space="preserve"> se emitió</w:t>
      </w:r>
      <w:r w:rsidR="007E5CBE" w:rsidRPr="00241115">
        <w:rPr>
          <w:rFonts w:ascii="Arial Narrow" w:eastAsia="Arial Narrow" w:hAnsi="Arial Narrow" w:cs="Arial Narrow"/>
          <w:color w:val="000000"/>
          <w:kern w:val="0"/>
          <w:sz w:val="22"/>
          <w:szCs w:val="22"/>
          <w:lang w:eastAsia="es-ES"/>
          <w14:ligatures w14:val="none"/>
        </w:rPr>
        <w:t xml:space="preserve"> el presupuesto de reparación </w:t>
      </w:r>
      <w:r w:rsidRPr="00241115">
        <w:rPr>
          <w:rFonts w:ascii="Arial Narrow" w:eastAsia="Arial Narrow" w:hAnsi="Arial Narrow" w:cs="Arial Narrow"/>
          <w:color w:val="000000"/>
          <w:kern w:val="0"/>
          <w:sz w:val="22"/>
          <w:szCs w:val="22"/>
          <w:lang w:eastAsia="es-ES"/>
          <w14:ligatures w14:val="none"/>
        </w:rPr>
        <w:t xml:space="preserve">que </w:t>
      </w:r>
      <w:r w:rsidR="007E5CBE" w:rsidRPr="00241115">
        <w:rPr>
          <w:rFonts w:ascii="Arial Narrow" w:eastAsia="Arial Narrow" w:hAnsi="Arial Narrow" w:cs="Arial Narrow"/>
          <w:color w:val="000000"/>
          <w:kern w:val="0"/>
          <w:sz w:val="22"/>
          <w:szCs w:val="22"/>
          <w:lang w:eastAsia="es-ES"/>
          <w14:ligatures w14:val="none"/>
        </w:rPr>
        <w:t xml:space="preserve">ascendió a S/ 198 805,54. </w:t>
      </w:r>
      <w:r w:rsidR="00241115">
        <w:rPr>
          <w:rFonts w:ascii="Arial Narrow" w:eastAsia="Arial Narrow" w:hAnsi="Arial Narrow" w:cs="Arial Narrow"/>
          <w:color w:val="000000"/>
          <w:kern w:val="0"/>
          <w:sz w:val="22"/>
          <w:szCs w:val="22"/>
          <w:lang w:eastAsia="es-ES"/>
          <w14:ligatures w14:val="none"/>
        </w:rPr>
        <w:t xml:space="preserve">No obstante, </w:t>
      </w:r>
      <w:r w:rsidR="00194AA0" w:rsidRPr="00241115">
        <w:rPr>
          <w:rFonts w:ascii="Arial Narrow" w:eastAsia="Arial Narrow" w:hAnsi="Arial Narrow" w:cs="Arial Narrow"/>
          <w:color w:val="000000"/>
          <w:kern w:val="0"/>
          <w:sz w:val="22"/>
          <w:szCs w:val="22"/>
          <w:lang w:val="es-ES" w:eastAsia="es-ES"/>
          <w14:ligatures w14:val="none"/>
        </w:rPr>
        <w:t>Pacífico</w:t>
      </w:r>
      <w:r w:rsidR="007E5CBE" w:rsidRPr="00241115">
        <w:rPr>
          <w:rFonts w:ascii="Arial Narrow" w:eastAsia="Arial Narrow" w:hAnsi="Arial Narrow" w:cs="Arial Narrow"/>
          <w:color w:val="000000"/>
          <w:kern w:val="0"/>
          <w:sz w:val="22"/>
          <w:szCs w:val="22"/>
          <w:lang w:eastAsia="es-ES"/>
          <w14:ligatures w14:val="none"/>
        </w:rPr>
        <w:t xml:space="preserve"> </w:t>
      </w:r>
      <w:r w:rsidR="00194AA0" w:rsidRPr="00241115">
        <w:rPr>
          <w:rFonts w:ascii="Arial Narrow" w:eastAsia="Arial Narrow" w:hAnsi="Arial Narrow" w:cs="Arial Narrow"/>
          <w:color w:val="000000"/>
          <w:kern w:val="0"/>
          <w:sz w:val="22"/>
          <w:szCs w:val="22"/>
          <w:lang w:eastAsia="es-ES"/>
          <w14:ligatures w14:val="none"/>
        </w:rPr>
        <w:t xml:space="preserve">le </w:t>
      </w:r>
      <w:r w:rsidR="007E5CBE" w:rsidRPr="00241115">
        <w:rPr>
          <w:rFonts w:ascii="Arial Narrow" w:eastAsia="Arial Narrow" w:hAnsi="Arial Narrow" w:cs="Arial Narrow"/>
          <w:color w:val="000000"/>
          <w:kern w:val="0"/>
          <w:sz w:val="22"/>
          <w:szCs w:val="22"/>
          <w:lang w:eastAsia="es-ES"/>
          <w14:ligatures w14:val="none"/>
        </w:rPr>
        <w:t xml:space="preserve">ofreció una indemnización de S/ 16 341,27 y, luego de la deducción aplicada por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007E5CBE" w:rsidRPr="00241115">
        <w:rPr>
          <w:rFonts w:ascii="Arial Narrow" w:eastAsia="Arial Narrow" w:hAnsi="Arial Narrow" w:cs="Arial Narrow"/>
          <w:color w:val="000000"/>
          <w:kern w:val="0"/>
          <w:sz w:val="22"/>
          <w:szCs w:val="22"/>
          <w:lang w:eastAsia="es-ES"/>
          <w14:ligatures w14:val="none"/>
        </w:rPr>
        <w:t>, el monto a percibir sería S/ 13 468,52</w:t>
      </w:r>
      <w:r w:rsidR="00C85742" w:rsidRPr="00241115">
        <w:rPr>
          <w:rFonts w:ascii="Arial Narrow" w:eastAsia="Arial Narrow" w:hAnsi="Arial Narrow" w:cs="Arial Narrow"/>
          <w:color w:val="000000"/>
          <w:kern w:val="0"/>
          <w:sz w:val="22"/>
          <w:szCs w:val="22"/>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1115">
        <w:rPr>
          <w:rFonts w:ascii="Arial Narrow" w:eastAsia="Arial Narrow" w:hAnsi="Arial Narrow" w:cs="Arial Narrow"/>
          <w:color w:val="000000"/>
          <w:kern w:val="0"/>
          <w:sz w:val="22"/>
          <w:szCs w:val="22"/>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Arial Narrow" w:hAnsi="Arial Narrow" w:cs="Arial Narrow"/>
          <w:color w:val="000000"/>
          <w:kern w:val="0"/>
          <w:sz w:val="22"/>
          <w:szCs w:val="22"/>
          <w:lang w:eastAsia="es-ES"/>
          <w14:ligatures w14:val="none"/>
        </w:rPr>
        <w:t>Advanta</w:t>
      </w:r>
      <w:proofErr w:type="spellEnd"/>
      <w:r w:rsidRPr="00241115">
        <w:rPr>
          <w:rFonts w:ascii="Arial Narrow" w:eastAsia="Arial Narrow" w:hAnsi="Arial Narrow" w:cs="Arial Narrow"/>
          <w:color w:val="000000"/>
          <w:kern w:val="0"/>
          <w:sz w:val="22"/>
          <w:szCs w:val="22"/>
          <w:lang w:eastAsia="es-ES"/>
          <w14:ligatures w14:val="none"/>
        </w:rPr>
        <w:t xml:space="preserve"> consistente en rajaduras en otros ambientes del inmueble, poniendo en riesgo la integridad </w:t>
      </w:r>
      <w:r w:rsidR="00182F11" w:rsidRPr="00241115">
        <w:rPr>
          <w:rFonts w:ascii="Arial Narrow" w:eastAsia="Arial Narrow" w:hAnsi="Arial Narrow" w:cs="Arial Narrow"/>
          <w:color w:val="000000"/>
          <w:kern w:val="0"/>
          <w:sz w:val="22"/>
          <w:szCs w:val="22"/>
          <w:lang w:eastAsia="es-ES"/>
          <w14:ligatures w14:val="none"/>
        </w:rPr>
        <w:t>de las personas que viven en el inmueble</w:t>
      </w:r>
      <w:r w:rsidRPr="00241115">
        <w:rPr>
          <w:rFonts w:ascii="Arial Narrow" w:eastAsia="Arial Narrow" w:hAnsi="Arial Narrow" w:cs="Arial Narrow"/>
          <w:color w:val="000000"/>
          <w:kern w:val="0"/>
          <w:sz w:val="22"/>
          <w:szCs w:val="22"/>
          <w:lang w:eastAsia="es-ES"/>
          <w14:ligatures w14:val="none"/>
        </w:rPr>
        <w:t xml:space="preserve"> y generando daños y perjuicios económicos, psicológicos, </w:t>
      </w:r>
      <w:r w:rsidRPr="0098131C">
        <w:rPr>
          <w:rFonts w:ascii="Arial Narrow" w:eastAsia="Arial Narrow" w:hAnsi="Arial Narrow" w:cs="Arial Narrow"/>
          <w:color w:val="000000"/>
          <w:kern w:val="0"/>
          <w:sz w:val="22"/>
          <w:szCs w:val="22"/>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3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el monto de indemnización solicitado en su escrito de denuncia para poder reparar el inmueble en virtud del Seguro contra todo riesgo. Asimismo, no requirió de manera expresa el reembolso de costos y costas del presente procedimiento.</w:t>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kern w:val="0"/>
          <w14:ligatures w14:val="none"/>
          <w:sz w:val="22"/>
          <w:szCs w:val="22"/>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val="es-ES" w:eastAsia="es-ES"/>
          <w14:ligatures w14:val="none"/>
        </w:rPr>
        <w:t xml:space="preserve"/>
      </w:r>
      <w:r w:rsidR="002757C8" w:rsidRPr="0098131C">
        <w:rPr>
          <w:rFonts w:ascii="Arial Narrow" w:eastAsia="Arial Narrow" w:hAnsi="Arial Narrow" w:cs="Arial Narrow"/>
          <w:color w:val="000000"/>
          <w:kern w:val="0"/>
          <w:sz w:val="22"/>
          <w:szCs w:val="22"/>
          <w:lang w:val="es-ES" w:eastAsia="es-ES"/>
          <w14:ligatures w14:val="none"/>
        </w:rPr>
        <w:t/>
      </w:r>
      <w:r w:rsidR="0098131C" w:rsidRPr="0098131C">
        <w:rPr>
          <w:rFonts w:ascii="Arial Narrow" w:eastAsia="Arial Narrow" w:hAnsi="Arial Narrow" w:cs="Arial Narrow"/>
          <w:color w:val="000000"/>
          <w:kern w:val="0"/>
          <w:sz w:val="22"/>
          <w:szCs w:val="22"/>
          <w:lang w:val="es-ES" w:eastAsia="es-ES"/>
          <w14:ligatures w14:val="none"/>
        </w:rPr>
        <w:t xml:space="preserve"/>
      </w:r>
      <w:r w:rsidR="0098131C" w:rsidRPr="0098131C">
        <w:rPr>
          <w:rFonts w:ascii="Arial Narrow" w:eastAsia="Arial Narrow" w:hAnsi="Arial Narrow" w:cs="Arial Narrow"/>
          <w:color w:val="000000"/>
          <w:kern w:val="0"/>
          <w:sz w:val="22"/>
          <w:szCs w:val="22"/>
          <w:lang w:eastAsia="es-ES"/>
          <w14:ligatures w14:val="none"/>
        </w:rPr>
        <w:t/>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xml:space="preserve"/>
      </w:r>
      <w:r w:rsidR="001F6E7E" w:rsidRPr="0098131C">
        <w:rPr>
          <w:rFonts w:ascii="Arial Narrow" w:eastAsia="Arial Narrow" w:hAnsi="Arial Narrow" w:cs="Arial Narrow"/>
          <w:color w:val="000000"/>
          <w:kern w:val="0"/>
          <w:sz w:val="22"/>
          <w:szCs w:val="22"/>
          <w:lang w:val="es-ES" w:eastAsia="es-ES"/>
          <w14:ligatures w14:val="none"/>
        </w:rPr>
        <w:t xml:space="preserve"/>
      </w:r>
      <w:r w:rsidR="00CA59A2" w:rsidRPr="0098131C">
        <w:rPr>
          <w:rFonts w:ascii="Arial Narrow" w:eastAsia="Arial Narrow" w:hAnsi="Arial Narrow" w:cs="Arial Narrow"/>
          <w:color w:val="000000"/>
          <w:kern w:val="0"/>
          <w:sz w:val="22"/>
          <w:szCs w:val="22"/>
          <w:lang w:val="es-ES" w:eastAsia="es-ES"/>
          <w14:ligatures w14:val="none"/>
        </w:rPr>
        <w:t/>
      </w:r>
      <w:r w:rsidR="007E5CBE" w:rsidRPr="0098131C">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0C3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F20C3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F20C3E">
        <w:rPr>
          <w:rStyle w:val="Refdenotaalpie"/>
          <w:rFonts w:ascii="Arial Narrow" w:eastAsia="Arial Narrow" w:hAnsi="Arial Narrow" w:cs="Arial Narrow"/>
          <w:kern w:val="0"/>
          <w:sz w:val="22"/>
          <w:szCs w:val="22"/>
          <w:vertAlign w:val="superscript"/>
          <w14:ligatures w14:val="none"/>
        </w:rPr>
        <w:footnoteReference w:id="3"/>
      </w:r>
      <w:r w:rsidRPr="00F20C3E">
        <w:rPr>
          <w:rFonts w:ascii="Arial Narrow" w:eastAsia="Arial Narrow" w:hAnsi="Arial Narrow" w:cs="Arial Narrow"/>
          <w:color w:val="000000"/>
          <w:kern w:val="0"/>
          <w:sz w:val="22"/>
          <w:szCs w:val="22"/>
          <w:lang w:eastAsia="es-PE"/>
          <w14:ligatures w14:val="none"/>
        </w:rPr>
        <w:t xml:space="preserve">, </w:t>
      </w:r>
      <w:r w:rsidR="00121544" w:rsidRPr="00F20C3E">
        <w:rPr>
          <w:rFonts w:ascii="Arial Narrow" w:eastAsia="Arial Narrow" w:hAnsi="Arial Narrow" w:cs="Arial Narrow"/>
          <w:color w:val="000000"/>
          <w:kern w:val="0"/>
          <w:sz w:val="22"/>
          <w:szCs w:val="22"/>
          <w:lang w:eastAsia="es-PE"/>
          <w14:ligatures w14:val="none"/>
        </w:rPr>
        <w:t xml:space="preserve">considera </w:t>
      </w:r>
      <w:r w:rsidR="00121544" w:rsidRPr="00F20C3E">
        <w:rPr>
          <w:rFonts w:ascii="Arial Narrow" w:eastAsia="Arial Narrow" w:hAnsi="Arial Narrow" w:cs="Arial Narrow"/>
          <w:kern w:val="0"/>
          <w14:ligatures w14:val="none"/>
          <w:sz w:val="22"/>
          <w:szCs w:val="22"/>
        </w:rPr>
        <w:t xml:space="preserve">que el hecho denunciado, </w:t>
      </w:r>
      <w:bookmarkStart w:id="5" w:name="_Hlk211591623"/>
      <w:r w:rsidR="00121544" w:rsidRPr="00F20C3E">
        <w:rPr>
          <w:rFonts w:ascii="Arial Narrow" w:eastAsia="Arial Narrow" w:hAnsi="Arial Narrow" w:cs="Arial Narrow"/>
          <w:kern w:val="0"/>
          <w14:ligatures w14:val="none"/>
          <w:sz w:val="22"/>
          <w:szCs w:val="22"/>
        </w:rPr>
        <w:t xml:space="preserve">consistente en que </w:t>
      </w:r>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Arial Narrow" w:hAnsi="Arial Narrow" w:cs="Arial Narrow"/>
          <w:color w:val="000000"/>
          <w:kern w:val="0"/>
          <w:sz w:val="22"/>
          <w:szCs w:val="22"/>
          <w:shd w:val="clear" w:color="auto" w:fill="FFFFFF"/>
          <w:lang w:eastAsia="es-PE"/>
          <w14:ligatures w14:val="none"/>
        </w:rPr>
        <w:t/>
      </w:r>
      <w:proofErr w:type="spellEnd"/>
      <w:r w:rsidR="001854A1" w:rsidRPr="001854A1">
        <w:rPr>
          <w:rFonts w:ascii="Arial Narrow" w:eastAsia="Arial Narrow" w:hAnsi="Arial Narrow" w:cs="Arial Narrow"/>
          <w:color w:val="000000"/>
          <w:kern w:val="0"/>
          <w:sz w:val="22"/>
          <w:szCs w:val="22"/>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y 19</w:t>
      </w:r>
      <w:r w:rsidR="00711750" w:rsidRPr="00F20C3E">
        <w:rPr>
          <w:rFonts w:ascii="Arial Narrow" w:eastAsia="Arial Narrow" w:hAnsi="Arial Narrow" w:cs="Arial Narrow"/>
          <w:color w:val="000000"/>
          <w:kern w:val="0"/>
          <w:sz w:val="22"/>
          <w:szCs w:val="22"/>
          <w:lang w:eastAsia="es-PE"/>
          <w14:ligatures w14:val="none"/>
        </w:rPr>
        <w:t/>
      </w:r>
      <w:r w:rsidR="00711750" w:rsidRPr="00F20C3E">
        <w:rPr>
          <w:rFonts w:ascii="Arial Narrow" w:eastAsia="Arial Narrow" w:hAnsi="Arial Narrow" w:cs="Arial Narrow"/>
          <w:kern w:val="0"/>
          <w14:ligatures w14:val="none"/>
          <w:sz w:val="22"/>
          <w:szCs w:val="22"/>
        </w:rPr>
        <w:t xml:space="preserve"> del Código</w:t>
      </w:r>
      <w:r w:rsidR="00711750" w:rsidRPr="00F20C3E">
        <w:rPr>
          <w:rStyle w:val="Refdenotaalpie"/>
          <w:rFonts w:ascii="Arial Narrow" w:eastAsia="Arial Narrow" w:hAnsi="Arial Narrow" w:cs="Arial Narrow"/>
          <w:kern w:val="0"/>
          <w:sz w:val="22"/>
          <w:szCs w:val="22"/>
          <w:vertAlign w:val="superscript"/>
          <w14:ligatures w14:val="none"/>
        </w:rPr>
        <w:footnoteReference w:id="4"/>
      </w:r>
      <w:r w:rsidR="00711750" w:rsidRPr="00F20C3E">
        <w:rPr>
          <w:rFonts w:ascii="Arial Narrow" w:eastAsia="Arial Narrow" w:hAnsi="Arial Narrow" w:cs="Arial Narrow"/>
          <w:kern w:val="0"/>
          <w14:ligatures w14:val="none"/>
          <w:sz w:val="22"/>
          <w:szCs w:val="22"/>
        </w:rPr>
        <w:t>.</w:t>
      </w:r>
      <w:bookmarkEnd w:id="1"/>
    </w:p>
    <w:bookmarkEnd w:id="5"/>
    <w:p w14:paraId="432038D6" w14:textId="0A9F6D75" w:rsidR="00CA59A2" w:rsidRPr="00F20C3E" w:rsidRDefault="00CA59A2" w:rsidP="00220D54">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0C3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20C3E">
        <w:rPr>
          <w:rStyle w:val="Refdenotaalpie"/>
          <w:rFonts w:ascii="Arial Narrow" w:eastAsia="Arial Narrow" w:hAnsi="Arial Narrow" w:cs="Arial Narrow"/>
          <w:kern w:val="0"/>
          <w:sz w:val="22"/>
          <w:szCs w:val="22"/>
          <w:vertAlign w:val="superscript"/>
          <w14:ligatures w14:val="none"/>
        </w:rPr>
        <w:footnoteReference w:id="5"/>
      </w:r>
      <w:r w:rsidRPr="00F20C3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Arial Narrow" w:hAnsi="Arial Narrow" w:cs="Arial Narrow"/>
          <w:color w:val="000000"/>
          <w:kern w:val="0"/>
          <w:sz w:val="22"/>
          <w:szCs w:val="22"/>
          <w:lang w:val="es-ES" w:eastAsia="es-ES"/>
          <w14:ligatures w14:val="none"/>
        </w:rPr>
        <w:t xml:space="preserve">confiere, conviene requerir </w:t>
      </w:r>
      <w:r w:rsidR="00986CF2" w:rsidRPr="0054061E">
        <w:rPr>
          <w:rFonts w:ascii="Arial Narrow" w:eastAsia="Arial Narrow" w:hAnsi="Arial Narrow" w:cs="Arial Narrow"/>
          <w:color w:val="000000"/>
          <w:kern w:val="0"/>
          <w:sz w:val="22"/>
          <w:szCs w:val="22"/>
          <w:lang w:val="es-ES" w:eastAsia="es-ES"/>
          <w14:ligatures w14:val="none"/>
        </w:rPr>
        <w:t>a la compañía aseguradora</w:t>
      </w:r>
      <w:r w:rsidRPr="0054061E">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
      </w:r>
      <w:proofErr w:type="spellEnd"/>
      <w:r w:rsidR="00EC1E66" w:rsidRPr="00EC1E66">
        <w:rPr>
          <w:rFonts w:ascii="Arial Narrow" w:eastAsia="Arial Narrow" w:hAnsi="Arial Narrow" w:cs="Arial Narrow"/>
          <w:color w:val="000000"/>
          <w:kern w:val="0"/>
          <w:sz w:val="22"/>
          <w:szCs w:val="22"/>
          <w:lang w:val="es-ES" w:eastAsia="es-ES"/>
          <w14:ligatures w14:val="none"/>
        </w:rPr>
        <w:t xml:space="preserve"> 20112625 del Seguro contra todo riesgo, así como el cargo de remisión de la póliza; (</w:t>
      </w:r>
      <w:proofErr w:type="spellStart"/>
      <w:r w:rsidR="00EC1E66" w:rsidRPr="00EC1E66">
        <w:rPr>
          <w:rFonts w:ascii="Arial Narrow" w:eastAsia="Arial Narrow" w:hAnsi="Arial Narrow" w:cs="Arial Narrow"/>
          <w:color w:val="000000"/>
          <w:kern w:val="0"/>
          <w:sz w:val="22"/>
          <w:szCs w:val="22"/>
          <w:lang w:val="es-ES" w:eastAsia="es-ES"/>
          <w14:ligatures w14:val="none"/>
        </w:rPr>
        <w:t>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Arial Narrow" w:hAnsi="Arial Narrow" w:cs="Arial Narrow"/>
          <w:color w:val="000000"/>
          <w:kern w:val="0"/>
          <w:sz w:val="22"/>
          <w:szCs w:val="22"/>
          <w:lang w:val="es-ES" w:eastAsia="es-ES"/>
          <w14:ligatures w14:val="none"/>
        </w:rPr>
        <w:t>iii</w:t>
      </w:r>
      <w:proofErr w:type="spellEnd"/>
      <w:r w:rsidR="00EC1E66" w:rsidRPr="00EC1E6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54061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6793AE6" w:rsidR="00121544" w:rsidRPr="00B95E3F"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setiembre de 2025 interpuesta por el señor [DENUNCIANTE] contra Pacífico Compañía de Seguros y Reaseguros S.A., por la presunta infracción a los artículos 18 y 19 de la Ley 29571, Código de Protección y Defensa del Consumidor, en tanto la compañía aseguradora habría otorgado al denunciante un monto menor al que le correspondía para reparar su vivienda producto del sismo del 15 de junio de 2025 en virtud de la cobertura del Seguro contra todo riesgo – Póliza 20112625.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bCs/>
          <w:spacing w:val="-3"/>
          <w:kern w:val="0"/>
          <w14:ligatures w14:val="none"/>
          <w:sz w:val="22"/>
          <w:szCs w:val="22"/>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986CF2" w:rsidRPr="00B95E3F">
        <w:rPr>
          <w:rFonts w:ascii="Arial Narrow" w:eastAsia="Arial Narrow" w:hAnsi="Arial Narrow" w:cs="Arial Narrow"/>
          <w:color w:val="000000"/>
          <w:kern w:val="0"/>
          <w:sz w:val="22"/>
          <w:szCs w:val="22"/>
          <w:shd w:val="clear" w:color="auto" w:fill="FFFFFF"/>
          <w:lang w:eastAsia="es-PE"/>
          <w14:ligatures w14:val="none"/>
        </w:rPr>
        <w:t/>
      </w:r>
      <w:r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5E3F">
        <w:rPr>
          <w:rFonts w:ascii="Arial Narrow" w:eastAsia="Arial Narrow" w:hAnsi="Arial Narrow" w:cs="Arial Narrow"/>
          <w:color w:val="000000"/>
          <w:kern w:val="0"/>
          <w:sz w:val="22"/>
          <w:szCs w:val="22"/>
          <w:shd w:val="clear" w:color="auto" w:fill="FFFFFF"/>
          <w:lang w:eastAsia="es-PE"/>
          <w14:ligatures w14:val="none"/>
        </w:rPr>
        <w:t/>
      </w:r>
      <w:r w:rsidR="00B95E3F" w:rsidRPr="00B95E3F">
        <w:rPr>
          <w:rFonts w:ascii="Arial Narrow" w:eastAsia="Arial Narrow" w:hAnsi="Arial Narrow" w:cs="Arial Narrow"/>
          <w:color w:val="000000"/>
          <w:kern w:val="0"/>
          <w:sz w:val="22"/>
          <w:szCs w:val="22"/>
          <w:shd w:val="clear" w:color="auto" w:fill="FFFFFF"/>
          <w:lang w:eastAsia="es-PE"/>
          <w14:ligatures w14:val="none"/>
        </w:rPr>
        <w:t xml:space="preserve"/>
      </w:r>
      <w:r w:rsidR="00B95E3F"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color w:val="000000"/>
          <w:kern w:val="0"/>
          <w:sz w:val="22"/>
          <w:szCs w:val="22"/>
          <w:lang w:eastAsia="es-PE"/>
          <w14:ligatures w14:val="none"/>
        </w:rPr>
        <w:t/>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711750" w:rsidRPr="00B95E3F">
        <w:rPr>
          <w:rFonts w:ascii="Arial Narrow" w:eastAsia="Arial Narrow" w:hAnsi="Arial Narrow" w:cs="Arial Narrow"/>
          <w:kern w:val="0"/>
          <w:sz w:val="22"/>
          <w:szCs w:val="22"/>
          <w:lang w:eastAsia="es-PE"/>
          <w14:ligatures w14:val="none"/>
        </w:rPr>
        <w:t xml:space="preserve"/>
      </w:r>
      <w:r w:rsidR="00711750" w:rsidRPr="00B95E3F">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xml:space="preserve"/>
      </w:r>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863341" w:rsidRPr="001854A1">
        <w:rPr>
          <w:rFonts w:ascii="Arial Narrow" w:eastAsia="Arial Narrow" w:hAnsi="Arial Narrow" w:cs="Arial Narrow"/>
          <w:kern w:val="0"/>
          <w:sz w:val="22"/>
          <w:szCs w:val="22"/>
          <w:shd w:val="clear" w:color="auto" w:fill="FFFFFF"/>
          <w:lang w:eastAsia="es-PE"/>
          <w14:ligatures w14:val="none"/>
        </w:rPr>
        <w:t/>
      </w:r>
      <w:r w:rsidR="00B95E3F" w:rsidRPr="001854A1">
        <w:rPr>
          <w:rFonts w:ascii="Arial Narrow" w:eastAsia="Arial Narrow" w:hAnsi="Arial Narrow" w:cs="Arial Narrow"/>
          <w:kern w:val="0"/>
          <w:sz w:val="22"/>
          <w:szCs w:val="22"/>
          <w:shd w:val="clear" w:color="auto" w:fill="FFFFFF"/>
          <w:lang w:eastAsia="es-PE"/>
          <w14:ligatures w14:val="none"/>
        </w:rPr>
        <w:t xml:space="preserve"/>
      </w:r>
      <w:proofErr w:type="spellStart"/>
      <w:r w:rsidR="00B95E3F" w:rsidRPr="001854A1">
        <w:rPr>
          <w:rFonts w:ascii="Arial Narrow" w:eastAsia="Arial Narrow" w:hAnsi="Arial Narrow" w:cs="Arial Narrow"/>
          <w:kern w:val="0"/>
          <w:sz w:val="22"/>
          <w:szCs w:val="22"/>
          <w:shd w:val="clear" w:color="auto" w:fill="FFFFFF"/>
          <w:lang w:eastAsia="es-PE"/>
          <w14:ligatures w14:val="none"/>
        </w:rPr>
        <w:t/>
      </w:r>
      <w:proofErr w:type="spellEnd"/>
      <w:r w:rsidR="00B95E3F" w:rsidRPr="001854A1">
        <w:rPr>
          <w:rFonts w:ascii="Arial Narrow" w:eastAsia="Arial Narrow" w:hAnsi="Arial Narrow" w:cs="Arial Narrow"/>
          <w:kern w:val="0"/>
          <w:sz w:val="22"/>
          <w:szCs w:val="22"/>
          <w:shd w:val="clear" w:color="auto" w:fill="FFFFFF"/>
          <w:lang w:eastAsia="es-PE"/>
          <w14:ligatures w14:val="none"/>
        </w:rPr>
        <w:t xml:space="preserve"/>
      </w:r>
      <w:r w:rsidR="00121544" w:rsidRPr="00B95E3F">
        <w:rPr>
          <w:rFonts w:ascii="Arial Narrow" w:eastAsia="Arial Narrow" w:hAnsi="Arial Narrow" w:cs="Arial Narrow"/>
          <w:kern w:val="0"/>
          <w14:ligatures w14:val="none"/>
          <w:sz w:val="22"/>
          <w:szCs w:val="22"/>
        </w:rPr>
        <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sz w:val="22"/>
          <w:szCs w:val="22"/>
        </w:rPr>
      </w:pPr>
    </w:p>
    <w:p w14:paraId="0A292C9F" w14:textId="3C8C985A" w:rsidR="00CA59A2" w:rsidRPr="0026598E" w:rsidRDefault="00CA59A2" w:rsidP="00220D54">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86CF2" w:rsidRPr="00986CF2">
        <w:rPr>
          <w:rFonts w:ascii="Arial Narrow" w:eastAsia="Arial Narrow" w:hAnsi="Arial Narrow" w:cs="Arial Narrow"/>
          <w:color w:val="000000"/>
          <w:kern w:val="0"/>
          <w:sz w:val="22"/>
          <w:szCs w:val="22"/>
          <w:lang w:val="es-ES" w:eastAsia="es-ES"/>
          <w14:ligatures w14:val="none"/>
        </w:rPr>
        <w:t xml:space="preserve">19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20D54">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86CF2" w:rsidRPr="00986CF2">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6066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67B7AA" w:rsidR="00CA59A2" w:rsidRPr="0026598E" w:rsidRDefault="00CA59A2" w:rsidP="00220D5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val="es-ES" w:eastAsia="es-ES"/>
          <w14:ligatures w14:val="none"/>
        </w:rPr>
        <w:t xml:space="preserve">cumpla con: </w:t>
      </w:r>
      <w:r w:rsidR="007F3517" w:rsidRPr="007F351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Arial Narrow" w:hAnsi="Arial Narrow" w:cs="Arial Narrow"/>
          <w:color w:val="000000"/>
          <w:kern w:val="0"/>
          <w:sz w:val="22"/>
          <w:szCs w:val="22"/>
          <w:lang w:val="es-ES" w:eastAsia="es-ES"/>
          <w14:ligatures w14:val="none"/>
        </w:rPr>
        <w:t>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Arial Narrow" w:hAnsi="Arial Narrow" w:cs="Arial Narrow"/>
          <w:color w:val="000000"/>
          <w:kern w:val="0"/>
          <w:sz w:val="22"/>
          <w:szCs w:val="22"/>
          <w:lang w:val="es-ES" w:eastAsia="es-ES"/>
          <w14:ligatures w14:val="none"/>
        </w:rPr>
        <w:t>iii</w:t>
      </w:r>
      <w:proofErr w:type="spellEnd"/>
      <w:r w:rsidR="007F3517" w:rsidRPr="007F351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6EE173" w:rsidR="00CA59A2" w:rsidRPr="00A67ADF" w:rsidRDefault="00CA59A2" w:rsidP="00220D5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6CF2">
        <w:rPr>
          <w:rFonts w:ascii="Arial Narrow" w:eastAsia="Arial Narrow" w:hAnsi="Arial Narrow" w:cs="Arial Narrow"/>
          <w:spacing w:val="-3"/>
          <w:kern w:val="0"/>
          <w14:ligatures w14:val="none"/>
          <w:sz w:val="22"/>
          <w:szCs w:val="22"/>
        </w:rPr>
        <w:t xml:space="preserve"/>
      </w:r>
      <w:r w:rsidR="00986CF2" w:rsidRPr="00986CF2">
        <w:rPr>
          <w:rFonts w:ascii="Arial Narrow" w:eastAsia="Arial Narrow" w:hAnsi="Arial Narrow" w:cs="Arial Narrow"/>
          <w:color w:val="000000"/>
          <w:kern w:val="0"/>
          <w:sz w:val="22"/>
          <w:szCs w:val="22"/>
          <w:shd w:val="clear" w:color="auto" w:fill="FFFFFF"/>
          <w:lang w:eastAsia="es-PE"/>
          <w14:ligatures w14:val="none"/>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86CF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220D54">
      <w:pPr>
        <w:suppressAutoHyphens/>
        <w:spacing w:after="0" w:line="240" w:lineRule="auto"/>
        <w:jc w:val="both"/>
        <w:rPr>
          <w:rFonts w:ascii="Arial Narrow" w:eastAsia="Arial Narrow" w:hAnsi="Arial Narrow" w:cs="Arial Narrow"/>
          <w:sz w:val="22"/>
          <w:szCs w:val="22"/>
        </w:rPr>
      </w:pPr>
    </w:p>
    <w:p w14:paraId="083D8417" w14:textId="1E711328" w:rsidR="00CA59A2" w:rsidRPr="0021384F" w:rsidRDefault="00CA59A2" w:rsidP="00220D5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86CF2" w:rsidRPr="00986CF2">
        <w:rPr>
          <w:rFonts w:ascii="Arial Narrow" w:eastAsia="Arial Narrow" w:hAnsi="Arial Narrow" w:cs="Arial Narrow"/>
          <w:sz w:val="22"/>
          <w:szCs w:val="22"/>
        </w:rPr>
        <w:t xml:space="preserve">Pacífico Compañía </w:t>
      </w:r>
      <w:r w:rsidR="00986CF2">
        <w:rPr>
          <w:rFonts w:ascii="Arial Narrow" w:eastAsia="Arial Narrow" w:hAnsi="Arial Narrow" w:cs="Arial Narrow"/>
          <w:sz w:val="22"/>
          <w:szCs w:val="22"/>
        </w:rPr>
        <w:t>d</w:t>
      </w:r>
      <w:r w:rsidR="00986CF2" w:rsidRPr="00986CF2">
        <w:rPr>
          <w:rFonts w:ascii="Arial Narrow" w:eastAsia="Arial Narrow" w:hAnsi="Arial Narrow" w:cs="Arial Narrow"/>
          <w:sz w:val="22"/>
          <w:szCs w:val="22"/>
        </w:rPr>
        <w:t>e Seguros y Reaseguros S.A.</w:t>
      </w:r>
      <w:r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shd w:val="clear" w:color="auto" w:fill="FFFFFF"/>
        </w:rPr>
        <w:t xml:space="preserve">para que </w:t>
      </w:r>
      <w:r w:rsidRPr="00986CF2">
        <w:rPr>
          <w:rFonts w:ascii="Arial Narrow" w:eastAsia="Arial Narrow" w:hAnsi="Arial Narrow" w:cs="Arial Narrow"/>
          <w:sz w:val="22"/>
          <w:szCs w:val="22"/>
        </w:rPr>
        <w:t>efectúe</w:t>
      </w:r>
      <w:r w:rsidR="00986CF2" w:rsidRPr="00986CF2">
        <w:rPr>
          <w:rFonts w:ascii="Arial Narrow" w:eastAsia="Arial Narrow" w:hAnsi="Arial Narrow" w:cs="Arial Narrow"/>
          <w:sz w:val="22"/>
          <w:szCs w:val="22"/>
        </w:rPr>
        <w:t xml:space="preserve"> </w:t>
      </w:r>
      <w:r w:rsidRPr="00986CF2">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220D54">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220D5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220D5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eastAsia="Arial Narrow" w:hAnsi="Arial Narrow" w:cs="Arial Narrow"/>
          <w:sz w:val="22"/>
          <w:szCs w:val="22"/>
        </w:rPr>
      </w:pPr>
    </w:p>
    <w:p w14:paraId="1D2233A3" w14:textId="77777777" w:rsidR="00CA59A2" w:rsidRPr="0026598E" w:rsidRDefault="00CA59A2" w:rsidP="00220D54">
      <w:pPr>
        <w:spacing w:line="240" w:lineRule="auto"/>
        <w:rPr>
          <w:rFonts w:ascii="Arial Narrow" w:eastAsia="Arial Narrow" w:hAnsi="Arial Narrow" w:cs="Arial Narrow"/>
          <w:sz w:val="22"/>
          <w:szCs w:val="22"/>
        </w:rPr>
      </w:pPr>
    </w:p>
    <w:p w14:paraId="4423ADE9" w14:textId="77777777" w:rsidR="00CA59A2" w:rsidRPr="0026598E" w:rsidRDefault="00CA59A2" w:rsidP="00220D54">
      <w:pPr>
        <w:spacing w:line="240" w:lineRule="auto"/>
        <w:rPr>
          <w:rFonts w:ascii="Arial Narrow" w:eastAsia="Arial Narrow" w:hAnsi="Arial Narrow" w:cs="Arial Narrow"/>
          <w:sz w:val="22"/>
          <w:szCs w:val="22"/>
        </w:rPr>
      </w:pPr>
    </w:p>
    <w:p w14:paraId="74AAB5F4" w14:textId="77777777" w:rsidR="001B5674" w:rsidRDefault="001B5674" w:rsidP="00220D5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t xml:space="preserve">Denuncia remitida a esta Comisión mediante MEMORANDUM </w:t>
      </w:r>
      <w:r w:rsidR="00B60662" w:rsidRPr="001607CF">
        <w:rPr>
          <w:rFonts w:ascii="Arial Narrow" w:eastAsia="Arial Narrow" w:hAnsi="Arial Narrow" w:cs="Arial Narrow"/>
          <w:sz w:val="16"/>
          <w:szCs w:val="16"/>
        </w:rPr>
        <w:t xml:space="preserve">002680-2025-CC2/INDECOPI </w:t>
      </w:r>
      <w:r w:rsidRPr="001607CF">
        <w:rPr>
          <w:rFonts w:ascii="Arial Narrow" w:eastAsia="Arial Narrow" w:hAnsi="Arial Narrow" w:cs="Arial Narrow"/>
          <w:sz w:val="16"/>
          <w:szCs w:val="16"/>
        </w:rPr>
        <w:t xml:space="preserve">de fecha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 xml:space="preserve"/>
      </w:r>
      <w:r w:rsidR="00B60662" w:rsidRPr="001607CF">
        <w:rPr>
          <w:rFonts w:ascii="Arial Narrow" w:eastAsia="Arial Narrow" w:hAnsi="Arial Narrow" w:cs="Arial Narrow"/>
          <w:sz w:val="16"/>
          <w:szCs w:val="16"/>
        </w:rPr>
        <w:t xml:space="preserve"/>
      </w:r>
      <w:r w:rsidRPr="001607CF">
        <w:rPr>
          <w:rFonts w:ascii="Arial Narrow" w:eastAsia="Arial Narrow" w:hAnsi="Arial Narrow" w:cs="Arial Narrow"/>
          <w:sz w:val="16"/>
          <w:szCs w:val="16"/>
        </w:rPr>
        <w:t xml:space="preserve">, </w:t>
      </w:r>
      <w:r w:rsidR="00D95607" w:rsidRPr="001607CF">
        <w:rPr>
          <w:rFonts w:ascii="Arial Narrow" w:eastAsia="Arial Narrow" w:hAnsi="Arial Narrow" w:cs="Arial Narrow"/>
          <w:sz w:val="16"/>
          <w:szCs w:val="16"/>
        </w:rPr>
        <w:t xml:space="preserve">recibida </w:t>
      </w:r>
      <w:r w:rsidRPr="001607CF">
        <w:rPr>
          <w:rFonts w:ascii="Arial Narrow" w:eastAsia="Arial Narrow" w:hAnsi="Arial Narrow" w:cs="Arial Narrow"/>
          <w:sz w:val="16"/>
          <w:szCs w:val="16"/>
        </w:rPr>
        <w:t xml:space="preserve">el </w:t>
      </w:r>
      <w:r w:rsidR="00B60662" w:rsidRPr="001607CF">
        <w:rPr>
          <w:rFonts w:ascii="Arial Narrow" w:eastAsia="Arial Narrow" w:hAnsi="Arial Narrow" w:cs="Arial Narrow"/>
          <w:sz w:val="16"/>
          <w:szCs w:val="16"/>
        </w:rPr>
        <w:t xml:space="preserve">6 de octubre de 2025</w:t>
      </w:r>
      <w:r w:rsidRPr="001607C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1607CF" w:rsidRDefault="00CA59A2" w:rsidP="00CA59A2">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t>Publicado</w:t>
      </w:r>
      <w:r w:rsidRPr="001607CF">
        <w:rPr>
          <w:rFonts w:ascii="Arial Narrow" w:eastAsia="Arial Narrow" w:hAnsi="Arial Narrow" w:cs="Arial Narrow"/>
          <w:b/>
          <w:sz w:val="16"/>
          <w:szCs w:val="16"/>
        </w:rPr>
        <w:t xml:space="preserve"> </w:t>
      </w:r>
      <w:r w:rsidRPr="001607C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ab/>
        <w:t>Artículo 27.-</w:t>
      </w:r>
      <w:r w:rsidRPr="001607CF">
        <w:rPr>
          <w:rFonts w:ascii="Arial Narrow" w:eastAsia="Arial Narrow" w:hAnsi="Arial Narrow" w:cs="Arial Narrow"/>
          <w:sz w:val="16"/>
          <w:szCs w:val="16"/>
        </w:rPr>
        <w:t xml:space="preserve"> De la Comisión de Protección al </w:t>
      </w:r>
      <w:proofErr w:type="gramStart"/>
      <w:r w:rsidRPr="001607CF">
        <w:rPr>
          <w:rFonts w:ascii="Arial Narrow" w:eastAsia="Arial Narrow" w:hAnsi="Arial Narrow" w:cs="Arial Narrow"/>
          <w:sz w:val="16"/>
          <w:szCs w:val="16"/>
        </w:rPr>
        <w:t>Consumidor.-</w:t>
      </w:r>
      <w:proofErr w:type="gramEnd"/>
      <w:r w:rsidRPr="001607CF">
        <w:rPr>
          <w:rFonts w:ascii="Arial Narrow" w:eastAsia="Arial Narrow" w:hAnsi="Arial Narrow" w:cs="Arial Narrow"/>
          <w:sz w:val="16"/>
          <w:szCs w:val="16"/>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b/>
          <w:bCs/>
          <w:sz w:val="16"/>
          <w:szCs w:val="16"/>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LEY SOBRE FACULTADES, NORMAS Y ORGANIZACIÓN DEL INDECOPI, APROBADA POR DECRETO LEGISLATIVO 807 Artículo 24.-</w:t>
      </w:r>
      <w:r w:rsidRPr="001607CF">
        <w:rPr>
          <w:rFonts w:ascii="Arial Narrow" w:eastAsia="Arial Narrow" w:hAnsi="Arial Narrow" w:cs="Arial Narrow"/>
          <w:sz w:val="16"/>
          <w:szCs w:val="16"/>
        </w:rPr>
        <w:t xml:space="preserve"> El </w:t>
      </w:r>
      <w:proofErr w:type="gramStart"/>
      <w:r w:rsidRPr="001607CF">
        <w:rPr>
          <w:rFonts w:ascii="Arial Narrow" w:eastAsia="Arial Narrow" w:hAnsi="Arial Narrow" w:cs="Arial Narrow"/>
          <w:sz w:val="16"/>
          <w:szCs w:val="16"/>
        </w:rPr>
        <w:t>Secretario Técnico</w:t>
      </w:r>
      <w:proofErr w:type="gramEnd"/>
      <w:r w:rsidRPr="001607C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1607CF" w:rsidRDefault="00CA59A2" w:rsidP="00CA59A2">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607CF">
        <w:rPr>
          <w:rFonts w:ascii="Arial Narrow" w:eastAsia="Arial Narrow" w:hAnsi="Arial Narrow" w:cs="Arial Narrow"/>
          <w:sz w:val="16"/>
          <w:szCs w:val="16"/>
        </w:rPr>
        <w:t/>
      </w:r>
      <w:proofErr w:type="spellEnd"/>
      <w:r w:rsidRPr="001607CF">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eastAsia="Arial Narrow" w:hAnsi="Arial Narrow" w:cs="Arial Narrow"/>
          <w:sz w:val="16"/>
          <w:szCs w:val="16"/>
        </w:rPr>
        <w:t>entrada en vigencia</w:t>
      </w:r>
      <w:proofErr w:type="gramEnd"/>
      <w:r w:rsidRPr="001607C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1607CF" w:rsidRDefault="00CA59A2" w:rsidP="00CA59A2">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eastAsia="Arial Narrow" w:hAnsi="Arial Narrow" w:cs="Arial Narrow"/>
          <w:b/>
          <w:bCs/>
          <w:sz w:val="16"/>
          <w:szCs w:val="16"/>
        </w:rPr>
      </w:pPr>
      <w:r w:rsidRPr="001607CF">
        <w:rPr>
          <w:rFonts w:ascii="Arial Narrow" w:eastAsia="Arial Narrow" w:hAnsi="Arial Narrow" w:cs="Arial Narrow"/>
          <w:sz w:val="16"/>
          <w:szCs w:val="16"/>
        </w:rPr>
        <w:tab/>
      </w:r>
      <w:r w:rsidRPr="001607CF">
        <w:rPr>
          <w:rFonts w:ascii="Arial Narrow" w:eastAsia="Arial Narrow" w:hAnsi="Arial Narrow" w:cs="Arial Narrow"/>
          <w:b/>
          <w:bCs/>
          <w:sz w:val="16"/>
          <w:szCs w:val="16"/>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607C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vertAlign w:val="superscript"/>
        </w:rPr>
        <w:t xml:space="preserve"> </w:t>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110.- Sanciones administrativas</w:t>
      </w:r>
    </w:p>
    <w:p w14:paraId="15C6524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1607CF">
        <w:rPr>
          <w:rFonts w:ascii="Arial Narrow" w:eastAsia="Arial Narrow" w:hAnsi="Arial Narrow" w:cs="Arial Narrow"/>
          <w:sz w:val="16"/>
          <w:szCs w:val="16"/>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1607CF" w:rsidRDefault="00CA59A2" w:rsidP="00CA59A2">
      <w:pPr>
        <w:spacing w:after="0" w:line="240" w:lineRule="auto"/>
        <w:ind w:left="567" w:hanging="567"/>
        <w:jc w:val="both"/>
        <w:rPr>
          <w:rFonts w:ascii="Arial Narrow" w:eastAsia="Arial Narrow" w:hAnsi="Arial Narrow" w:cs="Arial Narrow"/>
          <w:sz w:val="16"/>
          <w:szCs w:val="16"/>
        </w:rPr>
      </w:pPr>
      <w:r w:rsidRPr="001607CF">
        <w:rPr>
          <w:rFonts w:ascii="Arial Narrow" w:eastAsia="Arial Narrow" w:hAnsi="Arial Narrow" w:cs="Arial Narrow"/>
          <w:b/>
          <w:sz w:val="16"/>
          <w:szCs w:val="16"/>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eastAsia="Arial Narrow" w:hAnsi="Arial Narrow" w:cs="Arial Narrow"/>
          <w:sz w:val="16"/>
          <w:szCs w:val="16"/>
        </w:rPr>
        <w:t>conjuntamente con</w:t>
      </w:r>
      <w:proofErr w:type="gramEnd"/>
      <w:r w:rsidRPr="001607C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1607CF" w:rsidRDefault="00CA59A2" w:rsidP="00CA59A2">
      <w:pPr>
        <w:spacing w:after="0" w:line="240" w:lineRule="auto"/>
        <w:ind w:left="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d. En caso de infracciones muy graves y de reincidencia o </w:t>
      </w:r>
      <w:proofErr w:type="spellStart"/>
      <w:r w:rsidRPr="001607CF">
        <w:rPr>
          <w:rFonts w:ascii="Arial Narrow" w:eastAsia="Arial Narrow" w:hAnsi="Arial Narrow" w:cs="Arial Narrow"/>
          <w:sz w:val="16"/>
          <w:szCs w:val="16"/>
        </w:rPr>
        <w:t>reiterancia</w:t>
      </w:r>
      <w:proofErr w:type="spellEnd"/>
      <w:r w:rsidRPr="001607CF">
        <w:rPr>
          <w:rFonts w:ascii="Arial Narrow" w:eastAsia="Arial Narrow" w:hAnsi="Arial Narrow" w:cs="Arial Narrow"/>
          <w:sz w:val="16"/>
          <w:szCs w:val="16"/>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w:t>
      </w:r>
      <w:proofErr w:type="spellStart"/>
      <w:r w:rsidRPr="001607CF">
        <w:rPr>
          <w:rFonts w:ascii="Arial Narrow" w:eastAsia="Arial Narrow" w:hAnsi="Arial Narrow" w:cs="Arial Narrow"/>
          <w:sz w:val="16"/>
          <w:szCs w:val="16"/>
        </w:rPr>
        <w:t>ii</w:t>
      </w:r>
      <w:proofErr w:type="spellEnd"/>
      <w:r w:rsidRPr="001607C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e. Publicación de avisos </w:t>
      </w:r>
      <w:proofErr w:type="spellStart"/>
      <w:r w:rsidRPr="001607CF">
        <w:rPr>
          <w:rFonts w:ascii="Arial Narrow" w:eastAsia="Arial Narrow" w:hAnsi="Arial Narrow" w:cs="Arial Narrow"/>
          <w:sz w:val="16"/>
          <w:szCs w:val="16"/>
        </w:rPr>
        <w:t>rectificatorios</w:t>
      </w:r>
      <w:proofErr w:type="spellEnd"/>
      <w:r w:rsidRPr="001607C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LEY 29571, CÓDIGO DE PROTECCIÓN Y DEFENSA DEL CONSUMIDOR</w:t>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sz w:val="16"/>
          <w:szCs w:val="16"/>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Narrow"/>
          <w:b/>
          <w:sz w:val="16"/>
          <w:szCs w:val="16"/>
        </w:rPr>
      </w:pPr>
      <w:r w:rsidRPr="001607CF">
        <w:rPr>
          <w:rFonts w:ascii="Arial Narrow" w:eastAsia="Arial Narrow" w:hAnsi="Arial Narrow" w:cs="Arial Narrow"/>
          <w:b/>
          <w:sz w:val="16"/>
          <w:szCs w:val="16"/>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Narrow"/>
          <w:sz w:val="16"/>
          <w:szCs w:val="16"/>
        </w:rPr>
      </w:pPr>
      <w:r w:rsidRPr="001607CF">
        <w:rPr>
          <w:rFonts w:ascii="Arial Narrow" w:eastAsia="Arial Narrow" w:hAnsi="Arial Narrow" w:cs="Arial Narrow"/>
          <w:sz w:val="16"/>
          <w:szCs w:val="16"/>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Narrow"/>
          <w:sz w:val="16"/>
          <w:szCs w:val="16"/>
        </w:rPr>
        <w:t>liminarmente</w:t>
      </w:r>
      <w:proofErr w:type="spellEnd"/>
      <w:r w:rsidRPr="001607C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1607CF">
        <w:rPr>
          <w:rStyle w:val="Refdenotaalpie"/>
          <w:rFonts w:ascii="Arial Narrow" w:eastAsia="Arial Narrow" w:hAnsi="Arial Narrow" w:cs="Arial Narrow"/>
          <w:b/>
          <w:bCs/>
          <w:sz w:val="16"/>
          <w:szCs w:val="16"/>
          <w:vertAlign w:val="superscript"/>
        </w:rPr>
        <w:footnoteRef/>
      </w:r>
      <w:r w:rsidRPr="001607CF">
        <w:rPr>
          <w:rFonts w:ascii="Arial Narrow" w:eastAsia="Arial Narrow" w:hAnsi="Arial Narrow" w:cs="Arial Narrow"/>
          <w:b/>
          <w:bCs/>
          <w:sz w:val="16"/>
          <w:szCs w:val="16"/>
        </w:rPr>
        <w:t xml:space="preserve"> </w:t>
      </w:r>
      <w:r w:rsidRPr="001607CF">
        <w:rPr>
          <w:rFonts w:ascii="Arial Narrow" w:eastAsia="Arial Narrow" w:hAnsi="Arial Narrow" w:cs="Arial Narrow"/>
          <w:b/>
          <w:bCs/>
          <w:sz w:val="16"/>
          <w:szCs w:val="16"/>
        </w:rPr>
        <w:tab/>
        <w:t xml:space="preserve">DECRETO LEGISLATIVO </w:t>
      </w:r>
      <w:proofErr w:type="spellStart"/>
      <w:r w:rsidRPr="001607CF">
        <w:rPr>
          <w:rFonts w:ascii="Arial Narrow" w:eastAsia="Arial Narrow" w:hAnsi="Arial Narrow" w:cs="Arial Narrow"/>
          <w:b/>
          <w:bCs/>
          <w:sz w:val="16"/>
          <w:szCs w:val="16"/>
        </w:rPr>
        <w:t/>
      </w:r>
      <w:proofErr w:type="spellEnd"/>
      <w:r w:rsidRPr="001607CF">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eastAsia="Arial Narrow" w:hAnsi="Arial Narrow" w:cs="Arial Narrow"/>
          <w:bCs/>
          <w:sz w:val="16"/>
          <w:szCs w:val="16"/>
        </w:rPr>
      </w:pPr>
      <w:r w:rsidRPr="001607CF">
        <w:rPr>
          <w:rFonts w:ascii="Arial Narrow" w:eastAsia="Arial Narrow" w:hAnsi="Arial Narrow" w:cs="Arial Narrow"/>
          <w:b/>
          <w:sz w:val="16"/>
          <w:szCs w:val="16"/>
        </w:rPr>
        <w:t xml:space="preserve">Artículo 29.- </w:t>
      </w:r>
      <w:r w:rsidRPr="001607C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1607CF">
        <w:rPr>
          <w:rFonts w:ascii="Arial Narrow" w:eastAsia="Arial Narrow" w:hAnsi="Arial Narrow" w:cs="Arial Narrow"/>
          <w:bCs/>
          <w:sz w:val="16"/>
          <w:szCs w:val="16"/>
        </w:rPr>
        <w:t>Secretario Técnico</w:t>
      </w:r>
      <w:proofErr w:type="gramEnd"/>
      <w:r w:rsidRPr="001607C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1607CF" w:rsidRDefault="00CA59A2" w:rsidP="00CA59A2">
      <w:pPr>
        <w:pStyle w:val="Textonotapie"/>
        <w:ind w:left="567" w:hanging="567"/>
        <w:jc w:val="both"/>
        <w:rPr>
          <w:rFonts w:ascii="Arial Narrow" w:eastAsia="Arial Narrow" w:hAnsi="Arial Narrow" w:cs="Arial Narrow"/>
          <w:sz w:val="16"/>
          <w:szCs w:val="16"/>
        </w:rPr>
      </w:pPr>
      <w:r w:rsidRPr="001607CF">
        <w:rPr>
          <w:rStyle w:val="Refdenotaalpie"/>
          <w:rFonts w:ascii="Arial Narrow" w:eastAsia="Arial Narrow" w:hAnsi="Arial Narrow" w:cs="Arial Narrow"/>
          <w:sz w:val="16"/>
          <w:szCs w:val="16"/>
          <w:vertAlign w:val="superscript"/>
        </w:rPr>
        <w:footnoteRef/>
      </w:r>
      <w:r w:rsidRPr="001607CF">
        <w:rPr>
          <w:rFonts w:ascii="Arial Narrow" w:eastAsia="Arial Narrow" w:hAnsi="Arial Narrow" w:cs="Arial Narrow"/>
          <w:sz w:val="16"/>
          <w:szCs w:val="16"/>
        </w:rPr>
        <w:t xml:space="preserve"> </w:t>
      </w:r>
      <w:r w:rsidRPr="001607CF">
        <w:rPr>
          <w:rFonts w:ascii="Arial Narrow" w:eastAsia="Arial Narrow" w:hAnsi="Arial Narrow" w:cs="Arial Narrow"/>
          <w:sz w:val="16"/>
          <w:szCs w:val="16"/>
        </w:rPr>
        <w:tab/>
      </w:r>
      <w:r w:rsidRPr="001607C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eastAsia="Arial Narrow" w:hAnsi="Arial Narrow" w:cs="Arial Narrow"/>
          <w:b/>
          <w:bCs/>
          <w:sz w:val="16"/>
          <w:szCs w:val="16"/>
        </w:rPr>
      </w:pPr>
      <w:r w:rsidRPr="001607CF">
        <w:rPr>
          <w:rFonts w:ascii="Arial Narrow" w:eastAsia="Arial Narrow" w:hAnsi="Arial Narrow" w:cs="Arial Narrow"/>
          <w:b/>
          <w:bCs/>
          <w:sz w:val="16"/>
          <w:szCs w:val="16"/>
        </w:rPr>
        <w:t>Artículo 20.- Modalidades de notificación</w:t>
      </w:r>
    </w:p>
    <w:p w14:paraId="23580398" w14:textId="77777777" w:rsidR="00CA59A2" w:rsidRPr="001607CF" w:rsidRDefault="00CA59A2" w:rsidP="00CA59A2">
      <w:pPr>
        <w:pStyle w:val="Textonotapie"/>
        <w:ind w:left="1134" w:hanging="567"/>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20.4. </w:t>
      </w:r>
      <w:r w:rsidRPr="00160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eastAsia="Arial Narrow" w:hAnsi="Arial Narrow" w:cs="Arial Narrow"/>
          <w:sz w:val="16"/>
          <w:szCs w:val="16"/>
        </w:rPr>
      </w:pPr>
      <w:r w:rsidRPr="001607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