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Pr>
          <w:rFonts w:ascii="Arial Narrow" w:eastAsia="Arial Narrow" w:hAnsi="Arial Narrow" w:cs="Arial Narrow"/>
          <w:b/>
          <w:color w:val="000000"/>
          <w:kern w:val="0"/>
          <w:lang w:eastAsia="es-PE"/>
          <w14:ligatures w14:val="none"/>
        </w:rPr>
        <w:t>2768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C60BE8">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xml:space="preserve">MAPFRE PERÚ COMPAÑÍA DE SEGUROS Y REASEGUROS S.A. </w:t>
      </w:r>
      <w:r w:rsidR="002F0D0B">
        <w:rPr>
          <w:rFonts w:ascii="Arial Narrow" w:eastAsia="Arial Narrow" w:hAnsi="Arial Narrow" w:cs="Arial Narrow"/>
          <w:b/>
          <w:color w:val="000000"/>
          <w:kern w:val="0"/>
          <w:lang w:eastAsia="es-PE"/>
          <w14:ligatures w14:val="none"/>
        </w:rPr>
        <w:t>(</w:t>
      </w:r>
      <w:r w:rsidR="00C60BE8">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E60132" w:rsidRPr="00E60132">
        <w:rPr>
          <w:rFonts w:ascii="Arial Narrow" w:eastAsia="Times New Roman" w:hAnsi="Arial Narrow" w:cs="Times New Roman"/>
          <w:color w:val="000000"/>
          <w:kern w:val="0"/>
          <w:shd w:val="clear" w:color="auto" w:fill="FFFFFF"/>
          <w:lang w:eastAsia="es-PE"/>
          <w14:ligatures w14:val="none"/>
        </w:rPr>
        <w:t xml:space="preserve">28 de noviembre </w:t>
      </w:r>
      <w:r w:rsidRPr="00E60132">
        <w:rPr>
          <w:rFonts w:ascii="Arial Narrow" w:eastAsia="Times New Roman" w:hAnsi="Arial Narrow" w:cs="Times New Roman"/>
          <w:color w:val="000000"/>
          <w:kern w:val="0"/>
          <w:shd w:val="clear" w:color="auto" w:fill="FFFFFF"/>
          <w:lang w:eastAsia="es-PE"/>
          <w14:ligatures w14:val="none"/>
        </w:rPr>
        <w:t>de 202</w:t>
      </w:r>
      <w:r w:rsidR="001132FD" w:rsidRPr="00E6013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C60BE8">
        <w:rPr>
          <w:rStyle w:val="Refdenotaalpie"/>
          <w:rFonts w:eastAsia="Times New Roman"/>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C60BE8">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C60BE8">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 xml:space="preserve">l </w:t>
      </w:r>
      <w:r w:rsidR="00C60BE8" w:rsidRPr="00C60BE8">
        <w:rPr>
          <w:rFonts w:ascii="Arial Narrow" w:eastAsia="Times New Roman" w:hAnsi="Arial Narrow" w:cs="Arial"/>
          <w:color w:val="000000"/>
          <w:kern w:val="0"/>
          <w:lang w:eastAsia="es-ES"/>
          <w14:ligatures w14:val="none"/>
        </w:rPr>
        <w:t xml:space="preserve">1 de </w:t>
      </w:r>
      <w:r w:rsidR="00BD0DB0" w:rsidRPr="00C60BE8">
        <w:rPr>
          <w:rFonts w:ascii="Arial Narrow" w:eastAsia="Times New Roman" w:hAnsi="Arial Narrow" w:cs="Arial"/>
          <w:color w:val="000000"/>
          <w:kern w:val="0"/>
          <w:lang w:eastAsia="es-ES"/>
          <w14:ligatures w14:val="none"/>
        </w:rPr>
        <w:t>junio</w:t>
      </w:r>
      <w:r w:rsidR="00C60BE8" w:rsidRPr="00C60BE8">
        <w:rPr>
          <w:rFonts w:ascii="Arial Narrow" w:eastAsia="Times New Roman" w:hAnsi="Arial Narrow" w:cs="Arial"/>
          <w:color w:val="000000"/>
          <w:kern w:val="0"/>
          <w:lang w:eastAsia="es-ES"/>
          <w14:ligatures w14:val="none"/>
        </w:rPr>
        <w:t xml:space="preserve"> de 2022</w:t>
      </w:r>
      <w:r w:rsidR="00695C49">
        <w:rPr>
          <w:rFonts w:ascii="Arial Narrow" w:eastAsia="Times New Roman" w:hAnsi="Arial Narrow" w:cs="Arial"/>
          <w:color w:val="000000"/>
          <w:kern w:val="0"/>
          <w:lang w:eastAsia="es-ES"/>
          <w14:ligatures w14:val="none"/>
        </w:rPr>
        <w:t xml:space="preserve">, </w:t>
      </w:r>
      <w:r w:rsidR="00C60BE8">
        <w:rPr>
          <w:rFonts w:ascii="Arial Narrow" w:eastAsia="Times New Roman" w:hAnsi="Arial Narrow" w:cs="Arial"/>
          <w:color w:val="000000"/>
          <w:kern w:val="0"/>
          <w:lang w:eastAsia="es-ES"/>
          <w14:ligatures w14:val="none"/>
        </w:rPr>
        <w:t xml:space="preserve">contrató a Mapfre la Póliza </w:t>
      </w:r>
      <w:r w:rsidR="002704C8">
        <w:rPr>
          <w:rFonts w:ascii="Arial Narrow" w:eastAsia="Times New Roman" w:hAnsi="Arial Narrow" w:cs="Arial"/>
          <w:color w:val="000000"/>
          <w:kern w:val="0"/>
          <w:lang w:eastAsia="es-ES"/>
          <w14:ligatures w14:val="none"/>
        </w:rPr>
        <w:t xml:space="preserve">Vehicular </w:t>
      </w:r>
      <w:proofErr w:type="spellStart"/>
      <w:r w:rsidR="00C60BE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C60BE8" w:rsidRPr="00C60BE8">
        <w:rPr>
          <w:rFonts w:ascii="Arial Narrow" w:eastAsia="Times New Roman" w:hAnsi="Arial Narrow" w:cs="Arial"/>
          <w:color w:val="000000"/>
          <w:kern w:val="0"/>
          <w:lang w:eastAsia="es-ES"/>
          <w14:ligatures w14:val="none"/>
        </w:rPr>
        <w:t xml:space="preserve"> 3012200026961</w:t>
      </w:r>
      <w:r w:rsidR="002704C8">
        <w:rPr>
          <w:rFonts w:ascii="Arial Narrow" w:eastAsia="Times New Roman" w:hAnsi="Arial Narrow" w:cs="Arial"/>
          <w:color w:val="000000"/>
          <w:kern w:val="0"/>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w14:ligatures w14:val="none"/>
        </w:rPr>
        <w:t>Finance</w:t>
      </w:r>
      <w:proofErr w:type="spellEnd"/>
      <w:r w:rsidR="002704C8">
        <w:rPr>
          <w:rFonts w:ascii="Arial Narrow" w:eastAsia="Times New Roman" w:hAnsi="Arial Narrow" w:cs="Arial"/>
          <w:color w:val="000000"/>
          <w:kern w:val="0"/>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Posteriormente,</w:t>
      </w:r>
      <w:r w:rsidR="002704C8">
        <w:rPr>
          <w:rFonts w:ascii="Arial Narrow" w:eastAsia="Times New Roman" w:hAnsi="Arial Narrow" w:cs="Arial"/>
          <w:color w:val="000000"/>
          <w:kern w:val="0"/>
          <w:lang w:eastAsia="es-ES"/>
          <w14:ligatures w14:val="none"/>
        </w:rPr>
        <w:t xml:space="preserve"> se comunicó con Mapfre </w:t>
      </w:r>
      <w:r>
        <w:rPr>
          <w:rFonts w:ascii="Arial Narrow" w:eastAsia="Times New Roman" w:hAnsi="Arial Narrow" w:cs="Arial"/>
          <w:color w:val="000000"/>
          <w:kern w:val="0"/>
          <w:lang w:eastAsia="es-ES"/>
          <w14:ligatures w14:val="none"/>
        </w:rPr>
        <w:t xml:space="preserve">y </w:t>
      </w:r>
      <w:r w:rsidR="002704C8">
        <w:rPr>
          <w:rFonts w:ascii="Arial Narrow" w:eastAsia="Times New Roman" w:hAnsi="Arial Narrow" w:cs="Arial"/>
          <w:color w:val="000000"/>
          <w:kern w:val="0"/>
          <w:lang w:eastAsia="es-ES"/>
          <w14:ligatures w14: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w14:ligatures w14:val="none"/>
        </w:rPr>
        <w:t>correspondería</w:t>
      </w:r>
      <w:r w:rsidR="002704C8">
        <w:rPr>
          <w:rFonts w:ascii="Arial Narrow" w:eastAsia="Times New Roman" w:hAnsi="Arial Narrow" w:cs="Arial"/>
          <w:color w:val="000000"/>
          <w:kern w:val="0"/>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Times New Roman" w:hAnsi="Arial Narrow" w:cs="Arial"/>
          <w:color w:val="000000"/>
          <w:kern w:val="0"/>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El 11 de junio de 2025, presentó un reclamo en el Libreo de Reclamaciones de</w:t>
      </w:r>
      <w:r w:rsidR="002704C8">
        <w:rPr>
          <w:rFonts w:ascii="Arial Narrow" w:eastAsia="Times New Roman" w:hAnsi="Arial Narrow" w:cs="Arial"/>
          <w:color w:val="000000"/>
          <w:kern w:val="0"/>
          <w:lang w:eastAsia="es-ES"/>
          <w14:ligatures w14:val="none"/>
        </w:rPr>
        <w:t xml:space="preserve"> Mapfre</w:t>
      </w:r>
      <w:r>
        <w:rPr>
          <w:rFonts w:ascii="Arial Narrow" w:eastAsia="Times New Roman" w:hAnsi="Arial Narrow" w:cs="Arial"/>
          <w:color w:val="000000"/>
          <w:kern w:val="0"/>
          <w:lang w:eastAsia="es-ES"/>
          <w14:ligatures w14:val="none"/>
        </w:rPr>
        <w:t xml:space="preserve"> mediante el cual solicitó la devolución</w:t>
      </w:r>
      <w:r w:rsidR="00C60BE8" w:rsidRPr="002704C8">
        <w:rPr>
          <w:rFonts w:ascii="Arial Narrow" w:eastAsia="Times New Roman" w:hAnsi="Arial Narrow" w:cs="Arial"/>
          <w:color w:val="000000"/>
          <w:kern w:val="0"/>
          <w:lang w:eastAsia="es-ES"/>
          <w14:ligatures w14:val="none"/>
        </w:rPr>
        <w:t xml:space="preserve"> </w:t>
      </w:r>
      <w:r w:rsidRPr="00E13F1C">
        <w:rPr>
          <w:rFonts w:ascii="Arial Narrow" w:eastAsia="Times New Roman" w:hAnsi="Arial Narrow" w:cs="Arial"/>
          <w:color w:val="000000"/>
          <w:kern w:val="0"/>
          <w:lang w:eastAsia="es-ES"/>
          <w14:ligatures w14:val="none"/>
        </w:rPr>
        <w:t>íntegra de los pagos más intereses y recargos</w:t>
      </w:r>
      <w:r>
        <w:rPr>
          <w:rFonts w:ascii="Arial Narrow" w:eastAsia="Times New Roman" w:hAnsi="Arial Narrow" w:cs="Arial"/>
          <w:color w:val="000000"/>
          <w:kern w:val="0"/>
          <w:lang w:eastAsia="es-ES"/>
          <w14:ligatures w14:val="none"/>
        </w:rPr>
        <w:t xml:space="preserve"> </w:t>
      </w:r>
      <w:r w:rsidR="00C60BE8" w:rsidRPr="002704C8">
        <w:rPr>
          <w:rFonts w:ascii="Arial Narrow" w:eastAsia="Times New Roman" w:hAnsi="Arial Narrow" w:cs="Arial"/>
          <w:color w:val="000000"/>
          <w:kern w:val="0"/>
          <w:lang w:eastAsia="es-ES"/>
          <w14:ligatures w14:val="none"/>
        </w:rPr>
        <w:t>abonad</w:t>
      </w:r>
      <w:r>
        <w:rPr>
          <w:rFonts w:ascii="Arial Narrow" w:eastAsia="Times New Roman" w:hAnsi="Arial Narrow" w:cs="Arial"/>
          <w:color w:val="000000"/>
          <w:kern w:val="0"/>
          <w:lang w:eastAsia="es-ES"/>
          <w14:ligatures w14:val="none"/>
        </w:rPr>
        <w:t>o</w:t>
      </w:r>
      <w:r w:rsidR="00C60BE8" w:rsidRPr="002704C8">
        <w:rPr>
          <w:rFonts w:ascii="Arial Narrow" w:eastAsia="Times New Roman" w:hAnsi="Arial Narrow" w:cs="Arial"/>
          <w:color w:val="000000"/>
          <w:kern w:val="0"/>
          <w:lang w:eastAsia="es-ES"/>
          <w14:ligatures w14:val="none"/>
        </w:rPr>
        <w:t>s</w:t>
      </w:r>
      <w:r w:rsidR="002704C8">
        <w:rPr>
          <w:rFonts w:ascii="Arial Narrow" w:eastAsia="Times New Roman" w:hAnsi="Arial Narrow" w:cs="Arial"/>
          <w:color w:val="000000"/>
          <w:kern w:val="0"/>
          <w:lang w:eastAsia="es-ES"/>
          <w14:ligatures w14:val="none"/>
        </w:rPr>
        <w:t xml:space="preserve"> por la</w:t>
      </w:r>
      <w:r w:rsidR="00C60BE8" w:rsidRPr="002704C8">
        <w:rPr>
          <w:rFonts w:ascii="Arial Narrow" w:eastAsia="Times New Roman" w:hAnsi="Arial Narrow" w:cs="Arial"/>
          <w:color w:val="000000"/>
          <w:kern w:val="0"/>
          <w:lang w:eastAsia="es-ES"/>
          <w14:ligatures w14:val="none"/>
        </w:rPr>
        <w:t xml:space="preserve"> </w:t>
      </w:r>
      <w:r w:rsidR="002704C8">
        <w:rPr>
          <w:rFonts w:ascii="Arial Narrow" w:eastAsia="Times New Roman" w:hAnsi="Arial Narrow" w:cs="Arial"/>
          <w:color w:val="000000"/>
          <w:kern w:val="0"/>
          <w:lang w:eastAsia="es-ES"/>
          <w14:ligatures w14:val="none"/>
        </w:rPr>
        <w:t xml:space="preserve">Póliza Vehicular </w:t>
      </w:r>
      <w:proofErr w:type="spellStart"/>
      <w:r w:rsidR="002704C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2704C8" w:rsidRPr="00C60BE8">
        <w:rPr>
          <w:rFonts w:ascii="Arial Narrow" w:eastAsia="Times New Roman" w:hAnsi="Arial Narrow" w:cs="Arial"/>
          <w:color w:val="000000"/>
          <w:kern w:val="0"/>
          <w:lang w:eastAsia="es-ES"/>
          <w14:ligatures w14:val="none"/>
        </w:rPr>
        <w:t xml:space="preserve"> 3012200026961</w:t>
      </w:r>
      <w:r>
        <w:rPr>
          <w:rFonts w:ascii="Arial Narrow" w:eastAsia="Times New Roman" w:hAnsi="Arial Narrow" w:cs="Arial"/>
          <w:color w:val="000000"/>
          <w:kern w:val="0"/>
          <w:lang w:eastAsia="es-ES"/>
          <w14:ligatures w14:val="none"/>
        </w:rPr>
        <w:t xml:space="preserve">. </w:t>
      </w:r>
    </w:p>
    <w:p w14:paraId="078D472A" w14:textId="77777777" w:rsidR="00E13F1C" w:rsidRPr="00E13F1C" w:rsidRDefault="00E13F1C" w:rsidP="00E13F1C">
      <w:pPr>
        <w:pStyle w:val="Prrafodelista"/>
        <w:rPr>
          <w:rFonts w:ascii="Arial Narrow" w:eastAsia="Times New Roman" w:hAnsi="Arial Narrow" w:cs="Arial"/>
          <w:color w:val="000000"/>
          <w:kern w:val="0"/>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El 2 </w:t>
      </w:r>
      <w:r w:rsidR="00E13F1C">
        <w:rPr>
          <w:rFonts w:ascii="Arial Narrow" w:eastAsia="Times New Roman" w:hAnsi="Arial Narrow" w:cs="Arial"/>
          <w:color w:val="000000"/>
          <w:kern w:val="0"/>
          <w:lang w:eastAsia="es-ES"/>
          <w14:ligatures w14:val="none"/>
        </w:rPr>
        <w:t xml:space="preserve">de julio de 2025, </w:t>
      </w:r>
      <w:r>
        <w:rPr>
          <w:rFonts w:ascii="Arial Narrow" w:eastAsia="Times New Roman" w:hAnsi="Arial Narrow" w:cs="Arial"/>
          <w:color w:val="000000"/>
          <w:kern w:val="0"/>
          <w:lang w:eastAsia="es-ES"/>
          <w14:ligatures w14:val="none"/>
        </w:rPr>
        <w:t>Mapfre le señaló que la póliza fue</w:t>
      </w:r>
      <w:r w:rsidR="00E13F1C" w:rsidRPr="00E13F1C">
        <w:rPr>
          <w:rFonts w:ascii="Arial Narrow" w:eastAsia="Times New Roman" w:hAnsi="Arial Narrow" w:cs="Arial"/>
          <w:color w:val="000000"/>
          <w:kern w:val="0"/>
          <w:lang w:eastAsia="es-ES"/>
          <w14:ligatures w14: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w14:ligatures w14:val="none"/>
        </w:rPr>
        <w:t>Finance</w:t>
      </w:r>
      <w:proofErr w:type="spellEnd"/>
      <w:r w:rsidR="00E13F1C" w:rsidRPr="00E13F1C">
        <w:rPr>
          <w:rFonts w:ascii="Arial Narrow" w:eastAsia="Times New Roman" w:hAnsi="Arial Narrow" w:cs="Arial"/>
          <w:color w:val="000000"/>
          <w:kern w:val="0"/>
          <w:lang w:eastAsia="es-ES"/>
          <w14:ligatures w14:val="none"/>
        </w:rPr>
        <w:t xml:space="preserve"> Perú S.A.</w:t>
      </w:r>
      <w:r w:rsidR="00E13F1C">
        <w:rPr>
          <w:rFonts w:ascii="Arial Narrow" w:eastAsia="Times New Roman" w:hAnsi="Arial Narrow" w:cs="Arial"/>
          <w:color w:val="000000"/>
          <w:kern w:val="0"/>
          <w:lang w:eastAsia="es-ES"/>
          <w14:ligatures w14: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w14:ligatures w14:val="none"/>
        </w:rPr>
        <w:t>las primas pagadas</w:t>
      </w:r>
      <w:r w:rsidR="00E13F1C">
        <w:rPr>
          <w:rFonts w:ascii="Arial Narrow" w:eastAsia="Times New Roman" w:hAnsi="Arial Narrow" w:cs="Arial"/>
          <w:color w:val="000000"/>
          <w:kern w:val="0"/>
          <w:lang w:eastAsia="es-ES"/>
          <w14:ligatures w14:val="none"/>
        </w:rPr>
        <w:t>.</w:t>
      </w:r>
    </w:p>
    <w:p w14:paraId="7AE24FB3" w14:textId="77777777" w:rsidR="00BD0DB0" w:rsidRPr="00E13F1C" w:rsidRDefault="00BD0DB0" w:rsidP="00E13F1C">
      <w:pPr>
        <w:spacing w:after="0" w:line="240" w:lineRule="auto"/>
        <w:jc w:val="both"/>
        <w:rPr>
          <w:rFonts w:ascii="Arial Narrow" w:eastAsia="Times New Roman" w:hAnsi="Arial Narrow" w:cs="Arial"/>
          <w:color w:val="000000"/>
          <w:kern w:val="0"/>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w14:ligatures w14:val="none"/>
        </w:rPr>
        <w:t xml:space="preserve"/>
      </w:r>
      <w:r w:rsidR="00BD0DB0">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695C49">
        <w:rPr>
          <w:rFonts w:ascii="Arial Narrow" w:eastAsia="Times New Roman" w:hAnsi="Arial Narrow" w:cs="Arial"/>
          <w:color w:val="000000"/>
          <w:kern w:val="0"/>
          <w:lang w:val="es-ES"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p>
    <w:p w14:paraId="3BB3FD50" w14:textId="77777777" w:rsidR="00D44B24" w:rsidRPr="00BD0DB0" w:rsidRDefault="00D44B24" w:rsidP="00BD0DB0">
      <w:pPr>
        <w:spacing w:after="0" w:line="240" w:lineRule="auto"/>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rPr>
        <w:t xml:space="preserve"> parte del proveedor y lo que realmente recibió. Por </w:t>
      </w:r>
      <w:r w:rsidR="003748B4" w:rsidRPr="00D33E6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vertAlign w:val="superscript"/>
        </w:rPr>
        <w:footnoteReference w:id="3"/>
      </w:r>
      <w:r w:rsidR="003748B4" w:rsidRPr="00D33E6C">
        <w:rPr>
          <w:rFonts w:ascii="Arial Narrow" w:eastAsia="Arial Narrow" w:hAnsi="Arial Narrow" w:cs="Arial Narrow"/>
          <w:kern w:val="0"/>
          <w14:ligatures w14:val="none"/>
        </w:rPr>
        <w:t>.</w:t>
      </w:r>
    </w:p>
    <w:p w14:paraId="4F1E88E9" w14:textId="77777777" w:rsidR="008641BD" w:rsidRDefault="008641BD" w:rsidP="00D23BA9">
      <w:pPr>
        <w:spacing w:after="0" w:line="240" w:lineRule="auto"/>
        <w:jc w:val="both"/>
        <w:rPr>
          <w:rFonts w:ascii="Arial Narrow" w:eastAsia="Calibri" w:hAnsi="Arial Narrow" w:cs="Arial Narrow"/>
          <w:kern w:val="0"/>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E6FBC">
        <w:rPr>
          <w:rFonts w:ascii="Arial Narrow" w:eastAsia="Arial Narrow" w:hAnsi="Arial Narrow" w:cs="Arial Narrow"/>
          <w:kern w:val="0"/>
          <w14:ligatures w14:val="none"/>
        </w:rPr>
        <w:t xml:space="preserve">La Secretaría Técnica, en ejercicio de sus facultades, </w:t>
      </w:r>
      <w:r w:rsidRPr="003D7049">
        <w:rPr>
          <w:rFonts w:ascii="Arial Narrow" w:eastAsia="Arial Narrow" w:hAnsi="Arial Narrow" w:cs="Arial Narrow"/>
          <w:kern w:val="0"/>
          <w14:ligatures w14:val="none"/>
        </w:rPr>
        <w:t xml:space="preserve">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rPr>
        <w:t xml:space="preserve">; </w:t>
      </w:r>
      <w:r w:rsidR="0085044E" w:rsidRPr="000E6FBC">
        <w:rPr>
          <w:rFonts w:ascii="Arial Narrow" w:eastAsia="Arial Narrow" w:hAnsi="Arial Narrow" w:cs="Arial Narrow"/>
          <w:kern w:val="0"/>
          <w14:ligatures w14: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w14:ligatures w14:val="none"/>
        </w:rPr>
        <w:t>.</w:t>
      </w:r>
    </w:p>
    <w:p w14:paraId="47BA6F44" w14:textId="77777777" w:rsidR="003D7049" w:rsidRPr="003D7049" w:rsidRDefault="003D7049" w:rsidP="003D7049">
      <w:pPr>
        <w:pStyle w:val="Prrafodelista"/>
        <w:rPr>
          <w:rFonts w:ascii="Arial Narrow" w:eastAsia="Arial" w:hAnsi="Arial Narrow" w:cs="Arial"/>
          <w:color w:val="000000"/>
          <w:kern w:val="0"/>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w14:ligatures w14:val="none"/>
        </w:rPr>
        <w:t>conviene requerir</w:t>
      </w:r>
      <w:r w:rsidR="0075600C" w:rsidRPr="001239EE">
        <w:rPr>
          <w:rFonts w:ascii="Arial Narrow" w:eastAsia="Times New Roman" w:hAnsi="Arial Narrow" w:cs="Arial"/>
          <w:color w:val="000000"/>
          <w:kern w:val="0"/>
          <w:lang w:val="es-ES" w:eastAsia="es-ES"/>
          <w14:ligatures w14:val="none"/>
        </w:rPr>
        <w:t xml:space="preserve"> que</w:t>
      </w:r>
      <w:r w:rsidR="00282ACD" w:rsidRPr="001239EE">
        <w:rPr>
          <w:rFonts w:ascii="Arial Narrow" w:eastAsia="Times New Roman" w:hAnsi="Arial Narrow" w:cs="Arial"/>
          <w:color w:val="000000"/>
          <w:kern w:val="0"/>
          <w:lang w:val="es-ES" w:eastAsia="es-ES"/>
          <w14:ligatures w14:val="none"/>
        </w:rPr>
        <w:t>, en un plazo no mayor de cinco (5) días hábiles contado</w:t>
      </w:r>
      <w:r w:rsidR="001239EE" w:rsidRPr="001239EE">
        <w:rPr>
          <w:rFonts w:ascii="Arial Narrow" w:eastAsia="Times New Roman" w:hAnsi="Arial Narrow" w:cs="Arial"/>
          <w:color w:val="000000"/>
          <w:kern w:val="0"/>
          <w:lang w:val="es-ES" w:eastAsia="es-ES"/>
          <w14:ligatures w14:val="none"/>
        </w:rPr>
        <w:t>s</w:t>
      </w:r>
      <w:r w:rsidR="00282ACD" w:rsidRPr="001239EE">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w14:ligatures w14:val="none"/>
        </w:rPr>
        <w:t>Mapfre Perú Compañía de Seguros y Reaseguros</w:t>
      </w:r>
      <w:r w:rsidR="001239EE" w:rsidRPr="001239EE">
        <w:rPr>
          <w:rFonts w:ascii="Arial Narrow" w:eastAsia="Arial Narrow" w:hAnsi="Arial Narrow" w:cs="Arial Narrow"/>
          <w:b/>
          <w:color w:val="000000"/>
          <w:kern w:val="0"/>
          <w:lang w:eastAsia="es-PE"/>
          <w14:ligatures w14:val="none"/>
        </w:rPr>
        <w:t xml:space="preserve"> </w:t>
      </w:r>
      <w:r w:rsidR="0075600C" w:rsidRPr="001239EE">
        <w:rPr>
          <w:rFonts w:ascii="Arial Narrow" w:eastAsia="Arial Narrow" w:hAnsi="Arial Narrow" w:cs="Arial Narrow"/>
          <w:color w:val="000000"/>
          <w:kern w:val="0"/>
          <w:lang w:eastAsia="es-PE"/>
          <w14:ligatures w14:val="none"/>
        </w:rPr>
        <w:t>S.A</w:t>
      </w:r>
      <w:r w:rsidR="001239EE" w:rsidRPr="001239EE">
        <w:rPr>
          <w:rFonts w:ascii="Arial Narrow" w:eastAsia="Arial Narrow" w:hAnsi="Arial Narrow" w:cs="Arial Narrow"/>
          <w:color w:val="000000"/>
          <w:kern w:val="0"/>
          <w:lang w:eastAsia="es-PE"/>
          <w14:ligatures w14:val="none"/>
        </w:rPr>
        <w:t>.</w:t>
      </w:r>
      <w:r w:rsidR="001239EE" w:rsidRPr="001239EE">
        <w:rPr>
          <w:rFonts w:ascii="Arial Narrow" w:eastAsia="Times New Roman" w:hAnsi="Arial Narrow" w:cs="Arial"/>
          <w:color w:val="000000"/>
          <w:kern w:val="0"/>
          <w:lang w:val="es-ES" w:eastAsia="es-ES"/>
          <w14:ligatures w14:val="none"/>
        </w:rPr>
        <w:t xml:space="preserve">, </w:t>
      </w:r>
      <w:r w:rsidR="00DB64FA" w:rsidRPr="00DB64FA">
        <w:rPr>
          <w:rFonts w:ascii="Arial Narrow" w:eastAsia="Times New Roman" w:hAnsi="Arial Narrow" w:cs="Arial"/>
          <w:color w:val="000000"/>
          <w:kern w:val="0"/>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Times New Roman" w:hAnsi="Arial Narrow" w:cs="Arial"/>
          <w:color w:val="000000"/>
          <w:kern w:val="0"/>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1239EE">
        <w:rPr>
          <w:rFonts w:ascii="Arial Narrow" w:eastAsia="Times New Roman" w:hAnsi="Arial Narrow" w:cs="Arial"/>
          <w:color w:val="000000"/>
          <w:kern w:val="0"/>
          <w:lang w:val="es-ES" w:eastAsia="es-ES"/>
          <w14:ligatures w14:val="none"/>
        </w:rPr>
        <w:t/>
      </w:r>
      <w:r w:rsidR="001239EE" w:rsidRPr="00314ABB">
        <w:rPr>
          <w:rFonts w:ascii="Arial Narrow" w:eastAsia="Times New Roman" w:hAnsi="Arial Narrow" w:cs="Arial"/>
          <w:color w:val="000000"/>
          <w:kern w:val="0"/>
          <w:lang w:val="es-ES" w:eastAsia="es-ES"/>
          <w14:ligatures w14:val="none"/>
        </w:rPr>
        <w:t xml:space="preserve"/>
      </w:r>
      <w:r w:rsidR="001239E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w:r>
      <w:r w:rsid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color w:val="000000"/>
          <w:kern w:val="0"/>
          <w:lang w:eastAsia="es-PE"/>
          <w14:ligatures w14:val="none"/>
        </w:rPr>
        <w:t/>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sidRPr="00C60BE8">
        <w:rPr>
          <w:rFonts w:ascii="Arial Narrow" w:eastAsia="Arial Narrow" w:hAnsi="Arial Narrow" w:cs="Arial Narrow"/>
          <w:b/>
          <w:color w:val="000000"/>
          <w:kern w:val="0"/>
          <w:lang w:eastAsia="es-PE"/>
          <w14:ligatures w14:val="none"/>
        </w:rPr>
        <w:t xml:space="preserve"/>
      </w:r>
      <w:r w:rsidR="0075600C">
        <w:rPr>
          <w:rFonts w:ascii="Arial Narrow" w:eastAsia="Arial Narrow" w:hAnsi="Arial Narrow" w:cs="Arial Narrow"/>
          <w:color w:val="000000"/>
          <w:kern w:val="0"/>
          <w:lang w:eastAsia="es-PE"/>
          <w14:ligatures w14: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w14:ligatures w14:val="none"/>
        </w:rPr>
        <w:t xml:space="preserve">la compañía aseguradora </w:t>
      </w:r>
      <w:r w:rsidRPr="007569F3">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asegurado con la</w:t>
      </w:r>
      <w:r w:rsidRPr="001239EE">
        <w:rPr>
          <w:rFonts w:ascii="Arial Narrow" w:eastAsia="Times New Roman" w:hAnsi="Arial Narrow" w:cs="Arial"/>
          <w:color w:val="000000"/>
          <w:kern w:val="0"/>
          <w:lang w:val="es-ES" w:eastAsia="es-ES"/>
          <w14:ligatures w14:val="none"/>
        </w:rPr>
        <w:t xml:space="preserve">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w:t>
      </w:r>
      <w:r>
        <w:rPr>
          <w:rFonts w:ascii="Arial Narrow" w:eastAsia="Arial Narrow" w:hAnsi="Arial Narrow" w:cs="Arial Narrow"/>
          <w:kern w:val="0"/>
          <w14:ligatures w14: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rPr>
        <w:t/>
      </w:r>
      <w:proofErr w:type="spellEnd"/>
      <w:r>
        <w:rPr>
          <w:rFonts w:ascii="Arial Narrow" w:eastAsia="Times New Roman" w:hAnsi="Arial Narrow" w:cs="Arial"/>
          <w:color w:val="000000"/>
          <w:kern w:val="0"/>
          <w:lang w:eastAsia="es-ES"/>
          <w14:ligatures w14:val="none"/>
        </w:rPr>
        <w:t xml:space="preserve"> CAK-197 se encuentre desprotegida ante un siniestro</w:t>
      </w:r>
      <w:bookmarkEnd w:id="4"/>
      <w:r>
        <w:rPr>
          <w:rFonts w:ascii="Arial Narrow" w:eastAsia="Times New Roman" w:hAnsi="Arial Narrow" w:cs="Arial"/>
          <w:color w:val="000000"/>
          <w:kern w:val="0"/>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695C49">
        <w:rPr>
          <w:rFonts w:ascii="Arial Narrow" w:eastAsia="Times New Roman" w:hAnsi="Arial Narrow" w:cs="Arial"/>
          <w:color w:val="000000"/>
          <w:kern w:val="0"/>
          <w:lang w:val="es-ES" w:eastAsia="es-ES"/>
          <w14:ligatures w14:val="none"/>
        </w:rPr>
        <w:t xml:space="preserve">se </w:t>
      </w:r>
      <w:r w:rsidR="00436D7B" w:rsidRPr="007569F3">
        <w:rPr>
          <w:rFonts w:ascii="Arial Narrow" w:eastAsia="Arial Narrow" w:hAnsi="Arial Narrow" w:cs="Arial Narrow"/>
          <w:kern w:val="0"/>
          <w14:ligatures w14:val="none"/>
        </w:rPr>
        <w:t xml:space="preserve">habría </w:t>
      </w:r>
      <w:r w:rsidR="001239EE" w:rsidRPr="00B55C2B">
        <w:rPr>
          <w:rFonts w:ascii="Arial Narrow" w:eastAsia="Arial Narrow" w:hAnsi="Arial Narrow" w:cs="Arial Narrow"/>
          <w:kern w:val="0"/>
          <w14:ligatures w14:val="none"/>
        </w:rPr>
        <w:t xml:space="preserve">negado injustificadamente </w:t>
      </w:r>
      <w:r w:rsidR="00695C49">
        <w:rPr>
          <w:rFonts w:ascii="Arial Narrow" w:eastAsia="Arial Narrow" w:hAnsi="Arial Narrow" w:cs="Arial Narrow"/>
          <w:kern w:val="0"/>
          <w14:ligatures w14:val="none"/>
        </w:rPr>
        <w:t>a devolver al denunciante</w:t>
      </w:r>
      <w:r w:rsidR="001239EE">
        <w:rPr>
          <w:rFonts w:ascii="Arial Narrow" w:eastAsia="Arial Narrow" w:hAnsi="Arial Narrow" w:cs="Arial Narrow"/>
          <w:kern w:val="0"/>
          <w14:ligatures w14:val="none"/>
        </w:rPr>
        <w:t xml:space="preserve"> las primas abonadas</w:t>
      </w:r>
      <w:r w:rsidR="00A41AC0">
        <w:rPr>
          <w:rFonts w:ascii="Arial Narrow" w:eastAsia="Arial Narrow" w:hAnsi="Arial Narrow" w:cs="Arial Narrow"/>
          <w:kern w:val="0"/>
          <w14:ligatures w14:val="none"/>
        </w:rPr>
        <w:t xml:space="preserve"> por </w:t>
      </w:r>
      <w:r w:rsidR="00A41AC0" w:rsidRPr="001239EE">
        <w:rPr>
          <w:rFonts w:ascii="Arial Narrow" w:eastAsia="Times New Roman" w:hAnsi="Arial Narrow" w:cs="Arial"/>
          <w:color w:val="000000"/>
          <w:kern w:val="0"/>
          <w:lang w:val="es-ES" w:eastAsia="es-ES"/>
          <w14:ligatures w14:val="none"/>
        </w:rPr>
        <w:t xml:space="preserve">la </w:t>
      </w:r>
      <w:r w:rsidR="00A41AC0" w:rsidRPr="001239EE">
        <w:rPr>
          <w:rFonts w:ascii="Arial Narrow" w:eastAsia="Times New Roman" w:hAnsi="Arial Narrow" w:cs="Arial"/>
          <w:color w:val="000000"/>
          <w:kern w:val="0"/>
          <w:lang w:eastAsia="es-ES"/>
          <w14:ligatures w14:val="none"/>
        </w:rPr>
        <w:t xml:space="preserve">Póliza Vehicular </w:t>
      </w:r>
      <w:proofErr w:type="spellStart"/>
      <w:r w:rsidR="00A41AC0" w:rsidRPr="001239EE">
        <w:rPr>
          <w:rFonts w:ascii="Arial Narrow" w:eastAsia="Times New Roman" w:hAnsi="Arial Narrow" w:cs="Arial"/>
          <w:color w:val="000000"/>
          <w:kern w:val="0"/>
          <w:lang w:eastAsia="es-ES"/>
          <w14:ligatures w14:val="none"/>
        </w:rPr>
        <w:t/>
      </w:r>
      <w:proofErr w:type="spellEnd"/>
      <w:r w:rsidR="00A41AC0" w:rsidRPr="001239EE">
        <w:rPr>
          <w:rFonts w:ascii="Arial Narrow" w:eastAsia="Times New Roman" w:hAnsi="Arial Narrow" w:cs="Arial"/>
          <w:color w:val="000000"/>
          <w:kern w:val="0"/>
          <w:lang w:eastAsia="es-ES"/>
          <w14:ligatures w14:val="none"/>
        </w:rPr>
        <w:t xml:space="preserve"> 3012200026961</w:t>
      </w:r>
      <w:r w:rsidR="001239EE">
        <w:rPr>
          <w:rFonts w:ascii="Arial Narrow" w:eastAsia="Arial Narrow" w:hAnsi="Arial Narrow" w:cs="Arial Narrow"/>
          <w:kern w:val="0"/>
          <w14:ligatures w14:val="none"/>
        </w:rPr>
        <w:t xml:space="preserve">, pese a </w:t>
      </w:r>
      <w:r w:rsidR="00695C49">
        <w:rPr>
          <w:rFonts w:ascii="Arial Narrow" w:eastAsia="Arial Narrow" w:hAnsi="Arial Narrow" w:cs="Arial Narrow"/>
          <w:kern w:val="0"/>
          <w14:ligatures w14:val="none"/>
        </w:rPr>
        <w:t>su solicitud del 11 de junio de 2025 y que su vehículo no se encontró asegurado</w:t>
      </w:r>
      <w:bookmarkEnd w:id="5"/>
      <w:r w:rsidR="00695C49">
        <w:rPr>
          <w:rFonts w:ascii="Arial Narrow" w:eastAsia="Arial Narrow" w:hAnsi="Arial Narrow" w:cs="Arial Narrow"/>
          <w:kern w:val="0"/>
          <w14:ligatures w14:val="none"/>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rPr>
      </w:pPr>
    </w:p>
    <w:p w14:paraId="72A4113D" w14: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por el denunciante. </w:t>
      </w:r>
    </w:p>
    <w:p w14:paraId="432C39AE" w14: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A41AC0" w:rsidRPr="001239EE">
        <w:rPr>
          <w:rFonts w:ascii="Arial Narrow" w:eastAsia="Arial Narrow" w:hAnsi="Arial Narrow" w:cs="Arial Narrow"/>
          <w:bCs/>
          <w:color w:val="000000"/>
          <w:kern w:val="0"/>
          <w:lang w:eastAsia="es-PE"/>
          <w14:ligatures w14:val="none"/>
        </w:rPr>
        <w:t xml:space="preserve">Mapfre Perú 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Pr>
          <w:rFonts w:ascii="Arial Narrow" w:eastAsia="Arial Narrow" w:hAnsi="Arial Narrow" w:cs="Arial Narrow"/>
          <w:bCs/>
          <w:color w:val="000000"/>
          <w:kern w:val="0"/>
          <w:lang w:eastAsia="es-PE"/>
          <w14:ligatures w14:val="none"/>
        </w:rPr>
        <w:t>y</w:t>
      </w:r>
      <w:r w:rsidR="00A41AC0" w:rsidRPr="001239EE">
        <w:rPr>
          <w:rFonts w:ascii="Arial Narrow" w:eastAsia="Arial Narrow" w:hAnsi="Arial Narrow" w:cs="Arial Narrow"/>
          <w:bCs/>
          <w:color w:val="000000"/>
          <w:kern w:val="0"/>
          <w:lang w:eastAsia="es-PE"/>
          <w14:ligatures w14:val="none"/>
        </w:rPr>
        <w:t xml:space="preserve"> Reaseguros</w:t>
      </w:r>
      <w:r w:rsidR="00A41AC0" w:rsidRPr="00C60BE8">
        <w:rPr>
          <w:rFonts w:ascii="Arial Narrow" w:eastAsia="Arial Narrow" w:hAnsi="Arial Narrow" w:cs="Arial Narrow"/>
          <w:b/>
          <w:color w:val="000000"/>
          <w:kern w:val="0"/>
          <w:lang w:eastAsia="es-PE"/>
          <w14:ligatures w14:val="none"/>
        </w:rPr>
        <w:t xml:space="preserve"> </w:t>
      </w:r>
      <w:r w:rsidR="00A41AC0">
        <w:rPr>
          <w:rFonts w:ascii="Arial Narrow" w:eastAsia="Arial Narrow" w:hAnsi="Arial Narrow" w:cs="Arial Narrow"/>
          <w:color w:val="000000"/>
          <w:kern w:val="0"/>
          <w:lang w:eastAsia="es-PE"/>
          <w14:ligatures w14:val="none"/>
        </w:rPr>
        <w:t>S.A</w:t>
      </w:r>
      <w:r w:rsidR="00353F93">
        <w:rPr>
          <w:rFonts w:ascii="Arial Narrow" w:eastAsia="Arial Narrow" w:hAnsi="Arial Narrow" w:cs="Arial Narrow"/>
          <w:color w:val="000000"/>
          <w:kern w:val="0"/>
          <w:lang w:eastAsia="es-PE"/>
          <w14:ligatures w14: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4"/>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5"/>
      </w:r>
      <w:r w:rsidRPr="00314ABB">
        <w:rPr>
          <w:rFonts w:ascii="Arial Narrow" w:eastAsia="Calibri" w:hAnsi="Arial Narrow" w:cs="Arial"/>
          <w:spacing w:val="-2"/>
          <w:kern w:val="0"/>
          <w14:ligatures w14:val="none"/>
        </w:rPr>
        <w:t>.</w:t>
      </w:r>
    </w:p>
    <w:p w14:paraId="54EEEF1E" w14:textId="77777777" w:rsidR="004F5DC1" w:rsidRPr="00314ABB" w:rsidRDefault="004F5DC1" w:rsidP="004F5DC1">
      <w:pPr>
        <w:spacing w:after="0" w:line="240" w:lineRule="auto"/>
        <w:ind w:left="567"/>
        <w:jc w:val="both"/>
        <w:rPr>
          <w:rFonts w:ascii="Arial Narrow" w:eastAsia="Calibri" w:hAnsi="Arial Narrow" w:cs="Arial"/>
          <w:kern w:val="0"/>
          <w14:ligatures w14:val="none"/>
        </w:rPr>
      </w:pPr>
    </w:p>
    <w:p w14:paraId="08C80BAE" w14:textId="188600E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7E48C2" w:rsidRPr="0017418C">
        <w:rPr>
          <w:rFonts w:ascii="Arial Narrow" w:eastAsia="Arial Narrow" w:hAnsi="Arial Narrow" w:cs="Arial Narrow"/>
          <w:color w:val="000000"/>
          <w:kern w:val="0"/>
          <w:lang w:eastAsia="es-PE"/>
          <w14:ligatures w14:val="none"/>
        </w:rPr>
        <w:t>y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3AB37643"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6"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w:t>
      </w:r>
      <w:r w:rsidR="00A41AC0">
        <w:rPr>
          <w:rFonts w:ascii="Arial Narrow" w:eastAsia="Times New Roman" w:hAnsi="Arial Narrow" w:cs="Arial"/>
          <w:color w:val="000000"/>
          <w:kern w:val="0"/>
          <w:lang w:eastAsia="es-ES"/>
          <w14:ligatures w14:val="none"/>
        </w:rPr>
        <w:t>s</w:t>
      </w:r>
      <w:r w:rsidRPr="00314ABB">
        <w:rPr>
          <w:rFonts w:ascii="Arial Narrow" w:eastAsia="Times New Roman" w:hAnsi="Arial Narrow" w:cs="Arial"/>
          <w:color w:val="000000"/>
          <w:kern w:val="0"/>
          <w:lang w:eastAsia="es-ES"/>
          <w14:ligatures w14: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w14:ligatures w14:val="none"/>
        </w:rPr>
        <w:t xml:space="preserve"> que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353F93">
        <w:rPr>
          <w:rFonts w:ascii="Arial Narrow" w:eastAsia="Arial Narrow" w:hAnsi="Arial Narrow" w:cs="Arial Narrow"/>
          <w:color w:val="000000"/>
          <w:kern w:val="0"/>
          <w:lang w:eastAsia="es-PE"/>
          <w14:ligatures w14:val="none"/>
        </w:rPr>
        <w:t>.</w:t>
      </w:r>
      <w:bookmarkEnd w:id="7"/>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Times New Roman" w:hAnsi="Arial Narrow" w:cs="Arial"/>
          <w:color w:val="000000"/>
          <w:kern w:val="0"/>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sidR="00695C49">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lastRenderedPageBreak/>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8"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6"/>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314ABB">
        <w:rPr>
          <w:rFonts w:ascii="Arial Narrow" w:eastAsia="Arial Narrow" w:hAnsi="Arial Narrow" w:cs="Arial Narrow"/>
          <w:color w:val="000000"/>
          <w:kern w:val="0"/>
          <w:lang w:eastAsia="es-PE"/>
          <w14:ligatures w14:val="none"/>
        </w:rPr>
        <w:t xml:space="preserve">. </w:t>
      </w:r>
      <w:bookmarkEnd w:id="8"/>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A41AC0" w:rsidRPr="001239EE">
        <w:rPr>
          <w:rFonts w:ascii="Arial Narrow" w:eastAsia="Arial Narrow" w:hAnsi="Arial Narrow" w:cs="Arial Narrow"/>
          <w:color w:val="000000"/>
          <w:kern w:val="0"/>
          <w:lang w:eastAsia="es-PE"/>
          <w14:ligatures w14:val="none"/>
        </w:rPr>
        <w:t/>
      </w:r>
      <w:r w:rsidR="00A41AC0">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0"/>
      </w:r>
      <w:r w:rsidRPr="00314ABB">
        <w:rPr>
          <w:rFonts w:ascii="Arial Narrow" w:hAnsi="Arial Narrow" w:cs="Arial"/>
        </w:rPr>
        <w:t/>
      </w:r>
    </w:p>
    <w:p w14:paraId="37A7FF85" w14:textId="77777777" w:rsidR="00F16D8E" w:rsidRDefault="00F16D8E" w:rsidP="00D23BA9">
      <w:pPr>
        <w:suppressAutoHyphens/>
        <w:spacing w:after="0" w:line="240" w:lineRule="auto"/>
        <w:jc w:val="both"/>
        <w:rPr>
          <w:rFonts w:ascii="Arial Narrow" w:hAnsi="Arial Narrow" w:cs="Arial"/>
        </w:rPr>
      </w:pPr>
    </w:p>
    <w:p w14:paraId="212FCE7B" w14: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A41AC0" w:rsidRPr="00314ABB">
        <w:rPr>
          <w:rFonts w:ascii="Arial Narrow" w:eastAsia="Times New Roman" w:hAnsi="Arial Narrow" w:cs="Arial"/>
          <w:color w:val="000000"/>
          <w:kern w:val="0"/>
          <w:lang w:eastAsia="es-ES"/>
          <w14:ligatures w14: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4F42B6B4" w14:textId="77777777" w:rsidR="00BD27CF" w:rsidRDefault="00BD27CF" w:rsidP="00D23BA9">
      <w:pPr>
        <w:suppressAutoHyphens/>
        <w:spacing w:after="0" w:line="240" w:lineRule="auto"/>
        <w:jc w:val="both"/>
        <w:rPr>
          <w:rFonts w:ascii="Arial Narrow" w:hAnsi="Arial Narrow" w:cs="Arial"/>
        </w:rPr>
      </w:pPr>
    </w:p>
    <w:p w14:paraId="5CCB44E1" w14:textId="77777777" w:rsidR="00A41AC0" w:rsidRDefault="00A41AC0" w:rsidP="00D23BA9">
      <w:pPr>
        <w:suppressAutoHyphens/>
        <w:spacing w:after="0" w:line="240" w:lineRule="auto"/>
        <w:jc w:val="both"/>
        <w:rPr>
          <w:rFonts w:ascii="Arial Narrow" w:hAnsi="Arial Narrow" w:cs="Arial"/>
        </w:rPr>
      </w:pPr>
    </w:p>
    <w:p w14:paraId="05B896C9" w14:textId="77777777" w:rsidR="0085044E" w:rsidRDefault="0085044E"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vertAlign w:val="superscript"/>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vertAlign w:val="superscript"/>
          <w:sz w:val="16"/>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