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7927">
        <w:rPr>
          <w:rFonts w:ascii="Arial Narrow" w:eastAsia="Arial Narrow" w:hAnsi="Arial Narrow" w:cs="Arial Narrow"/>
          <w:b/>
          <w:color w:val="000000"/>
          <w:kern w:val="0"/>
          <w:lang w:eastAsia="es-PE"/>
          <w14:ligatures w14:val="none"/>
        </w:rPr>
        <w:t xml:space="preserve">EXPEDIENTE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Times New Roman" w:hAnsi="Arial Narrow" w:cs="Times New Roman"/>
          <w:b/>
          <w:bCs/>
          <w:color w:val="000000"/>
          <w:kern w:val="0"/>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DENUNCIANTE:[DENUNCIANTE] (SEÑORA [APELLIDO])</w:t>
      </w:r>
      <w:r w:rsidRPr="00CB7927">
        <w:rPr>
          <w:rFonts w:ascii="Arial Narrow" w:eastAsia="Arial Narrow" w:hAnsi="Arial Narrow" w:cs="Arial Narrow"/>
          <w:b/>
          <w:color w:val="000000"/>
          <w:kern w:val="0"/>
          <w:lang w:eastAsia="es-PE"/>
          <w14:ligatures w14:val="none"/>
        </w:rPr>
        <w:tab/>
        <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
      </w:r>
      <w:r w:rsidRPr="00CB7927">
        <w:rPr>
          <w:rFonts w:ascii="Arial Narrow" w:eastAsia="Arial Narrow" w:hAnsi="Arial Narrow" w:cs="Arial Narrow"/>
          <w:b/>
          <w:color w:val="000000"/>
          <w:kern w:val="0"/>
          <w:lang w:eastAsia="es-PE"/>
          <w14:ligatures w14:val="none"/>
        </w:rPr>
        <w:t xml:space="preserve"/>
      </w:r>
      <w:r w:rsidR="00C75AF2" w:rsidRPr="00CB7927">
        <w:rPr>
          <w:rFonts w:ascii="Arial Narrow" w:eastAsia="Arial Narrow" w:hAnsi="Arial Narrow" w:cs="Arial Narrow"/>
          <w:b/>
          <w:color w:val="000000"/>
          <w:kern w:val="0"/>
          <w:lang w:eastAsia="es-PE"/>
          <w14:ligatures w14:val="none"/>
        </w:rPr>
        <w:t/>
      </w:r>
      <w:r w:rsidRPr="00CB7927">
        <w:rPr>
          <w:rFonts w:ascii="Arial Narrow" w:eastAsia="Arial Narrow" w:hAnsi="Arial Narrow" w:cs="Arial Narrow"/>
          <w:b/>
          <w:color w:val="000000"/>
          <w:kern w:val="0"/>
          <w:lang w:eastAsia="es-PE"/>
          <w14:ligatures w14:val="none"/>
        </w:rPr>
        <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DENUNCIADO</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MAPFRE PERÚ COMPAÑÍA DE SEGUROS Y REASEGUROS S.A. </w:t>
      </w:r>
      <w:r w:rsidRPr="00CB7927">
        <w:rPr>
          <w:rFonts w:ascii="Arial Narrow" w:eastAsia="Arial Narrow" w:hAnsi="Arial Narrow" w:cs="Arial Narrow"/>
          <w:b/>
          <w:color w:val="000000"/>
          <w:kern w:val="0"/>
          <w:lang w:eastAsia="es-PE"/>
          <w14:ligatures w14:val="none"/>
        </w:rPr>
        <w:t>(</w:t>
      </w:r>
      <w:r w:rsidR="00C75AF2" w:rsidRPr="00CB7927">
        <w:rPr>
          <w:rFonts w:ascii="Arial Narrow" w:eastAsia="Arial Narrow" w:hAnsi="Arial Narrow" w:cs="Arial Narrow"/>
          <w:b/>
          <w:color w:val="000000"/>
          <w:kern w:val="0"/>
          <w:lang w:eastAsia="es-PE"/>
          <w14:ligatures w14:val="none"/>
        </w:rPr>
        <w:t>MAPFRE</w:t>
      </w:r>
      <w:r w:rsidRPr="00CB7927">
        <w:rPr>
          <w:rFonts w:ascii="Arial Narrow" w:eastAsia="Arial Narrow" w:hAnsi="Arial Narrow" w:cs="Arial Narrow"/>
          <w:b/>
          <w:color w:val="000000"/>
          <w:kern w:val="0"/>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MATERIAS</w:t>
      </w:r>
      <w:r w:rsidRPr="00CB7927">
        <w:rPr>
          <w:rFonts w:ascii="Arial Narrow" w:eastAsia="Arial Narrow" w:hAnsi="Arial Narrow" w:cs="Arial Narrow"/>
          <w:b/>
          <w:color w:val="000000"/>
          <w:kern w:val="0"/>
          <w:lang w:eastAsia="es-PE"/>
          <w14:ligatures w14:val="none"/>
        </w:rPr>
        <w:tab/>
        <w:t xml:space="preserve">: </w:t>
      </w:r>
      <w:r w:rsidRPr="00CB7927">
        <w:rPr>
          <w:rFonts w:ascii="Arial Narrow" w:eastAsia="Arial Narrow" w:hAnsi="Arial Narrow" w:cs="Arial Narrow"/>
          <w:b/>
          <w:color w:val="000000"/>
          <w:kern w:val="0"/>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B7927">
        <w:rPr>
          <w:rFonts w:ascii="Arial Narrow" w:eastAsia="Times New Roman" w:hAnsi="Arial Narrow" w:cs="Times New Roman"/>
          <w:color w:val="000000"/>
          <w:kern w:val="0"/>
          <w:shd w:val="clear" w:color="auto" w:fill="FFFFFF"/>
          <w:lang w:eastAsia="es-PE"/>
          <w14:ligatures w14:val="none"/>
        </w:rPr>
        <w:t xml:space="preserve">Lima, </w:t>
      </w:r>
      <w:r w:rsidR="00C75AF2" w:rsidRPr="00CB7927">
        <w:rPr>
          <w:rFonts w:ascii="Arial Narrow" w:eastAsia="Times New Roman" w:hAnsi="Arial Narrow" w:cs="Times New Roman"/>
          <w:color w:val="000000"/>
          <w:kern w:val="0"/>
          <w:shd w:val="clear" w:color="auto" w:fill="FFFFFF"/>
          <w:lang w:eastAsia="es-PE"/>
          <w14:ligatures w14:val="none"/>
        </w:rPr>
        <w:t>18</w:t>
      </w:r>
      <w:r w:rsidRPr="00CB7927">
        <w:rPr>
          <w:rFonts w:ascii="Arial Narrow" w:eastAsia="Times New Roman" w:hAnsi="Arial Narrow" w:cs="Times New Roman"/>
          <w:color w:val="000000"/>
          <w:kern w:val="0"/>
          <w:shd w:val="clear" w:color="auto" w:fill="FFFFFF"/>
          <w:lang w:eastAsia="es-PE"/>
          <w14:ligatures w14:val="none"/>
        </w:rPr>
        <w:t xml:space="preserve"> de </w:t>
      </w:r>
      <w:r w:rsidR="00C472DA" w:rsidRPr="00CB7927">
        <w:rPr>
          <w:rFonts w:ascii="Arial Narrow" w:eastAsia="Times New Roman" w:hAnsi="Arial Narrow" w:cs="Times New Roman"/>
          <w:color w:val="000000"/>
          <w:kern w:val="0"/>
          <w:shd w:val="clear" w:color="auto" w:fill="FFFFFF"/>
          <w:lang w:eastAsia="es-PE"/>
          <w14:ligatures w14:val="none"/>
        </w:rPr>
        <w:t>junio</w:t>
      </w:r>
      <w:r w:rsidR="00985114" w:rsidRPr="00CB792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 (en adelante, Código), señalando lo siguiente:</w:t>
      </w:r>
      <w:r w:rsidR="009C6758" w:rsidRPr="00CB7927">
        <w:rPr>
          <w:rFonts w:ascii="Arial Narrow" w:eastAsia="Times New Roman" w:hAnsi="Arial Narrow" w:cs="Arial"/>
          <w:color w:val="000000"/>
          <w:kern w:val="0"/>
          <w:lang w:val="es-ES" w:eastAsia="es-ES"/>
          <w14:ligatures w14:val="none"/>
        </w:rPr>
        <w:t/>
      </w:r>
      <w:r w:rsidR="00996DC2" w:rsidRPr="00CB7927">
        <w:rPr>
          <w:rFonts w:ascii="Arial Narrow" w:eastAsia="Calibri" w:hAnsi="Arial Narrow" w:cs="Arial"/>
          <w:kern w:val="0"/>
          <w14:ligatures w14:val="none"/>
        </w:rPr>
        <w:t/>
      </w:r>
      <w:r w:rsidRPr="00CB7927">
        <w:rPr>
          <w:rFonts w:ascii="Arial Narrow" w:eastAsia="Calibri" w:hAnsi="Arial Narrow" w:cs="Arial"/>
          <w:kern w:val="0"/>
          <w14:ligatures w14:val="none"/>
        </w:rPr>
        <w:t xml:space="preserve"/>
      </w:r>
      <w:r w:rsidR="00C75AF2" w:rsidRPr="00CB7927">
        <w:rPr>
          <w:rFonts w:ascii="Arial Narrow" w:eastAsia="Calibri" w:hAnsi="Arial Narrow" w:cs="Arial"/>
          <w:kern w:val="0"/>
          <w14:ligatures w14:val="none"/>
        </w:rPr>
        <w:t xml:space="preserve"/>
      </w:r>
      <w:r w:rsidRPr="00CB7927">
        <w:rPr>
          <w:rFonts w:ascii="Arial Narrow" w:eastAsia="Calibri" w:hAnsi="Arial Narrow" w:cs="Arial"/>
          <w:kern w:val="0"/>
          <w14:ligatures w14:val="none"/>
        </w:rPr>
        <w:t/>
      </w:r>
      <w:r w:rsidRPr="00CB7927">
        <w:rPr>
          <w:rFonts w:ascii="Arial Narrow" w:eastAsia="Times New Roman" w:hAnsi="Arial Narrow" w:cs="Arial"/>
          <w:color w:val="000000"/>
          <w:kern w:val="0"/>
          <w:lang w:val="es-ES" w:eastAsia="es-ES"/>
          <w14:ligatures w14:val="none"/>
        </w:rPr>
        <w:t xml:space="preserve"/>
      </w:r>
      <w:r w:rsidR="00C75AF2"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r w:rsidR="0035023E" w:rsidRPr="00CB7927">
        <w:rPr>
          <w:rFonts w:ascii="Arial Narrow" w:eastAsia="Times New Roman" w:hAnsi="Arial Narrow" w:cs="Arial"/>
          <w:color w:val="000000"/>
          <w:kern w:val="0"/>
          <w:lang w:val="es-ES" w:eastAsia="es-ES"/>
          <w14:ligatures w14:val="none"/>
        </w:rPr>
        <w:t xml:space="preserve"/>
      </w:r>
      <w:r w:rsidR="0035023E" w:rsidRPr="00CB7927">
        <w:rPr>
          <w:rFonts w:ascii="Arial Narrow" w:eastAsia="Times New Roman" w:hAnsi="Arial Narrow" w:cs="Times New Roman"/>
          <w:kern w:val="0"/>
          <w:shd w:val="clear" w:color="auto" w:fill="FFFFFF"/>
          <w:lang w:eastAsia="es-PE"/>
          <w14:ligatures w14:val="none"/>
        </w:rPr>
        <w:t/>
      </w:r>
      <w:r w:rsidRPr="00CB7927">
        <w:rPr>
          <w:rFonts w:ascii="Arial Narrow" w:eastAsia="Times New Roman" w:hAnsi="Arial Narrow" w:cs="Arial"/>
          <w:color w:val="000000"/>
          <w:kern w:val="0"/>
          <w:lang w:val="es-ES" w:eastAsia="es-ES"/>
          <w14:ligatures w14:val="none"/>
        </w:rPr>
        <w:t/>
      </w:r>
      <w:r w:rsidRPr="00CB792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bCs/>
          <w:color w:val="000000"/>
          <w:kern w:val="0"/>
          <w:lang w:val="es-ES" w:eastAsia="es-ES"/>
          <w14:ligatures w14:val="none"/>
        </w:rPr>
        <w:t/>
      </w:r>
    </w:p>
    <w:p w14:paraId="65A05560"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w:t>
      </w:r>
      <w:r w:rsidR="00704DD3" w:rsidRPr="00CB7927">
        <w:rPr>
          <w:rFonts w:ascii="Arial Narrow" w:eastAsia="Times New Roman" w:hAnsi="Arial Narrow" w:cs="Arial"/>
          <w:color w:val="000000"/>
          <w:kern w:val="0"/>
          <w:lang w:eastAsia="es-ES"/>
          <w14:ligatures w14:val="none"/>
        </w:rPr>
        <w:t>5 de julio de 2023</w:t>
      </w:r>
      <w:r w:rsidRPr="00CB7927">
        <w:rPr>
          <w:rFonts w:ascii="Arial Narrow" w:eastAsia="Times New Roman" w:hAnsi="Arial Narrow" w:cs="Arial"/>
          <w:color w:val="000000"/>
          <w:kern w:val="0"/>
          <w:lang w:eastAsia="es-ES"/>
          <w14:ligatures w14:val="none"/>
        </w:rPr>
        <w:t xml:space="preserve">, </w:t>
      </w:r>
      <w:r w:rsidR="00B31ACD" w:rsidRPr="00CB7927">
        <w:rPr>
          <w:rFonts w:ascii="Arial Narrow" w:eastAsia="Times New Roman" w:hAnsi="Arial Narrow" w:cs="Arial"/>
          <w:color w:val="000000"/>
          <w:kern w:val="0"/>
          <w:lang w:eastAsia="es-ES"/>
          <w14:ligatures w14:val="none"/>
        </w:rPr>
        <w:t>adquirió</w:t>
      </w:r>
      <w:r w:rsidRPr="00CB7927">
        <w:rPr>
          <w:rFonts w:ascii="Arial Narrow" w:eastAsia="Times New Roman" w:hAnsi="Arial Narrow" w:cs="Arial"/>
          <w:color w:val="000000"/>
          <w:kern w:val="0"/>
          <w:lang w:eastAsia="es-ES"/>
          <w14:ligatures w14:val="none"/>
        </w:rPr>
        <w:t xml:space="preserve"> el Seguro Plan de Ahorro Garantizado – Póliza 6022300002590 </w:t>
      </w:r>
      <w:r w:rsidR="00A4146B" w:rsidRPr="00CB7927">
        <w:rPr>
          <w:rFonts w:ascii="Arial Narrow" w:eastAsia="Times New Roman" w:hAnsi="Arial Narrow" w:cs="Arial"/>
          <w:color w:val="000000"/>
          <w:kern w:val="0"/>
          <w:lang w:eastAsia="es-ES"/>
          <w14:ligatures w14:val="none"/>
        </w:rPr>
        <w:t xml:space="preserve">emitido por </w:t>
      </w:r>
      <w:r w:rsidR="00A4146B"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de </w:t>
      </w:r>
      <w:r w:rsidR="00FA6779" w:rsidRPr="00CB7927">
        <w:rPr>
          <w:rFonts w:ascii="Arial Narrow" w:eastAsia="Times New Roman" w:hAnsi="Arial Narrow" w:cs="Arial"/>
          <w:color w:val="000000"/>
          <w:kern w:val="0"/>
          <w:lang w:eastAsia="es-ES"/>
          <w14:ligatures w14:val="none"/>
        </w:rPr>
        <w:t>Mapfre</w:t>
      </w:r>
      <w:r w:rsidRPr="00CB7927">
        <w:rPr>
          <w:rFonts w:ascii="Arial Narrow" w:eastAsia="Times New Roman" w:hAnsi="Arial Narrow" w:cs="Arial"/>
          <w:color w:val="000000"/>
          <w:kern w:val="0"/>
          <w:lang w:eastAsia="es-ES"/>
          <w14:ligatures w14:val="none"/>
        </w:rPr>
        <w:t xml:space="preserve">, quien </w:t>
      </w:r>
      <w:r w:rsidR="00FA6779" w:rsidRPr="00CB7927">
        <w:rPr>
          <w:rFonts w:ascii="Arial Narrow" w:eastAsia="Times New Roman" w:hAnsi="Arial Narrow" w:cs="Arial"/>
          <w:color w:val="000000"/>
          <w:kern w:val="0"/>
          <w:lang w:eastAsia="es-ES"/>
          <w14:ligatures w14:val="none"/>
        </w:rPr>
        <w:t xml:space="preserve">le </w:t>
      </w:r>
      <w:r w:rsidRPr="00CB7927">
        <w:rPr>
          <w:rFonts w:ascii="Arial Narrow" w:eastAsia="Times New Roman" w:hAnsi="Arial Narrow" w:cs="Arial"/>
          <w:color w:val="000000"/>
          <w:kern w:val="0"/>
          <w:lang w:eastAsia="es-ES"/>
          <w14:ligatures w14:val="none"/>
        </w:rPr>
        <w:t xml:space="preserve">indicó </w:t>
      </w:r>
      <w:r w:rsidR="00FA6779" w:rsidRPr="00CB7927">
        <w:rPr>
          <w:rFonts w:ascii="Arial Narrow" w:eastAsia="Times New Roman" w:hAnsi="Arial Narrow" w:cs="Arial"/>
          <w:color w:val="000000"/>
          <w:kern w:val="0"/>
          <w:lang w:eastAsia="es-ES"/>
          <w14:ligatures w14:val="none"/>
        </w:rPr>
        <w:t xml:space="preserve">sobre </w:t>
      </w:r>
      <w:r w:rsidR="005F228F" w:rsidRPr="00CB7927">
        <w:rPr>
          <w:rFonts w:ascii="Arial Narrow" w:eastAsia="Times New Roman" w:hAnsi="Arial Narrow" w:cs="Arial"/>
          <w:color w:val="000000"/>
          <w:kern w:val="0"/>
          <w:lang w:eastAsia="es-ES"/>
          <w14:ligatures w14:val="none"/>
        </w:rPr>
        <w:t>la posibilidad de</w:t>
      </w:r>
      <w:r w:rsidR="00FA6779" w:rsidRPr="00CB7927">
        <w:rPr>
          <w:rFonts w:ascii="Arial Narrow" w:eastAsia="Times New Roman" w:hAnsi="Arial Narrow" w:cs="Arial"/>
          <w:color w:val="000000"/>
          <w:kern w:val="0"/>
          <w:lang w:eastAsia="es-ES"/>
          <w14:ligatures w14:val="none"/>
        </w:rPr>
        <w:t xml:space="preserve"> renovación</w:t>
      </w:r>
      <w:r w:rsidRPr="00CB7927">
        <w:rPr>
          <w:rFonts w:ascii="Arial Narrow" w:eastAsia="Times New Roman" w:hAnsi="Arial Narrow" w:cs="Arial"/>
          <w:color w:val="000000"/>
          <w:kern w:val="0"/>
          <w:lang w:eastAsia="es-ES"/>
          <w14:ligatures w14:val="none"/>
        </w:rPr>
        <w:t xml:space="preserve"> </w:t>
      </w:r>
      <w:r w:rsidR="00FA6779" w:rsidRPr="00CB7927">
        <w:rPr>
          <w:rFonts w:ascii="Arial Narrow" w:eastAsia="Times New Roman" w:hAnsi="Arial Narrow" w:cs="Arial"/>
          <w:color w:val="000000"/>
          <w:kern w:val="0"/>
          <w:lang w:eastAsia="es-ES"/>
          <w14:ligatures w14:val="none"/>
        </w:rPr>
        <w:t>del Seguro Plan de Ahorro Garantizado</w:t>
      </w:r>
      <w:r w:rsidRPr="00CB7927">
        <w:rPr>
          <w:rFonts w:ascii="Arial Narrow" w:eastAsia="Times New Roman" w:hAnsi="Arial Narrow" w:cs="Arial"/>
          <w:color w:val="000000"/>
          <w:kern w:val="0"/>
          <w:lang w:eastAsia="es-ES"/>
          <w14:ligatures w14:val="none"/>
        </w:rPr>
        <w:t xml:space="preserve"> con aumento con rentabilidad</w:t>
      </w:r>
      <w:r w:rsidR="005F73AA" w:rsidRPr="00CB7927">
        <w:rPr>
          <w:rFonts w:ascii="Arial Narrow" w:eastAsia="Times New Roman" w:hAnsi="Arial Narrow" w:cs="Arial"/>
          <w:color w:val="000000"/>
          <w:kern w:val="0"/>
          <w:lang w:eastAsia="es-ES"/>
          <w14:ligatures w14: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w14:ligatures w14:val="none"/>
        </w:rPr>
        <w:t>, pese a que el 7 de septiembre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28 de agosto de 2024, pagó un cobro duplicado efectuado por </w:t>
      </w:r>
      <w:r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 xml:space="preserve">correspondiente al mes de agosto de 2024. </w:t>
      </w:r>
      <w:r w:rsidR="00D247F7" w:rsidRPr="00CB7927">
        <w:rPr>
          <w:rFonts w:ascii="Arial Narrow" w:eastAsia="Times New Roman" w:hAnsi="Arial Narrow" w:cs="Arial"/>
          <w:color w:val="000000"/>
          <w:kern w:val="0"/>
          <w:lang w:eastAsia="es-ES"/>
          <w14:ligatures w14:val="none"/>
        </w:rPr>
        <w:t xml:space="preserve"> </w:t>
      </w:r>
      <w:r w:rsidR="00933BF4" w:rsidRPr="00CB7927">
        <w:rPr>
          <w:rFonts w:ascii="Arial Narrow" w:eastAsia="Times New Roman" w:hAnsi="Arial Narrow" w:cs="Arial"/>
          <w:color w:val="000000"/>
          <w:kern w:val="0"/>
          <w:lang w:eastAsia="es-ES"/>
          <w14:ligatures w14:val="none"/>
        </w:rPr>
        <w:t>R</w:t>
      </w:r>
      <w:r w:rsidR="00D247F7" w:rsidRPr="00CB7927">
        <w:rPr>
          <w:rFonts w:ascii="Arial Narrow" w:eastAsia="Times New Roman" w:hAnsi="Arial Narrow" w:cs="Arial"/>
          <w:color w:val="000000"/>
          <w:kern w:val="0"/>
          <w:lang w:eastAsia="es-ES"/>
          <w14:ligatures w14:val="none"/>
        </w:rPr>
        <w:t xml:space="preserve">ecibió la devolución del monto excedente cobrado por </w:t>
      </w:r>
      <w:r w:rsidR="00D247F7" w:rsidRPr="00CB7927">
        <w:rPr>
          <w:rFonts w:ascii="Arial Narrow" w:eastAsia="Times New Roman" w:hAnsi="Arial Narrow" w:cs="Arial"/>
          <w:color w:val="000000"/>
          <w:kern w:val="0"/>
          <w:lang w:val="es-ES" w:eastAsia="es-ES"/>
          <w14:ligatures w14:val="none"/>
        </w:rPr>
        <w:t>Mapfre</w:t>
      </w:r>
      <w:r w:rsidR="00D247F7" w:rsidRPr="00CB7927">
        <w:rPr>
          <w:rFonts w:ascii="Arial Narrow" w:eastAsia="Times New Roman" w:hAnsi="Arial Narrow" w:cs="Arial"/>
          <w:color w:val="000000"/>
          <w:kern w:val="0"/>
          <w:lang w:eastAsia="es-ES"/>
          <w14:ligatures w14:val="none"/>
        </w:rPr>
        <w:t>, el cual ascendió a la suma de S/ 423,89</w:t>
      </w:r>
      <w:r w:rsidR="00933BF4" w:rsidRPr="00CB7927">
        <w:rPr>
          <w:rFonts w:ascii="Arial Narrow" w:eastAsia="Times New Roman" w:hAnsi="Arial Narrow" w:cs="Arial"/>
          <w:color w:val="000000"/>
          <w:kern w:val="0"/>
          <w:lang w:eastAsia="es-ES"/>
          <w14:ligatures w14:val="none"/>
        </w:rPr>
        <w:t xml:space="preserve"> el 4 de noviembre de 2024</w:t>
      </w:r>
      <w:r w:rsidR="00D247F7" w:rsidRPr="00CB7927">
        <w:rPr>
          <w:rFonts w:ascii="Arial Narrow" w:eastAsia="Times New Roman" w:hAnsi="Arial Narrow" w:cs="Arial"/>
          <w:color w:val="000000"/>
          <w:kern w:val="0"/>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w14:ligatures w14:val="none"/>
        </w:rPr>
        <w:t xml:space="preserve"> Nuevo</w:t>
      </w:r>
      <w:r w:rsidRPr="00CB7927">
        <w:rPr>
          <w:rFonts w:ascii="Arial Narrow" w:eastAsia="Times New Roman" w:hAnsi="Arial Narrow" w:cs="Arial"/>
          <w:color w:val="000000"/>
          <w:kern w:val="0"/>
          <w:lang w:eastAsia="es-ES"/>
          <w14:ligatures w14:val="none"/>
        </w:rPr>
        <w:t>), estableciéndose un plazo de vigencia desde el 16 de septiembre de 2024 hasta el 16 de septiembre de 2043</w:t>
      </w:r>
      <w:r w:rsidR="00DD1842" w:rsidRPr="00CB7927">
        <w:rPr>
          <w:rFonts w:ascii="Arial Narrow" w:eastAsia="Times New Roman" w:hAnsi="Arial Narrow" w:cs="Arial"/>
          <w:color w:val="000000"/>
          <w:kern w:val="0"/>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No obstante,</w:t>
      </w:r>
      <w:r w:rsidR="00491395" w:rsidRPr="00CB7927">
        <w:rPr>
          <w:rFonts w:ascii="Arial Narrow" w:eastAsia="Times New Roman" w:hAnsi="Arial Narrow" w:cs="Arial"/>
          <w:color w:val="000000"/>
          <w:kern w:val="0"/>
          <w:lang w:eastAsia="es-ES"/>
          <w14:ligatures w14:val="none"/>
        </w:rPr>
        <w:t xml:space="preserve"> </w:t>
      </w:r>
      <w:r w:rsidRPr="00CB7927">
        <w:rPr>
          <w:rFonts w:ascii="Arial Narrow" w:eastAsia="Times New Roman" w:hAnsi="Arial Narrow" w:cs="Arial"/>
          <w:color w:val="000000"/>
          <w:kern w:val="0"/>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Por otra parte</w:t>
      </w:r>
      <w:r w:rsidR="00491395" w:rsidRPr="00CB7927">
        <w:rPr>
          <w:rFonts w:ascii="Arial Narrow" w:eastAsia="Times New Roman" w:hAnsi="Arial Narrow" w:cs="Arial"/>
          <w:color w:val="000000"/>
          <w:kern w:val="0"/>
          <w:lang w:eastAsia="es-ES"/>
          <w14:ligatures w14:val="none"/>
        </w:rPr>
        <w:t xml:space="preserve">, verificó en el aplicativo móvil de </w:t>
      </w:r>
      <w:r w:rsidR="00933BF4" w:rsidRPr="00CB7927">
        <w:rPr>
          <w:rFonts w:ascii="Arial Narrow" w:eastAsia="Times New Roman" w:hAnsi="Arial Narrow" w:cs="Arial"/>
          <w:color w:val="000000"/>
          <w:kern w:val="0"/>
          <w:lang w:val="es-ES" w:eastAsia="es-ES"/>
          <w14:ligatures w14:val="none"/>
        </w:rPr>
        <w:t xml:space="preserve">Mapfre </w:t>
      </w:r>
      <w:r w:rsidR="00491395" w:rsidRPr="00CB7927">
        <w:rPr>
          <w:rFonts w:ascii="Arial Narrow" w:eastAsia="Times New Roman" w:hAnsi="Arial Narrow" w:cs="Arial"/>
          <w:color w:val="000000"/>
          <w:kern w:val="0"/>
          <w:lang w:eastAsia="es-ES"/>
          <w14:ligatures w14: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w14:ligatures w14:val="none"/>
        </w:rPr>
        <w:lastRenderedPageBreak/>
        <w:t>vigencia el 16 de septiembre de 2024 en contradicción con el inicio de la relación de consumo</w:t>
      </w:r>
      <w:r w:rsidR="00221425" w:rsidRPr="00CB7927">
        <w:rPr>
          <w:rFonts w:ascii="Arial Narrow" w:eastAsia="Times New Roman" w:hAnsi="Arial Narrow" w:cs="Arial"/>
          <w:color w:val="000000"/>
          <w:kern w:val="0"/>
          <w:lang w:eastAsia="es-ES"/>
          <w14:ligatures w14:val="none"/>
        </w:rPr>
        <w:t xml:space="preserve"> con el Seguro Plan de Ahorro Garantizado</w:t>
      </w:r>
      <w:r w:rsidR="00491395" w:rsidRPr="00CB7927">
        <w:rPr>
          <w:rFonts w:ascii="Arial Narrow" w:eastAsia="Times New Roman" w:hAnsi="Arial Narrow" w:cs="Arial"/>
          <w:color w:val="000000"/>
          <w:kern w:val="0"/>
          <w:lang w:eastAsia="es-ES"/>
          <w14:ligatures w14: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w14:ligatures w14:val="none"/>
        </w:rPr>
        <w:t xml:space="preserve"> treinta</w:t>
      </w:r>
      <w:r w:rsidRPr="00CB7927">
        <w:rPr>
          <w:rFonts w:ascii="Arial Narrow" w:eastAsia="Times New Roman" w:hAnsi="Arial Narrow" w:cs="Arial"/>
          <w:color w:val="000000"/>
          <w:kern w:val="0"/>
          <w:lang w:eastAsia="es-ES"/>
          <w14:ligatures w14:val="none"/>
        </w:rPr>
        <w:t xml:space="preserve"> </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30</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3 de marzo de 2025, solicitó a </w:t>
      </w:r>
      <w:r w:rsidR="00BC17BF"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w:t>
      </w:r>
      <w:r w:rsidR="00BC17BF" w:rsidRPr="00CB7927">
        <w:rPr>
          <w:rFonts w:ascii="Arial Narrow" w:eastAsia="Times New Roman" w:hAnsi="Arial Narrow" w:cs="Arial"/>
          <w:color w:val="000000"/>
          <w:kern w:val="0"/>
          <w:lang w:eastAsia="es-ES"/>
          <w14:ligatures w14:val="none"/>
        </w:rPr>
        <w:t xml:space="preserve">de </w:t>
      </w:r>
      <w:r w:rsidR="00BC17BF" w:rsidRPr="00CB7927">
        <w:rPr>
          <w:rFonts w:ascii="Arial Narrow" w:eastAsia="Times New Roman" w:hAnsi="Arial Narrow" w:cs="Arial"/>
          <w:color w:val="000000"/>
          <w:kern w:val="0"/>
          <w:lang w:val="es-ES" w:eastAsia="es-ES"/>
          <w14:ligatures w14:val="none"/>
        </w:rPr>
        <w:t>Mapfre</w:t>
      </w:r>
      <w:r w:rsidR="00B13E32" w:rsidRPr="00CB7927">
        <w:rPr>
          <w:rFonts w:ascii="Arial Narrow" w:eastAsia="Times New Roman" w:hAnsi="Arial Narrow" w:cs="Arial"/>
          <w:color w:val="000000"/>
          <w:kern w:val="0"/>
          <w:lang w:val="es-ES" w:eastAsia="es-ES"/>
          <w14:ligatures w14:val="none"/>
        </w:rPr>
        <w:t>,</w:t>
      </w:r>
      <w:r w:rsidR="00BC17BF" w:rsidRPr="00CB7927">
        <w:rPr>
          <w:rFonts w:ascii="Arial Narrow" w:eastAsia="Times New Roman" w:hAnsi="Arial Narrow" w:cs="Arial"/>
          <w:color w:val="000000"/>
          <w:kern w:val="0"/>
          <w:lang w:val="es-ES" w:eastAsia="es-ES"/>
          <w14:ligatures w14:val="none"/>
        </w:rPr>
        <w:t xml:space="preserve"> </w:t>
      </w:r>
      <w:r w:rsidRPr="00CB7927">
        <w:rPr>
          <w:rFonts w:ascii="Arial Narrow" w:eastAsia="Times New Roman" w:hAnsi="Arial Narrow" w:cs="Arial"/>
          <w:color w:val="000000"/>
          <w:kern w:val="0"/>
          <w:lang w:eastAsia="es-ES"/>
          <w14:ligatures w14:val="none"/>
        </w:rPr>
        <w:t>mediante la aplicación WhatsApp</w:t>
      </w:r>
      <w:r w:rsidR="00B13E32"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el estado de cuenta </w:t>
      </w:r>
      <w:r w:rsidR="00DF0C11" w:rsidRPr="00CB7927">
        <w:rPr>
          <w:rFonts w:ascii="Arial Narrow" w:eastAsia="Times New Roman" w:hAnsi="Arial Narrow" w:cs="Arial"/>
          <w:color w:val="000000"/>
          <w:kern w:val="0"/>
          <w:lang w:eastAsia="es-ES"/>
          <w14:ligatures w14:val="none"/>
        </w:rPr>
        <w:t>del Seguro Plan de Ahorro Garantizado Nuevo</w:t>
      </w:r>
      <w:r w:rsidRPr="00CB7927">
        <w:rPr>
          <w:rFonts w:ascii="Arial Narrow" w:eastAsia="Times New Roman" w:hAnsi="Arial Narrow" w:cs="Arial"/>
          <w:color w:val="000000"/>
          <w:kern w:val="0"/>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devolución íntegra del 100% de las primas pagadas por la denunciante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denunciante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r w:rsidR="003A0C76"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w:r>
      <w:r w:rsidR="007B5013" w:rsidRPr="00CB7927">
        <w:rPr>
          <w:rFonts w:ascii="Arial Narrow" w:eastAsia="Times New Roman" w:hAnsi="Arial Narrow" w:cs="Arial"/>
          <w:color w:val="000000"/>
          <w:kern w:val="0"/>
          <w:lang w:val="es-ES" w:eastAsia="es-ES"/>
          <w14:ligatures w14:val="none"/>
        </w:rPr>
        <w:t/>
      </w:r>
      <w:r w:rsidR="00492077" w:rsidRPr="00CB7927">
        <w:rPr>
          <w:rFonts w:ascii="Arial Narrow" w:eastAsia="Times New Roman" w:hAnsi="Arial Narrow" w:cs="Arial"/>
          <w:color w:val="000000"/>
          <w:kern w:val="0"/>
          <w:lang w:val="es-ES" w:eastAsia="es-ES"/>
          <w14:ligatures w14:val="none"/>
        </w:rPr>
        <w:t xml:space="preserve"/>
      </w:r>
      <w:r w:rsidR="005F1235" w:rsidRPr="00CB7927">
        <w:rPr>
          <w:rFonts w:ascii="Arial Narrow" w:eastAsia="Times New Roman" w:hAnsi="Arial Narrow" w:cs="Arial"/>
          <w:color w:val="000000"/>
          <w:kern w:val="0"/>
          <w:lang w:val="es-ES" w:eastAsia="es-ES"/>
          <w14:ligatures w14:val="none"/>
        </w:rPr>
        <w:t xml:space="preserve"/>
      </w:r>
      <w:r w:rsidR="00492077" w:rsidRPr="00CB7927">
        <w:rPr>
          <w:rFonts w:ascii="Arial Narrow" w:eastAsia="Times New Roman" w:hAnsi="Arial Narrow" w:cs="Arial"/>
          <w:color w:val="000000"/>
          <w:kern w:val="0"/>
          <w:lang w:val="es-ES" w:eastAsia="es-ES"/>
          <w14:ligatures w14:val="none"/>
        </w:rPr>
        <w:t/>
      </w:r>
      <w:proofErr w:type="spellStart"/>
      <w:r w:rsidR="00492077" w:rsidRPr="00CB7927">
        <w:rPr>
          <w:rFonts w:ascii="Arial Narrow" w:eastAsia="Times New Roman" w:hAnsi="Arial Narrow" w:cs="Arial"/>
          <w:color w:val="000000"/>
          <w:kern w:val="0"/>
          <w:lang w:val="es-ES" w:eastAsia="es-ES"/>
          <w14:ligatures w14:val="none"/>
        </w:rPr>
        <w:t/>
      </w:r>
      <w:proofErr w:type="spellEnd"/>
      <w:r w:rsidR="00492077"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00064C5F"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w:r>
      <w:proofErr w:type="spellStart"/>
      <w:r w:rsidR="00F10798" w:rsidRPr="00CB7927">
        <w:rPr>
          <w:rFonts w:ascii="Arial Narrow" w:eastAsia="Times New Roman" w:hAnsi="Arial Narrow" w:cs="Arial"/>
          <w:color w:val="000000"/>
          <w:kern w:val="0"/>
          <w:lang w:val="es-ES" w:eastAsia="es-ES"/>
          <w14:ligatures w14:val="none"/>
        </w:rPr>
        <w:t/>
      </w:r>
      <w:proofErr w:type="spellEnd"/>
      <w:r w:rsidR="00F10798" w:rsidRPr="00CB7927">
        <w:rPr>
          <w:rFonts w:ascii="Arial Narrow" w:eastAsia="Times New Roman" w:hAnsi="Arial Narrow" w:cs="Arial"/>
          <w:color w:val="000000"/>
          <w:kern w:val="0"/>
          <w:lang w:val="es-ES" w:eastAsia="es-ES"/>
          <w14:ligatures w14:val="none"/>
        </w:rPr>
        <w:t/>
      </w:r>
      <w:r w:rsidR="00064C5F" w:rsidRPr="00CB7927">
        <w:rPr>
          <w:rFonts w:ascii="Arial Narrow" w:eastAsia="Times New Roman" w:hAnsi="Arial Narrow" w:cs="Arial"/>
          <w:color w:val="000000"/>
          <w:kern w:val="0"/>
          <w:lang w:val="es-ES" w:eastAsia="es-ES"/>
          <w14:ligatures w14:val="none"/>
        </w:rPr>
        <w:t/>
      </w:r>
      <w:proofErr w:type="spellStart"/>
      <w:r w:rsidR="00064C5F" w:rsidRPr="00CB7927">
        <w:rPr>
          <w:rFonts w:ascii="Arial Narrow" w:eastAsia="Times New Roman" w:hAnsi="Arial Narrow" w:cs="Arial"/>
          <w:color w:val="000000"/>
          <w:kern w:val="0"/>
          <w:lang w:val="es-ES" w:eastAsia="es-ES"/>
          <w14:ligatures w14:val="none"/>
        </w:rPr>
        <w:t/>
      </w:r>
      <w:proofErr w:type="spellEnd"/>
      <w:r w:rsidR="00064C5F"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val="es-ES" w:eastAsia="es-ES"/>
          <w14:ligatures w14:val="none"/>
        </w:rPr>
        <w:t/>
      </w:r>
      <w:r w:rsidR="00064C5F"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eastAsia="es-ES"/>
          <w14:ligatures w14:val="none"/>
        </w:rPr>
        <w:t/>
      </w:r>
      <w:r w:rsidR="00281CB5"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w:r>
      <w:r w:rsidR="005F1235"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w:r>
      <w:r w:rsidR="00167391"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00167391" w:rsidRPr="00CB7927">
        <w:rPr>
          <w:rFonts w:ascii="Arial Narrow" w:eastAsia="Times New Roman" w:hAnsi="Arial Narrow" w:cs="Arial"/>
          <w:color w:val="000000"/>
          <w:kern w:val="0"/>
          <w:lang w:eastAsia="es-ES"/>
          <w14:ligatures w14:val="none"/>
        </w:rPr>
        <w:t/>
      </w:r>
      <w:r w:rsidR="00167391"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w:r>
      <w:r w:rsidR="005F1235"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xml:space="preserve"/>
      </w:r>
      <w:r w:rsidR="005C7B3A"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vertAlign w:val="superscript"/>
          <w14:ligatures w14:val="none"/>
        </w:rPr>
        <w:footnoteReference w:id="2"/>
      </w:r>
      <w:r w:rsidRPr="00CB7927">
        <w:rPr>
          <w:rFonts w:ascii="Arial Narrow" w:eastAsia="Times New Roman" w:hAnsi="Arial Narrow" w:cs="Segoe UI"/>
          <w:color w:val="000000"/>
          <w:kern w:val="0"/>
          <w:lang w:eastAsia="es-PE"/>
          <w14:ligatures w14:val="none"/>
        </w:rPr>
        <w:t xml:space="preserve">, </w:t>
      </w:r>
      <w:r w:rsidR="00121544" w:rsidRPr="00CB7927">
        <w:rPr>
          <w:rFonts w:ascii="Arial Narrow" w:eastAsia="Times New Roman" w:hAnsi="Arial Narrow" w:cs="Segoe UI"/>
          <w:color w:val="000000"/>
          <w:kern w:val="0"/>
          <w:lang w:eastAsia="es-PE"/>
          <w14:ligatures w14:val="none"/>
        </w:rPr>
        <w:t xml:space="preserve">considera </w:t>
      </w:r>
      <w:r w:rsidR="00121544" w:rsidRPr="00CB7927">
        <w:rPr>
          <w:rFonts w:ascii="Arial Narrow" w:eastAsia="Arial Narrow" w:hAnsi="Arial Narrow" w:cs="Arial Narrow"/>
          <w:kern w:val="0"/>
          <w14:ligatures w14:val="none"/>
        </w:rPr>
        <w:t xml:space="preserve">que el hecho denunciado, </w:t>
      </w:r>
      <w:bookmarkStart w:id="6" w:name="_Hlk211591623"/>
      <w:r w:rsidR="00121544" w:rsidRPr="00CB79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w:kern w:val="0"/>
          <w:vertAlign w:val="superscript"/>
          <w14:ligatures w14:val="none"/>
        </w:rPr>
        <w:footnoteReference w:id="3"/>
      </w:r>
      <w:bookmarkEnd w:id="10"/>
      <w:r w:rsidR="00711750" w:rsidRPr="00CB7927">
        <w:rPr>
          <w:rFonts w:ascii="Arial Narrow" w:eastAsia="Arial Narrow" w:hAnsi="Arial Narrow" w:cs="Arial Narrow"/>
          <w:kern w:val="0"/>
          <w14:ligatures w14:val="none"/>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registrado inadecuadamente en su aplicativo móvil valores garantizados de préstamo, rescate y bono ascendente a S/ 0,00 respecto de la Póliza 6022400003075 desde el inicio de su vigencia el 16 de septiembre de 2024</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en su aplicativo móvil como fecha de inicio de vigencia del seguro el 16 de septiembre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CB7927">
        <w:rPr>
          <w:rFonts w:ascii="Arial Narrow" w:eastAsia="Times New Roman" w:hAnsi="Arial Narrow" w:cs="Arial"/>
          <w:color w:val="000000"/>
          <w:kern w:val="0"/>
          <w:lang w:eastAsia="es-PE"/>
          <w14:ligatures w14:val="none"/>
        </w:rPr>
        <w:t xml:space="preserve">Además, </w:t>
      </w:r>
      <w:bookmarkStart w:id="16" w:name="_Hlk212623477"/>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Arial Narrow" w:hAnsi="Arial Narrow" w:cs="Arial Narrow"/>
          <w:kern w:val="0"/>
          <w14:ligatures w14: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CB792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w14:ligatures w14:val="none"/>
        </w:rPr>
        <w:t xml:space="preserve">artículo 1, numeral 1, literal b) </w:t>
      </w:r>
      <w:bookmarkEnd w:id="19"/>
      <w:r w:rsidRPr="00CB7927">
        <w:rPr>
          <w:rFonts w:ascii="Arial Narrow" w:eastAsia="Arial Narrow" w:hAnsi="Arial Narrow" w:cs="Arial"/>
          <w:bCs/>
          <w:color w:val="000000"/>
          <w:kern w:val="0"/>
          <w:lang w:eastAsia="es-PE"/>
          <w14:ligatures w14:val="none"/>
        </w:rPr>
        <w:t>y al artículo 2 del Código</w:t>
      </w:r>
      <w:bookmarkStart w:id="20" w:name="_Hlk212737551"/>
      <w:bookmarkEnd w:id="17"/>
      <w:r w:rsidRPr="00CB7927">
        <w:rPr>
          <w:rStyle w:val="Refdenotaalpie"/>
          <w:rFonts w:ascii="Arial Narrow" w:eastAsia="Arial Narrow" w:hAnsi="Arial Narrow" w:cs="Arial"/>
          <w:bCs/>
          <w:color w:val="000000"/>
          <w:kern w:val="0"/>
          <w:vertAlign w:val="superscript"/>
          <w:lang w:eastAsia="es-PE"/>
          <w14:ligatures w14:val="none"/>
        </w:rPr>
        <w:footnoteReference w:id="4"/>
      </w:r>
      <w:bookmarkEnd w:id="20"/>
      <w:r w:rsidRPr="00CB792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CB792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79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vertAlign w:val="superscript"/>
          <w14:ligatures w14:val="none"/>
        </w:rPr>
        <w:footnoteReference w:id="5"/>
      </w:r>
      <w:r w:rsidRPr="00CB7927">
        <w:rPr>
          <w:rFonts w:ascii="Arial Narrow" w:eastAsia="Arial" w:hAnsi="Arial Narrow" w:cs="Arial"/>
          <w:color w:val="000000"/>
          <w:kern w:val="0"/>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5029EAC" w14: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3C64DA1" w14: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A efectos de tener mayores elementos </w:t>
      </w:r>
      <w:bookmarkEnd w:id="23"/>
      <w:r w:rsidRPr="00CB79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w14:ligatures w14:val="none"/>
        </w:rPr>
        <w:t>a la compañía aseguradora</w:t>
      </w:r>
      <w:r w:rsidRPr="00CB792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6022300002590</w:t>
      </w:r>
      <w:r w:rsidRPr="00CB7927">
        <w:rPr>
          <w:rFonts w:ascii="Arial Narrow" w:eastAsia="Times New Roman" w:hAnsi="Arial Narrow" w:cs="Arial"/>
          <w:color w:val="000000"/>
          <w:kern w:val="0"/>
          <w:lang w:val="es-ES" w:eastAsia="es-ES"/>
          <w14:ligatures w14:val="none"/>
        </w:rPr>
        <w:t xml:space="preserve">, </w:t>
      </w:r>
      <w:bookmarkStart w:id="25" w:name="_Hlk211877008"/>
      <w:r w:rsidRPr="00CB7927">
        <w:rPr>
          <w:rFonts w:ascii="Arial Narrow" w:eastAsia="Times New Roman" w:hAnsi="Arial Narrow" w:cs="Arial"/>
          <w:color w:val="000000"/>
          <w:kern w:val="0"/>
          <w:lang w:val="es-ES" w:eastAsia="es-ES"/>
          <w14:ligatures w14:val="none"/>
        </w:rPr>
        <w:t>así como el cargo de remisión de la póliza</w:t>
      </w:r>
      <w:bookmarkEnd w:id="25"/>
      <w:r w:rsidRPr="00CB7927">
        <w:rPr>
          <w:rFonts w:ascii="Arial Narrow" w:eastAsia="Times New Roman" w:hAnsi="Arial Narrow" w:cs="Arial"/>
          <w:color w:val="000000"/>
          <w:kern w:val="0"/>
          <w:lang w:val="es-ES" w:eastAsia="es-ES"/>
          <w14:ligatures w14:val="none"/>
        </w:rPr>
        <w:t>;</w:t>
      </w:r>
      <w:r w:rsidR="00147543" w:rsidRPr="00CB7927">
        <w:rPr>
          <w:rFonts w:ascii="Arial Narrow" w:eastAsia="Times New Roman" w:hAnsi="Arial Narrow" w:cs="Arial"/>
          <w:color w:val="000000"/>
          <w:kern w:val="0"/>
          <w:lang w:val="es-ES" w:eastAsia="es-ES"/>
          <w14:ligatures w14:val="none"/>
        </w:rPr>
        <w:t xml:space="preserve"> (</w:t>
      </w:r>
      <w:proofErr w:type="spellStart"/>
      <w:r w:rsidR="00147543" w:rsidRPr="00CB7927">
        <w:rPr>
          <w:rFonts w:ascii="Arial Narrow" w:eastAsia="Times New Roman" w:hAnsi="Arial Narrow" w:cs="Arial"/>
          <w:color w:val="000000"/>
          <w:kern w:val="0"/>
          <w:lang w:val="es-ES" w:eastAsia="es-ES"/>
          <w14:ligatures w14:val="none"/>
        </w:rPr>
        <w:t>ii</w:t>
      </w:r>
      <w:proofErr w:type="spellEnd"/>
      <w:r w:rsidR="00147543" w:rsidRPr="00CB7927">
        <w:rPr>
          <w:rFonts w:ascii="Arial Narrow" w:eastAsia="Times New Roman" w:hAnsi="Arial Narrow" w:cs="Arial"/>
          <w:color w:val="000000"/>
          <w:kern w:val="0"/>
          <w:lang w:val="es-ES" w:eastAsia="es-ES"/>
          <w14:ligatures w14:val="none"/>
        </w:rPr>
        <w:t xml:space="preserve">)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6022400003075</w:t>
      </w:r>
      <w:r w:rsidR="00147543" w:rsidRPr="00CB7927">
        <w:rPr>
          <w:rFonts w:ascii="Arial Narrow" w:eastAsia="Times New Roman" w:hAnsi="Arial Narrow" w:cs="Arial"/>
          <w:color w:val="000000"/>
          <w:kern w:val="0"/>
          <w:lang w:val="es-ES" w:eastAsia="es-ES"/>
          <w14:ligatures w14:val="none"/>
        </w:rPr>
        <w:t xml:space="preserve">, así como el cargo de remisión de la póliza; </w:t>
      </w:r>
      <w:r w:rsidRPr="00CB7927">
        <w:rPr>
          <w:rFonts w:ascii="Arial Narrow" w:eastAsia="Times New Roman" w:hAnsi="Arial Narrow" w:cs="Arial"/>
          <w:color w:val="000000"/>
          <w:kern w:val="0"/>
          <w:lang w:val="es-ES" w:eastAsia="es-ES"/>
          <w14:ligatures w14:val="none"/>
        </w:rPr>
        <w:t xml:space="preserve"> (</w:t>
      </w:r>
      <w:proofErr w:type="spellStart"/>
      <w:r w:rsidR="008E2422" w:rsidRPr="00CB7927">
        <w:rPr>
          <w:rFonts w:ascii="Arial Narrow" w:eastAsia="Times New Roman" w:hAnsi="Arial Narrow" w:cs="Arial"/>
          <w:color w:val="000000"/>
          <w:kern w:val="0"/>
          <w:lang w:val="es-ES" w:eastAsia="es-ES"/>
          <w14:ligatures w14:val="none"/>
        </w:rPr>
        <w:t>i</w:t>
      </w:r>
      <w:r w:rsidRPr="00CB7927">
        <w:rPr>
          <w:rFonts w:ascii="Arial Narrow" w:eastAsia="Times New Roman" w:hAnsi="Arial Narrow" w:cs="Arial"/>
          <w:color w:val="000000"/>
          <w:kern w:val="0"/>
          <w:lang w:val="es-ES" w:eastAsia="es-ES"/>
          <w14:ligatures w14:val="none"/>
        </w:rPr>
        <w:t>ii</w:t>
      </w:r>
      <w:proofErr w:type="spellEnd"/>
      <w:r w:rsidRPr="00CB7927">
        <w:rPr>
          <w:rFonts w:ascii="Arial Narrow" w:eastAsia="Times New Roman" w:hAnsi="Arial Narrow" w:cs="Arial"/>
          <w:color w:val="000000"/>
          <w:kern w:val="0"/>
          <w:lang w:val="es-ES" w:eastAsia="es-ES"/>
          <w14:ligatures w14:val="none"/>
        </w:rPr>
        <w:t xml:space="preserve">) presentar los medios probatorios que acrediten </w:t>
      </w:r>
      <w:r w:rsidR="008E2422" w:rsidRPr="00CB7927">
        <w:rPr>
          <w:rFonts w:ascii="Arial Narrow" w:eastAsia="Times New Roman" w:hAnsi="Arial Narrow" w:cs="Arial"/>
          <w:color w:val="000000"/>
          <w:kern w:val="0"/>
          <w:lang w:val="es-ES" w:eastAsia="es-ES"/>
          <w14:ligatures w14:val="none"/>
        </w:rPr>
        <w:t>que informó adecuadamente</w:t>
      </w:r>
      <w:r w:rsidR="00EA497F" w:rsidRPr="00CB7927">
        <w:rPr>
          <w:rFonts w:ascii="Arial Narrow" w:eastAsia="Times New Roman" w:hAnsi="Arial Narrow" w:cs="Arial"/>
          <w:color w:val="000000"/>
          <w:kern w:val="0"/>
          <w:lang w:val="es-ES" w:eastAsia="es-ES"/>
          <w14:ligatures w14:val="none"/>
        </w:rPr>
        <w:t xml:space="preserve"> a la denunciante los términos y condiciones para adquirir la </w:t>
      </w:r>
      <w:r w:rsidR="00EA497F" w:rsidRPr="00CB7927">
        <w:rPr>
          <w:rFonts w:ascii="Arial Narrow" w:eastAsia="Times New Roman" w:hAnsi="Arial Narrow" w:cs="Arial"/>
          <w:color w:val="000000"/>
          <w:kern w:val="0"/>
          <w:lang w:eastAsia="es-ES"/>
          <w14:ligatures w14:val="none"/>
        </w:rPr>
        <w:t>Póliza 6022400003075, así como las implicancias en la vigencia de la Póliza 6022300002590</w:t>
      </w:r>
      <w:r w:rsidRPr="00CB7927">
        <w:rPr>
          <w:rFonts w:ascii="Arial Narrow" w:eastAsia="Times New Roman" w:hAnsi="Arial Narrow" w:cs="Arial"/>
          <w:color w:val="000000"/>
          <w:kern w:val="0"/>
          <w:lang w:val="es-ES" w:eastAsia="es-ES"/>
          <w14:ligatures w14:val="none"/>
        </w:rPr>
        <w:t>; y, (</w:t>
      </w:r>
      <w:proofErr w:type="spellStart"/>
      <w:r w:rsidRPr="00CB7927">
        <w:rPr>
          <w:rFonts w:ascii="Arial Narrow" w:eastAsia="Times New Roman" w:hAnsi="Arial Narrow" w:cs="Arial"/>
          <w:color w:val="000000"/>
          <w:kern w:val="0"/>
          <w:lang w:val="es-ES" w:eastAsia="es-ES"/>
          <w14:ligatures w14:val="none"/>
        </w:rPr>
        <w:t>iii</w:t>
      </w:r>
      <w:proofErr w:type="spellEnd"/>
      <w:r w:rsidRPr="00CB7927">
        <w:rPr>
          <w:rFonts w:ascii="Arial Narrow" w:eastAsia="Times New Roman" w:hAnsi="Arial Narrow" w:cs="Arial"/>
          <w:color w:val="000000"/>
          <w:kern w:val="0"/>
          <w:lang w:val="es-ES" w:eastAsia="es-ES"/>
          <w14:ligatures w14:val="none"/>
        </w:rPr>
        <w:t xml:space="preserve">) presentar todas las comunicaciones cursadas </w:t>
      </w:r>
      <w:r w:rsidR="00A87B9B" w:rsidRPr="00CB7927">
        <w:rPr>
          <w:rFonts w:ascii="Arial Narrow" w:eastAsia="Times New Roman" w:hAnsi="Arial Narrow" w:cs="Arial"/>
          <w:color w:val="000000"/>
          <w:kern w:val="0"/>
          <w:lang w:val="es-ES" w:eastAsia="es-ES"/>
          <w14:ligatures w14:val="none"/>
        </w:rPr>
        <w:t xml:space="preserve">con la parte denunciante </w:t>
      </w:r>
      <w:r w:rsidRPr="00CB7927">
        <w:rPr>
          <w:rFonts w:ascii="Arial Narrow" w:eastAsia="Times New Roman" w:hAnsi="Arial Narrow" w:cs="Arial"/>
          <w:color w:val="000000"/>
          <w:kern w:val="0"/>
          <w:lang w:val="es-ES" w:eastAsia="es-ES"/>
          <w14:ligatures w14:val="none"/>
        </w:rPr>
        <w:t xml:space="preserve">en virtud </w:t>
      </w:r>
      <w:r w:rsidR="00F01410" w:rsidRPr="00CB7927">
        <w:rPr>
          <w:rFonts w:ascii="Arial Narrow" w:eastAsia="Times New Roman" w:hAnsi="Arial Narrow" w:cs="Arial"/>
          <w:color w:val="000000"/>
          <w:kern w:val="0"/>
          <w:lang w:val="es-ES" w:eastAsia="es-ES"/>
          <w14:ligatures w14:val="none"/>
        </w:rPr>
        <w:t xml:space="preserve">de los hechos materia </w:t>
      </w:r>
      <w:r w:rsidRPr="00CB7927">
        <w:rPr>
          <w:rFonts w:ascii="Arial Narrow" w:eastAsia="Times New Roman" w:hAnsi="Arial Narrow" w:cs="Arial"/>
          <w:color w:val="000000"/>
          <w:kern w:val="0"/>
          <w:lang w:val="es-ES" w:eastAsia="es-ES"/>
          <w14:ligatures w14:val="none"/>
        </w:rPr>
        <w:t>de denuncia.</w:t>
      </w:r>
      <w:r w:rsidRPr="00CB7927">
        <w:rPr>
          <w:rFonts w:ascii="Arial Narrow" w:eastAsia="Times New Roman" w:hAnsi="Arial Narrow" w:cs="Arial"/>
          <w:color w:val="000000"/>
          <w:kern w:val="0"/>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PRIMERO: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Times New Roman" w:hAnsi="Arial Narrow" w:cs="Times New Roman"/>
          <w:color w:val="000000"/>
          <w:kern w:val="0"/>
          <w:shd w:val="clear" w:color="auto" w:fill="FFFFFF"/>
          <w:lang w:eastAsia="es-PE"/>
          <w14:ligatures w14:val="none"/>
        </w:rPr>
        <w:t xml:space="preserve"/>
      </w:r>
      <w:r w:rsidR="00967CEB" w:rsidRPr="00CB7927">
        <w:rPr>
          <w:rFonts w:ascii="Arial Narrow" w:eastAsia="Times New Roman" w:hAnsi="Arial Narrow" w:cs="Times New Roman"/>
          <w:color w:val="000000"/>
          <w:kern w:val="0"/>
          <w:shd w:val="clear" w:color="auto" w:fill="FFFFFF"/>
          <w:lang w:eastAsia="es-PE"/>
          <w14:ligatures w14:val="none"/>
        </w:rPr>
        <w:t xml:space="preserve"/>
      </w:r>
      <w:r w:rsidRPr="00CB7927">
        <w:rPr>
          <w:rFonts w:ascii="Arial Narrow" w:eastAsia="Times New Roman" w:hAnsi="Arial Narrow" w:cs="Times New Roman"/>
          <w:color w:val="000000"/>
          <w:kern w:val="0"/>
          <w:shd w:val="clear" w:color="auto" w:fill="FFFFFF"/>
          <w:lang w:eastAsia="es-PE"/>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w:r>
      <w:r w:rsidRPr="00CB7927">
        <w:rPr>
          <w:rFonts w:ascii="Arial Narrow" w:eastAsia="Times New Roman" w:hAnsi="Arial Narrow" w:cs="Times New Roman"/>
          <w:color w:val="000000"/>
          <w:kern w:val="0"/>
          <w:shd w:val="clear" w:color="auto" w:fill="FFFFFF"/>
          <w:lang w:eastAsia="es-PE"/>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xml:space="preserve"/>
      </w:r>
      <w:r w:rsidRPr="00CB7927">
        <w:rPr>
          <w:rFonts w:ascii="Arial Narrow" w:eastAsia="Times New Roman" w:hAnsi="Arial Narrow" w:cs="Times New Roman"/>
          <w:color w:val="000000"/>
          <w:kern w:val="0"/>
          <w:shd w:val="clear" w:color="auto" w:fill="FFFFFF"/>
          <w:lang w:eastAsia="es-PE"/>
          <w14:ligatures w14:val="none"/>
        </w:rPr>
        <w:t xml:space="preserve"/>
      </w:r>
      <w:r w:rsidR="003A0C76" w:rsidRPr="00CB7927">
        <w:rPr>
          <w:rFonts w:ascii="Arial Narrow" w:eastAsia="Times New Roman" w:hAnsi="Arial Narrow" w:cs="Times New Roman"/>
          <w:color w:val="000000"/>
          <w:kern w:val="0"/>
          <w:shd w:val="clear" w:color="auto" w:fill="FFFFFF"/>
          <w:lang w:eastAsia="es-PE"/>
          <w14:ligatures w14:val="none"/>
        </w:rPr>
        <w:t/>
      </w:r>
      <w:r w:rsidRPr="00CB7927">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CB7927">
        <w:rPr>
          <w:rFonts w:ascii="Arial Narrow" w:eastAsia="Times New Roman" w:hAnsi="Arial Narrow" w:cs="Times New Roman"/>
          <w:color w:val="000000"/>
          <w:kern w:val="0"/>
          <w:shd w:val="clear" w:color="auto" w:fill="FFFFFF"/>
          <w:lang w:eastAsia="es-PE"/>
          <w14:ligatures w14:val="none"/>
        </w:rPr>
        <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la compañía aseguradora</w:t>
      </w:r>
      <w:r w:rsidRPr="00CB7927">
        <w:rPr>
          <w:rFonts w:ascii="Arial Narrow" w:eastAsia="Arial Narrow" w:hAnsi="Arial Narrow" w:cs="Arial Narrow"/>
          <w:kern w:val="0"/>
          <w14:ligatures w14:val="none"/>
        </w:rPr>
        <w:t xml:space="preserve"> habría efectuado un </w:t>
      </w:r>
      <w:r w:rsidR="00DF0C11" w:rsidRPr="00CB7927">
        <w:rPr>
          <w:rFonts w:ascii="Arial Narrow" w:eastAsia="Arial Narrow" w:hAnsi="Arial Narrow" w:cs="Arial Narrow"/>
          <w:kern w:val="0"/>
          <w14:ligatures w14:val="none"/>
        </w:rPr>
        <w:t xml:space="preserve">indebido </w:t>
      </w:r>
      <w:r w:rsidRPr="00CB7927">
        <w:rPr>
          <w:rFonts w:ascii="Arial Narrow" w:eastAsia="Arial Narrow" w:hAnsi="Arial Narrow" w:cs="Arial Narrow"/>
          <w:kern w:val="0"/>
          <w14:ligatures w14:val="none"/>
        </w:rPr>
        <w:t xml:space="preserve">cobro duplicado correspondiente a la cuota del mes de agosto de 2024 </w:t>
      </w:r>
      <w:r w:rsidR="003B54E6"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w:t>
      </w:r>
      <w:r w:rsidR="00DA44CE" w:rsidRPr="00CB7927">
        <w:rPr>
          <w:rFonts w:ascii="Arial Narrow" w:eastAsia="Arial Narrow" w:hAnsi="Arial Narrow" w:cs="Arial Narrow"/>
          <w:kern w:val="0"/>
          <w14:ligatures w14:val="none"/>
        </w:rPr>
        <w:t xml:space="preserve">inadecuadas </w:t>
      </w:r>
      <w:r w:rsidRPr="00CB7927">
        <w:rPr>
          <w:rFonts w:ascii="Arial Narrow" w:eastAsia="Arial Narrow" w:hAnsi="Arial Narrow" w:cs="Arial Narrow"/>
          <w:kern w:val="0"/>
          <w14:ligatures w14:val="none"/>
        </w:rPr>
        <w:t>correcciones manuales con corrector líquido en</w:t>
      </w:r>
      <w:r w:rsidR="003B54E6" w:rsidRPr="00CB7927">
        <w:rPr>
          <w:rFonts w:ascii="Arial Narrow" w:eastAsia="Arial Narrow" w:hAnsi="Arial Narrow" w:cs="Arial Narrow"/>
          <w:kern w:val="0"/>
          <w14:ligatures w14:val="none"/>
        </w:rPr>
        <w:t xml:space="preserve"> la </w:t>
      </w:r>
      <w:r w:rsidR="00DF0C11" w:rsidRPr="00CB7927">
        <w:rPr>
          <w:rFonts w:ascii="Arial Narrow" w:eastAsia="Arial Narrow" w:hAnsi="Arial Narrow" w:cs="Arial Narrow"/>
          <w:kern w:val="0"/>
          <w14:ligatures w14:val="none"/>
        </w:rPr>
        <w:t>Póliza 6022400003075</w:t>
      </w:r>
      <w:r w:rsidRPr="00CB7927">
        <w:rPr>
          <w:rFonts w:ascii="Arial Narrow" w:eastAsia="Arial Narrow" w:hAnsi="Arial Narrow" w:cs="Arial Narrow"/>
          <w:kern w:val="0"/>
          <w14:ligatures w14:val="none"/>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registrado </w:t>
      </w:r>
      <w:r w:rsidR="00DA44CE" w:rsidRPr="00CB7927">
        <w:rPr>
          <w:rFonts w:ascii="Arial Narrow" w:eastAsia="Arial Narrow" w:hAnsi="Arial Narrow" w:cs="Arial Narrow"/>
          <w:kern w:val="0"/>
          <w14:ligatures w14:val="none"/>
        </w:rPr>
        <w:t xml:space="preserve">inadecuadamente </w:t>
      </w:r>
      <w:r w:rsidRPr="00CB7927">
        <w:rPr>
          <w:rFonts w:ascii="Arial Narrow" w:eastAsia="Arial Narrow" w:hAnsi="Arial Narrow" w:cs="Arial Narrow"/>
          <w:kern w:val="0"/>
          <w14:ligatures w14:val="none"/>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 xml:space="preserve">Póliza 6022400003075 </w:t>
      </w:r>
      <w:r w:rsidRPr="00CB7927">
        <w:rPr>
          <w:rFonts w:ascii="Arial Narrow" w:eastAsia="Arial Narrow" w:hAnsi="Arial Narrow" w:cs="Arial Narrow"/>
          <w:kern w:val="0"/>
          <w14:ligatures w14:val="none"/>
        </w:rPr>
        <w:t>desde el inicio de su vigencia el 16 de septiembre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en su aplicativo móvil como fecha de inicio de vigencia del seguro el 16 de septiembre de 2024, pese a que la denunciante mantenía una relación de consumo previa derivada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A44CE" w:rsidRPr="00CB7927">
        <w:rPr>
          <w:rFonts w:ascii="Arial Narrow" w:eastAsia="Arial Narrow" w:hAnsi="Arial Narrow" w:cs="Arial Narrow"/>
          <w:kern w:val="0"/>
          <w14:ligatures w14:val="none"/>
        </w:rPr>
        <w:t xml:space="preserve">adquisición de la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rPr>
        <w:t>de la Póliza 6022400003075</w:t>
      </w:r>
      <w:r w:rsidRPr="00CB7927">
        <w:rPr>
          <w:rFonts w:ascii="Arial Narrow" w:eastAsia="Arial Narrow" w:hAnsi="Arial Narrow" w:cs="Arial Narrow"/>
          <w:kern w:val="0"/>
          <w14:ligatures w14:val="none"/>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habría efectuado el cobro automático de la cuota</w:t>
      </w:r>
      <w:r w:rsidR="00DA44CE" w:rsidRPr="00CB7927">
        <w:rPr>
          <w:rFonts w:ascii="Arial Narrow" w:eastAsia="Arial Narrow" w:hAnsi="Arial Narrow" w:cs="Arial Narrow"/>
          <w:kern w:val="0"/>
          <w14:ligatures w14:val="none"/>
        </w:rPr>
        <w:t>,</w:t>
      </w:r>
      <w:r w:rsidRPr="00CB7927">
        <w:rPr>
          <w:rFonts w:ascii="Arial Narrow" w:eastAsia="Arial Narrow" w:hAnsi="Arial Narrow" w:cs="Arial Narrow"/>
          <w:kern w:val="0"/>
          <w14:ligatures w14:val="none"/>
        </w:rPr>
        <w:t xml:space="preserve"> correspondiente al mes de septiembre de 2024</w:t>
      </w:r>
      <w:r w:rsidR="00DA44CE" w:rsidRPr="00CB7927">
        <w:rPr>
          <w:rFonts w:ascii="Arial Narrow" w:eastAsia="Arial Narrow" w:hAnsi="Arial Narrow" w:cs="Arial Narrow"/>
          <w:kern w:val="0"/>
          <w14:ligatures w14:val="none"/>
        </w:rPr>
        <w:t xml:space="preserve">, </w:t>
      </w:r>
      <w:r w:rsidRPr="00CB7927">
        <w:rPr>
          <w:rFonts w:ascii="Arial Narrow" w:eastAsia="Arial Narrow" w:hAnsi="Arial Narrow" w:cs="Arial Narrow"/>
          <w:kern w:val="0"/>
          <w14:ligatures w14:val="none"/>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Presunta </w:t>
      </w:r>
      <w:r w:rsidR="002112EB" w:rsidRPr="00CB792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rPr>
        <w:t xml:space="preserve">el estado de cuenta de la </w:t>
      </w:r>
      <w:r w:rsidR="00DF0C11" w:rsidRPr="00CB7927">
        <w:rPr>
          <w:rFonts w:ascii="Arial Narrow" w:eastAsia="Times New Roman" w:hAnsi="Arial Narrow" w:cs="Arial"/>
          <w:color w:val="000000"/>
          <w:kern w:val="0"/>
          <w:lang w:eastAsia="es-ES"/>
          <w14:ligatures w14:val="none"/>
        </w:rPr>
        <w:t>Póliza 6022400003075</w:t>
      </w:r>
      <w:r w:rsidRPr="00CB7927">
        <w:rPr>
          <w:rFonts w:ascii="Arial Narrow" w:eastAsia="Arial Narrow" w:hAnsi="Arial Narrow" w:cs="Arial Narrow"/>
          <w:kern w:val="0"/>
          <w14:ligatures w14:val="none"/>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w:t>
      </w:r>
      <w:r w:rsidR="00147543" w:rsidRPr="00CB7927">
        <w:rPr>
          <w:rFonts w:ascii="Arial Narrow" w:eastAsia="Arial Narrow" w:hAnsi="Arial Narrow" w:cs="Arial Narrow"/>
          <w:kern w:val="0"/>
          <w14:ligatures w14:val="none"/>
        </w:rPr>
        <w:t>informado a</w:t>
      </w:r>
      <w:r w:rsidRPr="00CB7927">
        <w:rPr>
          <w:rFonts w:ascii="Arial Narrow" w:eastAsia="Arial Narrow" w:hAnsi="Arial Narrow" w:cs="Arial Narrow"/>
          <w:kern w:val="0"/>
          <w14:ligatures w14: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rPr>
      </w:pPr>
    </w:p>
    <w:p w14:paraId="0A292C9F" w14:textId="7C7670F0" w:rsidR="00CA59A2" w:rsidRPr="00CB7927" w:rsidRDefault="00CA59A2" w:rsidP="00CB7927">
      <w:pPr>
        <w:spacing w:after="0" w:line="240" w:lineRule="auto"/>
        <w:contextualSpacing/>
        <w:jc w:val="both"/>
        <w:rPr>
          <w:rFonts w:ascii="Arial Narrow" w:eastAsia="Calibri" w:hAnsi="Arial Narrow" w:cs="Arial"/>
          <w:kern w:val="0"/>
          <w14:ligatures w14:val="none"/>
        </w:rPr>
      </w:pPr>
      <w:r w:rsidRPr="00CB7927">
        <w:rPr>
          <w:rFonts w:ascii="Arial Narrow" w:eastAsia="Arial Narrow" w:hAnsi="Arial Narrow" w:cs="Arial Narrow"/>
          <w:b/>
          <w:color w:val="000000"/>
          <w:kern w:val="0"/>
          <w:lang w:eastAsia="es-PE"/>
          <w14:ligatures w14:val="none"/>
        </w:rPr>
        <w:t>SEGUNDO:</w:t>
      </w:r>
      <w:r w:rsidRPr="00CB79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w14:ligatures w14:val="none"/>
        </w:rPr>
        <w:t xml:space="preserve">del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w:t>
      </w:r>
    </w:p>
    <w:p w14:paraId="68A17E97"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TERCERO: </w:t>
      </w:r>
      <w:r w:rsidRPr="00CB7927">
        <w:rPr>
          <w:rFonts w:ascii="Arial Narrow" w:eastAsia="Arial Narrow" w:hAnsi="Arial Narrow" w:cs="Arial Narrow"/>
          <w:color w:val="000000"/>
          <w:kern w:val="0"/>
          <w:lang w:eastAsia="es-PE"/>
          <w14:ligatures w14:val="none"/>
        </w:rPr>
        <w:t xml:space="preserve">requerir a </w:t>
      </w:r>
      <w:r w:rsidR="003A0C76" w:rsidRPr="00CB7927">
        <w:rPr>
          <w:rFonts w:ascii="Arial Narrow" w:eastAsia="Arial Narrow" w:hAnsi="Arial Narrow" w:cs="Arial Narrow"/>
          <w:color w:val="000000"/>
          <w:kern w:val="0"/>
          <w:lang w:eastAsia="es-PE"/>
          <w14:ligatures w14:val="none"/>
        </w:rPr>
        <w:t xml:space="preserve">Mapfre Perú Compañía de Seguros y Reaseguros S.A. </w:t>
      </w:r>
      <w:r w:rsidRPr="00CB7927">
        <w:rPr>
          <w:rFonts w:ascii="Arial Narrow" w:eastAsia="Arial Narrow" w:hAnsi="Arial Narrow" w:cs="Arial Narrow"/>
          <w:color w:val="000000"/>
          <w:kern w:val="0"/>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7927">
        <w:rPr>
          <w:rFonts w:ascii="Arial Narrow" w:eastAsia="Calibri" w:hAnsi="Arial Narrow" w:cs="Arial"/>
          <w:kern w:val="0"/>
          <w14:ligatures w14:val="none"/>
        </w:rPr>
        <w:t>Para ello podrá señalar domicilio físico o una dirección electrónica a la que pueda remitirse las notificaciones</w:t>
      </w:r>
      <w:r w:rsidRPr="00CB7927">
        <w:rPr>
          <w:rFonts w:ascii="Arial Narrow" w:eastAsia="Arial" w:hAnsi="Arial Narrow" w:cs="Arial"/>
          <w:kern w:val="0"/>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Calibri" w:hAnsi="Arial Narrow" w:cs="Arial"/>
          <w:kern w:val="0"/>
          <w14:ligatures w14:val="none"/>
        </w:rPr>
        <w:t xml:space="preserve">en caso califique como </w:t>
      </w:r>
      <w:proofErr w:type="gramStart"/>
      <w:r w:rsidRPr="00CB7927">
        <w:rPr>
          <w:rFonts w:ascii="Arial Narrow" w:eastAsia="Calibri" w:hAnsi="Arial Narrow" w:cs="Arial"/>
          <w:kern w:val="0"/>
          <w14:ligatures w14:val="none"/>
        </w:rPr>
        <w:t>micro empresa</w:t>
      </w:r>
      <w:proofErr w:type="gramEnd"/>
      <w:r w:rsidRPr="00CB79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Calibri" w:hAnsi="Arial Narrow" w:cs="Arial"/>
          <w:kern w:val="0"/>
          <w:vertAlign w:val="superscript"/>
          <w14:ligatures w14:val="none"/>
        </w:rPr>
        <w:footnoteReference w:id="6"/>
      </w:r>
      <w:r w:rsidRPr="00CB7927">
        <w:rPr>
          <w:rFonts w:ascii="Arial Narrow" w:eastAsia="Calibri" w:hAnsi="Arial Narrow" w:cs="Arial"/>
          <w:kern w:val="0"/>
          <w14:ligatures w14:val="none"/>
        </w:rPr>
        <w:t xml:space="preserve">. Ello, a fin de que la Comisión pueda meritar dicha documentación, conforme lo establece el artículo 110 del </w:t>
      </w:r>
      <w:r w:rsidRPr="00CB7927">
        <w:rPr>
          <w:rFonts w:ascii="Arial Narrow" w:eastAsia="Calibri" w:hAnsi="Arial Narrow" w:cs="Arial"/>
          <w:spacing w:val="-2"/>
          <w:kern w:val="0"/>
          <w14:ligatures w14:val="none"/>
        </w:rPr>
        <w:t>Código</w:t>
      </w:r>
      <w:r w:rsidRPr="00CB7927">
        <w:rPr>
          <w:rStyle w:val="Refdenotaalpie"/>
          <w:rFonts w:ascii="Arial Narrow" w:eastAsia="Calibri" w:hAnsi="Arial Narrow" w:cs="Arial"/>
          <w:spacing w:val="-2"/>
          <w:kern w:val="0"/>
          <w:vertAlign w:val="superscript"/>
          <w14:ligatures w14:val="none"/>
        </w:rPr>
        <w:footnoteReference w:id="7"/>
      </w:r>
      <w:r w:rsidRPr="00CB7927">
        <w:rPr>
          <w:rFonts w:ascii="Arial Narrow" w:eastAsia="Calibri" w:hAnsi="Arial Narrow" w:cs="Arial"/>
          <w:spacing w:val="-2"/>
          <w:kern w:val="0"/>
          <w14:ligatures w14:val="none"/>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28F876C" w14:textId="3521657C"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CUARTO: </w:t>
      </w:r>
      <w:r w:rsidRPr="00CB7927">
        <w:rPr>
          <w:rFonts w:ascii="Arial Narrow" w:eastAsia="Arial Narrow" w:hAnsi="Arial Narrow" w:cs="Arial Narrow"/>
          <w:color w:val="000000"/>
          <w:kern w:val="0"/>
          <w:lang w:eastAsia="es-PE"/>
          <w14:ligatures w14:val="none"/>
        </w:rPr>
        <w:t xml:space="preserve">correr traslado de la denuncia interpuesta </w:t>
      </w:r>
      <w:r w:rsidRPr="00CB7927">
        <w:rPr>
          <w:rFonts w:ascii="Arial Narrow" w:eastAsia="Times New Roman" w:hAnsi="Arial Narrow" w:cs="Arial"/>
          <w:color w:val="000000"/>
          <w:kern w:val="0"/>
          <w:lang w:val="es-ES" w:eastAsia="es-ES"/>
          <w14:ligatures w14:val="none"/>
        </w:rPr>
        <w:t xml:space="preserve">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 xml:space="preserve">, </w:t>
      </w:r>
      <w:r w:rsidRPr="00CB7927">
        <w:rPr>
          <w:rFonts w:ascii="Arial Narrow" w:eastAsia="Arial Narrow" w:hAnsi="Arial Narrow" w:cs="Arial Narrow"/>
          <w:color w:val="000000"/>
          <w:kern w:val="0"/>
          <w:lang w:eastAsia="es-PE"/>
          <w14:ligatures w14:val="none"/>
        </w:rPr>
        <w:t>a</w:t>
      </w:r>
      <w:r w:rsidRPr="00CB7927">
        <w:rPr>
          <w:rFonts w:ascii="Arial Narrow" w:eastAsia="Times New Roman" w:hAnsi="Arial Narrow" w:cs="Times New Roman"/>
          <w:color w:val="000000"/>
          <w:kern w:val="0"/>
          <w:shd w:val="clear" w:color="auto" w:fill="FFFFFF"/>
          <w:lang w:eastAsia="es-PE"/>
          <w14:ligatures w14:val="none"/>
        </w:rPr>
        <w:t xml:space="preserve"> </w:t>
      </w:r>
      <w:r w:rsidR="003A0C76" w:rsidRPr="00CB792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CB7927">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774AFBA5" w14: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r w:rsidRPr="00CB7927">
        <w:rPr>
          <w:rFonts w:ascii="Arial Narrow" w:eastAsia="Arial Narrow" w:hAnsi="Arial Narrow" w:cs="Arial Narrow"/>
          <w:b/>
          <w:color w:val="000000"/>
          <w:kern w:val="0"/>
          <w:lang w:eastAsia="es-PE"/>
          <w14:ligatures w14:val="none"/>
        </w:rPr>
        <w:lastRenderedPageBreak/>
        <w:t xml:space="preserve">QUINTO: </w:t>
      </w:r>
      <w:bookmarkStart w:id="28" w:name="_Hlk188286813"/>
      <w:r w:rsidRPr="00CB7927">
        <w:rPr>
          <w:rFonts w:ascii="Arial Narrow" w:eastAsia="Times New Roman" w:hAnsi="Arial Narrow" w:cs="Arial"/>
          <w:color w:val="000000"/>
          <w:kern w:val="0"/>
          <w:lang w:eastAsia="es-ES"/>
          <w14:ligatures w14:val="none"/>
        </w:rPr>
        <w:t xml:space="preserve">requerir </w:t>
      </w:r>
      <w:r w:rsidRPr="00CB7927">
        <w:rPr>
          <w:rFonts w:ascii="Arial Narrow" w:eastAsia="Times New Roman" w:hAnsi="Arial Narrow" w:cs="Arial"/>
          <w:color w:val="000000"/>
          <w:kern w:val="0"/>
          <w:lang w:val="es-ES" w:eastAsia="es-ES"/>
          <w14:ligatures w14:val="none"/>
        </w:rPr>
        <w:t xml:space="preserve">que, en un </w:t>
      </w:r>
      <w:r w:rsidRPr="00CB79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w14:ligatures w14: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w14:ligatures w14:val="none"/>
        </w:rPr>
        <w:t>el proveedor denunciado</w:t>
      </w:r>
      <w:r w:rsidRPr="00CB7927">
        <w:rPr>
          <w:rFonts w:ascii="Arial Narrow" w:eastAsia="Times New Roman" w:hAnsi="Arial Narrow" w:cs="Arial"/>
          <w:color w:val="000000"/>
          <w:kern w:val="0"/>
          <w:lang w:eastAsia="es-ES"/>
          <w14:ligatures w14:val="none"/>
        </w:rPr>
        <w:t xml:space="preserve"> </w:t>
      </w:r>
      <w:bookmarkEnd w:id="29"/>
      <w:r w:rsidRPr="00CB7927">
        <w:rPr>
          <w:rFonts w:ascii="Arial Narrow" w:eastAsia="Times New Roman" w:hAnsi="Arial Narrow" w:cs="Arial"/>
          <w:color w:val="000000"/>
          <w:kern w:val="0"/>
          <w:lang w:val="es-ES" w:eastAsia="es-ES"/>
          <w14:ligatures w14:val="none"/>
        </w:rPr>
        <w:t xml:space="preserve">cumpla con: </w:t>
      </w:r>
      <w:r w:rsidR="00475C99" w:rsidRPr="00CB7927">
        <w:rPr>
          <w:rFonts w:ascii="Arial Narrow" w:eastAsia="Times New Roman" w:hAnsi="Arial Narrow" w:cs="Arial"/>
          <w:color w:val="000000"/>
          <w:kern w:val="0"/>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w:t>
      </w:r>
      <w:proofErr w:type="spellEnd"/>
      <w:r w:rsidR="00475C99" w:rsidRPr="00CB7927">
        <w:rPr>
          <w:rFonts w:ascii="Arial Narrow" w:eastAsia="Times New Roman" w:hAnsi="Arial Narrow" w:cs="Arial"/>
          <w:color w:val="000000"/>
          <w:kern w:val="0"/>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SEXTO:</w:t>
      </w:r>
      <w:r w:rsidRPr="00CB7927">
        <w:rPr>
          <w:rFonts w:ascii="Arial Narrow" w:eastAsia="Arial Narrow" w:hAnsi="Arial Narrow" w:cs="Arial Narrow"/>
          <w:color w:val="000000"/>
          <w:kern w:val="0"/>
          <w:lang w:eastAsia="es-PE"/>
          <w14:ligatures w14:val="none"/>
        </w:rPr>
        <w:t xml:space="preserve"> </w:t>
      </w:r>
      <w:bookmarkStart w:id="30" w:name="_Hlk188286915"/>
      <w:r w:rsidRPr="00CB7927">
        <w:rPr>
          <w:rFonts w:ascii="Arial Narrow" w:eastAsia="Arial Narrow" w:hAnsi="Arial Narrow" w:cs="Arial Narrow"/>
          <w:color w:val="000000"/>
          <w:kern w:val="0"/>
          <w:lang w:eastAsia="es-PE"/>
          <w14:ligatures w14: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Arial Narrow" w:hAnsi="Arial Narrow" w:cs="Arial Narrow"/>
          <w:color w:val="000000"/>
          <w:kern w:val="0"/>
          <w:lang w:eastAsia="es-PE"/>
          <w14:ligatures w14:val="none"/>
        </w:rPr>
        <w:t>, Código de Protección y Defensa del Consumidor</w:t>
      </w:r>
      <w:r w:rsidRPr="00CB7927">
        <w:rPr>
          <w:rStyle w:val="Refdenotaalpie"/>
          <w:rFonts w:ascii="Arial Narrow" w:eastAsia="Arial Narrow" w:hAnsi="Arial Narrow" w:cs="Times New Roman"/>
          <w:color w:val="000000"/>
          <w:kern w:val="0"/>
          <w:vertAlign w:val="superscript"/>
          <w:lang w:eastAsia="es-PE"/>
          <w14:ligatures w14:val="none"/>
        </w:rPr>
        <w:footnoteReference w:id="8"/>
      </w:r>
      <w:r w:rsidRPr="00CB79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Times New Roman"/>
          <w:color w:val="000000"/>
          <w:kern w:val="0"/>
          <w:vertAlign w:val="superscript"/>
          <w:lang w:eastAsia="es-PE"/>
          <w14:ligatures w14:val="none"/>
        </w:rPr>
        <w:footnoteReference w:id="9"/>
      </w:r>
      <w:r w:rsidRPr="00CB7927">
        <w:rPr>
          <w:rFonts w:ascii="Arial Narrow" w:eastAsia="Arial Narrow" w:hAnsi="Arial Narrow" w:cs="Arial Narrow"/>
          <w:color w:val="000000"/>
          <w:kern w:val="0"/>
          <w:lang w:eastAsia="es-PE"/>
          <w14:ligatures w14:val="none"/>
        </w:rPr>
        <w:t xml:space="preserve">. </w:t>
      </w:r>
      <w:bookmarkEnd w:id="30"/>
      <w:r w:rsidRPr="00CB79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Times New Roman"/>
          <w:color w:val="000000"/>
          <w:kern w:val="0"/>
          <w:vertAlign w:val="superscript"/>
          <w:lang w:eastAsia="es-PE"/>
          <w14:ligatures w14:val="none"/>
        </w:rPr>
        <w:footnoteReference w:id="10"/>
      </w:r>
      <w:r w:rsidRPr="00CB7927">
        <w:rPr>
          <w:rFonts w:ascii="Arial Narrow" w:eastAsia="Arial Narrow" w:hAnsi="Arial Narrow" w:cs="Arial Narrow"/>
          <w:color w:val="000000"/>
          <w:kern w:val="0"/>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SÉTIMO:</w:t>
      </w:r>
      <w:r w:rsidRPr="00CB792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r w:rsidRPr="00CB7927">
        <w:rPr>
          <w:rFonts w:ascii="Arial Narrow" w:eastAsia="Calibri" w:hAnsi="Arial Narrow" w:cs="Arial"/>
          <w:b/>
          <w:bCs/>
          <w:kern w:val="0"/>
          <w14:ligatures w14:val="none"/>
        </w:rPr>
        <w:lastRenderedPageBreak/>
        <w:t>OCTAVO</w:t>
      </w:r>
      <w:r w:rsidRPr="00CB7927">
        <w:rPr>
          <w:rFonts w:ascii="Arial Narrow" w:eastAsia="Calibri" w:hAnsi="Arial Narrow" w:cs="Arial"/>
          <w:b/>
          <w:kern w:val="0"/>
          <w14:ligatures w14:val="none"/>
        </w:rPr>
        <w:t>:</w:t>
      </w:r>
      <w:r w:rsidRPr="00CB7927">
        <w:rPr>
          <w:rFonts w:ascii="Arial Narrow" w:eastAsia="Calibri" w:hAnsi="Arial Narrow" w:cs="Arial"/>
          <w:kern w:val="0"/>
          <w14:ligatures w14:val="none"/>
        </w:rPr>
        <w:t xml:space="preserve"> comunicar a las partes que, </w:t>
      </w:r>
      <w:proofErr w:type="gramStart"/>
      <w:r w:rsidRPr="00CB7927">
        <w:rPr>
          <w:rFonts w:ascii="Arial Narrow" w:eastAsia="Calibri" w:hAnsi="Arial Narrow" w:cs="Arial"/>
          <w:kern w:val="0"/>
          <w14:ligatures w14:val="none"/>
        </w:rPr>
        <w:t>de acuerdo a</w:t>
      </w:r>
      <w:proofErr w:type="gramEnd"/>
      <w:r w:rsidRPr="00CB7927">
        <w:rPr>
          <w:rFonts w:ascii="Arial Narrow" w:eastAsia="Calibri" w:hAnsi="Arial Narrow" w:cs="Arial"/>
          <w:kern w:val="0"/>
          <w14:ligatures w14:val="none"/>
        </w:rPr>
        <w:t xml:space="preserve"> lo señalado por el artículo 29 del Decreto </w:t>
      </w:r>
      <w:proofErr w:type="gramStart"/>
      <w:r w:rsidRPr="00CB7927">
        <w:rPr>
          <w:rFonts w:ascii="Arial Narrow" w:eastAsia="Calibri" w:hAnsi="Arial Narrow" w:cs="Arial"/>
          <w:kern w:val="0"/>
          <w14:ligatures w14:val="none"/>
        </w:rPr>
        <w:t>Legislativo 807</w:t>
      </w:r>
      <w:proofErr w:type="gramEnd"/>
      <w:r w:rsidRPr="00CB7927">
        <w:rPr>
          <w:rStyle w:val="Refdenotaalpie"/>
          <w:rFonts w:ascii="Arial Narrow" w:eastAsia="Calibri" w:hAnsi="Arial Narrow" w:cs="Arial"/>
          <w:kern w:val="0"/>
          <w:vertAlign w:val="superscript"/>
          <w14:ligatures w14:val="none"/>
        </w:rPr>
        <w:footnoteReference w:id="11"/>
      </w:r>
      <w:r w:rsidRPr="00CB79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w14:ligatures w14:val="none"/>
        </w:rPr>
        <w:t>expresamente su facultad para asistir y conciliar en su representación</w:t>
      </w:r>
      <w:r w:rsidRPr="00CB7927">
        <w:rPr>
          <w:rFonts w:ascii="Arial Narrow" w:eastAsia="Calibri" w:hAnsi="Arial Narrow" w:cs="Arial"/>
          <w:bCs/>
          <w:kern w:val="0"/>
          <w14:ligatures w14:val="none"/>
        </w:rPr>
        <w:t>.</w:t>
      </w:r>
      <w:r w:rsidRPr="00CB7927">
        <w:rPr>
          <w:rFonts w:ascii="Arial Narrow" w:eastAsia="Calibri" w:hAnsi="Arial Narrow" w:cs="Arial"/>
          <w:b/>
          <w:bCs/>
          <w:kern w:val="0"/>
          <w14:ligatures w14:val="none"/>
        </w:rPr>
        <w:t xml:space="preserve"> </w:t>
      </w:r>
      <w:r w:rsidRPr="00CB79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B7927">
        <w:rPr>
          <w:rFonts w:ascii="Arial Narrow" w:eastAsia="Times New Roman" w:hAnsi="Arial Narrow" w:cs="Times New Roman"/>
          <w:b/>
          <w:color w:val="000000"/>
          <w:kern w:val="0"/>
          <w:lang w:eastAsia="es-PE"/>
          <w14:ligatures w14:val="none"/>
        </w:rPr>
        <w:t>NOVENO:</w:t>
      </w:r>
      <w:r w:rsidRPr="00CB79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hAnsi="Arial Narrow" w:cs="Arial"/>
          <w:b/>
          <w:spacing w:val="-3"/>
          <w:kern w:val="0"/>
          <w14:ligatures w14:val="none"/>
        </w:rPr>
        <w:t/>
      </w:r>
      <w:r w:rsidRPr="00CB7927">
        <w:rPr>
          <w:rFonts w:ascii="Arial Narrow" w:hAnsi="Arial Narrow" w:cs="Arial"/>
          <w:bCs/>
          <w:spacing w:val="-3"/>
          <w:kern w:val="0"/>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xml:space="preserve"/>
      </w:r>
      <w:r w:rsidR="005B4857" w:rsidRPr="00CB7927">
        <w:rPr>
          <w:rFonts w:ascii="Arial Narrow" w:hAnsi="Arial Narrow"/>
          <w:color w:val="000000"/>
        </w:rPr>
        <w:t/>
      </w:r>
      <w:r w:rsidR="005B4857" w:rsidRPr="00CB7927">
        <w:rPr>
          <w:rStyle w:val="Refdenotaalpie"/>
          <w:rFonts w:ascii="Arial Narrow" w:hAnsi="Arial Narrow"/>
          <w:vertAlign w:val="superscript"/>
        </w:rPr>
        <w:footnoteReference w:id="12"/>
      </w:r>
      <w:r w:rsidR="005B4857" w:rsidRPr="00CB7927">
        <w:rPr>
          <w:rFonts w:ascii="Arial Narrow" w:hAnsi="Arial Narrow" w:cs="Arial"/>
        </w:rPr>
        <w:t/>
      </w:r>
    </w:p>
    <w:p w14:paraId="61F34625" w14:textId="77777777" w:rsidR="005B4857" w:rsidRPr="00CB7927" w:rsidRDefault="005B4857" w:rsidP="00CB7927">
      <w:pPr>
        <w:suppressAutoHyphens/>
        <w:spacing w:after="0" w:line="240" w:lineRule="auto"/>
        <w:contextualSpacing/>
        <w:jc w:val="both"/>
        <w:rPr>
          <w:rFonts w:ascii="Arial Narrow" w:hAnsi="Arial Narrow" w:cs="Arial"/>
        </w:rPr>
      </w:pPr>
    </w:p>
    <w:p w14:paraId="083D8417" w14: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w14:paraId="4423ADE9" w14:textId="77777777" w:rsidR="00CA59A2" w:rsidRPr="00CB7927" w:rsidRDefault="00CA59A2" w:rsidP="00CB7927">
      <w:pPr>
        <w:spacing w:after="0" w:line="240" w:lineRule="auto"/>
        <w:contextualSpacing/>
        <w:rPr>
          <w:rFonts w:ascii="Arial Narrow" w:hAnsi="Arial Narrow"/>
        </w:rPr>
      </w:pPr>
    </w:p>
    <w:p w14:paraId="74AAB5F4" w14: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LEY SOBRE FACULTADES, NORMAS Y ORGANIZACIÓN DEL INDECOPI, APROBADA POR DECRETO LEGISLATIVO N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publicado el 2 de setiembre de 2010 y modificado por Decreto Legislativo N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vertAlign w:val="superscript"/>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