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w14:paraId="634049D8" w14: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w14:paraId="345DC840" w14: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 xml:space="preserve">DENUNCIANTE:[DENUNCIANTE] (SEÑOR [APELLIDO])</w:t>
      </w:r>
      <w:r w:rsidRPr="00BC2E3A">
        <w:rPr>
          <w:rFonts w:ascii="Arial Narrow" w:eastAsia="Arial Narrow" w:hAnsi="Arial Narrow" w:cs="Arial Narrow"/>
          <w:b/>
          <w:sz w:val="22"/>
          <w:szCs w:val="22"/>
        </w:rPr>
        <w:tab/>
        <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 xml:space="preserve"/>
      </w:r>
      <w:r w:rsidR="00287905" w:rsidRPr="00BC2E3A">
        <w:rPr>
          <w:rFonts w:ascii="Arial Narrow" w:eastAsia="Arial Narrow" w:hAnsi="Arial Narrow" w:cs="Arial Narrow"/>
          <w:b/>
          <w:sz w:val="22"/>
          <w:szCs w:val="22"/>
        </w:rPr>
        <w:t/>
      </w:r>
      <w:r w:rsidR="00BC2E3A" w:rsidRPr="00BC2E3A">
        <w:rPr>
          <w:rFonts w:ascii="Arial Narrow" w:eastAsia="Arial Narrow" w:hAnsi="Arial Narrow" w:cs="Arial Narrow"/>
          <w:b/>
          <w:sz w:val="22"/>
          <w:szCs w:val="22"/>
        </w:rPr>
        <w:t/>
      </w:r>
      <w:r w:rsidR="00287905" w:rsidRPr="00BC2E3A">
        <w:rPr>
          <w:rFonts w:ascii="Arial Narrow" w:eastAsia="Arial Narrow" w:hAnsi="Arial Narrow" w:cs="Arial Narrow"/>
          <w:b/>
          <w:sz w:val="22"/>
          <w:szCs w:val="22"/>
        </w:rPr>
        <w:t/>
      </w:r>
    </w:p>
    <w:p w14:paraId="2E21CF51" w14: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w14:paraId="2FCCE269" w14: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w14:paraId="1C9E56B7" w14: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1F3623">
      <w:pPr>
        <w:jc w:val="both"/>
        <w:rPr>
          <w:rFonts w:ascii="Arial Narrow" w:eastAsia="Arial Narrow" w:hAnsi="Arial Narrow" w:cs="Arial Narrow"/>
          <w:b/>
          <w:sz w:val="22"/>
          <w:szCs w:val="22"/>
        </w:rPr>
      </w:pPr>
    </w:p>
    <w:p w14:paraId="3B09297A" w14: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33585">
        <w:rPr>
          <w:rFonts w:ascii="Arial Narrow" w:eastAsia="Arial Narrow" w:hAnsi="Arial Narrow" w:cs="Arial Narrow"/>
          <w:sz w:val="22"/>
          <w:szCs w:val="22"/>
        </w:rPr>
        <w:t>agosto</w:t>
      </w:r>
      <w:r w:rsidR="00045FF6" w:rsidRPr="00045FF6">
        <w:rPr>
          <w:rFonts w:ascii="Arial Narrow" w:eastAsia="Arial Narrow" w:hAnsi="Arial Narrow" w:cs="Arial Narrow"/>
          <w:sz w:val="22"/>
          <w:szCs w:val="22"/>
        </w:rPr>
        <w:t xml:space="preserve"> </w:t>
      </w:r>
      <w:r w:rsidR="00045FF6" w:rsidRPr="00333585">
        <w:rPr>
          <w:rFonts w:ascii="Arial Narrow" w:eastAsia="Arial Narrow" w:hAnsi="Arial Narrow" w:cs="Arial Narrow"/>
          <w:sz w:val="22"/>
          <w:szCs w:val="22"/>
        </w:rPr>
        <w:t>de 2026</w:t>
      </w:r>
    </w:p>
    <w:p w14:paraId="698913AC" w14:textId="77777777" w:rsidR="00DD7734" w:rsidRPr="00E902D0"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1F3623">
      <w:pPr>
        <w:jc w:val="both"/>
        <w:rPr>
          <w:rFonts w:ascii="Arial Narrow" w:eastAsia="Arial Narrow" w:hAnsi="Arial Narrow" w:cs="Arial Narrow"/>
          <w:sz w:val="22"/>
          <w:szCs w:val="22"/>
        </w:rPr>
      </w:pPr>
    </w:p>
    <w:p w14:paraId="6F9C91E9" w14: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el escrito del 8 de mayo de 2026, subsanada mediante escrito del 16 de julio de 2026, el señor [APELLIDO] denunció a Interseguro por presuntas infracciones a la Ley 29571, Código de Protección y Defensa del Consumidor (en adelante, Código), señalando lo siguiente:</w:t>
      </w:r>
      <w:r w:rsidR="00CA5CAB" w:rsidRPr="00CA5CAB">
        <w:rPr>
          <w:rFonts w:ascii="Arial Narrow" w:hAnsi="Arial Narrow" w:cs="Arial"/>
          <w:color w:val="000000"/>
          <w:sz w:val="22"/>
          <w:szCs w:val="22"/>
          <w:lang w:val="es-ES" w:eastAsia="es-ES"/>
        </w:rPr>
        <w:t/>
      </w:r>
      <w:r w:rsidR="00CA5CAB" w:rsidRPr="00CA5CAB">
        <w:rPr>
          <w:rStyle w:val="Refdenotaalpie"/>
          <w:rFonts w:ascii="Arial Narrow" w:hAnsi="Arial Narrow"/>
          <w:color w:val="000000"/>
          <w:sz w:val="22"/>
          <w:szCs w:val="22"/>
          <w:vertAlign w:val="superscript"/>
          <w:lang w:val="es-ES" w:eastAsia="es-ES"/>
        </w:rPr>
        <w:footnoteReference w:id="1"/>
      </w:r>
      <w:r w:rsidR="00CA5CAB" w:rsidRPr="00CA5CAB">
        <w:rPr>
          <w:rFonts w:ascii="Arial Narrow" w:hAnsi="Arial Narrow" w:cs="Arial"/>
          <w:color w:val="000000"/>
          <w:sz w:val="22"/>
          <w:szCs w:val="22"/>
          <w:lang w:val="es-ES" w:eastAsia="es-ES"/>
        </w:rPr>
        <w:t/>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w:r>
      <w:r w:rsidR="00CA5CAB" w:rsidRPr="00CA5CAB">
        <w:rPr>
          <w:rFonts w:ascii="Arial Narrow" w:hAnsi="Arial Narrow" w:cs="Arial"/>
          <w:color w:val="000000"/>
          <w:sz w:val="22"/>
          <w:szCs w:val="22"/>
          <w:lang w:val="es-ES" w:eastAsia="es-ES"/>
        </w:rPr>
        <w:t xml:space="preserve"/>
      </w:r>
      <w:proofErr w:type="spellStart"/>
      <w:r w:rsidR="00CA5CAB" w:rsidRPr="00CA5CAB">
        <w:rPr>
          <w:rFonts w:ascii="Arial Narrow" w:hAnsi="Arial Narrow" w:cs="Arial"/>
          <w:color w:val="000000"/>
          <w:sz w:val="22"/>
          <w:szCs w:val="22"/>
          <w:lang w:val="es-ES" w:eastAsia="es-ES"/>
        </w:rPr>
        <w:t/>
      </w:r>
      <w:proofErr w:type="spellEnd"/>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sz w:val="22"/>
          <w:szCs w:val="22"/>
          <w:shd w:val="clear" w:color="auto" w:fill="FFFFFF"/>
        </w:rPr>
        <w:t/>
      </w:r>
      <w:r w:rsidR="00CA5CAB" w:rsidRPr="00CA5CAB">
        <w:rPr>
          <w:rFonts w:ascii="Arial Narrow" w:hAnsi="Arial Narrow" w:cs="Arial"/>
          <w:color w:val="000000"/>
          <w:sz w:val="22"/>
          <w:szCs w:val="22"/>
          <w:lang w:val="es-ES" w:eastAsia="es-ES"/>
        </w:rPr>
        <w:t xml:space="preserve"/>
      </w:r>
      <w:r w:rsidRPr="00CA5CAB">
        <w:rPr>
          <w:rFonts w:ascii="Arial Narrow" w:eastAsia="Arial Narrow" w:hAnsi="Arial Narrow" w:cs="Arial Narrow"/>
          <w:sz w:val="22"/>
          <w:szCs w:val="22"/>
        </w:rPr>
        <w:t/>
      </w:r>
    </w:p>
    <w:p w14:paraId="5693B893" w14: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04D8D2F" w14: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w14:paraId="50948144" w14: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w14:paraId="6C2FEECF"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w14:paraId="05E964A1"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5C6177A"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w14:paraId="7B7F9CDA"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9B148DC" w14: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w14:paraId="51450EE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1591B0A" w14: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w14:paraId="326F4326"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716FCD96" w14: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w14:paraId="692EE9F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47D21639"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w14:paraId="61AB67B7"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07B6BD9D"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w14:paraId="0894D341"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50792653"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w14:paraId="52C02374"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301D0929" w14: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w14:paraId="64F53293"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w14:paraId="748BB242" w14: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1616FFB3" w14:textId="79FA878C" w:rsidR="00AF0677" w:rsidRPr="009573C6" w:rsidRDefault="0091485C" w:rsidP="00AF0677">
      <w:pPr>
        <w:pStyle w:val="Prrafodelista"/>
        <w:numPr>
          <w:ilvl w:val="1"/>
          <w:numId w:val="2"/>
        </w:numPr>
        <w:ind w:left="567" w:hanging="567"/>
        <w:jc w:val="both"/>
        <w:rPr>
          <w:rFonts w:ascii="Arial Narrow" w:hAnsi="Arial Narrow"/>
          <w:sz w:val="22"/>
          <w:szCs w:val="22"/>
          <w:lang w:eastAsia="es-ES"/>
        </w:rPr>
      </w:pPr>
      <w:r w:rsidRPr="00EF6007">
        <w:rPr>
          <w:rFonts w:ascii="Arial Narrow" w:eastAsia="Arial Narrow" w:hAnsi="Arial Narrow" w:cs="Arial Narrow"/>
          <w:sz w:val="22"/>
          <w:szCs w:val="22"/>
        </w:rPr>
        <w:t xml:space="preserve">El señor [APELLIDO] solicitó, en calidad de medidas correctivas, que la compañía aseguradora cumpla con otorgar la cobertura del seguro de desgravamen por invalidez total y permanente cubriendo el saldo del crédito hipotecario, considerando la devolución de los montos pagados desde el 17 de febrero de 2025 hasta la fecha. Asimismo, requirió el reembolso de costos y costas del presente procedimiento.</w:t>
      </w:r>
      <w:r w:rsidR="00F10C8B" w:rsidRPr="00EF6007">
        <w:rPr>
          <w:rFonts w:ascii="Arial Narrow" w:eastAsia="Arial Narrow" w:hAnsi="Arial Narrow" w:cs="Arial Narrow"/>
          <w:sz w:val="22"/>
          <w:szCs w:val="22"/>
        </w:rPr>
        <w:t xml:space="preserve"/>
      </w:r>
      <w:r w:rsidRPr="00EF6007">
        <w:rPr>
          <w:rFonts w:ascii="Arial Narrow" w:eastAsia="Arial Narrow" w:hAnsi="Arial Narrow" w:cs="Arial Narrow"/>
          <w:sz w:val="22"/>
          <w:szCs w:val="22"/>
        </w:rPr>
        <w:t xml:space="preserve"/>
      </w:r>
      <w:r w:rsidR="008E1B6A" w:rsidRPr="00EF6007">
        <w:rPr>
          <w:rFonts w:ascii="Arial Narrow" w:hAnsi="Arial Narrow"/>
          <w:sz w:val="22"/>
          <w:szCs w:val="22"/>
          <w:lang w:eastAsia="es-ES"/>
        </w:rPr>
        <w:t/>
      </w:r>
      <w:r w:rsidRPr="00EF6007">
        <w:rPr>
          <w:rFonts w:ascii="Arial Narrow" w:hAnsi="Arial Narrow"/>
          <w:sz w:val="22"/>
          <w:szCs w:val="22"/>
          <w:lang w:eastAsia="es-ES"/>
        </w:rPr>
        <w:t xml:space="preserve"/>
      </w:r>
      <w:r w:rsidRPr="00EF6007">
        <w:rPr>
          <w:rFonts w:ascii="Arial Narrow" w:hAnsi="Arial Narrow"/>
          <w:sz w:val="22"/>
          <w:szCs w:val="22"/>
          <w:lang w:eastAsia="es-ES"/>
        </w:rPr>
        <w:t/>
      </w:r>
      <w:r w:rsidRPr="0091485C">
        <w:rPr>
          <w:rFonts w:ascii="Arial Narrow" w:hAnsi="Arial Narrow"/>
          <w:sz w:val="22"/>
          <w:szCs w:val="22"/>
          <w:lang w:eastAsia="es-ES"/>
        </w:rPr>
        <w:t xml:space="preserve"/>
      </w:r>
      <w:r>
        <w:rPr>
          <w:rFonts w:ascii="Arial Narrow" w:hAnsi="Arial Narrow"/>
          <w:sz w:val="22"/>
          <w:szCs w:val="22"/>
          <w:lang w:eastAsia="es-ES"/>
        </w:rPr>
        <w:t xml:space="preserve"/>
      </w:r>
      <w:r w:rsidRPr="0091485C">
        <w:rPr>
          <w:rFonts w:ascii="Arial Narrow" w:hAnsi="Arial Narrow"/>
          <w:sz w:val="22"/>
          <w:szCs w:val="22"/>
          <w:lang w:eastAsia="es-ES"/>
        </w:rPr>
        <w:t xml:space="preserve"/>
      </w:r>
      <w:r w:rsidRPr="009573C6">
        <w:rPr>
          <w:rFonts w:ascii="Arial Narrow" w:hAnsi="Arial Narrow"/>
          <w:sz w:val="22"/>
          <w:szCs w:val="22"/>
          <w:lang w:eastAsia="es-ES"/>
        </w:rPr>
        <w:t/>
      </w:r>
      <w:r w:rsidR="009573C6" w:rsidRPr="009573C6">
        <w:rPr>
          <w:rFonts w:ascii="Arial Narrow" w:hAnsi="Arial Narrow"/>
          <w:sz w:val="22"/>
          <w:szCs w:val="22"/>
          <w:lang w:eastAsia="es-ES"/>
        </w:rPr>
        <w:t xml:space="preserve"/>
      </w:r>
      <w:r w:rsidRPr="009573C6">
        <w:rPr>
          <w:rFonts w:ascii="Arial Narrow" w:hAnsi="Arial Narrow"/>
          <w:sz w:val="22"/>
          <w:szCs w:val="22"/>
          <w:lang w:eastAsia="es-ES"/>
        </w:rPr>
        <w:t/>
      </w:r>
      <w:r w:rsidR="00AF0677" w:rsidRPr="009573C6">
        <w:rPr>
          <w:rFonts w:ascii="Arial Narrow" w:hAnsi="Arial Narrow" w:cs="Arial"/>
          <w:color w:val="000000"/>
          <w:sz w:val="22"/>
          <w:szCs w:val="22"/>
          <w:lang w:val="es-ES" w:eastAsia="es-ES"/>
        </w:rPr>
        <w:t xml:space="preserve"/>
      </w:r>
    </w:p>
    <w:p w14:paraId="27AE8452" w14:textId="28427647" w:rsidR="00580024" w:rsidRPr="009573C6"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w14:paraId="27D025BC" w14: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9573C6">
        <w:rPr>
          <w:rFonts w:ascii="Arial Narrow" w:hAnsi="Arial Narrow" w:cs="Arial"/>
          <w:sz w:val="22"/>
          <w:szCs w:val="22"/>
        </w:rPr>
        <w:t>El artículo 6 de la Ley sobre Facultades, Normas</w:t>
      </w:r>
      <w:r w:rsidRPr="005753A4">
        <w:rPr>
          <w:rFonts w:ascii="Arial Narrow" w:hAnsi="Arial Narrow" w:cs="Arial"/>
          <w:sz w:val="22"/>
          <w:szCs w:val="22"/>
        </w:rPr>
        <w:t xml:space="preserve"> y Organización del Indecopi, aprobada por el Decreto Legislativo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1F3623">
      <w:pPr>
        <w:ind w:left="567"/>
        <w:contextualSpacing/>
        <w:jc w:val="both"/>
        <w:rPr>
          <w:rFonts w:ascii="Arial Narrow" w:hAnsi="Arial Narrow" w:cs="Arial"/>
          <w:sz w:val="22"/>
          <w:szCs w:val="22"/>
        </w:rPr>
      </w:pPr>
    </w:p>
    <w:p w14:paraId="43A0019D"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001-2008/TRI-INDECOPI, Directiva sobre confidencialidad de la información en los procedimientos seguidos por los órganos funcionales del Indecopi (en adelante, </w:t>
      </w:r>
      <w:r w:rsidRPr="005753A4">
        <w:rPr>
          <w:rFonts w:ascii="Arial Narrow" w:hAnsi="Arial Narrow" w:cs="Arial"/>
          <w:sz w:val="22"/>
          <w:szCs w:val="22"/>
        </w:rPr>
        <w:lastRenderedPageBreak/>
        <w:t xml:space="preserve">Directiva),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1F3623">
      <w:pPr>
        <w:ind w:left="720"/>
        <w:contextualSpacing/>
        <w:rPr>
          <w:rFonts w:ascii="Arial Narrow" w:hAnsi="Arial Narrow" w:cs="Arial"/>
          <w:sz w:val="18"/>
          <w:szCs w:val="18"/>
        </w:rPr>
      </w:pPr>
    </w:p>
    <w:p w14:paraId="54485FF6" w14:textId="77777777" w:rsidR="0017457D" w:rsidRPr="007C0598" w:rsidRDefault="0017457D" w:rsidP="001F3623">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1F3623">
      <w:pPr>
        <w:ind w:left="1134" w:right="4"/>
        <w:contextualSpacing/>
        <w:jc w:val="both"/>
        <w:rPr>
          <w:rFonts w:ascii="Arial Narrow" w:hAnsi="Arial Narrow" w:cs="Arial"/>
          <w:i/>
          <w:sz w:val="20"/>
          <w:szCs w:val="20"/>
        </w:rPr>
      </w:pPr>
    </w:p>
    <w:p w14:paraId="5C51B1BF" w14:textId="77777777" w:rsidR="0017457D" w:rsidRPr="007C0598" w:rsidRDefault="0017457D" w:rsidP="001F3623">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1F3623">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1F3623">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1F3623">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1F3623">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lastRenderedPageBreak/>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1F3623">
      <w:pPr>
        <w:ind w:left="2268" w:right="4" w:hanging="567"/>
        <w:contextualSpacing/>
        <w:jc w:val="both"/>
        <w:rPr>
          <w:rFonts w:ascii="Arial Narrow" w:hAnsi="Arial Narrow" w:cs="Arial"/>
          <w:i/>
          <w:iCs/>
          <w:sz w:val="20"/>
          <w:szCs w:val="20"/>
        </w:rPr>
      </w:pPr>
    </w:p>
    <w:p w14:paraId="57D9052F" w14:textId="77777777" w:rsidR="0017457D" w:rsidRPr="005753A4" w:rsidRDefault="0017457D" w:rsidP="001F3623">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1F3623">
      <w:pPr>
        <w:ind w:left="2268" w:right="4" w:hanging="567"/>
        <w:contextualSpacing/>
        <w:jc w:val="both"/>
        <w:rPr>
          <w:rFonts w:ascii="Arial Narrow" w:hAnsi="Arial Narrow" w:cs="Arial"/>
          <w:sz w:val="22"/>
          <w:szCs w:val="22"/>
        </w:rPr>
      </w:pPr>
    </w:p>
    <w:p w14:paraId="5268E2E7" w14:textId="77777777" w:rsidR="0017457D" w:rsidRPr="005753A4" w:rsidRDefault="0017457D" w:rsidP="001F3623">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1F3623">
      <w:pPr>
        <w:contextualSpacing/>
        <w:rPr>
          <w:rFonts w:ascii="Arial Narrow" w:hAnsi="Arial Narrow" w:cs="Arial"/>
        </w:rPr>
      </w:pPr>
    </w:p>
    <w:p w14:paraId="4A3F7A63" w14:textId="77777777" w:rsidR="0017457D" w:rsidRPr="007C0598" w:rsidRDefault="0017457D" w:rsidP="001F3623">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1F3623">
      <w:pPr>
        <w:ind w:left="2268" w:right="4" w:hanging="567"/>
        <w:contextualSpacing/>
        <w:jc w:val="both"/>
        <w:rPr>
          <w:rFonts w:ascii="Arial Narrow" w:hAnsi="Arial Narrow" w:cs="Arial"/>
          <w:i/>
          <w:sz w:val="20"/>
          <w:szCs w:val="20"/>
        </w:rPr>
      </w:pPr>
    </w:p>
    <w:p w14:paraId="3F95C814"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1F3623">
      <w:pPr>
        <w:ind w:left="2835" w:right="4" w:hanging="567"/>
        <w:contextualSpacing/>
        <w:jc w:val="both"/>
        <w:rPr>
          <w:rFonts w:ascii="Arial Narrow" w:hAnsi="Arial Narrow" w:cs="Arial"/>
          <w:i/>
          <w:sz w:val="20"/>
          <w:szCs w:val="20"/>
        </w:rPr>
      </w:pPr>
    </w:p>
    <w:p w14:paraId="00486B88"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1F3623">
      <w:pPr>
        <w:ind w:left="2835" w:hanging="567"/>
        <w:contextualSpacing/>
        <w:jc w:val="both"/>
        <w:rPr>
          <w:rFonts w:ascii="Arial Narrow" w:hAnsi="Arial Narrow" w:cs="Arial"/>
          <w:i/>
          <w:iCs/>
          <w:sz w:val="20"/>
          <w:szCs w:val="20"/>
        </w:rPr>
      </w:pPr>
    </w:p>
    <w:p w14:paraId="620C0D89"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1F3623">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hAnsi="Arial Narrow" w:cs="Arial"/>
          <w:i/>
          <w:iCs/>
          <w:sz w:val="20"/>
          <w:szCs w:val="20"/>
        </w:rPr>
        <w:lastRenderedPageBreak/>
        <w:t>dichas razones, le solicitará a la parte que elabore un listado de la información para hacerlo de conocimiento de las demás partes del procedimiento.</w:t>
      </w:r>
    </w:p>
    <w:p w14:paraId="5DC2F35D" w14:textId="77777777" w:rsidR="0017457D" w:rsidRPr="007C0598" w:rsidRDefault="0017457D" w:rsidP="001F3623">
      <w:pPr>
        <w:ind w:left="2835" w:hanging="3"/>
        <w:contextualSpacing/>
        <w:jc w:val="both"/>
        <w:rPr>
          <w:rFonts w:ascii="Arial Narrow" w:hAnsi="Arial Narrow" w:cs="Arial"/>
          <w:i/>
          <w:iCs/>
          <w:sz w:val="20"/>
          <w:szCs w:val="20"/>
        </w:rPr>
      </w:pPr>
    </w:p>
    <w:p w14:paraId="1AFF1FB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1F3623">
      <w:pPr>
        <w:ind w:left="2835" w:hanging="567"/>
        <w:contextualSpacing/>
        <w:jc w:val="both"/>
        <w:rPr>
          <w:rFonts w:ascii="Arial Narrow" w:hAnsi="Arial Narrow" w:cs="Arial"/>
          <w:i/>
          <w:iCs/>
          <w:sz w:val="20"/>
          <w:szCs w:val="20"/>
        </w:rPr>
      </w:pPr>
    </w:p>
    <w:p w14:paraId="777A56D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1F3623">
      <w:pPr>
        <w:ind w:left="2835" w:hanging="567"/>
        <w:contextualSpacing/>
        <w:jc w:val="both"/>
        <w:rPr>
          <w:rFonts w:ascii="Arial Narrow" w:hAnsi="Arial Narrow" w:cs="Arial"/>
          <w:i/>
          <w:iCs/>
          <w:sz w:val="20"/>
          <w:szCs w:val="20"/>
        </w:rPr>
      </w:pPr>
    </w:p>
    <w:p w14:paraId="570E88BD"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1F3623">
      <w:pPr>
        <w:ind w:left="567"/>
        <w:contextualSpacing/>
        <w:jc w:val="both"/>
        <w:rPr>
          <w:rFonts w:ascii="Arial Narrow" w:hAnsi="Arial Narrow" w:cs="Arial"/>
          <w:sz w:val="22"/>
          <w:szCs w:val="22"/>
        </w:rPr>
      </w:pPr>
    </w:p>
    <w:p w14:paraId="254AC332"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7C0598" w:rsidRDefault="0017457D" w:rsidP="001F3623">
      <w:pPr>
        <w:ind w:left="567"/>
        <w:contextualSpacing/>
        <w:jc w:val="both"/>
        <w:rPr>
          <w:rFonts w:ascii="Arial Narrow" w:hAnsi="Arial Narrow" w:cs="Arial"/>
        </w:rPr>
      </w:pPr>
    </w:p>
    <w:p w14:paraId="6AD805CE"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5753A4">
        <w:rPr>
          <w:rStyle w:val="Refdenotaalpie"/>
          <w:rFonts w:ascii="Arial Narrow" w:eastAsia="Arial" w:hAnsi="Arial Narrow" w:cs="Arial"/>
          <w:sz w:val="22"/>
          <w:szCs w:val="22"/>
          <w:vertAlign w:val="superscript"/>
        </w:rPr>
        <w:footnoteReference w:id="2"/>
      </w:r>
      <w:r w:rsidRPr="005753A4">
        <w:rPr>
          <w:rFonts w:ascii="Arial Narrow" w:eastAsia="Arial" w:hAnsi="Arial Narrow" w:cs="Arial"/>
          <w:sz w:val="22"/>
          <w:szCs w:val="22"/>
        </w:rPr>
        <w:t>.</w:t>
      </w:r>
    </w:p>
    <w:p w14:paraId="7C63924A" w14:textId="77777777" w:rsidR="0017457D" w:rsidRPr="005753A4" w:rsidRDefault="0017457D" w:rsidP="001F3623">
      <w:pPr>
        <w:ind w:left="567"/>
        <w:contextualSpacing/>
        <w:jc w:val="both"/>
        <w:rPr>
          <w:rFonts w:ascii="Arial Narrow" w:hAnsi="Arial Narrow" w:cs="Arial"/>
          <w:sz w:val="22"/>
          <w:szCs w:val="22"/>
        </w:rPr>
      </w:pPr>
    </w:p>
    <w:p w14:paraId="12F014CD" w14:textId="77777777" w:rsidR="0017457D" w:rsidRPr="0091485C"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hAnsi="Arial Narrow" w:cs="Arial"/>
          <w:sz w:val="22"/>
          <w:szCs w:val="22"/>
        </w:rPr>
        <w:t>continuar con la tramitación del procedimiento, lo cual deberá ser declarado en una resolución debidamente motivada</w:t>
      </w:r>
      <w:r w:rsidRPr="0091485C">
        <w:rPr>
          <w:rStyle w:val="Refdenotaalpie"/>
          <w:rFonts w:ascii="Arial Narrow" w:hAnsi="Arial Narrow" w:cs="Arial"/>
          <w:sz w:val="22"/>
          <w:szCs w:val="22"/>
          <w:vertAlign w:val="superscript"/>
        </w:rPr>
        <w:footnoteReference w:id="3"/>
      </w:r>
      <w:r w:rsidRPr="0091485C">
        <w:rPr>
          <w:rFonts w:ascii="Arial Narrow" w:hAnsi="Arial Narrow" w:cs="Arial"/>
          <w:sz w:val="22"/>
          <w:szCs w:val="22"/>
        </w:rPr>
        <w:t>.</w:t>
      </w:r>
    </w:p>
    <w:p w14:paraId="385ADA2E" w14:textId="77777777" w:rsidR="00580024" w:rsidRPr="0091485C" w:rsidRDefault="00580024" w:rsidP="001F3623">
      <w:pPr>
        <w:pStyle w:val="Prrafodelista"/>
        <w:rPr>
          <w:rFonts w:ascii="Arial Narrow" w:hAnsi="Arial Narrow" w:cs="Arial"/>
          <w:spacing w:val="-3"/>
          <w:sz w:val="22"/>
          <w:szCs w:val="22"/>
        </w:rPr>
      </w:pPr>
    </w:p>
    <w:p w14:paraId="4D97CAD5" w14: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pacing w:val="-3"/>
          <w:sz w:val="22"/>
          <w:szCs w:val="22"/>
        </w:rPr>
        <w:t>D</w:t>
      </w:r>
      <w:r w:rsidRPr="0091485C">
        <w:rPr>
          <w:rFonts w:ascii="Arial Narrow" w:hAnsi="Arial Narrow" w:cs="Arial"/>
          <w:sz w:val="22"/>
          <w:szCs w:val="22"/>
        </w:rPr>
        <w:t xml:space="preserve">e acuerdo con el inciso 7.1.3 del numeral 7.1 del acápite 7 Directiva </w:t>
      </w:r>
      <w:proofErr w:type="spellStart"/>
      <w:r w:rsidRPr="0091485C">
        <w:rPr>
          <w:rFonts w:ascii="Arial Narrow" w:hAnsi="Arial Narrow" w:cs="Arial"/>
          <w:sz w:val="22"/>
          <w:szCs w:val="22"/>
        </w:rPr>
        <w:t/>
      </w:r>
      <w:proofErr w:type="spellEnd"/>
      <w:r w:rsidRPr="0091485C">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hAnsi="Arial Narrow" w:cs="Arial"/>
          <w:sz w:val="22"/>
          <w:szCs w:val="22"/>
          <w:vertAlign w:val="superscript"/>
        </w:rPr>
        <w:footnoteReference w:id="4"/>
      </w:r>
      <w:r w:rsidRPr="0091485C">
        <w:rPr>
          <w:rFonts w:ascii="Arial Narrow" w:hAnsi="Arial Narrow" w:cs="Arial"/>
          <w:sz w:val="22"/>
          <w:szCs w:val="22"/>
        </w:rPr>
        <w:t xml:space="preserve">; siendo que </w:t>
      </w:r>
      <w:r w:rsidRPr="0091485C">
        <w:rPr>
          <w:rFonts w:ascii="Arial Narrow" w:hAnsi="Arial Narrow" w:cs="Arial"/>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5753A4" w:rsidRDefault="007D73D2" w:rsidP="001F3623">
      <w:pPr>
        <w:pStyle w:val="Prrafodelista"/>
        <w:rPr>
          <w:rFonts w:ascii="Arial Narrow" w:eastAsia="Arial Narrow" w:hAnsi="Arial Narrow" w:cs="Arial Narrow"/>
          <w:sz w:val="22"/>
          <w:szCs w:val="22"/>
        </w:rPr>
      </w:pPr>
    </w:p>
    <w:p w14:paraId="3949F6CE" w14: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Fonts w:ascii="Arial Narrow" w:hAnsi="Arial Narrow" w:cs="Arial"/>
          <w:color w:val="000000"/>
          <w:sz w:val="22"/>
          <w:szCs w:val="22"/>
          <w:lang w:val="es-ES" w:eastAsia="es-ES"/>
        </w:rPr>
        <w:t>8 de mayo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w:t>
      </w:r>
      <w:r w:rsidRPr="00EF6007">
        <w:rPr>
          <w:rFonts w:ascii="Arial Narrow" w:hAnsi="Arial Narrow" w:cs="Arial"/>
          <w:spacing w:val="-3"/>
          <w:sz w:val="22"/>
          <w:szCs w:val="22"/>
          <w:lang w:val="es-ES"/>
        </w:rPr>
        <w:t>presentó un escrito mediante el cual consignó como confidencial el anexo denominado “</w:t>
      </w:r>
      <w:r w:rsidR="00EF6007" w:rsidRPr="00EF6007">
        <w:rPr>
          <w:rFonts w:ascii="Arial Narrow" w:hAnsi="Arial Narrow" w:cs="Arial"/>
          <w:i/>
          <w:iCs/>
          <w:spacing w:val="-3"/>
          <w:sz w:val="22"/>
          <w:szCs w:val="22"/>
        </w:rPr>
        <w:t>SOLICITUD DE CONFIDENCIALIDAD DE INFORMACIÓN_.PDF</w:t>
      </w:r>
      <w:r w:rsidRPr="00EF6007">
        <w:rPr>
          <w:rFonts w:ascii="Arial Narrow" w:hAnsi="Arial Narrow" w:cs="Arial"/>
          <w:i/>
          <w:iCs/>
          <w:spacing w:val="-3"/>
          <w:sz w:val="22"/>
          <w:szCs w:val="22"/>
        </w:rPr>
        <w:t>”.</w:t>
      </w:r>
    </w:p>
    <w:p w14:paraId="578425FF" w14:textId="77777777" w:rsidR="00580024" w:rsidRPr="00EF6007" w:rsidRDefault="00580024" w:rsidP="001F3623">
      <w:pPr>
        <w:pStyle w:val="Prrafodelista"/>
        <w:rPr>
          <w:rStyle w:val="normaltextrun"/>
          <w:rFonts w:ascii="Arial Narrow" w:eastAsia="Arial Narrow" w:hAnsi="Arial Narrow" w:cs="Arial Narrow"/>
          <w:sz w:val="22"/>
          <w:szCs w:val="22"/>
        </w:rPr>
      </w:pPr>
    </w:p>
    <w:p w14:paraId="03B29735" w14:textId="5ACB03B6" w:rsidR="00580024" w:rsidRPr="00EF6007" w:rsidRDefault="00580024" w:rsidP="001F3623">
      <w:pPr>
        <w:pStyle w:val="Prrafodelista"/>
        <w:numPr>
          <w:ilvl w:val="1"/>
          <w:numId w:val="2"/>
        </w:numPr>
        <w:ind w:left="567" w:hanging="567"/>
        <w:jc w:val="both"/>
        <w:rPr>
          <w:rFonts w:ascii="Arial Narrow" w:hAnsi="Arial Narrow" w:cs="Segoe UI"/>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hAnsi="Arial Narrow" w:cs="Segoe UI"/>
          <w:sz w:val="22"/>
          <w:szCs w:val="22"/>
          <w:lang w:val="es-ES"/>
        </w:rPr>
        <w:t xml:space="preserve"> a</w:t>
      </w:r>
      <w:r w:rsidR="00EF6007" w:rsidRPr="00EF6007">
        <w:rPr>
          <w:rStyle w:val="normaltextrun"/>
          <w:rFonts w:ascii="Arial Narrow" w:hAnsi="Arial Narrow" w:cs="Segoe UI"/>
          <w:sz w:val="22"/>
          <w:szCs w:val="22"/>
          <w:lang w:val="es-ES"/>
        </w:rPr>
        <w:t xml:space="preserve">l denunciante </w:t>
      </w:r>
      <w:r w:rsidRPr="00EF6007">
        <w:rPr>
          <w:rStyle w:val="normaltextrun"/>
          <w:rFonts w:ascii="Arial Narrow" w:hAnsi="Arial Narrow" w:cs="Segoe UI"/>
          <w:sz w:val="22"/>
          <w:szCs w:val="22"/>
          <w:lang w:val="es-ES"/>
        </w:rPr>
        <w:t xml:space="preserve">de acuerdo a la Directiva </w:t>
      </w:r>
      <w:proofErr w:type="spellStart"/>
      <w:r w:rsidRPr="00EF6007">
        <w:rPr>
          <w:rStyle w:val="normaltextrun"/>
          <w:rFonts w:ascii="Arial Narrow" w:hAnsi="Arial Narrow" w:cs="Segoe UI"/>
          <w:sz w:val="22"/>
          <w:szCs w:val="22"/>
          <w:lang w:val="es-ES"/>
        </w:rPr>
        <w:t/>
      </w:r>
      <w:proofErr w:type="spellEnd"/>
      <w:r w:rsidRPr="00EF6007">
        <w:rPr>
          <w:rStyle w:val="normaltextrun"/>
          <w:rFonts w:ascii="Arial Narrow" w:hAnsi="Arial Narrow" w:cs="Segoe UI"/>
          <w:sz w:val="22"/>
          <w:szCs w:val="22"/>
          <w:lang w:val="es-ES"/>
        </w:rPr>
        <w:t xml:space="preserve"> 001-2025-GEG/INDECOPI, que, </w:t>
      </w:r>
      <w:r w:rsidRPr="00EF6007">
        <w:rPr>
          <w:rStyle w:val="normaltextrun"/>
          <w:rFonts w:ascii="Arial Narrow" w:hAnsi="Arial Narrow" w:cs="Segoe UI"/>
          <w:b/>
          <w:bCs/>
          <w:sz w:val="22"/>
          <w:szCs w:val="22"/>
          <w:lang w:val="es-ES"/>
        </w:rPr>
        <w:t>en el plazo improrrogable de cuatro (4) días hábiles</w:t>
      </w:r>
      <w:r w:rsidRPr="00EF6007">
        <w:rPr>
          <w:rStyle w:val="normaltextrun"/>
          <w:rFonts w:ascii="Arial Narrow" w:hAnsi="Arial Narrow" w:cs="Segoe UI"/>
          <w:sz w:val="22"/>
          <w:szCs w:val="22"/>
          <w:lang w:val="es-ES"/>
        </w:rPr>
        <w:t xml:space="preserve"> contado a partir del día siguiente de notificada la presente, cumpla con</w:t>
      </w:r>
      <w:r w:rsidRPr="00EF6007">
        <w:rPr>
          <w:rFonts w:ascii="Arial Narrow" w:hAnsi="Arial Narrow" w:cs="Arial"/>
          <w:sz w:val="22"/>
          <w:szCs w:val="22"/>
        </w:rPr>
        <w:t>:</w:t>
      </w:r>
    </w:p>
    <w:p w14:paraId="755F917C" w14:textId="77777777" w:rsidR="00580024" w:rsidRPr="00EF6007" w:rsidRDefault="00580024" w:rsidP="001F3623">
      <w:pPr>
        <w:pStyle w:val="Prrafodelista"/>
        <w:rPr>
          <w:rFonts w:ascii="Arial Narrow" w:hAnsi="Arial Narrow" w:cs="Segoe UI"/>
          <w:i/>
          <w:iCs/>
          <w:sz w:val="22"/>
          <w:szCs w:val="22"/>
          <w:lang w:val="es-ES"/>
        </w:rPr>
      </w:pPr>
    </w:p>
    <w:p w14:paraId="6124257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w14:paraId="08CEB838" w14:textId="77777777" w:rsidR="00EF6007" w:rsidRPr="00EF6007" w:rsidRDefault="00EF6007" w:rsidP="00EF6007">
      <w:pPr>
        <w:pStyle w:val="Prrafodelista"/>
        <w:ind w:left="1134"/>
        <w:jc w:val="both"/>
        <w:rPr>
          <w:rFonts w:ascii="Arial Narrow" w:hAnsi="Arial Narrow" w:cs="Segoe UI"/>
          <w:i/>
          <w:iCs/>
          <w:sz w:val="22"/>
          <w:szCs w:val="22"/>
          <w:lang w:val="es-ES"/>
        </w:rPr>
      </w:pPr>
    </w:p>
    <w:p w14:paraId="5010A65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w14:paraId="29C9E3D2" w14:textId="77777777" w:rsidR="00EF6007" w:rsidRPr="00EF6007" w:rsidRDefault="00EF6007" w:rsidP="00EF6007">
      <w:pPr>
        <w:pStyle w:val="Prrafodelista"/>
        <w:rPr>
          <w:rFonts w:ascii="Arial Narrow" w:hAnsi="Arial Narrow" w:cs="Arial"/>
          <w:i/>
          <w:iCs/>
          <w:sz w:val="22"/>
          <w:szCs w:val="22"/>
          <w:lang w:eastAsia="es-ES"/>
        </w:rPr>
      </w:pPr>
    </w:p>
    <w:p w14:paraId="559EF241" w14:textId="6BCDC522" w:rsidR="00580024" w:rsidRPr="00EF6007" w:rsidRDefault="00EF6007" w:rsidP="00EF6007">
      <w:pPr>
        <w:pStyle w:val="Prrafodelista"/>
        <w:numPr>
          <w:ilvl w:val="0"/>
          <w:numId w:val="49"/>
        </w:numPr>
        <w:ind w:left="1134" w:hanging="567"/>
        <w:jc w:val="both"/>
        <w:rPr>
          <w:rStyle w:val="normaltextrun"/>
          <w:rFonts w:ascii="Arial Narrow" w:hAnsi="Arial Narrow" w:cs="Segoe UI"/>
          <w:i/>
          <w:iCs/>
          <w:sz w:val="22"/>
          <w:szCs w:val="22"/>
          <w:lang w:val="es-ES"/>
        </w:rPr>
      </w:pPr>
      <w:r w:rsidRPr="00EF6007">
        <w:rPr>
          <w:rFonts w:ascii="Arial Narrow" w:hAnsi="Arial Narrow" w:cs="Arial"/>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w14:paraId="4DC07F94" w14:textId="77777777" w:rsidR="00580024" w:rsidRPr="00EF6007" w:rsidRDefault="00580024" w:rsidP="001F3623">
      <w:pPr>
        <w:pStyle w:val="Prrafodelista"/>
        <w:rPr>
          <w:rFonts w:ascii="Arial Narrow" w:hAnsi="Arial Narrow" w:cs="Arial"/>
          <w:i/>
          <w:iCs/>
          <w:spacing w:val="-3"/>
          <w:sz w:val="22"/>
          <w:szCs w:val="22"/>
          <w:lang w:val="es-ES"/>
        </w:rPr>
      </w:pPr>
    </w:p>
    <w:p w14:paraId="6CEB340B" w14: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hAnsi="Arial Narrow" w:cs="Arial"/>
          <w:spacing w:val="-3"/>
          <w:sz w:val="22"/>
          <w:szCs w:val="22"/>
          <w:lang w:val="es-ES"/>
        </w:rPr>
        <w:t xml:space="preserve">La Resolución 1 fue debidamente notificada al denunciante el 14 de julio de 2026, al correo electrónico [CORREO].</w:t>
      </w:r>
      <w:r w:rsidR="00EF6007" w:rsidRPr="00EF6007">
        <w:rPr>
          <w:rFonts w:ascii="Arial Narrow" w:hAnsi="Arial Narrow" w:cs="Arial"/>
          <w:spacing w:val="-3"/>
          <w:sz w:val="22"/>
          <w:szCs w:val="22"/>
          <w:lang w:val="es-ES"/>
        </w:rPr>
        <w:t/>
      </w:r>
      <w:r w:rsidRPr="00EF6007">
        <w:rPr>
          <w:rFonts w:ascii="Arial Narrow" w:hAnsi="Arial Narrow" w:cs="Arial"/>
          <w:spacing w:val="-3"/>
          <w:sz w:val="22"/>
          <w:szCs w:val="22"/>
          <w:lang w:val="es-ES"/>
        </w:rPr>
        <w:t xml:space="preserve"/>
      </w:r>
      <w:r w:rsidR="00EF6007" w:rsidRPr="00EF6007">
        <w:rPr>
          <w:rStyle w:val="normaltextrun"/>
          <w:rFonts w:ascii="Arial Narrow" w:eastAsia="Arial Narrow" w:hAnsi="Arial Narrow" w:cs="Arial Narrow"/>
          <w:sz w:val="22"/>
          <w:szCs w:val="22"/>
        </w:rPr>
        <w:t/>
      </w:r>
      <w:r w:rsidR="00EF6007" w:rsidRPr="00EF6007">
        <w:rPr>
          <w:rStyle w:val="normaltextrun"/>
          <w:rFonts w:ascii="Arial Narrow" w:eastAsia="Arial Narrow" w:hAnsi="Arial Narrow" w:cs="Arial Narrow"/>
          <w:sz w:val="22"/>
          <w:szCs w:val="22"/>
        </w:rPr>
        <w:t xml:space="preserve"/>
      </w:r>
      <w:r w:rsidRPr="00EF6007">
        <w:rPr>
          <w:rFonts w:ascii="Arial Narrow" w:hAnsi="Arial Narrow" w:cs="Arial"/>
          <w:spacing w:val="-3"/>
          <w:sz w:val="22"/>
          <w:szCs w:val="22"/>
          <w:lang w:val="es-ES"/>
        </w:rPr>
        <w:t xml:space="preserve"/>
      </w:r>
      <w:r w:rsidR="00EF6007" w:rsidRPr="00EF6007">
        <w:rPr>
          <w:rFonts w:ascii="Arial Narrow" w:hAnsi="Arial Narrow"/>
          <w:sz w:val="22"/>
          <w:szCs w:val="22"/>
        </w:rPr>
        <w:t/>
      </w:r>
      <w:r w:rsidR="00EF6007" w:rsidRPr="00EF6007">
        <w:rPr>
          <w:rFonts w:ascii="Arial Narrow" w:hAnsi="Arial Narrow"/>
          <w:sz w:val="22"/>
          <w:szCs w:val="22"/>
        </w:rPr>
        <w:t/>
      </w:r>
    </w:p>
    <w:p w14:paraId="29C37BAC" w14:textId="77777777" w:rsidR="00EF6007" w:rsidRPr="00EF6007" w:rsidRDefault="00EF6007" w:rsidP="00EF6007">
      <w:pPr>
        <w:rPr>
          <w:rFonts w:ascii="Arial Narrow" w:hAnsi="Arial Narrow" w:cs="Arial"/>
          <w:i/>
          <w:iCs/>
          <w:spacing w:val="-3"/>
          <w:sz w:val="22"/>
          <w:szCs w:val="22"/>
          <w:lang w:val="es-ES"/>
        </w:rPr>
      </w:pPr>
    </w:p>
    <w:p w14:paraId="23370C2D" w14: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Style w:val="normaltextrun"/>
          <w:rFonts w:ascii="Arial Narrow" w:eastAsia="Arial Narrow" w:hAnsi="Arial Narrow" w:cs="Arial Narrow"/>
          <w:sz w:val="22"/>
          <w:szCs w:val="22"/>
        </w:rPr>
        <w:t>1</w:t>
      </w:r>
      <w:r w:rsidR="00EF6007">
        <w:rPr>
          <w:rStyle w:val="normaltextrun"/>
          <w:rFonts w:ascii="Arial Narrow" w:eastAsia="Arial Narrow" w:hAnsi="Arial Narrow" w:cs="Arial Narrow"/>
          <w:sz w:val="22"/>
          <w:szCs w:val="22"/>
        </w:rPr>
        <w:t>6</w:t>
      </w:r>
      <w:r w:rsidR="00EF6007" w:rsidRPr="00EF6007">
        <w:rPr>
          <w:rStyle w:val="normaltextrun"/>
          <w:rFonts w:ascii="Arial Narrow" w:eastAsia="Arial Narrow" w:hAnsi="Arial Narrow" w:cs="Arial Narrow"/>
          <w:sz w:val="22"/>
          <w:szCs w:val="22"/>
        </w:rPr>
        <w:t xml:space="preserve"> de julio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presentó un escrito mediante el cual consignó como confidencial el anexo denominado “</w:t>
      </w:r>
      <w:r w:rsidR="00EF6007" w:rsidRPr="00EF6007">
        <w:rPr>
          <w:rFonts w:ascii="Arial Narrow" w:hAnsi="Arial Narrow" w:cs="Arial"/>
          <w:spacing w:val="-3"/>
          <w:sz w:val="22"/>
          <w:szCs w:val="22"/>
        </w:rPr>
        <w:t>06 Y 08 - DICTAMEN COMAFP E IMAGENES INVALIDEZ TOTAL Y PERMANENTE.PDF</w:t>
      </w:r>
      <w:r w:rsidRPr="005753A4">
        <w:rPr>
          <w:rFonts w:ascii="Arial Narrow" w:hAnsi="Arial Narrow" w:cs="Arial"/>
          <w:spacing w:val="-3"/>
          <w:sz w:val="22"/>
          <w:szCs w:val="22"/>
        </w:rPr>
        <w:t>”.</w:t>
      </w:r>
      <w:r w:rsidR="00EF6007">
        <w:rPr>
          <w:rFonts w:ascii="Arial Narrow" w:hAnsi="Arial Narrow" w:cs="Arial"/>
          <w:spacing w:val="-3"/>
          <w:sz w:val="22"/>
          <w:szCs w:val="22"/>
        </w:rPr>
        <w:t xml:space="preserve"> </w:t>
      </w:r>
      <w:r w:rsidR="00952F6E" w:rsidRPr="00EF6007">
        <w:rPr>
          <w:rFonts w:ascii="Arial Narrow" w:hAnsi="Arial Narrow" w:cs="Arial"/>
          <w:sz w:val="22"/>
          <w:szCs w:val="22"/>
        </w:rPr>
        <w:t xml:space="preserve">En el presente caso, </w:t>
      </w:r>
      <w:r w:rsidR="00EF6007" w:rsidRPr="00EF6007">
        <w:rPr>
          <w:rFonts w:ascii="Arial Narrow" w:hAnsi="Arial Narrow" w:cs="Arial"/>
          <w:sz w:val="22"/>
          <w:szCs w:val="22"/>
        </w:rPr>
        <w:t>se ha podido apreciar que los mencionados documentos contienen información se -entre otros- información referida a la salud personal del denunciante</w:t>
      </w:r>
      <w:r w:rsidR="00952F6E" w:rsidRPr="00EF6007">
        <w:rPr>
          <w:rFonts w:ascii="Arial Narrow" w:hAnsi="Arial Narrow" w:cs="Arial"/>
          <w:sz w:val="22"/>
          <w:szCs w:val="22"/>
        </w:rPr>
        <w:t>.</w:t>
      </w:r>
    </w:p>
    <w:p w14:paraId="2D08B9A5" w14:textId="77777777" w:rsidR="000B5493" w:rsidRPr="000B5493" w:rsidRDefault="000B5493" w:rsidP="001F3623">
      <w:pPr>
        <w:pStyle w:val="Prrafodelista"/>
        <w:rPr>
          <w:rFonts w:ascii="Arial Narrow" w:hAnsi="Arial Narrow" w:cs="Arial"/>
          <w:sz w:val="22"/>
          <w:szCs w:val="22"/>
        </w:rPr>
      </w:pPr>
    </w:p>
    <w:p w14:paraId="1DF14080" w14: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Cabe destacar que </w:t>
      </w:r>
      <w:r w:rsidR="00EF6007" w:rsidRPr="00EF6007">
        <w:rPr>
          <w:rFonts w:ascii="Arial Narrow" w:hAnsi="Arial Narrow" w:cs="Arial"/>
          <w:sz w:val="22"/>
          <w:szCs w:val="22"/>
        </w:rPr>
        <w:t>el denunciante</w:t>
      </w:r>
      <w:r w:rsidRPr="00EF6007">
        <w:rPr>
          <w:rFonts w:ascii="Arial Narrow" w:hAnsi="Arial Narrow" w:cs="Arial"/>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hAnsi="Arial Narrow" w:cs="Arial"/>
          <w:sz w:val="22"/>
          <w:szCs w:val="22"/>
        </w:rPr>
        <w:t xml:space="preserve">. </w:t>
      </w:r>
    </w:p>
    <w:p w14:paraId="4B442592" w14:textId="77777777" w:rsidR="0008707E" w:rsidRPr="00EF6007" w:rsidRDefault="0008707E" w:rsidP="001F3623">
      <w:pPr>
        <w:pStyle w:val="Prrafodelista"/>
        <w:rPr>
          <w:rFonts w:ascii="Arial Narrow" w:hAnsi="Arial Narrow" w:cs="Arial"/>
          <w:sz w:val="22"/>
          <w:szCs w:val="22"/>
        </w:rPr>
      </w:pPr>
    </w:p>
    <w:p w14:paraId="742642AB" w14: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hAnsi="Arial Narrow" w:cs="Arial"/>
          <w:sz w:val="22"/>
          <w:szCs w:val="22"/>
        </w:rPr>
        <w:t xml:space="preserve"> incluir expresamente su pedido de confidencialidad; (</w:t>
      </w:r>
      <w:proofErr w:type="spellStart"/>
      <w:r w:rsidRPr="0091485C">
        <w:rPr>
          <w:rFonts w:ascii="Arial Narrow" w:hAnsi="Arial Narrow" w:cs="Arial"/>
          <w:sz w:val="22"/>
          <w:szCs w:val="22"/>
        </w:rPr>
        <w:t>ii</w:t>
      </w:r>
      <w:proofErr w:type="spellEnd"/>
      <w:r w:rsidRPr="0091485C">
        <w:rPr>
          <w:rFonts w:ascii="Arial Narrow" w:hAnsi="Arial Narrow" w:cs="Arial"/>
          <w:sz w:val="22"/>
          <w:szCs w:val="22"/>
        </w:rPr>
        <w:t>) identificar de manera clara la información cuya declaración de confidencialidad había solicitado; (</w:t>
      </w:r>
      <w:proofErr w:type="spellStart"/>
      <w:r w:rsidRPr="0091485C">
        <w:rPr>
          <w:rFonts w:ascii="Arial Narrow" w:hAnsi="Arial Narrow" w:cs="Arial"/>
          <w:sz w:val="22"/>
          <w:szCs w:val="22"/>
        </w:rPr>
        <w:t>iii</w:t>
      </w:r>
      <w:proofErr w:type="spellEnd"/>
      <w:r w:rsidRPr="0091485C">
        <w:rPr>
          <w:rFonts w:ascii="Arial Narrow" w:hAnsi="Arial Narrow" w:cs="Arial"/>
          <w:sz w:val="22"/>
          <w:szCs w:val="22"/>
        </w:rPr>
        <w:t>) la justificación de su solicitud;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xml:space="preserve">) </w:t>
      </w:r>
      <w:r w:rsidRPr="0091485C">
        <w:rPr>
          <w:rFonts w:ascii="Arial Narrow" w:hAnsi="Arial Narrow" w:cs="Arial"/>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el plazo por el cual se solicita se mantenga la confidencialidad de la información.</w:t>
      </w:r>
    </w:p>
    <w:p w14:paraId="7AD89D3E" w14:textId="77777777" w:rsidR="0008707E" w:rsidRPr="0091485C" w:rsidRDefault="0008707E" w:rsidP="001F3623">
      <w:pPr>
        <w:pStyle w:val="Prrafodelista"/>
        <w:rPr>
          <w:rFonts w:ascii="Arial Narrow" w:hAnsi="Arial Narrow" w:cs="Arial"/>
          <w:sz w:val="22"/>
          <w:szCs w:val="22"/>
        </w:rPr>
      </w:pPr>
    </w:p>
    <w:p w14:paraId="519D287F" w14: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z w:val="22"/>
          <w:szCs w:val="22"/>
        </w:rPr>
        <w:t>Por lo expuesto, corresponde</w:t>
      </w:r>
      <w:r w:rsidRPr="0008707E">
        <w:rPr>
          <w:rFonts w:ascii="Arial Narrow" w:hAnsi="Arial Narrow" w:cs="Arial"/>
          <w:sz w:val="22"/>
          <w:szCs w:val="22"/>
        </w:rPr>
        <w:t xml:space="preserve"> emitir </w:t>
      </w:r>
      <w:r w:rsidRPr="007F6E3E">
        <w:rPr>
          <w:rFonts w:ascii="Arial Narrow" w:hAnsi="Arial Narrow" w:cs="Arial"/>
          <w:sz w:val="22"/>
          <w:szCs w:val="22"/>
        </w:rPr>
        <w:t>un pronunciamiento sobre la solicitud de confidencialidad formulada.</w:t>
      </w:r>
    </w:p>
    <w:p w14:paraId="15277525" w14:textId="77777777" w:rsidR="00891387" w:rsidRPr="007F6E3E" w:rsidRDefault="00891387" w:rsidP="001F3623">
      <w:pPr>
        <w:contextualSpacing/>
        <w:rPr>
          <w:rFonts w:ascii="Arial Narrow" w:hAnsi="Arial Narrow" w:cs="Arial"/>
          <w:sz w:val="22"/>
          <w:szCs w:val="22"/>
        </w:rPr>
      </w:pPr>
    </w:p>
    <w:p w14:paraId="5C012304" w14:textId="77777777" w:rsidR="0074308E" w:rsidRPr="007F6E3E" w:rsidRDefault="0074308E" w:rsidP="0074308E">
      <w:pPr>
        <w:contextualSpacing/>
        <w:rPr>
          <w:rFonts w:ascii="Arial Narrow" w:hAnsi="Arial Narrow"/>
          <w:b/>
          <w:bCs/>
          <w:sz w:val="22"/>
          <w:szCs w:val="22"/>
        </w:rPr>
      </w:pPr>
      <w:r w:rsidRPr="007F6E3E">
        <w:rPr>
          <w:rFonts w:ascii="Arial Narrow" w:hAnsi="Arial Narrow"/>
          <w:b/>
          <w:bCs/>
          <w:sz w:val="22"/>
          <w:szCs w:val="22"/>
        </w:rPr>
        <w:t>De la declaración de confidencialidad</w:t>
      </w:r>
    </w:p>
    <w:p w14:paraId="32A9414C" w14:textId="77777777" w:rsidR="0074308E" w:rsidRPr="007F6E3E" w:rsidRDefault="0074308E" w:rsidP="0074308E">
      <w:pPr>
        <w:rPr>
          <w:rFonts w:ascii="Arial Narrow" w:eastAsia="Arial Narrow" w:hAnsi="Arial Narrow" w:cs="Arial Narrow"/>
          <w:sz w:val="22"/>
          <w:szCs w:val="22"/>
        </w:rPr>
      </w:pPr>
    </w:p>
    <w:p w14:paraId="223AC938" w14:textId="542D05C4"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lang w:eastAsia="en-US"/>
        </w:rPr>
        <w:t xml:space="preserve">En el presente caso, de la revisión de la información presentada por 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en </w:t>
      </w:r>
      <w:r w:rsidR="007F6E3E" w:rsidRPr="007F6E3E">
        <w:rPr>
          <w:rFonts w:ascii="Arial Narrow" w:hAnsi="Arial Narrow" w:cs="Arial"/>
          <w:sz w:val="22"/>
          <w:szCs w:val="22"/>
          <w:lang w:eastAsia="en-US"/>
        </w:rPr>
        <w:t>el</w:t>
      </w:r>
      <w:r w:rsidRPr="007F6E3E">
        <w:rPr>
          <w:rFonts w:ascii="Arial Narrow" w:hAnsi="Arial Narrow" w:cs="Arial"/>
          <w:sz w:val="22"/>
          <w:szCs w:val="22"/>
          <w:lang w:eastAsia="en-US"/>
        </w:rPr>
        <w:t xml:space="preserve"> documento </w:t>
      </w:r>
      <w:r w:rsidRPr="007F6E3E">
        <w:rPr>
          <w:rFonts w:ascii="Arial Narrow" w:hAnsi="Arial Narrow" w:cs="Arial"/>
          <w:spacing w:val="-3"/>
          <w:sz w:val="22"/>
          <w:szCs w:val="22"/>
          <w:lang w:val="es-ES"/>
        </w:rPr>
        <w:t>denominado “</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presentados en</w:t>
      </w:r>
      <w:r w:rsidRPr="007F6E3E">
        <w:rPr>
          <w:rFonts w:ascii="Arial Narrow" w:hAnsi="Arial Narrow" w:cs="Arial"/>
          <w:sz w:val="22"/>
          <w:szCs w:val="22"/>
          <w:lang w:eastAsia="en-US"/>
        </w:rPr>
        <w:t xml:space="preserve"> el escrito del </w:t>
      </w:r>
      <w:r w:rsidR="007F6E3E" w:rsidRPr="007F6E3E">
        <w:rPr>
          <w:rFonts w:ascii="Arial Narrow" w:hAnsi="Arial Narrow" w:cs="Arial"/>
          <w:sz w:val="22"/>
          <w:szCs w:val="22"/>
          <w:lang w:eastAsia="en-US"/>
        </w:rPr>
        <w:t>16</w:t>
      </w:r>
      <w:r w:rsidRPr="007F6E3E">
        <w:rPr>
          <w:rFonts w:ascii="Arial Narrow" w:hAnsi="Arial Narrow" w:cs="Arial"/>
          <w:sz w:val="22"/>
          <w:szCs w:val="22"/>
          <w:lang w:eastAsia="en-US"/>
        </w:rPr>
        <w:t xml:space="preserve"> de julio de 202</w:t>
      </w:r>
      <w:r w:rsidR="007F6E3E" w:rsidRPr="007F6E3E">
        <w:rPr>
          <w:rFonts w:ascii="Arial Narrow" w:hAnsi="Arial Narrow" w:cs="Arial"/>
          <w:sz w:val="22"/>
          <w:szCs w:val="22"/>
          <w:lang w:eastAsia="en-US"/>
        </w:rPr>
        <w:t>6</w:t>
      </w:r>
      <w:r w:rsidRPr="007F6E3E">
        <w:rPr>
          <w:rFonts w:ascii="Arial Narrow" w:hAnsi="Arial Narrow" w:cs="Arial"/>
          <w:sz w:val="22"/>
          <w:szCs w:val="22"/>
          <w:lang w:eastAsia="en-US"/>
        </w:rPr>
        <w:t xml:space="preserve">, se ha podido apreciar que los mencionados documentos contienen información </w:t>
      </w:r>
      <w:r w:rsidRPr="007F6E3E">
        <w:rPr>
          <w:rFonts w:ascii="Arial Narrow" w:hAnsi="Arial Narrow" w:cs="Arial"/>
          <w:sz w:val="22"/>
          <w:szCs w:val="22"/>
        </w:rPr>
        <w:t xml:space="preserve">se -entre otros- información </w:t>
      </w:r>
      <w:r w:rsidRPr="007F6E3E">
        <w:rPr>
          <w:rFonts w:ascii="Arial Narrow" w:eastAsiaTheme="minorEastAsia" w:hAnsi="Arial Narrow" w:cs="Arial"/>
          <w:sz w:val="22"/>
          <w:szCs w:val="22"/>
          <w:lang w:eastAsia="en-US"/>
        </w:rPr>
        <w:t>referida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Pr="007F6E3E">
        <w:rPr>
          <w:rFonts w:ascii="Arial Narrow" w:hAnsi="Arial Narrow" w:cs="Arial"/>
          <w:sz w:val="22"/>
          <w:szCs w:val="22"/>
          <w:lang w:eastAsia="en-US"/>
        </w:rPr>
        <w:t>.</w:t>
      </w:r>
    </w:p>
    <w:p w14:paraId="44461D32" w14:textId="77777777" w:rsidR="0074308E" w:rsidRPr="007F6E3E" w:rsidRDefault="0074308E" w:rsidP="0074308E">
      <w:pPr>
        <w:pStyle w:val="Prrafodelista"/>
        <w:ind w:left="567" w:hanging="567"/>
        <w:rPr>
          <w:rFonts w:ascii="Arial Narrow" w:hAnsi="Arial Narrow"/>
          <w:sz w:val="22"/>
          <w:szCs w:val="22"/>
        </w:rPr>
      </w:pPr>
    </w:p>
    <w:p w14:paraId="50DAD550" w14:textId="40F360B2"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eastAsia="Arial" w:hAnsi="Arial Narrow" w:cs="Arial"/>
          <w:sz w:val="22"/>
          <w:szCs w:val="22"/>
        </w:rPr>
        <w:t xml:space="preserve">Adicionalmente, esta Secretaría Técnica debe precisar que el documento </w:t>
      </w:r>
      <w:r w:rsidRPr="007F6E3E">
        <w:rPr>
          <w:rFonts w:ascii="Arial Narrow" w:hAnsi="Arial Narrow" w:cs="Arial"/>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 xml:space="preserve">” </w:t>
      </w:r>
      <w:r w:rsidRPr="007F6E3E">
        <w:rPr>
          <w:rFonts w:ascii="Arial Narrow" w:eastAsia="Arial" w:hAnsi="Arial Narrow" w:cs="Arial"/>
          <w:sz w:val="22"/>
          <w:szCs w:val="22"/>
        </w:rPr>
        <w:t xml:space="preserve">presentado por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contiene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e</w:t>
      </w:r>
      <w:r w:rsidRPr="007F6E3E">
        <w:rPr>
          <w:rFonts w:ascii="Arial Narrow" w:hAnsi="Arial Narrow" w:cs="Arial"/>
          <w:sz w:val="22"/>
          <w:szCs w:val="22"/>
          <w:lang w:eastAsia="en-US"/>
        </w:rPr>
        <w:t xml:space="preserve">l </w:t>
      </w:r>
      <w:r w:rsidRPr="007F6E3E">
        <w:rPr>
          <w:rFonts w:ascii="Arial Narrow" w:hAnsi="Arial Narrow"/>
          <w:sz w:val="22"/>
          <w:szCs w:val="22"/>
          <w:lang w:eastAsia="es-ES"/>
        </w:rPr>
        <w:t xml:space="preserve">dictamen de invalidez total y permanente se remitió a </w:t>
      </w:r>
      <w:r w:rsidR="007F6E3E" w:rsidRPr="007F6E3E">
        <w:rPr>
          <w:rFonts w:ascii="Arial Narrow" w:hAnsi="Arial Narrow"/>
          <w:sz w:val="22"/>
          <w:szCs w:val="22"/>
          <w:lang w:eastAsia="es-ES"/>
        </w:rPr>
        <w:t>la compañía aseguradora</w:t>
      </w:r>
      <w:r w:rsidRPr="007F6E3E">
        <w:rPr>
          <w:rFonts w:ascii="Arial Narrow" w:hAnsi="Arial Narrow"/>
          <w:sz w:val="22"/>
          <w:szCs w:val="22"/>
          <w:lang w:eastAsia="es-ES"/>
        </w:rPr>
        <w:t>,</w:t>
      </w:r>
      <w:r w:rsidRPr="007F6E3E">
        <w:rPr>
          <w:rFonts w:ascii="Arial Narrow" w:eastAsia="Arial" w:hAnsi="Arial Narrow" w:cs="Arial"/>
          <w:sz w:val="22"/>
          <w:szCs w:val="22"/>
        </w:rPr>
        <w:t xml:space="preserve"> conforme se puede </w:t>
      </w:r>
      <w:r w:rsidR="007F6E3E">
        <w:rPr>
          <w:rFonts w:ascii="Arial Narrow" w:eastAsia="Arial" w:hAnsi="Arial Narrow" w:cs="Arial"/>
          <w:sz w:val="22"/>
          <w:szCs w:val="22"/>
        </w:rPr>
        <w:t>advertir</w:t>
      </w:r>
      <w:r w:rsidRPr="007F6E3E">
        <w:rPr>
          <w:rFonts w:ascii="Arial Narrow" w:eastAsia="Arial" w:hAnsi="Arial Narrow" w:cs="Arial"/>
          <w:sz w:val="22"/>
          <w:szCs w:val="22"/>
        </w:rPr>
        <w:t xml:space="preserve"> del escrito de denuncia </w:t>
      </w:r>
      <w:r w:rsidR="007F6E3E" w:rsidRPr="007F6E3E">
        <w:rPr>
          <w:rFonts w:ascii="Arial Narrow" w:eastAsia="Arial" w:hAnsi="Arial Narrow" w:cs="Arial"/>
          <w:sz w:val="22"/>
          <w:szCs w:val="22"/>
        </w:rPr>
        <w:t>y los medios probatorios</w:t>
      </w:r>
      <w:r w:rsidRPr="007F6E3E">
        <w:rPr>
          <w:rFonts w:ascii="Arial Narrow" w:eastAsia="Arial" w:hAnsi="Arial Narrow" w:cs="Arial"/>
          <w:sz w:val="22"/>
          <w:szCs w:val="22"/>
        </w:rPr>
        <w:t>. Por tal motivo, no corresponde que el mencionado documento sea declarado confidencial frente a la parte denunciada.</w:t>
      </w:r>
    </w:p>
    <w:p w14:paraId="678E8910" w14:textId="77777777" w:rsidR="0074308E" w:rsidRPr="007F6E3E" w:rsidRDefault="0074308E" w:rsidP="007F6E3E">
      <w:pPr>
        <w:rPr>
          <w:rFonts w:ascii="Arial Narrow" w:hAnsi="Arial Narrow"/>
          <w:sz w:val="22"/>
          <w:szCs w:val="22"/>
        </w:rPr>
      </w:pPr>
    </w:p>
    <w:p w14:paraId="622D09D2" w14:textId="7A1D2C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Sin embargo, esta Secretaría Técnica puede advertir que la información contenida en los documentos </w:t>
      </w:r>
      <w:r w:rsidR="007F6E3E" w:rsidRPr="007F6E3E">
        <w:rPr>
          <w:rFonts w:ascii="Arial Narrow" w:hAnsi="Arial Narrow" w:cs="Arial"/>
          <w:i/>
          <w:iCs/>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implica datos sensibles referidos a la salud personal cuya confidencialidad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Pr="007F6E3E">
        <w:rPr>
          <w:rFonts w:ascii="Arial Narrow" w:hAnsi="Arial Narrow" w:cs="Arial"/>
          <w:sz w:val="22"/>
          <w:szCs w:val="22"/>
        </w:rPr>
        <w:t xml:space="preserve">solicita. En este contexto, y en aplicación del artículo 2.1, literal a) de la Directiva </w:t>
      </w:r>
      <w:proofErr w:type="spellStart"/>
      <w:r w:rsidRPr="007F6E3E">
        <w:rPr>
          <w:rFonts w:ascii="Arial Narrow" w:hAnsi="Arial Narrow" w:cs="Arial"/>
          <w:sz w:val="22"/>
          <w:szCs w:val="22"/>
        </w:rPr>
        <w:t/>
      </w:r>
      <w:proofErr w:type="spellEnd"/>
      <w:r w:rsidRPr="007F6E3E">
        <w:rPr>
          <w:rFonts w:ascii="Arial Narrow" w:hAnsi="Arial Narrow" w:cs="Arial"/>
          <w:sz w:val="22"/>
          <w:szCs w:val="22"/>
        </w:rPr>
        <w:t xml:space="preserve"> 001-2008/TRI-INDECOPI, los datos relacionados con la salud del denunciante sobre diagnósticos médicos, se consideran expresamente parte de la intimidad personal; por tanto, no pueden ser divulgados frente a terceros, puesto que podría exponer datos personales </w:t>
      </w:r>
      <w:r w:rsidRPr="007F6E3E">
        <w:rPr>
          <w:rFonts w:ascii="Arial Narrow" w:eastAsiaTheme="minorEastAsia" w:hAnsi="Arial Narrow" w:cs="Arial"/>
          <w:sz w:val="22"/>
          <w:szCs w:val="22"/>
          <w:lang w:eastAsia="en-US"/>
        </w:rPr>
        <w:t>referidos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007F6E3E" w:rsidRPr="007F6E3E">
        <w:rPr>
          <w:rFonts w:ascii="Arial Narrow" w:hAnsi="Arial Narrow" w:cs="Arial"/>
          <w:sz w:val="22"/>
          <w:szCs w:val="22"/>
        </w:rPr>
        <w:t xml:space="preserve"> </w:t>
      </w:r>
    </w:p>
    <w:p w14:paraId="4112C416" w14:textId="77777777" w:rsidR="0074308E" w:rsidRPr="007F6E3E" w:rsidRDefault="0074308E" w:rsidP="0091485C">
      <w:pPr>
        <w:rPr>
          <w:rFonts w:ascii="Arial Narrow" w:hAnsi="Arial Narrow"/>
          <w:sz w:val="22"/>
          <w:szCs w:val="22"/>
        </w:rPr>
      </w:pPr>
    </w:p>
    <w:p w14:paraId="07F9575D" w14:textId="24DF0A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hAnsi="Arial Narrow"/>
          <w:sz w:val="22"/>
          <w:szCs w:val="22"/>
        </w:rPr>
        <w:t xml:space="preserve">del expediente, presentado el </w:t>
      </w:r>
      <w:r w:rsidR="007F6E3E" w:rsidRPr="007F6E3E">
        <w:rPr>
          <w:rFonts w:ascii="Arial Narrow" w:hAnsi="Arial Narrow"/>
          <w:sz w:val="22"/>
          <w:szCs w:val="22"/>
        </w:rPr>
        <w:t>16</w:t>
      </w:r>
      <w:r w:rsidRPr="007F6E3E">
        <w:rPr>
          <w:rFonts w:ascii="Arial Narrow" w:hAnsi="Arial Narrow"/>
          <w:sz w:val="22"/>
          <w:szCs w:val="22"/>
        </w:rPr>
        <w:t xml:space="preserve"> de </w:t>
      </w:r>
      <w:r w:rsidR="007F6E3E" w:rsidRPr="007F6E3E">
        <w:rPr>
          <w:rFonts w:ascii="Arial Narrow" w:hAnsi="Arial Narrow"/>
          <w:sz w:val="22"/>
          <w:szCs w:val="22"/>
        </w:rPr>
        <w:t>julio</w:t>
      </w:r>
      <w:r w:rsidRPr="007F6E3E">
        <w:rPr>
          <w:rFonts w:ascii="Arial Narrow" w:hAnsi="Arial Narrow"/>
          <w:sz w:val="22"/>
          <w:szCs w:val="22"/>
        </w:rPr>
        <w:t xml:space="preserve"> de 202</w:t>
      </w:r>
      <w:r w:rsidR="007F6E3E" w:rsidRPr="007F6E3E">
        <w:rPr>
          <w:rFonts w:ascii="Arial Narrow" w:hAnsi="Arial Narrow"/>
          <w:sz w:val="22"/>
          <w:szCs w:val="22"/>
        </w:rPr>
        <w:t>6</w:t>
      </w:r>
      <w:r w:rsidRPr="007F6E3E">
        <w:rPr>
          <w:rFonts w:ascii="Arial Narrow" w:hAnsi="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hAnsi="Arial Narrow" w:cs="Arial"/>
          <w:sz w:val="22"/>
          <w:szCs w:val="22"/>
        </w:rPr>
        <w:t>.</w:t>
      </w:r>
    </w:p>
    <w:p w14:paraId="5B9B3BC5" w14:textId="77777777" w:rsidR="0091485C" w:rsidRPr="007F6E3E" w:rsidRDefault="0091485C" w:rsidP="0091485C">
      <w:pPr>
        <w:pStyle w:val="Prrafodelista"/>
        <w:rPr>
          <w:rFonts w:ascii="Arial Narrow" w:hAnsi="Arial Narrow" w:cs="Arial"/>
          <w:sz w:val="22"/>
          <w:szCs w:val="22"/>
        </w:rPr>
      </w:pPr>
    </w:p>
    <w:p w14:paraId="02824B9B" w14:textId="32C1289D" w:rsidR="0091485C" w:rsidRPr="007F6E3E" w:rsidRDefault="0091485C" w:rsidP="0091485C">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Style w:val="Refdenotaalpie"/>
          <w:rFonts w:ascii="Arial Narrow" w:hAnsi="Arial Narrow" w:cs="Arial"/>
          <w:sz w:val="22"/>
          <w:szCs w:val="22"/>
          <w:shd w:val="clear" w:color="auto" w:fill="FFFFFF"/>
          <w:vertAlign w:val="superscript"/>
        </w:rPr>
        <w:footnoteReference w:id="5"/>
      </w:r>
      <w:r w:rsidRPr="007F6E3E">
        <w:rPr>
          <w:rFonts w:ascii="Arial Narrow" w:hAnsi="Arial Narrow" w:cs="Arial"/>
          <w:sz w:val="22"/>
          <w:szCs w:val="22"/>
          <w:shd w:val="clear" w:color="auto" w:fill="FFFFFF"/>
        </w:rPr>
        <w:t xml:space="preserve"> que rige los procedimientos administrativos.</w:t>
      </w:r>
    </w:p>
    <w:p w14:paraId="03993653" w14:textId="77777777" w:rsidR="0074308E" w:rsidRPr="0074308E" w:rsidRDefault="0074308E" w:rsidP="0074308E">
      <w:pPr>
        <w:rPr>
          <w:rStyle w:val="eop"/>
          <w:rFonts w:ascii="Arial Narrow" w:hAnsi="Arial Narrow"/>
          <w:sz w:val="22"/>
          <w:szCs w:val="22"/>
        </w:rPr>
      </w:pPr>
    </w:p>
    <w:p w14:paraId="23B40812" w14:textId="656541CE" w:rsidR="00812331" w:rsidRPr="006B6426" w:rsidRDefault="0074308E" w:rsidP="001F3623">
      <w:pPr>
        <w:pStyle w:val="Prrafodelista"/>
        <w:numPr>
          <w:ilvl w:val="0"/>
          <w:numId w:val="48"/>
        </w:numPr>
        <w:ind w:left="567" w:hanging="567"/>
        <w:jc w:val="both"/>
        <w:rPr>
          <w:rFonts w:ascii="Arial Narrow" w:eastAsia="Calibri" w:hAnsi="Arial Narrow" w:cs="Arial Narrow"/>
          <w:sz w:val="22"/>
          <w:szCs w:val="22"/>
        </w:rPr>
      </w:pPr>
      <w:r w:rsidRPr="0091485C">
        <w:rPr>
          <w:rStyle w:val="eop"/>
          <w:rFonts w:ascii="Arial Narrow" w:hAnsi="Arial Narrow"/>
          <w:sz w:val="22"/>
          <w:szCs w:val="22"/>
        </w:rPr>
        <w:t xml:space="preserve">Finalmente, en </w:t>
      </w:r>
      <w:r w:rsidRPr="0091485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hAnsi="Arial Narrow"/>
          <w:sz w:val="22"/>
          <w:szCs w:val="22"/>
        </w:rPr>
        <w:t xml:space="preserve">con los requisitos establecidos en los numerales 5.11 y 5.12 de la </w:t>
      </w:r>
      <w:r w:rsidRPr="006B6426">
        <w:rPr>
          <w:rFonts w:ascii="Arial Narrow" w:hAnsi="Arial Narrow" w:cs="Arial"/>
          <w:sz w:val="22"/>
          <w:szCs w:val="22"/>
        </w:rPr>
        <w:t xml:space="preserve">Directiva </w:t>
      </w:r>
      <w:proofErr w:type="spellStart"/>
      <w:r w:rsidRPr="006B6426">
        <w:rPr>
          <w:rFonts w:ascii="Arial Narrow" w:hAnsi="Arial Narrow" w:cs="Arial"/>
          <w:sz w:val="22"/>
          <w:szCs w:val="22"/>
        </w:rPr>
        <w:t/>
      </w:r>
      <w:proofErr w:type="spellEnd"/>
      <w:r w:rsidRPr="006B6426">
        <w:rPr>
          <w:rFonts w:ascii="Arial Narrow" w:hAnsi="Arial Narrow" w:cs="Arial"/>
          <w:sz w:val="22"/>
          <w:szCs w:val="22"/>
        </w:rPr>
        <w:t> 001-2008/TRI-INDECOPI</w:t>
      </w:r>
      <w:r w:rsidRPr="006B6426">
        <w:rPr>
          <w:rFonts w:ascii="Arial Narrow" w:hAnsi="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hAnsi="Arial Narrow"/>
          <w:sz w:val="22"/>
          <w:szCs w:val="22"/>
          <w:vertAlign w:val="superscript"/>
        </w:rPr>
        <w:footnoteReference w:id="6"/>
      </w:r>
      <w:r w:rsidRPr="006B6426">
        <w:rPr>
          <w:rFonts w:ascii="Arial Narrow" w:hAnsi="Arial Narrow"/>
          <w:sz w:val="22"/>
          <w:szCs w:val="22"/>
        </w:rPr>
        <w:t>.</w:t>
      </w:r>
    </w:p>
    <w:p w14:paraId="0E208EA1" w14:textId="77777777" w:rsidR="00543B73" w:rsidRPr="006B6426" w:rsidRDefault="00543B73" w:rsidP="001F3623">
      <w:pPr>
        <w:jc w:val="both"/>
        <w:rPr>
          <w:rFonts w:ascii="Arial Narrow" w:hAnsi="Arial Narrow"/>
          <w:sz w:val="22"/>
          <w:szCs w:val="22"/>
        </w:rPr>
      </w:pPr>
    </w:p>
    <w:p w14:paraId="0C905DA1" w14: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w14:paraId="19649EC4" w14:textId="77777777" w:rsidR="00DD7734" w:rsidRPr="006B6426" w:rsidRDefault="00DD7734" w:rsidP="001F3623">
      <w:pPr>
        <w:jc w:val="both"/>
        <w:rPr>
          <w:rFonts w:ascii="Arial Narrow" w:eastAsia="Arial Narrow" w:hAnsi="Arial Narrow" w:cs="Arial Narrow"/>
          <w:sz w:val="22"/>
          <w:szCs w:val="22"/>
        </w:rPr>
      </w:pPr>
    </w:p>
    <w:p w14:paraId="443B2B98" w14: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hAnsi="Arial Narrow"/>
          <w:sz w:val="22"/>
          <w:szCs w:val="22"/>
        </w:rPr>
        <w:t>La Secretaría Técnica de la Comisión de Protección al Consumidor </w:t>
      </w:r>
      <w:proofErr w:type="spellStart"/>
      <w:r w:rsidRPr="006B6426">
        <w:rPr>
          <w:rFonts w:ascii="Arial Narrow" w:hAnsi="Arial Narrow"/>
          <w:sz w:val="22"/>
          <w:szCs w:val="22"/>
        </w:rPr>
        <w:t/>
      </w:r>
      <w:proofErr w:type="spellEnd"/>
      <w:r w:rsidRPr="006B6426">
        <w:rPr>
          <w:rFonts w:ascii="Arial Narrow" w:hAnsi="Arial Narrow"/>
          <w:sz w:val="22"/>
          <w:szCs w:val="22"/>
        </w:rPr>
        <w:t> 1 (en adelante, Secretaría Técnica), en ejercicio de sus facultades</w:t>
      </w:r>
      <w:r w:rsidRPr="006B6426">
        <w:rPr>
          <w:rStyle w:val="Refdenotaalpie"/>
          <w:rFonts w:ascii="Arial Narrow" w:hAnsi="Arial Narrow"/>
          <w:sz w:val="22"/>
          <w:szCs w:val="22"/>
          <w:vertAlign w:val="superscript"/>
        </w:rPr>
        <w:footnoteReference w:id="7"/>
      </w:r>
      <w:r w:rsidRPr="006B6426">
        <w:rPr>
          <w:rFonts w:ascii="Arial Narrow" w:hAnsi="Arial Narrow"/>
          <w:sz w:val="22"/>
          <w:szCs w:val="22"/>
          <w:vertAlign w:val="superscript"/>
        </w:rPr>
        <w:t>,</w:t>
      </w:r>
      <w:r w:rsidRPr="006B6426">
        <w:rPr>
          <w:rFonts w:ascii="Arial Narrow" w:hAnsi="Arial Narrow"/>
          <w:sz w:val="22"/>
          <w:szCs w:val="22"/>
        </w:rPr>
        <w:t xml:space="preserve"> considera que el hecho </w:t>
      </w:r>
      <w:bookmarkEnd w:id="3"/>
      <w:r w:rsidRPr="006B6426">
        <w:rPr>
          <w:rFonts w:ascii="Arial Narrow" w:hAnsi="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hAnsi="Arial Narrow"/>
          <w:sz w:val="22"/>
          <w:szCs w:val="22"/>
          <w:lang w:eastAsia="es-ES"/>
        </w:rPr>
        <w:t>Póliza del Seguro de Desgravamen del crédito hipotecario 00***272 por la invalidez total y permanente que padece</w:t>
      </w:r>
      <w:r w:rsidR="007E5A55" w:rsidRPr="006B6426">
        <w:rPr>
          <w:rFonts w:ascii="Arial Narrow" w:hAnsi="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Style w:val="Refdenotaalpie"/>
          <w:rFonts w:ascii="Arial Narrow" w:eastAsia="Arial Narrow" w:hAnsi="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w14:paraId="22BFBFFA" w14:textId="77777777" w:rsidR="00BF2F86" w:rsidRPr="006B6426" w:rsidRDefault="00BF2F86" w:rsidP="001F3623">
      <w:pPr>
        <w:jc w:val="both"/>
        <w:rPr>
          <w:rFonts w:ascii="Arial Narrow" w:eastAsia="Arial Narrow" w:hAnsi="Arial Narrow" w:cs="Arial Narrow"/>
          <w:sz w:val="22"/>
          <w:szCs w:val="22"/>
        </w:rPr>
      </w:pPr>
    </w:p>
    <w:p w14:paraId="07BA1A4C" w14:textId="7224C486" w:rsidR="006B6426" w:rsidRPr="006B6426" w:rsidRDefault="006B6426" w:rsidP="006B6426">
      <w:pPr>
        <w:pStyle w:val="Prrafodelista"/>
        <w:numPr>
          <w:ilvl w:val="0"/>
          <w:numId w:val="48"/>
        </w:numPr>
        <w:ind w:left="567" w:hanging="567"/>
        <w:jc w:val="both"/>
        <w:rPr>
          <w:rFonts w:ascii="Arial Narrow" w:eastAsia="Arial Narrow" w:hAnsi="Arial Narrow" w:cs="Arial Narrow"/>
          <w:sz w:val="22"/>
          <w:szCs w:val="22"/>
        </w:rPr>
      </w:pPr>
      <w:r w:rsidRPr="006B6426">
        <w:rPr>
          <w:rFonts w:ascii="Arial Narrow" w:eastAsia="Arial Narrow" w:hAnsi="Arial Narrow" w:cs="Arial"/>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hAnsi="Arial Narrow" w:cs="Arial"/>
          <w:color w:val="000000"/>
          <w:sz w:val="22"/>
          <w:szCs w:val="22"/>
        </w:rPr>
        <w:t xml:space="preserve">considera </w:t>
      </w:r>
      <w:r w:rsidRPr="006B6426">
        <w:rPr>
          <w:rFonts w:ascii="Arial Narrow" w:eastAsia="Arial Narrow" w:hAnsi="Arial Narrow" w:cs="Arial"/>
          <w:sz w:val="22"/>
          <w:szCs w:val="22"/>
        </w:rPr>
        <w:t xml:space="preserve">que el hecho denunciado, consistente en que </w:t>
      </w:r>
      <w:r w:rsidRPr="009573C6">
        <w:rPr>
          <w:rFonts w:ascii="Arial Narrow" w:hAnsi="Arial Narrow"/>
          <w:color w:val="000000"/>
          <w:sz w:val="22"/>
          <w:szCs w:val="22"/>
          <w:shd w:val="clear" w:color="auto" w:fill="FFFFFF"/>
        </w:rPr>
        <w:t xml:space="preserve">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Pr>
          <w:rFonts w:ascii="Arial Narrow" w:hAnsi="Arial Narrow"/>
          <w:color w:val="000000"/>
          <w:sz w:val="22"/>
          <w:szCs w:val="22"/>
          <w:shd w:val="clear" w:color="auto" w:fill="FFFFFF"/>
        </w:rPr>
        <w:t xml:space="preserve"> por su condición de paciente oncológico para poder acceder a un crédito</w:t>
      </w:r>
      <w:r w:rsidRPr="006B6426">
        <w:rPr>
          <w:rFonts w:ascii="Arial Narrow" w:hAnsi="Arial Narrow" w:cs="Segoe UI"/>
          <w:color w:val="000000"/>
          <w:sz w:val="22"/>
          <w:szCs w:val="22"/>
        </w:rPr>
        <w:t xml:space="preserve">. Por consiguiente, corresponde calificar el hecho materia de denuncia como una presunta infracción al </w:t>
      </w:r>
      <w:r w:rsidRPr="006B6426">
        <w:rPr>
          <w:rFonts w:ascii="Arial Narrow" w:hAnsi="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Style w:val="Refdenotaalpie"/>
          <w:rFonts w:ascii="Arial Narrow" w:eastAsia="Arial Narrow" w:hAnsi="Arial Narrow" w:cs="Arial"/>
          <w:sz w:val="22"/>
          <w:szCs w:val="22"/>
          <w:vertAlign w:val="superscript"/>
        </w:rPr>
        <w:footnoteReference w:id="9"/>
      </w:r>
      <w:r w:rsidRPr="006B6426">
        <w:rPr>
          <w:rFonts w:ascii="Arial Narrow" w:eastAsia="Arial Narrow" w:hAnsi="Arial Narrow" w:cs="Arial Narrow"/>
          <w:sz w:val="22"/>
          <w:szCs w:val="22"/>
        </w:rPr>
        <w:t>.</w:t>
      </w:r>
    </w:p>
    <w:p w14:paraId="39E96FE5" w14:textId="77777777" w:rsidR="00A959DF" w:rsidRPr="006B6426" w:rsidRDefault="00A959DF" w:rsidP="001F3623">
      <w:pPr>
        <w:jc w:val="both"/>
        <w:rPr>
          <w:rFonts w:ascii="Arial Narrow" w:eastAsia="Arial Narrow" w:hAnsi="Arial Narrow" w:cs="Arial Narrow"/>
          <w:sz w:val="22"/>
          <w:szCs w:val="22"/>
        </w:rPr>
      </w:pPr>
    </w:p>
    <w:p w14:paraId="260996F6" w14:textId="4003B0B9" w:rsidR="00DF284F" w:rsidRPr="0091485C" w:rsidRDefault="00DD7734" w:rsidP="0091485C">
      <w:pPr>
        <w:pStyle w:val="Prrafodelista"/>
        <w:numPr>
          <w:ilvl w:val="1"/>
          <w:numId w:val="2"/>
        </w:numPr>
        <w:ind w:left="567" w:hanging="567"/>
        <w:jc w:val="both"/>
        <w:rPr>
          <w:rFonts w:ascii="Arial Narrow" w:hAnsi="Arial Narrow" w:cs="Segoe UI"/>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w14:paraId="01F0B2E8" w14: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hAnsi="Arial Narrow"/>
          <w:sz w:val="22"/>
          <w:szCs w:val="22"/>
          <w:shd w:val="clear" w:color="auto" w:fill="FFFFFF"/>
        </w:rPr>
        <w:t>co</w:t>
      </w:r>
      <w:r w:rsidR="00A10C77" w:rsidRPr="009573C6">
        <w:rPr>
          <w:rStyle w:val="normaltextrun"/>
          <w:rFonts w:ascii="Arial Narrow" w:hAnsi="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hAnsi="Arial Narrow" w:cs="Arial"/>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hAnsi="Arial Narrow"/>
          <w:sz w:val="22"/>
          <w:szCs w:val="22"/>
          <w:lang w:eastAsia="es-ES"/>
        </w:rPr>
        <w:t xml:space="preserve">Póliza </w:t>
      </w:r>
      <w:r w:rsidR="009573C6" w:rsidRPr="009573C6">
        <w:rPr>
          <w:rFonts w:ascii="Arial Narrow" w:hAnsi="Arial Narrow"/>
          <w:sz w:val="22"/>
          <w:szCs w:val="22"/>
          <w:lang w:eastAsia="es-ES"/>
        </w:rPr>
        <w:t xml:space="preserve">del Seguro de Desgravamen del </w:t>
      </w:r>
      <w:r w:rsidR="009573C6" w:rsidRPr="009573C6">
        <w:rPr>
          <w:rFonts w:ascii="Arial Narrow" w:hAnsi="Arial Narrow"/>
          <w:sz w:val="22"/>
          <w:szCs w:val="22"/>
          <w:lang w:eastAsia="es-ES"/>
        </w:rPr>
        <w:t>crédito hipotecario 00</w:t>
      </w:r>
      <w:r w:rsidR="009573C6" w:rsidRPr="009573C6">
        <w:rPr>
          <w:rFonts w:ascii="Arial Narrow" w:hAnsi="Arial Narrow"/>
          <w:sz w:val="22"/>
          <w:szCs w:val="22"/>
          <w:lang w:eastAsia="es-ES"/>
        </w:rPr>
        <w:t>***</w:t>
      </w:r>
      <w:r w:rsidR="009573C6" w:rsidRPr="009573C6">
        <w:rPr>
          <w:rFonts w:ascii="Arial Narrow" w:hAnsi="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hAnsi="Arial Narrow" w:cs="Arial"/>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w14:paraId="0D137131" w14:textId="77777777" w:rsidR="00543B73" w:rsidRPr="00E902D0" w:rsidRDefault="00543B73" w:rsidP="001F3623">
      <w:pPr>
        <w:jc w:val="both"/>
        <w:rPr>
          <w:rFonts w:ascii="Arial Narrow" w:hAnsi="Arial Narrow"/>
          <w:sz w:val="22"/>
          <w:szCs w:val="22"/>
        </w:rPr>
      </w:pPr>
    </w:p>
    <w:p w14:paraId="13303696" w14: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con su escrito de denuncia del 8 de mayo de 2026, subsanada mediante escrito del 16 de julio de 2026, la cual obra en el documento 2 denominado “06 Y 08 - DICTAMEN COMAFP E IMAGENES INVALIDEZ TOTAL Y PERMANENTE.PDF”, de la pieza 7 del expediente, presentado el 16 de julio de 2026; precisándose que la confidencialidad declarada deberá mantenerse permanentemente.</w:t>
      </w:r>
      <w:r w:rsidR="00A10C77" w:rsidRPr="00A10C77">
        <w:rPr>
          <w:rFonts w:ascii="Arial Narrow" w:eastAsia="Arial Narrow" w:hAnsi="Arial Narrow" w:cs="Arial Narrow"/>
          <w:sz w:val="22"/>
          <w:szCs w:val="22"/>
        </w:rPr>
        <w:t/>
      </w:r>
      <w:r w:rsidR="00A10C77">
        <w:rPr>
          <w:rFonts w:ascii="Arial Narrow" w:eastAsia="Arial Narrow" w:hAnsi="Arial Narrow" w:cs="Arial Narrow"/>
          <w:sz w:val="22"/>
          <w:szCs w:val="22"/>
        </w:rPr>
        <w:t xml:space="preserve"/>
      </w:r>
      <w:r w:rsidR="0026499E" w:rsidRPr="0026499E">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w:r>
      <w:r w:rsidR="007F6E3E" w:rsidRPr="007F6E3E">
        <w:rPr>
          <w:rFonts w:ascii="Arial Narrow" w:eastAsia="Arial Narrow" w:hAnsi="Arial Narrow" w:cs="Arial Narrow"/>
          <w:sz w:val="22"/>
          <w:szCs w:val="22"/>
        </w:rPr>
        <w:t xml:space="preserve"/>
      </w:r>
      <w:r w:rsidR="007F6E3E" w:rsidRPr="007F6E3E">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91485C">
        <w:rPr>
          <w:rFonts w:ascii="Arial Narrow" w:eastAsia="Arial Narrow" w:hAnsi="Arial Narrow" w:cs="Arial Narrow"/>
          <w:sz w:val="22"/>
          <w:szCs w:val="22"/>
        </w:rPr>
        <w:t/>
      </w:r>
    </w:p>
    <w:p w14:paraId="692F717C" w14:textId="77777777" w:rsidR="00167A06" w:rsidRPr="00E902D0" w:rsidRDefault="00167A06" w:rsidP="001F3623">
      <w:pPr>
        <w:jc w:val="both"/>
        <w:rPr>
          <w:rFonts w:ascii="Arial Narrow" w:eastAsia="Arial Narrow" w:hAnsi="Arial Narrow" w:cs="Arial Narrow"/>
          <w:b/>
          <w:sz w:val="22"/>
          <w:szCs w:val="22"/>
        </w:rPr>
      </w:pPr>
    </w:p>
    <w:p w14:paraId="451933ED" w14: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8 de mayo de 2026, subsanada mediante escrito del 16 de julio de 2026, interpuesta por el señor [DENUNCIANTE]. contra Interseguro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91485C" w:rsidRPr="00CA5CAB">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w:r>
      <w:r w:rsidR="00115282" w:rsidRPr="009573C6">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proofErr w:type="spellStart"/>
      <w:r w:rsidR="0091485C" w:rsidRPr="009573C6">
        <w:rPr>
          <w:rFonts w:ascii="Arial Narrow" w:eastAsia="Arial Narrow" w:hAnsi="Arial Narrow" w:cs="Arial Narrow"/>
          <w:bCs/>
          <w:sz w:val="22"/>
          <w:szCs w:val="22"/>
        </w:rPr>
        <w:t/>
      </w:r>
      <w:proofErr w:type="spellEnd"/>
      <w:r w:rsidR="0091485C" w:rsidRPr="009573C6">
        <w:rPr>
          <w:rFonts w:ascii="Arial Narrow" w:eastAsia="Arial Narrow" w:hAnsi="Arial Narrow" w:cs="Arial Narrow"/>
          <w:bCs/>
          <w:sz w:val="22"/>
          <w:szCs w:val="22"/>
        </w:rPr>
        <w:t xml:space="preserve"/>
      </w:r>
      <w:r w:rsidR="002B6B18" w:rsidRPr="009573C6">
        <w:rPr>
          <w:rStyle w:val="normaltextrun"/>
          <w:rFonts w:ascii="Arial Narrow" w:hAnsi="Arial Narrow"/>
          <w:sz w:val="22"/>
          <w:szCs w:val="22"/>
          <w:shd w:val="clear" w:color="auto" w:fill="FFFFFF"/>
        </w:rPr>
        <w:t xml:space="preserve"/>
      </w:r>
      <w:r w:rsidR="00A84D46" w:rsidRPr="009573C6">
        <w:rPr>
          <w:rFonts w:ascii="Arial Narrow" w:eastAsia="Arial Narrow" w:hAnsi="Arial Narrow" w:cs="Arial Narrow"/>
          <w:bCs/>
          <w:sz w:val="22"/>
          <w:szCs w:val="22"/>
        </w:rPr>
        <w:t/>
      </w:r>
    </w:p>
    <w:p w14:paraId="117416CC" w14:textId="77777777" w:rsidR="00BF4466" w:rsidRPr="009573C6" w:rsidRDefault="00BF4466" w:rsidP="001F3623">
      <w:pPr>
        <w:jc w:val="both"/>
        <w:rPr>
          <w:rFonts w:ascii="Arial Narrow" w:eastAsia="Arial Narrow" w:hAnsi="Arial Narrow" w:cs="Arial Narrow"/>
          <w:sz w:val="22"/>
          <w:szCs w:val="22"/>
        </w:rPr>
      </w:pPr>
    </w:p>
    <w:p w14:paraId="3642C1CA" w14: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hAnsi="Arial Narrow"/>
          <w:sz w:val="22"/>
          <w:szCs w:val="22"/>
          <w:lang w:eastAsia="es-ES"/>
        </w:rPr>
        <w:t xml:space="preserve"> por la invalidez total y permanente que padece</w:t>
      </w:r>
      <w:r w:rsidR="007725A9" w:rsidRPr="009573C6">
        <w:rPr>
          <w:rFonts w:ascii="Arial Narrow" w:hAnsi="Arial Narrow"/>
          <w:sz w:val="22"/>
          <w:szCs w:val="22"/>
          <w:lang w:eastAsia="es-ES"/>
        </w:rPr>
        <w:t>.</w:t>
      </w:r>
    </w:p>
    <w:p w14:paraId="685E2F1D" w14:textId="77777777" w:rsidR="006B6426" w:rsidRPr="009573C6" w:rsidRDefault="006B6426" w:rsidP="006B6426">
      <w:pPr>
        <w:pStyle w:val="Prrafodelista"/>
        <w:ind w:left="567"/>
        <w:jc w:val="both"/>
        <w:rPr>
          <w:rFonts w:ascii="Arial Narrow" w:eastAsia="Arial Narrow" w:hAnsi="Arial Narrow" w:cs="Arial Narrow"/>
          <w:sz w:val="22"/>
          <w:szCs w:val="22"/>
        </w:rPr>
      </w:pPr>
    </w:p>
    <w:p w14:paraId="78DBF70E" w14: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hAnsi="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sidR="006B6426">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sidR="006B6426">
        <w:rPr>
          <w:rFonts w:ascii="Arial Narrow" w:hAnsi="Arial Narrow"/>
          <w:color w:val="000000"/>
          <w:sz w:val="22"/>
          <w:szCs w:val="22"/>
          <w:shd w:val="clear" w:color="auto" w:fill="FFFFFF"/>
        </w:rPr>
        <w:t xml:space="preserve"> por su condición de paciente oncológico para poder acceder a un crédito</w:t>
      </w:r>
      <w:r w:rsidRPr="009573C6">
        <w:rPr>
          <w:rFonts w:ascii="Arial Narrow" w:hAnsi="Arial Narrow"/>
          <w:color w:val="000000"/>
          <w:sz w:val="22"/>
          <w:szCs w:val="22"/>
          <w:shd w:val="clear" w:color="auto" w:fill="FFFFFF"/>
        </w:rPr>
        <w:t>.</w:t>
      </w:r>
    </w:p>
    <w:p w14:paraId="4F8CBFAD" w14:textId="77777777" w:rsidR="002E38D6" w:rsidRPr="009573C6" w:rsidRDefault="002E38D6" w:rsidP="001F3623">
      <w:pPr>
        <w:pBdr>
          <w:top w:val="nil"/>
          <w:left w:val="nil"/>
          <w:bottom w:val="nil"/>
          <w:right w:val="nil"/>
          <w:between w:val="nil"/>
        </w:pBdr>
        <w:jc w:val="both"/>
        <w:rPr>
          <w:rFonts w:ascii="Arial Narrow" w:hAnsi="Arial Narrow" w:cs="Segoe UI"/>
          <w:sz w:val="22"/>
          <w:szCs w:val="22"/>
        </w:rPr>
      </w:pPr>
    </w:p>
    <w:p w14:paraId="29C4DA0A" w14: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 </w:t>
      </w:r>
      <w:r w:rsidR="00A27BCD" w:rsidRPr="009573C6">
        <w:rPr>
          <w:rFonts w:ascii="Arial Narrow" w:hAnsi="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1F3623">
      <w:pPr>
        <w:jc w:val="both"/>
        <w:rPr>
          <w:rFonts w:ascii="Arial Narrow" w:eastAsia="Arial Narrow" w:hAnsi="Arial Narrow" w:cs="Arial Narrow"/>
          <w:sz w:val="22"/>
          <w:szCs w:val="22"/>
        </w:rPr>
      </w:pPr>
    </w:p>
    <w:p w14:paraId="2DC92C85" w14:textId="6799BF6F" w:rsidR="00A67DAD" w:rsidRPr="00E902D0" w:rsidRDefault="00167A06" w:rsidP="001F362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xml:space="preserve">: requerir </w:t>
      </w:r>
      <w:r w:rsidR="0091485C" w:rsidRPr="00E902D0">
        <w:rPr>
          <w:rFonts w:ascii="Arial Narrow" w:hAnsi="Arial Narrow" w:cs="Arial"/>
          <w:sz w:val="22"/>
          <w:szCs w:val="22"/>
          <w:lang w:val="es-ES" w:eastAsia="es-ES"/>
        </w:rPr>
        <w:t xml:space="preserve">a </w:t>
      </w:r>
      <w:proofErr w:type="spellStart"/>
      <w:r w:rsidR="0091485C" w:rsidRPr="0026499E">
        <w:rPr>
          <w:rFonts w:ascii="Arial Narrow" w:eastAsia="Arial Narrow" w:hAnsi="Arial Narrow" w:cs="Arial Narrow"/>
          <w:bCs/>
          <w:sz w:val="22"/>
          <w:szCs w:val="22"/>
        </w:rPr>
        <w:t>Interseguro</w:t>
      </w:r>
      <w:proofErr w:type="spellEnd"/>
      <w:r w:rsidR="0091485C" w:rsidRPr="0026499E">
        <w:rPr>
          <w:rFonts w:ascii="Arial Narrow" w:eastAsia="Arial Narrow" w:hAnsi="Arial Narrow" w:cs="Arial Narrow"/>
          <w:bCs/>
          <w:sz w:val="22"/>
          <w:szCs w:val="22"/>
        </w:rPr>
        <w:t xml:space="preserve"> Compañía de Seguros S.A.</w:t>
      </w:r>
      <w:r w:rsidR="0091485C">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1F3623">
      <w:pPr>
        <w:autoSpaceDE w:val="0"/>
        <w:autoSpaceDN w:val="0"/>
        <w:adjustRightInd w:val="0"/>
        <w:jc w:val="both"/>
        <w:rPr>
          <w:rFonts w:ascii="Arial Narrow" w:hAnsi="Arial Narrow"/>
          <w:sz w:val="22"/>
          <w:szCs w:val="22"/>
        </w:rPr>
      </w:pPr>
    </w:p>
    <w:p w14:paraId="1FE74689"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lastRenderedPageBreak/>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1F3623">
      <w:pPr>
        <w:jc w:val="both"/>
        <w:rPr>
          <w:rFonts w:ascii="Arial Narrow" w:hAnsi="Arial Narrow" w:cs="Arial"/>
          <w:b/>
          <w:bCs/>
          <w:sz w:val="22"/>
          <w:szCs w:val="22"/>
          <w:lang w:eastAsia="es-ES"/>
        </w:rPr>
      </w:pPr>
    </w:p>
    <w:p w14:paraId="699FAF78" w14:textId="174B40F6" w:rsidR="00A84D46" w:rsidRPr="00E902D0" w:rsidRDefault="00167A06" w:rsidP="001F362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CA5CAB" w:rsidRPr="00CA5CAB">
        <w:rPr>
          <w:rFonts w:ascii="Arial Narrow" w:eastAsia="Arial Narrow" w:hAnsi="Arial Narrow" w:cs="Arial Narrow"/>
          <w:sz w:val="22"/>
          <w:szCs w:val="22"/>
        </w:rPr>
        <w:t>8 de mayo de 2026 , subsanada mediante escrito del 16 de julio de 2026</w:t>
      </w:r>
      <w:r w:rsidR="004A02B9" w:rsidRPr="00064607">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w:t>
      </w:r>
      <w:r w:rsidR="0074308E">
        <w:rPr>
          <w:rFonts w:ascii="Arial Narrow" w:eastAsia="Arial Narrow" w:hAnsi="Arial Narrow" w:cs="Arial Narrow"/>
          <w:bCs/>
          <w:sz w:val="22"/>
          <w:szCs w:val="22"/>
        </w:rPr>
        <w:t xml:space="preserve"> </w:t>
      </w:r>
      <w:r w:rsidR="00A84D46" w:rsidRPr="00E902D0">
        <w:rPr>
          <w:rFonts w:ascii="Arial Narrow" w:hAnsi="Arial Narrow" w:cs="Arial"/>
          <w:sz w:val="22"/>
          <w:szCs w:val="22"/>
          <w:lang w:val="es-ES" w:eastAsia="es-ES"/>
        </w:rPr>
        <w:t xml:space="preserve">Ello, para que, de conformidad con lo dispuesto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1F3623">
      <w:pPr>
        <w:jc w:val="both"/>
        <w:rPr>
          <w:rFonts w:ascii="Arial Narrow" w:hAnsi="Arial Narrow" w:cs="Arial"/>
          <w:b/>
          <w:bCs/>
          <w:spacing w:val="-2"/>
          <w:sz w:val="22"/>
          <w:szCs w:val="22"/>
          <w:lang w:eastAsia="es-ES"/>
        </w:rPr>
      </w:pPr>
    </w:p>
    <w:p w14:paraId="5D99DE99" w14:textId="3FA45D66" w:rsidR="00294A2E" w:rsidRPr="00E902D0" w:rsidRDefault="00A84D46" w:rsidP="001F3623">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573C6" w:rsidRPr="009573C6">
        <w:rPr>
          <w:rFonts w:ascii="Arial Narrow" w:hAnsi="Arial Narrow" w:cs="Arial"/>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hAnsi="Arial Narrow" w:cs="Arial"/>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w14:paraId="42601899" w14: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1F3623">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15B457F0" w14: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1F3623">
      <w:pPr>
        <w:shd w:val="clear" w:color="auto" w:fill="FFFFFF"/>
        <w:jc w:val="both"/>
        <w:rPr>
          <w:rFonts w:ascii="Arial Narrow" w:eastAsia="Arial Narrow" w:hAnsi="Arial Narrow" w:cs="Arial Narrow"/>
          <w:sz w:val="22"/>
          <w:szCs w:val="22"/>
        </w:rPr>
      </w:pPr>
    </w:p>
    <w:p w14:paraId="4FC33B52" w14:textId="629464E4" w:rsidR="00A67DAD" w:rsidRPr="001A65A2" w:rsidRDefault="007E5A55" w:rsidP="001F3623">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w14:paraId="56C123D6" w14:textId="1408E9C0" w:rsidR="00A81E02" w:rsidRPr="0026499E" w:rsidRDefault="00A81E02" w:rsidP="001F3623">
      <w:pPr>
        <w:suppressAutoHyphens/>
        <w:jc w:val="both"/>
        <w:rPr>
          <w:rFonts w:ascii="Arial Narrow" w:hAnsi="Arial Narrow" w:cs="Arial"/>
          <w:sz w:val="22"/>
          <w:szCs w:val="22"/>
        </w:rPr>
      </w:pPr>
      <w:r w:rsidRPr="0026499E">
        <w:rPr>
          <w:rFonts w:ascii="Arial Narrow" w:eastAsia="Arial Narrow" w:hAnsi="Arial Narrow" w:cs="Arial Narrow"/>
          <w:b/>
          <w:bCs/>
          <w:sz w:val="22"/>
          <w:szCs w:val="22"/>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499E">
        <w:rPr>
          <w:rFonts w:ascii="Arial Narrow" w:hAnsi="Arial Narrow" w:cs="Arial"/>
          <w:b/>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s="Arial"/>
          <w:bCs/>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olor w:val="000000"/>
          <w:sz w:val="22"/>
          <w:szCs w:val="22"/>
          <w:shd w:val="clear" w:color="auto" w:fill="FFFFFF"/>
        </w:rPr>
        <w:t xml:space="preserve"/>
      </w:r>
      <w:r w:rsidRPr="0026499E">
        <w:rPr>
          <w:rFonts w:ascii="Arial Narrow" w:hAnsi="Arial Narrow"/>
          <w:color w:val="000000"/>
          <w:sz w:val="22"/>
          <w:szCs w:val="22"/>
        </w:rPr>
        <w:t/>
      </w:r>
      <w:r w:rsidR="0026499E" w:rsidRPr="0026499E">
        <w:rPr>
          <w:rFonts w:ascii="Arial Narrow" w:hAnsi="Arial Narrow"/>
          <w:color w:val="000000"/>
          <w:sz w:val="22"/>
          <w:szCs w:val="22"/>
        </w:rPr>
        <w:t/>
      </w:r>
      <w:r w:rsidRPr="0026499E">
        <w:rPr>
          <w:rFonts w:ascii="Arial Narrow" w:hAnsi="Arial Narrow"/>
          <w:color w:val="000000"/>
          <w:sz w:val="22"/>
          <w:szCs w:val="22"/>
        </w:rPr>
        <w:t xml:space="preserve"/>
      </w:r>
      <w:r w:rsidRPr="0026499E">
        <w:rPr>
          <w:rFonts w:ascii="Arial Narrow" w:hAnsi="Arial Narrow" w:cs="Segoe UI"/>
          <w:color w:val="000000"/>
          <w:sz w:val="22"/>
          <w:szCs w:val="22"/>
        </w:rPr>
        <w:t/>
      </w:r>
      <w:r w:rsidRPr="0026499E">
        <w:rPr>
          <w:rFonts w:ascii="Arial Narrow" w:hAnsi="Arial Narrow"/>
          <w:color w:val="000000"/>
          <w:sz w:val="22"/>
          <w:szCs w:val="22"/>
        </w:rPr>
        <w:t xml:space="preserve"/>
      </w:r>
      <w:proofErr w:type="spellStart"/>
      <w:r w:rsidRPr="0026499E">
        <w:rPr>
          <w:rFonts w:ascii="Arial Narrow" w:hAnsi="Arial Narrow"/>
          <w:color w:val="000000"/>
          <w:sz w:val="22"/>
          <w:szCs w:val="22"/>
        </w:rPr>
        <w:t/>
      </w:r>
      <w:proofErr w:type="spellEnd"/>
      <w:r w:rsidRPr="0026499E">
        <w:rPr>
          <w:rFonts w:ascii="Arial Narrow" w:hAnsi="Arial Narrow"/>
          <w:color w:val="000000"/>
          <w:sz w:val="22"/>
          <w:szCs w:val="22"/>
        </w:rPr>
        <w:t xml:space="preserve"/>
      </w:r>
      <w:r w:rsidR="0026499E" w:rsidRPr="0026499E">
        <w:rPr>
          <w:rFonts w:ascii="Arial Narrow" w:hAnsi="Arial Narrow"/>
          <w:color w:val="000000"/>
          <w:sz w:val="22"/>
          <w:szCs w:val="22"/>
        </w:rPr>
        <w:t/>
      </w:r>
      <w:r w:rsidR="0026499E" w:rsidRPr="0026499E">
        <w:rPr>
          <w:rStyle w:val="Refdenotaalpie"/>
          <w:rFonts w:ascii="Arial Narrow" w:hAnsi="Arial Narrow"/>
          <w:sz w:val="22"/>
          <w:szCs w:val="22"/>
          <w:vertAlign w:val="superscript"/>
        </w:rPr>
        <w:footnoteReference w:id="18"/>
      </w:r>
      <w:r w:rsidR="0026499E" w:rsidRPr="0026499E">
        <w:rPr>
          <w:rFonts w:ascii="Arial Narrow" w:hAnsi="Arial Narrow" w:cs="Arial"/>
          <w:sz w:val="22"/>
          <w:szCs w:val="22"/>
        </w:rPr>
        <w:t/>
      </w:r>
    </w:p>
    <w:p w14:paraId="4A88A19B" w14:textId="77777777" w:rsidR="00A81E02" w:rsidRPr="0026499E" w:rsidRDefault="00A81E02" w:rsidP="001F3623">
      <w:pPr>
        <w:suppressAutoHyphens/>
        <w:jc w:val="both"/>
        <w:rPr>
          <w:rFonts w:ascii="Arial Narrow" w:hAnsi="Arial Narrow" w:cs="Arial"/>
          <w:sz w:val="22"/>
          <w:szCs w:val="22"/>
        </w:rPr>
      </w:pPr>
    </w:p>
    <w:p w14:paraId="76ACA17B" w14:textId="468714B2" w:rsidR="00A81E02" w:rsidRPr="001A65A2" w:rsidRDefault="00A81E02" w:rsidP="001F3623">
      <w:pPr>
        <w:suppressAutoHyphens/>
        <w:jc w:val="both"/>
        <w:rPr>
          <w:rFonts w:ascii="Arial Narrow" w:eastAsia="Calibri" w:hAnsi="Arial Narrow"/>
          <w:sz w:val="22"/>
          <w:szCs w:val="22"/>
        </w:rPr>
      </w:pPr>
      <w:r w:rsidRPr="0026499E">
        <w:rPr>
          <w:rFonts w:ascii="Arial Narrow" w:eastAsia="Arial Narrow" w:hAnsi="Arial Narrow" w:cs="Arial Narrow"/>
          <w:b/>
          <w:bCs/>
          <w:sz w:val="22"/>
          <w:szCs w:val="22"/>
        </w:rPr>
        <w:t xml:space="preserve">DÉCIMO </w:t>
      </w:r>
      <w:r w:rsidRPr="0026499E">
        <w:rPr>
          <w:rFonts w:ascii="Arial Narrow" w:hAnsi="Arial Narrow" w:cs="Arial"/>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hAnsi="Arial Narrow"/>
          <w:color w:val="000000"/>
          <w:sz w:val="22"/>
          <w:szCs w:val="22"/>
        </w:rPr>
        <w:t xml:space="preserve">requerir a </w:t>
      </w:r>
      <w:proofErr w:type="spellStart"/>
      <w:r w:rsidR="0026499E" w:rsidRPr="0026499E">
        <w:rPr>
          <w:rFonts w:ascii="Arial Narrow" w:eastAsia="Arial Narrow" w:hAnsi="Arial Narrow" w:cs="Arial Narrow"/>
          <w:bCs/>
          <w:sz w:val="22"/>
          <w:szCs w:val="22"/>
        </w:rPr>
        <w:t>Interseguro</w:t>
      </w:r>
      <w:proofErr w:type="spellEnd"/>
      <w:r w:rsidR="0026499E" w:rsidRPr="0026499E">
        <w:rPr>
          <w:rFonts w:ascii="Arial Narrow" w:eastAsia="Arial Narrow" w:hAnsi="Arial Narrow" w:cs="Arial Narrow"/>
          <w:bCs/>
          <w:sz w:val="22"/>
          <w:szCs w:val="22"/>
        </w:rPr>
        <w:t xml:space="preserve"> Compañía de Seguros </w:t>
      </w:r>
      <w:r w:rsidR="0026499E" w:rsidRPr="0026499E">
        <w:rPr>
          <w:rFonts w:ascii="Arial Narrow" w:eastAsia="Arial Narrow" w:hAnsi="Arial Narrow" w:cs="Arial Narrow"/>
          <w:bCs/>
          <w:sz w:val="22"/>
          <w:szCs w:val="22"/>
        </w:rPr>
        <w:t>S.A</w:t>
      </w:r>
      <w:r w:rsidRPr="0026499E">
        <w:rPr>
          <w:rFonts w:ascii="Arial Narrow" w:eastAsia="Arial Narrow" w:hAnsi="Arial Narrow" w:cs="Arial Narrow"/>
          <w:bCs/>
          <w:sz w:val="22"/>
          <w:szCs w:val="22"/>
        </w:rPr>
        <w:t xml:space="preserve">. </w:t>
      </w:r>
      <w:r w:rsidRPr="0026499E">
        <w:rPr>
          <w:rFonts w:ascii="Arial Narrow" w:hAnsi="Arial Narrow"/>
          <w:sz w:val="22"/>
          <w:szCs w:val="22"/>
          <w:shd w:val="clear" w:color="auto" w:fill="FFFFFF"/>
        </w:rPr>
        <w:t xml:space="preserve">para que </w:t>
      </w:r>
      <w:r w:rsidRPr="0026499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1F3623">
      <w:pPr>
        <w:suppressAutoHyphens/>
        <w:jc w:val="both"/>
        <w:rPr>
          <w:rFonts w:ascii="Arial Narrow" w:hAnsi="Arial Narrow" w:cs="Arial"/>
          <w:bCs/>
          <w:sz w:val="22"/>
          <w:szCs w:val="22"/>
        </w:rPr>
      </w:pPr>
    </w:p>
    <w:p w14:paraId="4CA9F2F3" w14:textId="77777777" w:rsidR="00A67DAD" w:rsidRPr="009E4D9B" w:rsidRDefault="00A67DAD" w:rsidP="001F3623">
      <w:pPr>
        <w:shd w:val="clear" w:color="auto" w:fill="FFFFFF"/>
        <w:rPr>
          <w:rFonts w:ascii="Arial Narrow" w:hAnsi="Arial Narrow" w:cs="Arial"/>
          <w:b/>
          <w:bCs/>
          <w:sz w:val="22"/>
          <w:szCs w:val="22"/>
        </w:rPr>
      </w:pPr>
    </w:p>
    <w:p w14:paraId="39F7A3A6" w14:textId="77777777" w:rsidR="009E4D9B" w:rsidRPr="009E4D9B" w:rsidRDefault="009E4D9B" w:rsidP="009E4D9B">
      <w:pPr>
        <w:jc w:val="both"/>
        <w:rPr>
          <w:rFonts w:ascii="Arial Narrow" w:eastAsia="Arial Narrow" w:hAnsi="Arial Narrow" w:cs="Arial Narrow"/>
          <w:b/>
          <w:color w:val="000000"/>
          <w:sz w:val="22"/>
          <w:szCs w:val="22"/>
        </w:rPr>
      </w:pPr>
    </w:p>
    <w:p w14:paraId="6C4DEA66" w14:textId="77777777" w:rsidR="009E4D9B" w:rsidRPr="009E4D9B" w:rsidRDefault="009E4D9B" w:rsidP="009E4D9B">
      <w:pPr>
        <w:jc w:val="both"/>
        <w:rPr>
          <w:rFonts w:ascii="Arial Narrow" w:eastAsia="Arial Narrow" w:hAnsi="Arial Narrow" w:cs="Arial Narrow"/>
          <w:b/>
          <w:color w:val="000000"/>
          <w:sz w:val="22"/>
          <w:szCs w:val="22"/>
          <w:lang w:val="es-ES"/>
        </w:rPr>
      </w:pPr>
    </w:p>
    <w:p w14:paraId="042635C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w14:paraId="48E8F9C4"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LUISA ANALI SILVA MALPARTIDA</w:t>
      </w:r>
    </w:p>
    <w:p w14:paraId="2CC2A713"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Secretaria Técnica (e)</w:t>
      </w:r>
    </w:p>
    <w:p w14:paraId="429059B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w14:paraId="36CDDAAE" w14:textId="53B4795F" w:rsidR="009E4D9B" w:rsidRPr="009E4D9B" w:rsidRDefault="009573C6" w:rsidP="009E4D9B">
      <w:pPr>
        <w:rPr>
          <w:sz w:val="16"/>
          <w:szCs w:val="16"/>
        </w:rPr>
      </w:pPr>
      <w:r>
        <w:rPr>
          <w:rFonts w:ascii="Arial Narrow" w:hAnsi="Arial Narrow"/>
          <w:sz w:val="16"/>
          <w:szCs w:val="16"/>
        </w:rPr>
        <w:t>LGP</w:t>
      </w:r>
      <w:r w:rsidR="009E4D9B" w:rsidRPr="00CC33A3">
        <w:rPr>
          <w:rFonts w:ascii="Arial Narrow" w:hAnsi="Arial Narrow"/>
          <w:sz w:val="16"/>
          <w:szCs w:val="16"/>
        </w:rPr>
        <w:t>/</w:t>
      </w:r>
      <w:proofErr w:type="spellStart"/>
      <w:r w:rsidR="0026499E">
        <w:rPr>
          <w:rFonts w:ascii="Arial Narrow" w:hAnsi="Arial Narrow"/>
          <w:sz w:val="16"/>
          <w:szCs w:val="16"/>
        </w:rPr>
        <w:t>jcq</w:t>
      </w:r>
      <w:proofErr w:type="spellEnd"/>
    </w:p>
    <w:p w14:paraId="124B16F6" w14:textId="77777777" w:rsidR="009E4D9B" w:rsidRPr="009E4D9B" w:rsidRDefault="009E4D9B" w:rsidP="009E4D9B">
      <w:pPr>
        <w:rPr>
          <w:rFonts w:ascii="Arial Narrow" w:hAnsi="Arial Narrow"/>
          <w:sz w:val="22"/>
          <w:szCs w:val="22"/>
        </w:rPr>
      </w:pPr>
    </w:p>
    <w:p w14:paraId="04334BAB" w14:textId="5EF6B7D7" w:rsidR="00DD7734" w:rsidRPr="009E4D9B" w:rsidRDefault="00DD7734" w:rsidP="009E4D9B">
      <w:pPr>
        <w:shd w:val="clear" w:color="auto" w:fill="FFFFFF"/>
        <w:rPr>
          <w:rFonts w:ascii="Arial Narrow" w:hAnsi="Arial Narrow"/>
          <w:sz w:val="22"/>
          <w:szCs w:val="22"/>
        </w:rPr>
      </w:pPr>
    </w:p>
    <w:sectPr w:rsidR="00DD7734" w:rsidRPr="009E4D9B">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t xml:space="preserve">Denuncia remitida a esta Comisión mediante DOCUMENTO DE TRASLADO </w:t>
      </w:r>
      <w:proofErr w:type="spellStart"/>
      <w:r w:rsidRPr="007F6E3E">
        <w:rPr>
          <w:rFonts w:ascii="Arial Narrow" w:hAnsi="Arial Narrow" w:cs="Arial"/>
          <w:sz w:val="15"/>
          <w:szCs w:val="15"/>
        </w:rPr>
        <w:t/>
      </w:r>
      <w:proofErr w:type="spellEnd"/>
      <w:r w:rsidRPr="007F6E3E">
        <w:rPr>
          <w:rFonts w:ascii="Arial Narrow" w:hAnsi="Arial Narrow" w:cs="Arial"/>
          <w:sz w:val="15"/>
          <w:szCs w:val="15"/>
        </w:rPr>
        <w:t xml:space="preserve"> 030-2026-CPC-TAC/INDECOPI</w:t>
      </w:r>
      <w:r w:rsidRPr="007F6E3E">
        <w:rPr>
          <w:rFonts w:ascii="Arial Narrow" w:hAnsi="Arial Narrow" w:cs="Arial"/>
          <w:sz w:val="15"/>
          <w:szCs w:val="15"/>
        </w:rPr>
        <w:t xml:space="preserve"> </w:t>
      </w:r>
      <w:r w:rsidRPr="007F6E3E">
        <w:rPr>
          <w:rFonts w:ascii="Arial Narrow" w:hAnsi="Arial Narrow" w:cs="Arial"/>
          <w:sz w:val="15"/>
          <w:szCs w:val="15"/>
        </w:rPr>
        <w:t>de fecha 18 de junio de 2026, recibida el 30 de junio de 2026.</w:t>
      </w:r>
    </w:p>
    <w:p w14:paraId="4525180C" w14:textId="77777777" w:rsidR="00CA5CAB" w:rsidRPr="007F6E3E" w:rsidRDefault="00CA5CAB" w:rsidP="00CA5CAB">
      <w:pPr>
        <w:pStyle w:val="Textonotapie"/>
        <w:ind w:left="567" w:hanging="567"/>
        <w:jc w:val="both"/>
        <w:rPr>
          <w:rFonts w:ascii="Arial Narrow" w:hAnsi="Arial Narrow" w:cs="Arial"/>
          <w:sz w:val="15"/>
          <w:szCs w:val="15"/>
        </w:rPr>
      </w:pPr>
    </w:p>
  </w:footnote>
  <w:footnote w:id="2">
    <w:p w14:paraId="1F5AAFF3" w14:textId="77777777" w:rsidR="0017457D" w:rsidRPr="007F6E3E" w:rsidRDefault="0017457D" w:rsidP="0017457D">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w:hAnsi="Arial Narrow" w:cs="Arial"/>
          <w:b/>
          <w:sz w:val="15"/>
          <w:szCs w:val="15"/>
        </w:rPr>
        <w:t/>
      </w:r>
      <w:proofErr w:type="spellEnd"/>
      <w:r w:rsidRPr="007F6E3E">
        <w:rPr>
          <w:rFonts w:ascii="Arial Narrow" w:eastAsia="Arial" w:hAnsi="Arial Narrow" w:cs="Arial"/>
          <w:b/>
          <w:sz w:val="15"/>
          <w:szCs w:val="15"/>
        </w:rPr>
        <w:t xml:space="preserve"> 002-2017/TRI-INDECOPI, PUBLICADA EL 24 DE NOVIEMBRE DE 2017</w:t>
      </w:r>
      <w:r w:rsidRPr="007F6E3E">
        <w:rPr>
          <w:rFonts w:ascii="Arial Narrow" w:eastAsia="Arial" w:hAnsi="Arial Narrow" w:cs="Arial"/>
          <w:sz w:val="15"/>
          <w:szCs w:val="15"/>
        </w:rPr>
        <w:t xml:space="preserve"> </w:t>
      </w:r>
    </w:p>
    <w:p w14:paraId="751CCEF2" w14:textId="77777777" w:rsidR="0017457D" w:rsidRPr="007F6E3E" w:rsidRDefault="0017457D" w:rsidP="0017457D">
      <w:pPr>
        <w:pStyle w:val="Textonotapie"/>
        <w:ind w:left="567"/>
        <w:jc w:val="both"/>
        <w:rPr>
          <w:rFonts w:ascii="Arial Narrow" w:hAnsi="Arial Narrow" w:cs="Arial"/>
          <w:b/>
          <w:sz w:val="15"/>
          <w:szCs w:val="15"/>
        </w:rPr>
      </w:pPr>
      <w:r w:rsidRPr="007F6E3E">
        <w:rPr>
          <w:rFonts w:ascii="Arial Narrow" w:hAnsi="Arial Narrow" w:cs="Arial"/>
          <w:b/>
          <w:sz w:val="15"/>
          <w:szCs w:val="15"/>
        </w:rPr>
        <w:t>3. Declaración de confidencialidad de la información</w:t>
      </w:r>
    </w:p>
    <w:p w14:paraId="6D3C19AA" w14:textId="77777777" w:rsidR="0017457D" w:rsidRPr="007F6E3E" w:rsidRDefault="0017457D" w:rsidP="0017457D">
      <w:pPr>
        <w:pStyle w:val="Textonotapie"/>
        <w:ind w:left="567"/>
        <w:rPr>
          <w:rFonts w:ascii="Arial Narrow" w:hAnsi="Arial Narrow" w:cs="Arial"/>
          <w:sz w:val="15"/>
          <w:szCs w:val="15"/>
        </w:rPr>
      </w:pPr>
      <w:r w:rsidRPr="007F6E3E">
        <w:rPr>
          <w:rFonts w:ascii="Arial Narrow" w:hAnsi="Arial Narrow" w:cs="Arial"/>
          <w:sz w:val="15"/>
          <w:szCs w:val="15"/>
        </w:rPr>
        <w:t>(…)</w:t>
      </w:r>
    </w:p>
    <w:p w14:paraId="35B1836C"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En el procedimiento se podrá </w:t>
      </w:r>
      <w:proofErr w:type="spellStart"/>
      <w:r w:rsidRPr="007F6E3E">
        <w:rPr>
          <w:rFonts w:ascii="Arial Narrow" w:hAnsi="Arial Narrow" w:cs="Arial"/>
          <w:sz w:val="15"/>
          <w:szCs w:val="15"/>
        </w:rPr>
        <w:t>merituar</w:t>
      </w:r>
      <w:proofErr w:type="spellEnd"/>
      <w:r w:rsidRPr="007F6E3E">
        <w:rPr>
          <w:rFonts w:ascii="Arial Narrow" w:hAnsi="Arial Narrow" w:cs="Arial"/>
          <w:sz w:val="15"/>
          <w:szCs w:val="15"/>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w:t>
      </w:r>
    </w:p>
    <w:p w14:paraId="35FA96BB" w14:textId="77777777" w:rsidR="0017457D" w:rsidRPr="007F6E3E" w:rsidRDefault="0017457D" w:rsidP="0017457D">
      <w:pPr>
        <w:pStyle w:val="Textonotapie"/>
        <w:ind w:left="567"/>
        <w:jc w:val="both"/>
        <w:rPr>
          <w:rFonts w:ascii="Arial Narrow" w:hAnsi="Arial Narrow" w:cs="Arial"/>
          <w:sz w:val="15"/>
          <w:szCs w:val="15"/>
        </w:rPr>
      </w:pPr>
    </w:p>
  </w:footnote>
  <w:footnote w:id="3">
    <w:p w14:paraId="69756111" w14:textId="77777777" w:rsidR="0017457D" w:rsidRPr="007F6E3E" w:rsidRDefault="0017457D" w:rsidP="0017457D">
      <w:pPr>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DIRECTIVA </w:t>
      </w:r>
      <w:proofErr w:type="spellStart"/>
      <w:r w:rsidRPr="007F6E3E">
        <w:rPr>
          <w:rFonts w:ascii="Arial Narrow" w:hAnsi="Arial Narrow" w:cs="Arial"/>
          <w:b/>
          <w:sz w:val="15"/>
          <w:szCs w:val="15"/>
        </w:rPr>
        <w:t/>
      </w:r>
      <w:proofErr w:type="spellEnd"/>
      <w:r w:rsidRPr="007F6E3E">
        <w:rPr>
          <w:rFonts w:ascii="Arial Narrow" w:hAnsi="Arial Narrow" w:cs="Arial"/>
          <w:b/>
          <w:sz w:val="15"/>
          <w:szCs w:val="15"/>
        </w:rPr>
        <w:t xml:space="preserve"> 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hAnsi="Arial Narrow" w:cs="Arial"/>
          <w:b/>
          <w:sz w:val="15"/>
          <w:szCs w:val="15"/>
        </w:rPr>
      </w:pPr>
      <w:r w:rsidRPr="007F6E3E">
        <w:rPr>
          <w:rFonts w:ascii="Arial Narrow" w:hAnsi="Arial Narrow" w:cs="Arial"/>
          <w:sz w:val="15"/>
          <w:szCs w:val="15"/>
        </w:rPr>
        <w:t xml:space="preserve"> </w:t>
      </w:r>
      <w:r w:rsidRPr="007F6E3E">
        <w:rPr>
          <w:rFonts w:ascii="Arial Narrow" w:hAnsi="Arial Narrow" w:cs="Arial"/>
          <w:b/>
          <w:sz w:val="15"/>
          <w:szCs w:val="15"/>
        </w:rPr>
        <w:t>4. Levantamiento del tratamiento confidencial de la información</w:t>
      </w:r>
    </w:p>
    <w:p w14:paraId="120A8E87"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 xml:space="preserve"> (….) </w:t>
      </w:r>
    </w:p>
    <w:p w14:paraId="3A0A8964"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hAnsi="Arial Narrow" w:cs="Arial"/>
          <w:sz w:val="15"/>
          <w:szCs w:val="15"/>
        </w:rPr>
        <w:tab/>
      </w:r>
    </w:p>
    <w:p w14:paraId="41458B95"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Para efectos de evaluar la conveniencia de levantar la confidencialidad de la información, los órganos resolutivos tendrán en cuenta los principios de ponderación y razonabilidad.</w:t>
      </w:r>
    </w:p>
  </w:footnote>
  <w:footnote w:id="4">
    <w:p w14:paraId="17D18599" w14:textId="77777777" w:rsidR="00580024" w:rsidRPr="007F6E3E" w:rsidRDefault="00580024" w:rsidP="00580024">
      <w:pPr>
        <w:pStyle w:val="Sinespaciado"/>
        <w:ind w:left="567" w:hanging="567"/>
        <w:jc w:val="both"/>
        <w:rPr>
          <w:rFonts w:ascii="Arial Narrow" w:hAnsi="Arial Narrow"/>
          <w:b/>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hAnsi="Arial Narrow"/>
          <w:b/>
          <w:bCs/>
          <w:sz w:val="15"/>
          <w:szCs w:val="15"/>
        </w:rPr>
        <w:t xml:space="preserve">Directiva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001-2025-GEG/INDECOPI, Directiva que regula la tramitación del expediente electrónico del Instituto Nacional de Defensa de la Competencia y de la Protección de la Propiedad Intelectual</w:t>
      </w:r>
      <w:r w:rsidRPr="007F6E3E">
        <w:rPr>
          <w:rFonts w:ascii="Arial Narrow" w:hAnsi="Arial Narrow"/>
          <w:sz w:val="15"/>
          <w:szCs w:val="15"/>
        </w:rPr>
        <w:t>-</w:t>
      </w:r>
      <w:r w:rsidRPr="007F6E3E">
        <w:rPr>
          <w:rFonts w:ascii="Arial Narrow" w:hAnsi="Arial Narrow"/>
          <w:b/>
          <w:sz w:val="15"/>
          <w:szCs w:val="15"/>
        </w:rPr>
        <w:t xml:space="preserve"> INDECOPI, publicada el 11 de abril de 2025</w:t>
      </w:r>
    </w:p>
    <w:p w14:paraId="5BFEEDC9"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 Disposiciones especificas</w:t>
      </w:r>
    </w:p>
    <w:p w14:paraId="5DF5227E"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7.1 Presentación de documentos</w:t>
      </w:r>
    </w:p>
    <w:p w14:paraId="203919E3"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p w14:paraId="49A2D256"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footnote>
  <w:footnote w:id="5">
    <w:p w14:paraId="50B4ECD3"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Style w:val="normaltextrun"/>
          <w:rFonts w:ascii="Arial Narrow" w:hAnsi="Arial Narrow" w:cs="Arial"/>
          <w:b/>
          <w:bCs/>
          <w:sz w:val="15"/>
          <w:szCs w:val="15"/>
        </w:rPr>
        <w:t>DECRETO SUPREMO </w:t>
      </w:r>
      <w:proofErr w:type="spellStart"/>
      <w:r w:rsidRPr="007F6E3E">
        <w:rPr>
          <w:rStyle w:val="normaltextrun"/>
          <w:rFonts w:ascii="Arial Narrow" w:hAnsi="Arial Narrow" w:cs="Arial"/>
          <w:b/>
          <w:bCs/>
          <w:sz w:val="15"/>
          <w:szCs w:val="15"/>
        </w:rPr>
        <w:t/>
      </w:r>
      <w:proofErr w:type="spellEnd"/>
      <w:r w:rsidRPr="007F6E3E">
        <w:rPr>
          <w:rStyle w:val="normaltextrun"/>
          <w:rFonts w:ascii="Arial Narrow" w:hAnsi="Arial Narrow" w:cs="Arial"/>
          <w:b/>
          <w:bCs/>
          <w:sz w:val="15"/>
          <w:szCs w:val="15"/>
        </w:rPr>
        <w:t> 006-2026-JUS, TEXTO ÚNICO ORDENADO DE LA LEY DEL PROCEDIMIENTO ADMINISTRATIVO GENERAL, publicado el 30 de abril de 2026.</w:t>
      </w:r>
      <w:r w:rsidRPr="007F6E3E">
        <w:rPr>
          <w:rStyle w:val="eop"/>
          <w:rFonts w:ascii="Arial Narrow" w:hAnsi="Arial Narrow" w:cs="Arial"/>
          <w:sz w:val="15"/>
          <w:szCs w:val="15"/>
        </w:rPr>
        <w:t>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            </w:t>
      </w:r>
      <w:r w:rsidRPr="007F6E3E">
        <w:rPr>
          <w:rStyle w:val="normaltextrun"/>
          <w:rFonts w:ascii="Arial Narrow" w:hAnsi="Arial Narrow" w:cs="Arial"/>
          <w:b/>
          <w:bCs/>
          <w:sz w:val="15"/>
          <w:szCs w:val="15"/>
        </w:rPr>
        <w:tab/>
        <w:t>Artículo IV. Principios del procedimiento administrativo</w:t>
      </w:r>
      <w:r w:rsidRPr="007F6E3E">
        <w:rPr>
          <w:rStyle w:val="eop"/>
          <w:rFonts w:ascii="Arial Narrow" w:hAnsi="Arial Narrow" w:cs="Arial"/>
          <w:sz w:val="15"/>
          <w:szCs w:val="15"/>
        </w:rPr>
        <w:t>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1. El procedimiento administrativo se sustenta fundamentalmente en los siguientes principios, sin perjuicio de la vigencia de otros principios generales del Derecho Administrativo:</w:t>
      </w:r>
      <w:r w:rsidRPr="007F6E3E">
        <w:rPr>
          <w:rStyle w:val="eop"/>
          <w:rFonts w:ascii="Arial Narrow" w:hAnsi="Arial Narrow" w:cs="Arial"/>
          <w:sz w:val="15"/>
          <w:szCs w:val="15"/>
        </w:rPr>
        <w:t>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w:t>
      </w:r>
      <w:r w:rsidRPr="007F6E3E">
        <w:rPr>
          <w:rStyle w:val="eop"/>
          <w:rFonts w:ascii="Arial Narrow" w:hAnsi="Arial Narrow" w:cs="Arial"/>
          <w:sz w:val="15"/>
          <w:szCs w:val="15"/>
        </w:rPr>
        <w:t>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1.8 Principio de buena fe procedimental.- </w:t>
      </w:r>
      <w:r w:rsidRPr="007F6E3E">
        <w:rPr>
          <w:rStyle w:val="normaltextrun"/>
          <w:rFonts w:ascii="Arial Narrow"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hAnsi="Arial Narrow" w:cs="Arial"/>
          <w:sz w:val="15"/>
          <w:szCs w:val="15"/>
        </w:rPr>
        <w:t>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Ninguna regulación del procedimiento administrativo puede interpretarse de modo tal que ampare alguna conducta contra la buena fe procedimental.</w:t>
      </w:r>
      <w:r w:rsidRPr="007F6E3E">
        <w:rPr>
          <w:rStyle w:val="eop"/>
          <w:rFonts w:ascii="Arial Narrow" w:hAnsi="Arial Narrow" w:cs="Arial"/>
          <w:sz w:val="15"/>
          <w:szCs w:val="15"/>
        </w:rPr>
        <w:t> </w:t>
      </w:r>
    </w:p>
    <w:p w14:paraId="03C27DD3"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p>
  </w:footnote>
  <w:footnote w:id="6">
    <w:p w14:paraId="6113FDD5" w14:textId="77777777" w:rsidR="0074308E" w:rsidRPr="007F6E3E" w:rsidRDefault="0074308E" w:rsidP="0074308E">
      <w:pPr>
        <w:pStyle w:val="Textonotapie"/>
        <w:ind w:left="567" w:hanging="567"/>
        <w:jc w:val="both"/>
        <w:rPr>
          <w:rFonts w:ascii="Arial Narrow" w:hAnsi="Arial Narrow" w:cs="Arial"/>
          <w:b/>
          <w:bCs/>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bCs/>
          <w:sz w:val="15"/>
          <w:szCs w:val="15"/>
        </w:rPr>
        <w:t xml:space="preserve">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001-2008-TRI-INDECOPI, DIRECTIVA SOBRE CONFIDENCIALIDAD DE LA INFORMACIÓN EN LOS PROCEDIMIENTOS SEGUIDOS POR LOS ÓRGANOS FUNCIONALES DEL INDECOPI, modificada por la 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003-2022/TRI-INDECOPI</w:t>
      </w:r>
    </w:p>
    <w:p w14:paraId="56FDCCA3"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5.11 </w:t>
      </w:r>
      <w:r w:rsidRPr="007F6E3E">
        <w:rPr>
          <w:rFonts w:ascii="Arial Narrow" w:hAnsi="Arial Narrow" w:cs="Arial"/>
          <w:sz w:val="15"/>
          <w:szCs w:val="15"/>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C6C9505" w14:textId="77777777" w:rsidR="0074308E" w:rsidRPr="007F6E3E" w:rsidRDefault="0074308E" w:rsidP="0074308E">
      <w:pPr>
        <w:pStyle w:val="Textonotapie"/>
        <w:ind w:left="1134" w:hanging="567"/>
        <w:jc w:val="both"/>
        <w:rPr>
          <w:rFonts w:ascii="Arial Narrow" w:hAnsi="Arial Narrow" w:cs="Arial"/>
          <w:sz w:val="15"/>
          <w:szCs w:val="15"/>
        </w:rPr>
      </w:pPr>
    </w:p>
    <w:p w14:paraId="5C9DA23A"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5.12 </w:t>
      </w:r>
      <w:r w:rsidRPr="007F6E3E">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26657ADD" w14:textId="77777777" w:rsidR="0074308E" w:rsidRPr="007F6E3E" w:rsidRDefault="0074308E" w:rsidP="0074308E">
      <w:pPr>
        <w:pStyle w:val="Textonotapie"/>
        <w:jc w:val="both"/>
        <w:rPr>
          <w:rFonts w:ascii="Arial Narrow" w:hAnsi="Arial Narrow" w:cs="Arial"/>
          <w:sz w:val="15"/>
          <w:szCs w:val="15"/>
        </w:rPr>
      </w:pPr>
    </w:p>
  </w:footnote>
  <w:footnote w:id="7">
    <w:p w14:paraId="2D0441EF" w14:textId="77777777" w:rsidR="008E1B6A" w:rsidRPr="007F6E3E" w:rsidRDefault="008E1B6A"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1308 </w:t>
      </w:r>
    </w:p>
    <w:p w14:paraId="17622DE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105.- Autoridad competente.</w:t>
      </w:r>
      <w:r w:rsidRPr="007F6E3E">
        <w:rPr>
          <w:rFonts w:ascii="Arial Narrow" w:eastAsia="Arial Narrow" w:hAnsi="Arial Narrow" w:cs="Arial"/>
          <w:sz w:val="15"/>
          <w:szCs w:val="15"/>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w:sz w:val="15"/>
          <w:szCs w:val="15"/>
        </w:rPr>
        <w:t/>
      </w:r>
      <w:proofErr w:type="spellEnd"/>
      <w:r w:rsidRPr="007F6E3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2DA7AC2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DE ORGANIZACIÓN Y FUNCIONES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1033 </w:t>
      </w:r>
    </w:p>
    <w:p w14:paraId="461B3D92"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27.-</w:t>
      </w:r>
      <w:r w:rsidRPr="007F6E3E">
        <w:rPr>
          <w:rFonts w:ascii="Arial Narrow" w:eastAsia="Arial Narrow" w:hAnsi="Arial Narrow" w:cs="Arial"/>
          <w:sz w:val="15"/>
          <w:szCs w:val="15"/>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52967BE2"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807 </w:t>
      </w:r>
    </w:p>
    <w:p w14:paraId="721B7F2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24.</w:t>
      </w:r>
      <w:r w:rsidRPr="007F6E3E">
        <w:rPr>
          <w:rFonts w:ascii="Arial Narrow" w:eastAsia="Arial Narrow" w:hAnsi="Arial Narrow" w:cs="Arial"/>
          <w:sz w:val="15"/>
          <w:szCs w:val="15"/>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6522AE1E" w14:textId="77777777" w:rsidR="000E5B82" w:rsidRPr="007F6E3E"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F6E3E">
        <w:rPr>
          <w:rStyle w:val="Refdenotaalpie"/>
          <w:rFonts w:ascii="Arial Narrow" w:eastAsiaTheme="minorHAnsi" w:hAnsi="Arial Narrow" w:cstheme="minorBidi"/>
          <w:sz w:val="16"/>
          <w:szCs w:val="15"/>
          <w:lang w:eastAsia="en-US"/>
          <w:vertAlign w:val="superscript"/>
        </w:rPr>
        <w:footnoteRef/>
      </w:r>
      <w:r w:rsidRPr="007F6E3E">
        <w:rPr>
          <w:rStyle w:val="Refdenotaalpie"/>
          <w:rFonts w:ascii="Arial Narrow" w:eastAsiaTheme="minorHAnsi" w:hAnsi="Arial Narrow" w:cstheme="minorBidi"/>
          <w:sz w:val="15"/>
          <w:szCs w:val="15"/>
          <w:lang w:eastAsia="en-US"/>
        </w:rPr>
        <w:t xml:space="preserve"> </w:t>
      </w:r>
      <w:r w:rsidRPr="007F6E3E">
        <w:rPr>
          <w:rFonts w:ascii="Arial Narrow" w:hAnsi="Arial Narrow"/>
          <w:sz w:val="15"/>
          <w:szCs w:val="15"/>
          <w:lang w:val="es-ES"/>
        </w:rPr>
        <w:tab/>
      </w:r>
      <w:r w:rsidRPr="007F6E3E">
        <w:rPr>
          <w:rFonts w:ascii="Arial Narrow" w:eastAsiaTheme="minorHAnsi" w:hAnsi="Arial Narrow" w:cs="Arial"/>
          <w:b/>
          <w:bCs/>
          <w:sz w:val="15"/>
          <w:szCs w:val="15"/>
          <w:lang w:eastAsia="en-US"/>
        </w:rPr>
        <w:t xml:space="preserve">LEY 29571, CÓDIGO DE PROTECCIÓN Y DEFENSA DEL CONSUMIDOR, publicado el 2 de setiembre de 2010 y modificado por Decreto Legislativo </w:t>
      </w:r>
      <w:proofErr w:type="spellStart"/>
      <w:r w:rsidRPr="007F6E3E">
        <w:rPr>
          <w:rFonts w:ascii="Arial Narrow" w:eastAsiaTheme="minorHAnsi" w:hAnsi="Arial Narrow" w:cs="Arial"/>
          <w:b/>
          <w:bCs/>
          <w:sz w:val="15"/>
          <w:szCs w:val="15"/>
          <w:lang w:eastAsia="en-US"/>
        </w:rPr>
        <w:t/>
      </w:r>
      <w:proofErr w:type="spellEnd"/>
      <w:r w:rsidRPr="007F6E3E">
        <w:rPr>
          <w:rFonts w:ascii="Arial Narrow" w:eastAsiaTheme="minorHAnsi" w:hAnsi="Arial Narrow" w:cs="Arial"/>
          <w:b/>
          <w:bCs/>
          <w:sz w:val="15"/>
          <w:szCs w:val="15"/>
          <w:lang w:eastAsia="en-US"/>
        </w:rPr>
        <w:t xml:space="preserve"> 1308</w:t>
      </w:r>
      <w:r w:rsidRPr="007F6E3E">
        <w:rPr>
          <w:rFonts w:ascii="Arial Narrow" w:eastAsiaTheme="minorHAnsi" w:hAnsi="Arial Narrow" w:cs="Arial"/>
          <w:b/>
          <w:bCs/>
          <w:sz w:val="15"/>
          <w:szCs w:val="15"/>
          <w:lang w:eastAsia="en-US"/>
        </w:rPr>
        <w:tab/>
      </w:r>
      <w:r w:rsidRPr="007F6E3E">
        <w:rPr>
          <w:rFonts w:ascii="Arial Narrow" w:eastAsiaTheme="minorHAnsi" w:hAnsi="Arial Narrow" w:cs="Arial"/>
          <w:b/>
          <w:bCs/>
          <w:sz w:val="15"/>
          <w:szCs w:val="15"/>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hAnsi="Arial Narrow"/>
          <w:sz w:val="15"/>
          <w:szCs w:val="15"/>
        </w:rPr>
      </w:pPr>
      <w:r w:rsidRPr="007F6E3E">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F6E3E" w:rsidRDefault="008E1B6A" w:rsidP="000D05DA">
      <w:pPr>
        <w:pStyle w:val="Textonotapie"/>
        <w:ind w:left="567" w:hanging="567"/>
        <w:jc w:val="both"/>
        <w:rPr>
          <w:rFonts w:ascii="Arial Narrow" w:hAnsi="Arial Narrow"/>
          <w:sz w:val="15"/>
          <w:szCs w:val="15"/>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5"/>
          <w:szCs w:val="15"/>
        </w:rPr>
      </w:pPr>
      <w:r w:rsidRPr="007F6E3E">
        <w:rPr>
          <w:rFonts w:ascii="Arial Narrow" w:eastAsia="Arial Narrow" w:hAnsi="Arial Narrow" w:cs="Arial Narrow"/>
          <w:b/>
          <w:bCs/>
          <w:sz w:val="15"/>
          <w:szCs w:val="15"/>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5"/>
          <w:szCs w:val="15"/>
        </w:rPr>
        <w:t>.</w:t>
      </w:r>
    </w:p>
    <w:p w14:paraId="42E2D9FD" w14:textId="77777777" w:rsidR="006B6426" w:rsidRPr="007F6E3E" w:rsidRDefault="006B6426" w:rsidP="006B6426">
      <w:pPr>
        <w:pStyle w:val="Textonotapie"/>
        <w:jc w:val="both"/>
        <w:rPr>
          <w:rFonts w:ascii="Arial Narrow" w:hAnsi="Arial Narrow"/>
          <w:sz w:val="15"/>
          <w:szCs w:val="15"/>
        </w:rPr>
      </w:pPr>
    </w:p>
  </w:footnote>
  <w:footnote w:id="10">
    <w:p w14:paraId="40C24910" w14:textId="77777777" w:rsidR="009317A3" w:rsidRPr="007F6E3E" w:rsidRDefault="009317A3" w:rsidP="000D05DA">
      <w:pPr>
        <w:ind w:left="567" w:hanging="567"/>
        <w:jc w:val="both"/>
        <w:rPr>
          <w:rFonts w:ascii="Arial Narrow" w:hAnsi="Arial Narrow"/>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807, publicado el 18 de abril de 1996</w:t>
      </w:r>
    </w:p>
    <w:p w14:paraId="7879C4CC"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Artículo 1.</w:t>
      </w:r>
      <w:r w:rsidRPr="007F6E3E">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 xml:space="preserve"> </w:t>
      </w:r>
    </w:p>
    <w:p w14:paraId="2BC512C7"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 xml:space="preserve">Artículo 2.- </w:t>
      </w:r>
      <w:r w:rsidRPr="007F6E3E">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w:t>
      </w:r>
    </w:p>
    <w:p w14:paraId="62169750" w14:textId="77777777" w:rsidR="009317A3" w:rsidRPr="007F6E3E" w:rsidRDefault="009317A3" w:rsidP="000D05DA">
      <w:pPr>
        <w:jc w:val="both"/>
        <w:rPr>
          <w:rFonts w:ascii="Arial Narrow" w:hAnsi="Arial Narrow"/>
          <w:sz w:val="15"/>
          <w:szCs w:val="15"/>
        </w:rPr>
      </w:pPr>
      <w:r w:rsidRPr="007F6E3E">
        <w:rPr>
          <w:rFonts w:ascii="Arial Narrow" w:eastAsia="Arial Narrow" w:hAnsi="Arial Narrow" w:cs="Arial Narrow"/>
          <w:sz w:val="15"/>
          <w:szCs w:val="15"/>
        </w:rPr>
        <w:t xml:space="preserve"> </w:t>
      </w:r>
    </w:p>
    <w:p w14:paraId="17B7BD12"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b/>
          <w:bCs/>
          <w:sz w:val="15"/>
          <w:szCs w:val="15"/>
        </w:rPr>
        <w:t>Artículo 24.-</w:t>
      </w:r>
      <w:r w:rsidRPr="007F6E3E">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sz w:val="15"/>
          <w:szCs w:val="15"/>
        </w:rPr>
        <w:t>(...)</w:t>
      </w:r>
    </w:p>
    <w:p w14:paraId="00BB67F5"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f)</w:t>
      </w:r>
      <w:r w:rsidRPr="007F6E3E">
        <w:rPr>
          <w:rFonts w:ascii="Arial Narrow" w:hAnsi="Arial Narrow"/>
          <w:sz w:val="15"/>
          <w:szCs w:val="15"/>
        </w:rPr>
        <w:tab/>
      </w:r>
      <w:r w:rsidRPr="007F6E3E">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hAnsi="Arial Narrow"/>
          <w:sz w:val="15"/>
          <w:szCs w:val="15"/>
        </w:rPr>
      </w:pPr>
      <w:r w:rsidRPr="007F6E3E">
        <w:rPr>
          <w:rFonts w:ascii="Arial Narrow" w:eastAsia="Arial Narrow" w:hAnsi="Arial Narrow" w:cs="Arial Narrow"/>
          <w:sz w:val="15"/>
          <w:szCs w:val="15"/>
        </w:rPr>
        <w:t>(...).</w:t>
      </w:r>
    </w:p>
  </w:footnote>
  <w:footnote w:id="11">
    <w:p w14:paraId="7F79DA54"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F6E3E">
        <w:rPr>
          <w:rFonts w:ascii="Arial Narrow" w:hAnsi="Arial Narrow" w:cs="Arial"/>
          <w:sz w:val="15"/>
          <w:szCs w:val="15"/>
          <w:lang w:eastAsia="es-PE"/>
        </w:rPr>
        <w:t/>
      </w:r>
      <w:proofErr w:type="spellEnd"/>
      <w:r w:rsidRPr="007F6E3E">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7F6E3E" w:rsidRDefault="00A67DAD" w:rsidP="000D05DA">
      <w:pPr>
        <w:pStyle w:val="Textonotapie"/>
        <w:ind w:left="567" w:hanging="567"/>
        <w:jc w:val="both"/>
        <w:rPr>
          <w:rFonts w:ascii="Arial Narrow" w:hAnsi="Arial Narrow" w:cs="Arial"/>
          <w:sz w:val="15"/>
          <w:szCs w:val="15"/>
        </w:rPr>
      </w:pPr>
    </w:p>
  </w:footnote>
  <w:footnote w:id="12">
    <w:p w14:paraId="6FA4396A"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LEY </w:t>
      </w:r>
      <w:proofErr w:type="spellStart"/>
      <w:r w:rsidRPr="007F6E3E">
        <w:rPr>
          <w:rFonts w:ascii="Arial Narrow" w:hAnsi="Arial Narrow" w:cs="Arial"/>
          <w:b/>
          <w:sz w:val="15"/>
          <w:szCs w:val="15"/>
        </w:rPr>
        <w:t>N</w:t>
      </w:r>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29571, CÓDIGO DE PROTECCIÓN Y DEFENSA DEL CONSUMIDOR.</w:t>
      </w:r>
    </w:p>
    <w:p w14:paraId="0A3B7FAA" w14:textId="77777777" w:rsidR="00A67DAD" w:rsidRPr="007F6E3E" w:rsidRDefault="00A67DAD" w:rsidP="000D05DA">
      <w:pPr>
        <w:pStyle w:val="Textonotapie"/>
        <w:ind w:left="567" w:hanging="567"/>
        <w:jc w:val="both"/>
        <w:rPr>
          <w:rFonts w:ascii="Arial Narrow" w:hAnsi="Arial Narrow" w:cs="Arial"/>
          <w:b/>
          <w:bCs/>
          <w:sz w:val="15"/>
          <w:szCs w:val="15"/>
        </w:rPr>
      </w:pPr>
      <w:r w:rsidRPr="007F6E3E">
        <w:rPr>
          <w:rFonts w:ascii="Arial Narrow" w:hAnsi="Arial Narrow" w:cs="Arial"/>
          <w:sz w:val="15"/>
          <w:szCs w:val="15"/>
        </w:rPr>
        <w:tab/>
      </w:r>
      <w:r w:rsidRPr="007F6E3E">
        <w:rPr>
          <w:rFonts w:ascii="Arial Narrow" w:hAnsi="Arial Narrow" w:cs="Arial"/>
          <w:b/>
          <w:bCs/>
          <w:sz w:val="15"/>
          <w:szCs w:val="15"/>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hAnsi="Arial Narrow" w:cs="Arial"/>
          <w:sz w:val="15"/>
          <w:szCs w:val="15"/>
        </w:rPr>
      </w:pPr>
      <w:r w:rsidRPr="007F6E3E">
        <w:rPr>
          <w:rFonts w:ascii="Arial Narrow" w:hAnsi="Arial Narrow" w:cs="Arial"/>
          <w:sz w:val="15"/>
          <w:szCs w:val="15"/>
        </w:rPr>
        <w:t>(…)</w:t>
      </w:r>
    </w:p>
    <w:p w14:paraId="57D9EDF4" w14:textId="77777777" w:rsidR="00A67DAD" w:rsidRPr="007F6E3E" w:rsidRDefault="00A67DAD" w:rsidP="000D05DA">
      <w:pPr>
        <w:autoSpaceDE w:val="0"/>
        <w:autoSpaceDN w:val="0"/>
        <w:adjustRightInd w:val="0"/>
        <w:ind w:left="567"/>
        <w:jc w:val="both"/>
        <w:rPr>
          <w:rFonts w:ascii="Arial Narrow" w:hAnsi="Arial Narrow" w:cs="Arial"/>
          <w:b/>
          <w:bCs/>
          <w:sz w:val="15"/>
          <w:szCs w:val="15"/>
        </w:rPr>
      </w:pPr>
      <w:r w:rsidRPr="007F6E3E">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hAnsi="Arial Narrow" w:cs="Arial"/>
          <w:bCs/>
          <w:sz w:val="15"/>
          <w:szCs w:val="15"/>
        </w:rPr>
      </w:pPr>
      <w:r w:rsidRPr="007F6E3E">
        <w:rPr>
          <w:rFonts w:ascii="Arial Narrow" w:hAnsi="Arial Narrow" w:cs="Arial"/>
          <w:bCs/>
          <w:sz w:val="15"/>
          <w:szCs w:val="15"/>
        </w:rPr>
        <w:t>[…]</w:t>
      </w:r>
    </w:p>
  </w:footnote>
  <w:footnote w:id="13">
    <w:p w14:paraId="06E8A657" w14:textId="77777777" w:rsidR="00A84D46" w:rsidRPr="007F6E3E" w:rsidRDefault="00A84D46"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eastAsia="Arial Narrow" w:hAnsi="Arial Narrow" w:cs="Arial"/>
          <w:sz w:val="16"/>
          <w:szCs w:val="15"/>
          <w:vertAlign w:val="superscript"/>
        </w:rPr>
        <w:footnoteRef/>
      </w:r>
      <w:r w:rsidRPr="007F6E3E">
        <w:rPr>
          <w:rFonts w:ascii="Arial Narrow" w:eastAsia="Arial Narrow" w:hAnsi="Arial Narrow" w:cs="Arial"/>
          <w:b/>
          <w:bCs/>
          <w:sz w:val="15"/>
          <w:szCs w:val="15"/>
        </w:rPr>
        <w:t xml:space="preserve"> </w:t>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TEXTO ÚNICO ORDENADO DE LA 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27444, LEY DE PROCEDIMIENTO ADMINISTRATIVO GENERAL, aprobado por el Decreto Supremo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006-2026-JUS</w:t>
      </w:r>
    </w:p>
    <w:p w14:paraId="2641F940" w14:textId="77777777" w:rsidR="00A84D46" w:rsidRPr="007F6E3E" w:rsidRDefault="00A84D46" w:rsidP="000D05DA">
      <w:pPr>
        <w:pStyle w:val="Textonotapie"/>
        <w:ind w:firstLine="567"/>
        <w:jc w:val="both"/>
        <w:rPr>
          <w:rFonts w:ascii="Arial Narrow" w:hAnsi="Arial Narrow" w:cs="Arial"/>
          <w:b/>
          <w:bCs/>
          <w:sz w:val="15"/>
          <w:szCs w:val="15"/>
        </w:rPr>
      </w:pPr>
      <w:r w:rsidRPr="007F6E3E">
        <w:rPr>
          <w:rFonts w:ascii="Arial Narrow" w:eastAsia="Arial Narrow" w:hAnsi="Arial Narrow" w:cs="Arial"/>
          <w:b/>
          <w:bCs/>
          <w:sz w:val="15"/>
          <w:szCs w:val="15"/>
        </w:rPr>
        <w:t>233.- Contestación de la reclamación</w:t>
      </w:r>
    </w:p>
    <w:p w14:paraId="4C03D514"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se tendrán por aceptadas o merituadas como ciertas”.</w:t>
      </w:r>
    </w:p>
    <w:p w14:paraId="7B9E8021" w14:textId="77777777" w:rsidR="00F87E55" w:rsidRPr="007F6E3E" w:rsidRDefault="00F87E55" w:rsidP="000D05DA">
      <w:pPr>
        <w:pStyle w:val="Textonotapie"/>
        <w:ind w:firstLine="567"/>
        <w:jc w:val="both"/>
        <w:rPr>
          <w:rFonts w:ascii="Arial Narrow" w:hAnsi="Arial Narrow" w:cs="Arial"/>
          <w:sz w:val="15"/>
          <w:szCs w:val="15"/>
        </w:rPr>
      </w:pPr>
    </w:p>
  </w:footnote>
  <w:footnote w:id="14">
    <w:p w14:paraId="2D80E67B"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4516B93A" w14:textId="77777777" w:rsidR="00A67DAD" w:rsidRPr="007F6E3E" w:rsidRDefault="00A67DAD" w:rsidP="000D05DA">
      <w:pPr>
        <w:ind w:left="567" w:hanging="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muy graves, con una multa de hasta cuatrocientos cincuenta (450) UIT.</w:t>
      </w:r>
    </w:p>
    <w:p w14:paraId="59EEC6A4" w14:textId="77777777" w:rsidR="00A67DAD" w:rsidRPr="007F6E3E" w:rsidRDefault="00A67DAD" w:rsidP="000D05DA">
      <w:pPr>
        <w:ind w:left="426"/>
        <w:jc w:val="both"/>
        <w:rPr>
          <w:rFonts w:ascii="Arial Narrow" w:eastAsia="Arial Narrow" w:hAnsi="Arial Narrow" w:cs="Arial Narrow"/>
          <w:sz w:val="15"/>
          <w:szCs w:val="15"/>
        </w:rPr>
      </w:pPr>
    </w:p>
    <w:p w14:paraId="38475EF1" w14:textId="77777777" w:rsidR="00A67DAD" w:rsidRPr="007F6E3E" w:rsidRDefault="00A67DAD" w:rsidP="000D05DA">
      <w:pPr>
        <w:ind w:left="567" w:hanging="426"/>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F6E3E" w:rsidRDefault="00A67DAD" w:rsidP="000D05DA">
      <w:pPr>
        <w:ind w:left="567" w:hanging="426"/>
        <w:jc w:val="both"/>
        <w:rPr>
          <w:rFonts w:ascii="Arial Narrow" w:eastAsia="Arial Narrow" w:hAnsi="Arial Narrow" w:cs="Arial Narrow"/>
          <w:sz w:val="15"/>
          <w:szCs w:val="15"/>
        </w:rPr>
      </w:pPr>
    </w:p>
    <w:p w14:paraId="3F1BC3BF"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w:t>
      </w:r>
      <w:bookmarkStart w:id="11" w:name="_Int_GRbm5as9"/>
      <w:r w:rsidRPr="007F6E3E">
        <w:rPr>
          <w:rFonts w:ascii="Arial Narrow" w:eastAsia="Arial Narrow" w:hAnsi="Arial Narrow" w:cs="Arial Narrow"/>
          <w:sz w:val="15"/>
          <w:szCs w:val="15"/>
        </w:rPr>
        <w:t>En caso que</w:t>
      </w:r>
      <w:bookmarkEnd w:id="11"/>
      <w:r w:rsidRPr="007F6E3E">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5"/>
          <w:szCs w:val="15"/>
        </w:rPr>
        <w:t/>
      </w:r>
      <w:proofErr w:type="spellEnd"/>
      <w:r w:rsidRPr="007F6E3E">
        <w:rPr>
          <w:rFonts w:ascii="Arial Narrow" w:eastAsia="Arial Narrow" w:hAnsi="Arial Narrow" w:cs="Arial Narrow"/>
          <w:sz w:val="15"/>
          <w:szCs w:val="15"/>
        </w:rPr>
        <w:t xml:space="preserve"> 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
    <w:p w14:paraId="2AC58866" w14:textId="77777777" w:rsidR="00A67DAD" w:rsidRPr="007F6E3E" w:rsidRDefault="00A67DAD" w:rsidP="000D05DA">
      <w:pPr>
        <w:pStyle w:val="Textonotapie"/>
        <w:ind w:left="567" w:hanging="567"/>
        <w:jc w:val="both"/>
        <w:rPr>
          <w:rFonts w:ascii="Arial Narrow" w:hAnsi="Arial Narrow"/>
          <w:sz w:val="15"/>
          <w:szCs w:val="15"/>
        </w:rPr>
      </w:pPr>
    </w:p>
  </w:footnote>
  <w:footnote w:id="15">
    <w:p w14:paraId="770E73AA"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F6E3E" w:rsidRDefault="00A67DAD" w:rsidP="000D05DA">
      <w:pPr>
        <w:ind w:left="567" w:hanging="567"/>
        <w:jc w:val="both"/>
        <w:rPr>
          <w:rFonts w:ascii="Arial Narrow" w:eastAsia="Arial Narrow" w:hAnsi="Arial Narrow" w:cs="Arial Narrow"/>
          <w:sz w:val="15"/>
          <w:szCs w:val="15"/>
        </w:rPr>
      </w:pP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061F11D5" w14:textId="77777777" w:rsidR="00A67DAD" w:rsidRPr="007F6E3E" w:rsidRDefault="00A67DAD" w:rsidP="000D05DA">
      <w:pPr>
        <w:ind w:left="567"/>
        <w:jc w:val="both"/>
        <w:rPr>
          <w:rFonts w:ascii="Arial Narrow" w:eastAsia="Arial Narrow" w:hAnsi="Arial Narrow" w:cs="Arial Narrow"/>
          <w:sz w:val="15"/>
          <w:szCs w:val="15"/>
        </w:rPr>
      </w:pP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7F6E3E" w:rsidRDefault="00A67DAD" w:rsidP="000D05DA">
      <w:pPr>
        <w:ind w:left="567" w:hanging="567"/>
        <w:jc w:val="both"/>
        <w:rPr>
          <w:rFonts w:ascii="Arial Narrow" w:eastAsia="Arial Narrow" w:hAnsi="Arial Narrow" w:cs="Arial Narrow"/>
          <w:sz w:val="15"/>
          <w:szCs w:val="15"/>
        </w:rPr>
      </w:pP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F6E3E" w:rsidRDefault="00A67DAD" w:rsidP="000D05DA">
      <w:pPr>
        <w:ind w:left="1134" w:hanging="567"/>
        <w:jc w:val="both"/>
        <w:rPr>
          <w:rFonts w:ascii="Arial Narrow" w:eastAsia="Arial Narrow" w:hAnsi="Arial Narrow" w:cs="Arial Narrow"/>
          <w:sz w:val="15"/>
          <w:szCs w:val="15"/>
        </w:rPr>
      </w:pP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F6E3E" w:rsidRDefault="00A67DAD" w:rsidP="000D05DA">
      <w:pPr>
        <w:ind w:left="1134" w:hanging="567"/>
        <w:jc w:val="both"/>
        <w:rPr>
          <w:rFonts w:ascii="Arial Narrow" w:eastAsia="Arial Narrow" w:hAnsi="Arial Narrow" w:cs="Arial Narrow"/>
          <w:sz w:val="15"/>
          <w:szCs w:val="15"/>
        </w:rPr>
      </w:pP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F6E3E" w:rsidRDefault="00A67DAD" w:rsidP="000D05DA">
      <w:pPr>
        <w:ind w:left="1134" w:hanging="567"/>
        <w:jc w:val="both"/>
        <w:rPr>
          <w:rFonts w:ascii="Arial Narrow" w:eastAsia="Arial Narrow" w:hAnsi="Arial Narrow" w:cs="Arial Narrow"/>
          <w:sz w:val="15"/>
          <w:szCs w:val="15"/>
        </w:rPr>
      </w:pP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F6E3E" w:rsidRDefault="00A67DAD" w:rsidP="000D05DA">
      <w:pPr>
        <w:ind w:left="1134" w:hanging="567"/>
        <w:jc w:val="both"/>
        <w:rPr>
          <w:rFonts w:ascii="Arial Narrow" w:eastAsia="Arial Narrow" w:hAnsi="Arial Narrow" w:cs="Arial Narrow"/>
          <w:sz w:val="15"/>
          <w:szCs w:val="15"/>
        </w:rPr>
      </w:pP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F6E3E" w:rsidRDefault="00A67DAD" w:rsidP="000D05DA">
      <w:pPr>
        <w:ind w:left="567"/>
        <w:jc w:val="both"/>
        <w:rPr>
          <w:rFonts w:ascii="Arial Narrow" w:eastAsia="Arial Narrow" w:hAnsi="Arial Narrow" w:cs="Arial Narrow"/>
          <w:sz w:val="15"/>
          <w:szCs w:val="15"/>
        </w:rPr>
      </w:pP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6">
    <w:p w14:paraId="179538BA"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sz w:val="15"/>
          <w:szCs w:val="15"/>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Fonts w:ascii="Arial Narrow" w:eastAsia="Arial Narrow" w:hAnsi="Arial Narrow" w:cs="Arial"/>
          <w:b/>
          <w:sz w:val="15"/>
          <w:szCs w:val="15"/>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67CE5908" w14:textId="77777777" w:rsidR="00A67DAD" w:rsidRPr="007F6E3E" w:rsidRDefault="00A67DAD"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w:sz w:val="15"/>
          <w:szCs w:val="15"/>
        </w:rPr>
        <w:t>liminarmente</w:t>
      </w:r>
      <w:proofErr w:type="spellEnd"/>
      <w:r w:rsidRPr="007F6E3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F6E3E" w:rsidRDefault="00A67DAD" w:rsidP="000D05DA">
      <w:pPr>
        <w:pStyle w:val="Textonotapie"/>
        <w:ind w:left="567" w:hanging="567"/>
        <w:jc w:val="both"/>
        <w:rPr>
          <w:rFonts w:ascii="Arial Narrow" w:hAnsi="Arial Narrow" w:cs="Arial"/>
          <w:sz w:val="15"/>
          <w:szCs w:val="15"/>
        </w:rPr>
      </w:pPr>
    </w:p>
  </w:footnote>
  <w:footnote w:id="17">
    <w:p w14:paraId="480C084C" w14:textId="77777777" w:rsidR="00A67DAD" w:rsidRPr="007F6E3E" w:rsidRDefault="00A67DAD" w:rsidP="000D05DA">
      <w:pPr>
        <w:autoSpaceDE w:val="0"/>
        <w:autoSpaceDN w:val="0"/>
        <w:adjustRightInd w:val="0"/>
        <w:ind w:left="567" w:hanging="567"/>
        <w:jc w:val="both"/>
        <w:rPr>
          <w:rFonts w:ascii="Arial Narrow" w:hAnsi="Arial Narrow" w:cs="Arial"/>
          <w:b/>
          <w:bCs/>
          <w:sz w:val="15"/>
          <w:szCs w:val="15"/>
        </w:rPr>
      </w:pPr>
      <w:r w:rsidRPr="007F6E3E">
        <w:rPr>
          <w:rStyle w:val="Refdenotaalpie"/>
          <w:rFonts w:ascii="Arial Narrow" w:hAnsi="Arial Narrow" w:cs="Arial"/>
          <w:b/>
          <w:bCs/>
          <w:sz w:val="16"/>
          <w:szCs w:val="15"/>
          <w:vertAlign w:val="superscript"/>
        </w:rPr>
        <w:footnoteRef/>
      </w:r>
      <w:r w:rsidRPr="007F6E3E">
        <w:rPr>
          <w:rFonts w:ascii="Arial Narrow" w:hAnsi="Arial Narrow" w:cs="Arial"/>
          <w:b/>
          <w:bCs/>
          <w:sz w:val="15"/>
          <w:szCs w:val="15"/>
        </w:rPr>
        <w:t xml:space="preserve"> </w:t>
      </w:r>
      <w:r w:rsidRPr="007F6E3E">
        <w:rPr>
          <w:rFonts w:ascii="Arial Narrow" w:hAnsi="Arial Narrow" w:cs="Arial"/>
          <w:b/>
          <w:bCs/>
          <w:sz w:val="15"/>
          <w:szCs w:val="15"/>
        </w:rPr>
        <w:tab/>
        <w:t xml:space="preserve">DECRETO LEGISLATIVO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hAnsi="Arial Narrow"/>
          <w:sz w:val="15"/>
          <w:szCs w:val="15"/>
        </w:rPr>
      </w:pPr>
      <w:r w:rsidRPr="007F6E3E">
        <w:rPr>
          <w:rFonts w:ascii="Arial Narrow" w:hAnsi="Arial Narrow"/>
          <w:b/>
          <w:sz w:val="15"/>
          <w:szCs w:val="15"/>
        </w:rPr>
        <w:t xml:space="preserve">Artículo 29.- </w:t>
      </w:r>
      <w:r w:rsidRPr="007F6E3E">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34FC1B3B" w14:textId="77777777" w:rsidR="0026499E" w:rsidRPr="007F6E3E" w:rsidRDefault="0026499E" w:rsidP="0026499E">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hAnsi="Arial Narrow" w:cs="Arial"/>
          <w:b/>
          <w:bCs/>
          <w:sz w:val="15"/>
          <w:szCs w:val="15"/>
        </w:rPr>
      </w:pPr>
      <w:r w:rsidRPr="007F6E3E">
        <w:rPr>
          <w:rFonts w:ascii="Arial Narrow" w:hAnsi="Arial Narrow" w:cs="Arial"/>
          <w:b/>
          <w:bCs/>
          <w:sz w:val="15"/>
          <w:szCs w:val="15"/>
        </w:rPr>
        <w:t>Artículo 20.- Modalidades de notificación</w:t>
      </w:r>
    </w:p>
    <w:p w14:paraId="065E8ECA"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