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EEB1DFB"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654078" w:rsidRPr="00654078">
        <w:rPr>
          <w:rFonts w:ascii="Arial Narrow" w:eastAsia="Times New Roman" w:hAnsi="Arial Narrow" w:cs="Times New Roman"/>
          <w:b/>
          <w:bCs/>
          <w:color w:val="000000"/>
          <w:kern w:val="0"/>
          <w:shd w:val="clear" w:color="auto" w:fill="FFFFFF"/>
          <w:lang w:eastAsia="es-PE"/>
          <w14:ligatures w14:val="none"/>
        </w:rPr>
        <w:t>1750-2026</w:t>
      </w:r>
      <w:r w:rsidRPr="00654078">
        <w:rPr>
          <w:rFonts w:ascii="Arial Narrow" w:eastAsia="Times New Roman" w:hAnsi="Arial Narrow" w:cs="Times New Roman"/>
          <w:b/>
          <w:bCs/>
          <w:color w:val="000000"/>
          <w:kern w:val="0"/>
          <w:shd w:val="clear" w:color="auto" w:fill="FFFFFF"/>
          <w:lang w:eastAsia="es-PE"/>
          <w14:ligatures w14:val="none"/>
        </w:rPr>
        <w:t>/CC1</w:t>
      </w:r>
    </w:p>
    <w:p w14:paraId="7E5DC22B" w14:textId="3971BCC4" w:rsidR="00CA59A2" w:rsidRPr="00654078"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DENUNCIANTE:[DENUNCIANTE] (SEÑORA [APELLIDO])</w:t>
      </w:r>
      <w:r w:rsidRPr="00EB4D2D">
        <w:rPr>
          <w:rFonts w:ascii="Arial Narrow" w:eastAsia="Arial Narrow" w:hAnsi="Arial Narrow" w:cs="Arial Narrow"/>
          <w:b/>
          <w:color w:val="000000"/>
          <w:kern w:val="0"/>
          <w:lang w:eastAsia="es-PE"/>
          <w14:ligatures w14:val="none"/>
        </w:rPr>
        <w:tab/>
        <w:t/>
      </w:r>
      <w:r w:rsidRPr="00EB4D2D">
        <w:rPr>
          <w:rFonts w:ascii="Arial Narrow" w:eastAsia="Arial Narrow" w:hAnsi="Arial Narrow" w:cs="Arial Narrow"/>
          <w:b/>
          <w:color w:val="000000"/>
          <w:kern w:val="0"/>
          <w:lang w:eastAsia="es-PE"/>
          <w14:ligatures w14:val="none"/>
        </w:rPr>
        <w:tab/>
      </w:r>
      <w:r w:rsidR="00654078" w:rsidRPr="00654078">
        <w:rPr>
          <w:rFonts w:ascii="Arial Narrow" w:eastAsia="Arial Narrow" w:hAnsi="Arial Narrow" w:cs="Arial Narrow"/>
          <w:b/>
          <w:color w:val="000000"/>
          <w:kern w:val="0"/>
          <w:lang w:eastAsia="es-PE"/>
          <w14:ligatures w14:val="none"/>
        </w:rPr>
        <w:t xml:space="preserve"/>
      </w:r>
      <w:r w:rsidRPr="00654078">
        <w:rPr>
          <w:rFonts w:ascii="Arial Narrow" w:eastAsia="Arial Narrow" w:hAnsi="Arial Narrow" w:cs="Arial Narrow"/>
          <w:b/>
          <w:color w:val="000000"/>
          <w:kern w:val="0"/>
          <w:lang w:eastAsia="es-PE"/>
          <w14:ligatures w14:val="none"/>
        </w:rPr>
        <w:t xml:space="preserve"/>
      </w:r>
      <w:r w:rsidR="00654078" w:rsidRPr="00654078">
        <w:rPr>
          <w:rFonts w:ascii="Arial Narrow" w:eastAsia="Arial Narrow" w:hAnsi="Arial Narrow" w:cs="Arial Narrow"/>
          <w:b/>
          <w:color w:val="000000"/>
          <w:kern w:val="0"/>
          <w:lang w:eastAsia="es-PE"/>
          <w14:ligatures w14:val="none"/>
        </w:rPr>
        <w:t/>
      </w:r>
      <w:r w:rsidRPr="00654078">
        <w:rPr>
          <w:rFonts w:ascii="Arial Narrow" w:eastAsia="Arial Narrow" w:hAnsi="Arial Narrow" w:cs="Arial Narrow"/>
          <w:b/>
          <w:color w:val="000000"/>
          <w:kern w:val="0"/>
          <w:lang w:eastAsia="es-PE"/>
          <w14:ligatures w14:val="none"/>
        </w:rPr>
        <w:t/>
      </w:r>
    </w:p>
    <w:p w14:paraId="6DEEEDFE" w14:textId="3656CEA9" w:rsidR="00CA59A2" w:rsidRPr="00654078"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54078">
        <w:rPr>
          <w:rFonts w:ascii="Arial Narrow" w:eastAsia="Arial Narrow" w:hAnsi="Arial Narrow" w:cs="Arial Narrow"/>
          <w:b/>
          <w:color w:val="000000"/>
          <w:kern w:val="0"/>
          <w:lang w:eastAsia="es-PE"/>
          <w14:ligatures w14:val="none"/>
        </w:rPr>
        <w:t>DENUNCIADO</w:t>
      </w:r>
      <w:r w:rsidRPr="00654078">
        <w:rPr>
          <w:rFonts w:ascii="Arial Narrow" w:eastAsia="Arial Narrow" w:hAnsi="Arial Narrow" w:cs="Arial Narrow"/>
          <w:b/>
          <w:color w:val="000000"/>
          <w:kern w:val="0"/>
          <w:lang w:eastAsia="es-PE"/>
          <w14:ligatures w14:val="none"/>
        </w:rPr>
        <w:tab/>
        <w:t>:</w:t>
      </w:r>
      <w:r w:rsidRPr="00654078">
        <w:rPr>
          <w:rFonts w:ascii="Arial Narrow" w:eastAsia="Arial Narrow" w:hAnsi="Arial Narrow" w:cs="Arial Narrow"/>
          <w:b/>
          <w:color w:val="000000"/>
          <w:kern w:val="0"/>
          <w:lang w:eastAsia="es-PE"/>
          <w14:ligatures w14:val="none"/>
        </w:rPr>
        <w:tab/>
      </w:r>
      <w:r w:rsidR="00654078" w:rsidRPr="00654078">
        <w:rPr>
          <w:rFonts w:ascii="Arial Narrow" w:eastAsia="Arial Narrow" w:hAnsi="Arial Narrow" w:cs="Arial Narrow"/>
          <w:b/>
          <w:color w:val="000000"/>
          <w:kern w:val="0"/>
          <w:lang w:eastAsia="es-PE"/>
          <w14:ligatures w14:val="none"/>
        </w:rPr>
        <w:t xml:space="preserve">LA POSITIVA SEGUROS Y REASEGUROS </w:t>
      </w:r>
      <w:r w:rsidRPr="00654078">
        <w:rPr>
          <w:rFonts w:ascii="Arial Narrow" w:eastAsia="Arial Narrow" w:hAnsi="Arial Narrow" w:cs="Arial Narrow"/>
          <w:b/>
          <w:color w:val="000000"/>
          <w:kern w:val="0"/>
          <w:lang w:eastAsia="es-PE"/>
          <w14:ligatures w14:val="none"/>
        </w:rPr>
        <w:t>S.A. (</w:t>
      </w:r>
      <w:r w:rsidR="00654078" w:rsidRPr="00654078">
        <w:rPr>
          <w:rFonts w:ascii="Arial Narrow" w:eastAsia="Arial Narrow" w:hAnsi="Arial Narrow" w:cs="Arial Narrow"/>
          <w:b/>
          <w:color w:val="000000"/>
          <w:kern w:val="0"/>
          <w:lang w:eastAsia="es-PE"/>
          <w14:ligatures w14:val="none"/>
        </w:rPr>
        <w:t>LA POSITIVA</w:t>
      </w:r>
      <w:r w:rsidRPr="00654078">
        <w:rPr>
          <w:rFonts w:ascii="Arial Narrow" w:eastAsia="Arial Narrow" w:hAnsi="Arial Narrow" w:cs="Arial Narrow"/>
          <w:b/>
          <w:color w:val="000000"/>
          <w:kern w:val="0"/>
          <w:lang w:eastAsia="es-PE"/>
          <w14:ligatures w14:val="none"/>
        </w:rPr>
        <w:t>)</w:t>
      </w:r>
    </w:p>
    <w:p w14:paraId="022D2B94" w14:textId="77777777" w:rsidR="00CA59A2" w:rsidRPr="00654078"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54078">
        <w:rPr>
          <w:rFonts w:ascii="Arial Narrow" w:eastAsia="Arial Narrow" w:hAnsi="Arial Narrow" w:cs="Arial Narrow"/>
          <w:b/>
          <w:color w:val="000000"/>
          <w:kern w:val="0"/>
          <w:lang w:eastAsia="es-PE"/>
          <w14:ligatures w14:val="none"/>
        </w:rPr>
        <w:t>MATERIAS</w:t>
      </w:r>
      <w:r w:rsidRPr="00654078">
        <w:rPr>
          <w:rFonts w:ascii="Arial Narrow" w:eastAsia="Arial Narrow" w:hAnsi="Arial Narrow" w:cs="Arial Narrow"/>
          <w:b/>
          <w:color w:val="000000"/>
          <w:kern w:val="0"/>
          <w:lang w:eastAsia="es-PE"/>
          <w14:ligatures w14:val="none"/>
        </w:rPr>
        <w:tab/>
        <w:t xml:space="preserve">: </w:t>
      </w:r>
      <w:r w:rsidRPr="00654078">
        <w:rPr>
          <w:rFonts w:ascii="Arial Narrow" w:eastAsia="Arial Narrow" w:hAnsi="Arial Narrow" w:cs="Arial Narrow"/>
          <w:b/>
          <w:color w:val="000000"/>
          <w:kern w:val="0"/>
          <w:lang w:eastAsia="es-PE"/>
          <w14:ligatures w14:val="none"/>
        </w:rPr>
        <w:tab/>
        <w:t>ADMISIÓN A TRÁMITE</w:t>
      </w:r>
    </w:p>
    <w:p w14:paraId="19ED7B73" w14:textId="77777777" w:rsidR="00CA59A2" w:rsidRPr="00654078"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654078">
        <w:rPr>
          <w:rFonts w:ascii="Arial Narrow" w:eastAsia="Arial Narrow" w:hAnsi="Arial Narrow" w:cs="Arial Narrow"/>
          <w:b/>
          <w:color w:val="000000"/>
          <w:kern w:val="0"/>
          <w:lang w:eastAsia="es-PE"/>
          <w14:ligatures w14:val="none"/>
        </w:rPr>
        <w:t xml:space="preserve">REQUERIMIENTO DE INFORMACIÓN </w:t>
      </w:r>
    </w:p>
    <w:p w14:paraId="46A5A479" w14:textId="43BA032D" w:rsidR="00CA59A2" w:rsidRPr="00654078"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54078">
        <w:rPr>
          <w:rFonts w:ascii="Arial Narrow" w:eastAsia="Arial Narrow" w:hAnsi="Arial Narrow" w:cs="Arial Narrow"/>
          <w:b/>
          <w:color w:val="000000"/>
          <w:kern w:val="0"/>
          <w:lang w:eastAsia="es-PE"/>
          <w14:ligatures w14:val="none"/>
        </w:rPr>
        <w:t xml:space="preserve">RESOLUCIÓN </w:t>
      </w:r>
      <w:r w:rsidRPr="00654078">
        <w:rPr>
          <w:rFonts w:ascii="Arial Narrow" w:eastAsia="Arial Narrow" w:hAnsi="Arial Narrow" w:cs="Arial Narrow"/>
          <w:b/>
          <w:color w:val="000000"/>
          <w:kern w:val="0"/>
          <w:lang w:eastAsia="es-PE"/>
          <w14:ligatures w14:val="none"/>
        </w:rPr>
        <w:tab/>
        <w:t>:</w:t>
      </w:r>
      <w:r w:rsidRPr="00654078">
        <w:rPr>
          <w:rFonts w:ascii="Arial Narrow" w:eastAsia="Arial Narrow" w:hAnsi="Arial Narrow" w:cs="Arial Narrow"/>
          <w:b/>
          <w:color w:val="000000"/>
          <w:kern w:val="0"/>
          <w:lang w:eastAsia="es-PE"/>
          <w14:ligatures w14:val="none"/>
        </w:rPr>
        <w:tab/>
      </w:r>
      <w:r w:rsidR="00654078" w:rsidRPr="00654078">
        <w:rPr>
          <w:rFonts w:ascii="Arial Narrow" w:eastAsia="Arial Narrow" w:hAnsi="Arial Narrow" w:cs="Arial Narrow"/>
          <w:b/>
          <w:color w:val="000000"/>
          <w:kern w:val="0"/>
          <w:lang w:eastAsia="es-PE"/>
          <w14:ligatures w14:val="none"/>
        </w:rPr>
        <w:t>1</w:t>
      </w:r>
    </w:p>
    <w:p w14:paraId="5BA3A18D" w14:textId="77777777" w:rsidR="00CA59A2" w:rsidRPr="00654078"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2FAFC89"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654078">
        <w:rPr>
          <w:rFonts w:ascii="Arial Narrow" w:eastAsia="Times New Roman" w:hAnsi="Arial Narrow" w:cs="Times New Roman"/>
          <w:color w:val="000000"/>
          <w:kern w:val="0"/>
          <w:shd w:val="clear" w:color="auto" w:fill="FFFFFF"/>
          <w:lang w:eastAsia="es-PE"/>
          <w14:ligatures w14:val="none"/>
        </w:rPr>
        <w:t xml:space="preserve">Lima, </w:t>
      </w:r>
      <w:r w:rsidR="00C472DA" w:rsidRPr="00654078">
        <w:rPr>
          <w:rFonts w:ascii="Arial Narrow" w:eastAsia="Times New Roman" w:hAnsi="Arial Narrow" w:cs="Times New Roman"/>
          <w:color w:val="000000"/>
          <w:kern w:val="0"/>
          <w:shd w:val="clear" w:color="auto" w:fill="FFFFFF"/>
          <w:lang w:eastAsia="es-PE"/>
          <w14:ligatures w14:val="none"/>
        </w:rPr>
        <w:t>5</w:t>
      </w:r>
      <w:r w:rsidRPr="00654078">
        <w:rPr>
          <w:rFonts w:ascii="Arial Narrow" w:eastAsia="Times New Roman" w:hAnsi="Arial Narrow" w:cs="Times New Roman"/>
          <w:color w:val="000000"/>
          <w:kern w:val="0"/>
          <w:shd w:val="clear" w:color="auto" w:fill="FFFFFF"/>
          <w:lang w:eastAsia="es-PE"/>
          <w14:ligatures w14:val="none"/>
        </w:rPr>
        <w:t xml:space="preserve"> de </w:t>
      </w:r>
      <w:r w:rsidR="00C472DA" w:rsidRPr="00654078">
        <w:rPr>
          <w:rFonts w:ascii="Arial Narrow" w:eastAsia="Times New Roman" w:hAnsi="Arial Narrow" w:cs="Times New Roman"/>
          <w:color w:val="000000"/>
          <w:kern w:val="0"/>
          <w:shd w:val="clear" w:color="auto" w:fill="FFFFFF"/>
          <w:lang w:eastAsia="es-PE"/>
          <w14:ligatures w14:val="none"/>
        </w:rPr>
        <w:t>junio</w:t>
      </w:r>
      <w:r w:rsidR="00985114" w:rsidRPr="00654078">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0EDC65F3"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36F9F">
        <w:rPr>
          <w:rFonts w:ascii="Arial Narrow" w:eastAsia="Times New Roman" w:hAnsi="Arial Narrow" w:cs="Arial"/>
          <w:color w:val="000000"/>
          <w:kern w:val="0"/>
          <w:lang w:val="es-ES" w:eastAsia="es-ES"/>
          <w14:ligatures w14:val="none"/>
        </w:rPr>
        <w:t xml:space="preserve">Mediante el escrito del 13 de abril de 2026, la señora [APELLIDO] denunció a La Positiva por presuntas infracciones a la Ley 29571, Código de Protección y Defensa del Consumidor (en adelante, Código), señalando lo siguiente:</w:t>
      </w:r>
      <w:r w:rsidR="00F36F9F" w:rsidRPr="00F36F9F">
        <w:rPr>
          <w:rFonts w:ascii="Arial Narrow" w:eastAsia="Times New Roman" w:hAnsi="Arial Narrow" w:cs="Arial"/>
          <w:color w:val="000000"/>
          <w:kern w:val="0"/>
          <w:lang w:val="es-ES" w:eastAsia="es-ES"/>
          <w14:ligatures w14:val="none"/>
        </w:rPr>
        <w:t/>
      </w:r>
      <w:r w:rsidR="00F36F9F">
        <w:rPr>
          <w:rFonts w:ascii="Arial Narrow" w:eastAsia="Times New Roman" w:hAnsi="Arial Narrow" w:cs="Arial"/>
          <w:color w:val="000000"/>
          <w:kern w:val="0"/>
          <w:lang w:val="es-ES" w:eastAsia="es-ES"/>
          <w14:ligatures w14:val="none"/>
        </w:rPr>
        <w:t xml:space="preserve"/>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654078">
        <w:rPr>
          <w:rFonts w:ascii="Arial Narrow" w:eastAsia="Calibri" w:hAnsi="Arial Narrow" w:cs="Arial"/>
          <w:kern w:val="0"/>
          <w14:ligatures w14:val="none"/>
        </w:rPr>
        <w:t/>
      </w:r>
      <w:r w:rsidRPr="00654078">
        <w:rPr>
          <w:rFonts w:ascii="Arial Narrow" w:eastAsia="Calibri" w:hAnsi="Arial Narrow" w:cs="Arial"/>
          <w:kern w:val="0"/>
          <w14:ligatures w14:val="none"/>
        </w:rPr>
        <w:t xml:space="preserve"/>
      </w:r>
      <w:proofErr w:type="spellStart"/>
      <w:r w:rsidR="00654078" w:rsidRPr="00654078">
        <w:rPr>
          <w:rFonts w:ascii="Arial Narrow" w:eastAsia="Calibri" w:hAnsi="Arial Narrow" w:cs="Arial"/>
          <w:kern w:val="0"/>
          <w14:ligatures w14:val="none"/>
        </w:rPr>
        <w:t/>
      </w:r>
      <w:proofErr w:type="spellEnd"/>
      <w:r w:rsidR="00654078" w:rsidRPr="00654078">
        <w:rPr>
          <w:rFonts w:ascii="Arial Narrow" w:eastAsia="Calibri" w:hAnsi="Arial Narrow" w:cs="Arial"/>
          <w:kern w:val="0"/>
          <w14:ligatures w14:val="none"/>
        </w:rPr>
        <w:t xml:space="preserve"/>
      </w:r>
      <w:r w:rsidRPr="00654078">
        <w:rPr>
          <w:rFonts w:ascii="Arial Narrow" w:eastAsia="Calibri" w:hAnsi="Arial Narrow" w:cs="Arial"/>
          <w:kern w:val="0"/>
          <w14:ligatures w14:val="none"/>
        </w:rPr>
        <w:t/>
      </w:r>
      <w:r w:rsidRPr="00654078">
        <w:rPr>
          <w:rFonts w:ascii="Arial Narrow" w:eastAsia="Times New Roman" w:hAnsi="Arial Narrow" w:cs="Arial"/>
          <w:color w:val="000000"/>
          <w:kern w:val="0"/>
          <w:lang w:val="es-ES" w:eastAsia="es-ES"/>
          <w14:ligatures w14:val="none"/>
        </w:rPr>
        <w:t xml:space="preserve"/>
      </w:r>
      <w:r w:rsidR="00654078" w:rsidRPr="00654078">
        <w:rPr>
          <w:rFonts w:ascii="Arial Narrow" w:eastAsia="Times New Roman" w:hAnsi="Arial Narrow" w:cs="Arial"/>
          <w:color w:val="000000"/>
          <w:kern w:val="0"/>
          <w:lang w:val="es-ES" w:eastAsia="es-ES"/>
          <w14:ligatures w14:val="none"/>
        </w:rPr>
        <w:t xml:space="preserve"/>
      </w:r>
      <w:r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Times New Roman"/>
          <w:kern w:val="0"/>
          <w:shd w:val="clear" w:color="auto" w:fill="FFFFFF"/>
          <w:lang w:eastAsia="es-PE"/>
          <w14:ligatures w14:val="none"/>
        </w:rPr>
        <w:t/>
      </w:r>
      <w:r w:rsidRPr="00EB4D2D">
        <w:rPr>
          <w:rFonts w:ascii="Arial Narrow" w:eastAsia="Times New Roman" w:hAnsi="Arial Narrow" w:cs="Arial"/>
          <w:color w:val="000000"/>
          <w:kern w:val="0"/>
          <w:lang w:val="es-ES" w:eastAsia="es-ES"/>
          <w14:ligatures w14:val="none"/>
        </w:rPr>
        <w:t/>
      </w:r>
      <w:r w:rsidRPr="00EB4D2D">
        <w:rPr>
          <w:rStyle w:val="Refdenotaalpie"/>
          <w:rFonts w:ascii="Arial Narrow" w:eastAsia="Times New Roman" w:hAnsi="Arial Narrow" w:cs="Times New Roman"/>
          <w:color w:val="000000"/>
          <w:kern w:val="0"/>
          <w:vertAlign w:val="superscript"/>
          <w:lang w:val="es-ES" w:eastAsia="es-ES"/>
          <w14:ligatures w14:val="none"/>
        </w:rPr>
        <w:footnoteReference w:id="2"/>
      </w:r>
      <w:r w:rsidRPr="00EB4D2D">
        <w:rPr>
          <w:rFonts w:ascii="Arial Narrow" w:eastAsia="Times New Roman" w:hAnsi="Arial Narrow" w:cs="Arial"/>
          <w:color w:val="000000"/>
          <w:kern w:val="0"/>
          <w:lang w:val="es-ES" w:eastAsia="es-ES"/>
          <w14:ligatures w14:val="none"/>
        </w:rPr>
        <w:t xml:space="preserve"/>
      </w:r>
      <w:r w:rsidRPr="00EB4D2D">
        <w:rPr>
          <w:rFonts w:ascii="Arial Narrow" w:eastAsia="Times New Roman" w:hAnsi="Arial Narrow" w:cs="Arial"/>
          <w:bCs/>
          <w:color w:val="000000"/>
          <w:kern w:val="0"/>
          <w:lang w:val="es-ES" w:eastAsia="es-ES"/>
          <w14:ligatures w14:val="none"/>
        </w:rPr>
        <w:t/>
      </w:r>
    </w:p>
    <w:p w14:paraId="3AD3B7C6"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7B53F18" w14:textId="5E46EB83" w:rsidR="00034780" w:rsidRPr="00034780" w:rsidRDefault="00034780" w:rsidP="0003478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34780">
        <w:rPr>
          <w:rFonts w:ascii="Arial Narrow" w:eastAsia="Times New Roman" w:hAnsi="Arial Narrow" w:cs="Arial"/>
          <w:color w:val="000000"/>
          <w:kern w:val="0"/>
          <w:lang w:eastAsia="es-ES"/>
          <w14:ligatures w14:val="none"/>
        </w:rPr>
        <w:t>El 30 de agosto de 2025, ocurrió un accidente de tránsito</w:t>
      </w:r>
      <w:r>
        <w:rPr>
          <w:rFonts w:ascii="Arial Narrow" w:eastAsia="Times New Roman" w:hAnsi="Arial Narrow" w:cs="Arial"/>
          <w:color w:val="000000"/>
          <w:kern w:val="0"/>
          <w:lang w:eastAsia="es-ES"/>
          <w14:ligatures w14:val="none"/>
        </w:rPr>
        <w:t xml:space="preserve">, en el que estuvo involucrado el vehículo asegurado con la </w:t>
      </w:r>
      <w:r w:rsidRPr="00F36F9F">
        <w:rPr>
          <w:rFonts w:ascii="Arial Narrow" w:eastAsia="Times New Roman" w:hAnsi="Arial Narrow" w:cs="Arial"/>
          <w:color w:val="000000"/>
          <w:kern w:val="0"/>
          <w:lang w:val="es-ES" w:eastAsia="es-ES"/>
          <w14:ligatures w14:val="none"/>
        </w:rPr>
        <w:t>la Póliza 140733548 del Seguro Obligatorio de Accidente de Tránsito</w:t>
      </w:r>
      <w:r>
        <w:rPr>
          <w:rFonts w:ascii="Arial Narrow" w:eastAsia="Times New Roman" w:hAnsi="Arial Narrow" w:cs="Arial"/>
          <w:color w:val="000000"/>
          <w:kern w:val="0"/>
          <w:lang w:val="es-ES" w:eastAsia="es-ES"/>
          <w14:ligatures w14:val="none"/>
        </w:rPr>
        <w:t xml:space="preserve"> emitido por La Positiva (en adelante, SOAT),</w:t>
      </w:r>
      <w:r w:rsidRPr="00034780">
        <w:rPr>
          <w:rFonts w:ascii="Arial Narrow" w:eastAsia="Times New Roman" w:hAnsi="Arial Narrow" w:cs="Arial"/>
          <w:color w:val="000000"/>
          <w:kern w:val="0"/>
          <w:lang w:eastAsia="es-ES"/>
          <w14:ligatures w14:val="none"/>
        </w:rPr>
        <w:t xml:space="preserve"> que ocasionó el fallecimiento de Brenda Milagros Rivera Anyosa, hecho documentado mediante el acta de defunción y el atestado policial correspondientes. </w:t>
      </w:r>
    </w:p>
    <w:p w14:paraId="5A8F1206" w14:textId="77777777" w:rsidR="00034780" w:rsidRPr="00034780" w:rsidRDefault="00034780" w:rsidP="00034780">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02345823" w14:textId="219FD994" w:rsidR="00034780" w:rsidRPr="00034780" w:rsidRDefault="00034780" w:rsidP="0003478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34780">
        <w:rPr>
          <w:rFonts w:ascii="Arial Narrow" w:eastAsia="Times New Roman" w:hAnsi="Arial Narrow" w:cs="Arial"/>
          <w:color w:val="000000"/>
          <w:kern w:val="0"/>
          <w:lang w:eastAsia="es-ES"/>
          <w14:ligatures w14:val="none"/>
        </w:rPr>
        <w:t xml:space="preserve">Luego de acontecido el siniestro, presentó ante </w:t>
      </w:r>
      <w:r w:rsidRPr="00034780">
        <w:rPr>
          <w:rFonts w:ascii="Arial Narrow" w:eastAsia="Times New Roman" w:hAnsi="Arial Narrow" w:cs="Arial"/>
          <w:color w:val="000000"/>
          <w:kern w:val="0"/>
          <w:lang w:val="es-ES" w:eastAsia="es-ES"/>
          <w14:ligatures w14:val="none"/>
        </w:rPr>
        <w:t xml:space="preserve">La Positiva </w:t>
      </w:r>
      <w:r w:rsidRPr="00034780">
        <w:rPr>
          <w:rFonts w:ascii="Arial Narrow" w:eastAsia="Times New Roman" w:hAnsi="Arial Narrow" w:cs="Arial"/>
          <w:color w:val="000000"/>
          <w:kern w:val="0"/>
          <w:lang w:eastAsia="es-ES"/>
          <w14:ligatures w14:val="none"/>
        </w:rPr>
        <w:t xml:space="preserve">la solicitud de cobertura del SOAT, entregando el acta de defunción, el atestado policial y la documentación adicional exigida, a fin de requerir el pago de la indemnización por fallecimiento equivalente a cuatro (4) Unidades Impositivas Tributarias y el reembolso de los gastos de sepelio por la suma de S/ 2 500,00. </w:t>
      </w:r>
    </w:p>
    <w:p w14:paraId="2D25D836" w14:textId="77777777" w:rsidR="00034780" w:rsidRPr="00034780" w:rsidRDefault="00034780" w:rsidP="00034780">
      <w:pPr>
        <w:pStyle w:val="Prrafodelista"/>
        <w:rPr>
          <w:rFonts w:ascii="Arial Narrow" w:eastAsia="Times New Roman" w:hAnsi="Arial Narrow" w:cs="Arial"/>
          <w:color w:val="000000"/>
          <w:kern w:val="0"/>
          <w:lang w:eastAsia="es-ES"/>
          <w14:ligatures w14:val="none"/>
        </w:rPr>
      </w:pPr>
    </w:p>
    <w:p w14:paraId="2F9CF7F5" w14:textId="4A25DC0C" w:rsidR="00CA59A2" w:rsidRPr="00034780" w:rsidRDefault="00034780" w:rsidP="0003478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34780">
        <w:rPr>
          <w:rFonts w:ascii="Arial Narrow" w:eastAsia="Times New Roman" w:hAnsi="Arial Narrow" w:cs="Arial"/>
          <w:color w:val="000000"/>
          <w:kern w:val="0"/>
          <w:lang w:eastAsia="es-ES"/>
          <w14:ligatures w14:val="none"/>
        </w:rPr>
        <w:t>Posteriormente, recibió una comunicación remitida por La Positiva mediante la cual denegó el reconocimiento y pago de la cobertura de la indemnización por fallecimiento y el reembolso de los gastos de sepelio solicitados.</w:t>
      </w:r>
    </w:p>
    <w:p w14:paraId="33E14FF7" w14:textId="77DB4F68" w:rsidR="00CA59A2" w:rsidRPr="00034780" w:rsidRDefault="00034780" w:rsidP="00EB4D2D">
      <w:pPr>
        <w:tabs>
          <w:tab w:val="left" w:pos="1134"/>
        </w:tabs>
        <w:spacing w:after="0" w:line="240" w:lineRule="auto"/>
        <w:jc w:val="both"/>
        <w:rPr>
          <w:rFonts w:ascii="Arial Narrow" w:eastAsia="Times New Roman" w:hAnsi="Arial Narrow" w:cs="Arial"/>
          <w:color w:val="000000"/>
          <w:kern w:val="0"/>
          <w:lang w:eastAsia="es-ES"/>
          <w14:ligatures w14:val="none"/>
        </w:rPr>
      </w:pPr>
      <w:r w:rsidRPr="00034780">
        <w:rPr>
          <w:rFonts w:ascii="Arial Narrow" w:eastAsia="Times New Roman" w:hAnsi="Arial Narrow" w:cs="Arial"/>
          <w:color w:val="000000"/>
          <w:kern w:val="0"/>
          <w:lang w:eastAsia="es-ES"/>
          <w14:ligatures w14:val="none"/>
        </w:rPr>
        <w:t xml:space="preserve"> </w:t>
      </w:r>
    </w:p>
    <w:p w14:paraId="65C58807" w14:textId="23B9C5FF" w:rsidR="00CA59A2" w:rsidRPr="004A66C4"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34780">
        <w:rPr>
          <w:rFonts w:ascii="Arial Narrow" w:eastAsia="Times New Roman" w:hAnsi="Arial Narrow" w:cs="Arial"/>
          <w:color w:val="000000"/>
          <w:kern w:val="0"/>
          <w:lang w:val="es-ES" w:eastAsia="es-ES"/>
          <w14:ligatures w14:val="none"/>
        </w:rPr>
        <w:t xml:space="preserve">La señora [APELLIDO] solicitó, en calidad de medida correctiva, que La Positiva cumpla con otorgar la cobertura de fallecimiento y gastos de sepelio del SOAT por el siniestro del 30 de agosto de 2025. Asimismo, no requirió de forma expresa el reembolso de costos y costas del presente procedimiento.</w:t>
      </w:r>
      <w:r w:rsidR="00654078" w:rsidRPr="00034780">
        <w:rPr>
          <w:rFonts w:ascii="Arial Narrow" w:eastAsia="Times New Roman" w:hAnsi="Arial Narrow" w:cs="Arial"/>
          <w:color w:val="000000"/>
          <w:kern w:val="0"/>
          <w:lang w:val="es-ES" w:eastAsia="es-ES"/>
          <w14:ligatures w14:val="none"/>
        </w:rPr>
        <w:t xml:space="preserve"/>
      </w:r>
      <w:proofErr w:type="spellStart"/>
      <w:r w:rsidR="00654078" w:rsidRPr="00034780">
        <w:rPr>
          <w:rFonts w:ascii="Arial Narrow" w:eastAsia="Times New Roman" w:hAnsi="Arial Narrow" w:cs="Arial"/>
          <w:color w:val="000000"/>
          <w:kern w:val="0"/>
          <w:lang w:val="es-ES" w:eastAsia="es-ES"/>
          <w14:ligatures w14:val="none"/>
        </w:rPr>
        <w:t/>
      </w:r>
      <w:proofErr w:type="spellEnd"/>
      <w:r w:rsidR="00654078" w:rsidRPr="00034780">
        <w:rPr>
          <w:rFonts w:ascii="Arial Narrow" w:eastAsia="Times New Roman" w:hAnsi="Arial Narrow" w:cs="Arial"/>
          <w:color w:val="000000"/>
          <w:kern w:val="0"/>
          <w:lang w:val="es-ES" w:eastAsia="es-ES"/>
          <w14:ligatures w14:val="none"/>
        </w:rPr>
        <w:t xml:space="preserve"/>
      </w:r>
      <w:r w:rsidRPr="00034780">
        <w:rPr>
          <w:rFonts w:ascii="Arial Narrow" w:eastAsia="Times New Roman" w:hAnsi="Arial Narrow" w:cs="Arial"/>
          <w:color w:val="000000"/>
          <w:kern w:val="0"/>
          <w:lang w:val="es-ES" w:eastAsia="es-ES"/>
          <w14:ligatures w14:val="none"/>
        </w:rPr>
        <w:t xml:space="preserve"/>
      </w:r>
      <w:r w:rsidR="00654078" w:rsidRPr="00034780">
        <w:rPr>
          <w:rFonts w:ascii="Arial Narrow" w:eastAsia="Times New Roman" w:hAnsi="Arial Narrow" w:cs="Arial"/>
          <w:color w:val="000000"/>
          <w:kern w:val="0"/>
          <w:lang w:val="es-ES" w:eastAsia="es-ES"/>
          <w14:ligatures w14:val="none"/>
        </w:rPr>
        <w:t xml:space="preserve"/>
      </w:r>
      <w:r w:rsidRPr="00034780">
        <w:rPr>
          <w:rFonts w:ascii="Arial Narrow" w:eastAsia="Times New Roman" w:hAnsi="Arial Narrow" w:cs="Arial"/>
          <w:color w:val="000000"/>
          <w:kern w:val="0"/>
          <w:lang w:val="es-ES" w:eastAsia="es-ES"/>
          <w14:ligatures w14:val="none"/>
        </w:rPr>
        <w:t xml:space="preserve"/>
      </w:r>
      <w:r w:rsidR="004A66C4" w:rsidRPr="00034780">
        <w:rPr>
          <w:rFonts w:ascii="Arial Narrow" w:eastAsia="Times New Roman" w:hAnsi="Arial Narrow" w:cs="Arial"/>
          <w:color w:val="000000"/>
          <w:kern w:val="0"/>
          <w:lang w:val="es-ES" w:eastAsia="es-ES"/>
          <w14:ligatures w14:val="none"/>
        </w:rPr>
        <w:t xml:space="preserve"/>
      </w:r>
      <w:r w:rsidR="0004330C" w:rsidRPr="00034780">
        <w:rPr>
          <w:rFonts w:ascii="Arial Narrow" w:eastAsia="Times New Roman" w:hAnsi="Arial Narrow" w:cs="Arial"/>
          <w:color w:val="000000"/>
          <w:kern w:val="0"/>
          <w:lang w:val="es-ES" w:eastAsia="es-ES"/>
          <w14:ligatures w14:val="none"/>
        </w:rPr>
        <w:t/>
      </w:r>
      <w:r w:rsidR="004A66C4" w:rsidRPr="00034780">
        <w:rPr>
          <w:rFonts w:ascii="Arial Narrow" w:eastAsia="Times New Roman" w:hAnsi="Arial Narrow" w:cs="Arial"/>
          <w:color w:val="000000"/>
          <w:kern w:val="0"/>
          <w:lang w:val="es-ES" w:eastAsia="es-ES"/>
          <w14:ligatures w14:val="none"/>
        </w:rPr>
        <w:t xml:space="preserve"/>
      </w:r>
      <w:r w:rsidR="004A66C4" w:rsidRPr="004A66C4">
        <w:rPr>
          <w:rFonts w:ascii="Arial Narrow" w:eastAsia="Times New Roman" w:hAnsi="Arial Narrow" w:cs="Arial"/>
          <w:color w:val="000000"/>
          <w:kern w:val="0"/>
          <w:lang w:val="es-ES" w:eastAsia="es-ES"/>
          <w14:ligatures w14:val="none"/>
        </w:rPr>
        <w:t xml:space="preserve"/>
      </w:r>
      <w:r w:rsidRPr="004A66C4">
        <w:rPr>
          <w:rFonts w:ascii="Arial Narrow" w:eastAsia="Times New Roman" w:hAnsi="Arial Narrow" w:cs="Arial"/>
          <w:color w:val="000000"/>
          <w:kern w:val="0"/>
          <w:lang w:val="es-ES" w:eastAsia="es-ES"/>
          <w14:ligatures w14:val="none"/>
        </w:rPr>
        <w:t xml:space="preserve"/>
      </w:r>
      <w:r w:rsidR="004A66C4" w:rsidRPr="004A66C4">
        <w:rPr>
          <w:rFonts w:ascii="Arial Narrow" w:eastAsia="Times New Roman" w:hAnsi="Arial Narrow" w:cs="Arial"/>
          <w:color w:val="000000"/>
          <w:kern w:val="0"/>
          <w:lang w:val="es-ES" w:eastAsia="es-ES"/>
          <w14:ligatures w14:val="none"/>
        </w:rPr>
        <w:t xml:space="preserve"/>
      </w:r>
      <w:r w:rsidRPr="004A66C4">
        <w:rPr>
          <w:rFonts w:ascii="Arial Narrow" w:eastAsia="Times New Roman" w:hAnsi="Arial Narrow" w:cs="Arial"/>
          <w:color w:val="000000"/>
          <w:kern w:val="0"/>
          <w:lang w:val="es-ES" w:eastAsia="es-ES"/>
          <w14:ligatures w14:val="none"/>
        </w:rPr>
        <w:t xml:space="preserve"/>
      </w:r>
      <w:r w:rsidR="004A66C4" w:rsidRPr="004A66C4">
        <w:rPr>
          <w:rFonts w:ascii="Arial Narrow" w:eastAsia="Times New Roman" w:hAnsi="Arial Narrow" w:cs="Arial"/>
          <w:color w:val="000000"/>
          <w:kern w:val="0"/>
          <w:lang w:val="es-ES" w:eastAsia="es-ES"/>
          <w14:ligatures w14:val="none"/>
        </w:rPr>
        <w:t xml:space="preserve"/>
      </w:r>
      <w:r w:rsidRPr="004A66C4">
        <w:rPr>
          <w:rFonts w:ascii="Arial Narrow" w:eastAsia="Times New Roman" w:hAnsi="Arial Narrow" w:cs="Arial"/>
          <w:color w:val="000000"/>
          <w:kern w:val="0"/>
          <w:lang w:val="es-ES" w:eastAsia="es-ES"/>
          <w14:ligatures w14:val="none"/>
        </w:rPr>
        <w:t/>
      </w:r>
    </w:p>
    <w:p w14:paraId="66005174" w14:textId="77777777" w:rsidR="00CA59A2" w:rsidRPr="004A66C4"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A66C4"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A66C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A66C4"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73A3ABC2" w:rsidR="00121544" w:rsidRPr="00F36F9F"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A66C4">
        <w:rPr>
          <w:rFonts w:ascii="Arial Narrow" w:eastAsia="Times New Roman" w:hAnsi="Arial Narrow" w:cs="Segoe UI"/>
          <w:color w:val="000000"/>
          <w:kern w:val="0"/>
          <w:lang w:eastAsia="es-PE"/>
          <w14:ligatures w14:val="none"/>
        </w:rPr>
        <w:t>La Secretaría Técnica de la Comisión de Protección al Consumidor 1</w:t>
      </w:r>
      <w:r w:rsidRPr="00F36F9F">
        <w:rPr>
          <w:rFonts w:ascii="Arial Narrow" w:eastAsia="Times New Roman" w:hAnsi="Arial Narrow" w:cs="Segoe UI"/>
          <w:color w:val="000000"/>
          <w:kern w:val="0"/>
          <w:lang w:eastAsia="es-PE"/>
          <w14:ligatures w14:val="none"/>
        </w:rPr>
        <w:t xml:space="preserve"> (en adelante, la Secretaría Técnica), en ejercicio de sus facultades</w:t>
      </w:r>
      <w:bookmarkEnd w:id="3"/>
      <w:bookmarkEnd w:id="4"/>
      <w:bookmarkEnd w:id="5"/>
      <w:r w:rsidRPr="00F36F9F">
        <w:rPr>
          <w:rStyle w:val="Refdenotaalpie"/>
          <w:rFonts w:ascii="Arial Narrow" w:eastAsia="Arial Narrow" w:hAnsi="Arial Narrow" w:cs="Arial Narrow"/>
          <w:kern w:val="0"/>
          <w:vertAlign w:val="superscript"/>
          <w14:ligatures w14:val="none"/>
        </w:rPr>
        <w:footnoteReference w:id="3"/>
      </w:r>
      <w:r w:rsidRPr="00F36F9F">
        <w:rPr>
          <w:rFonts w:ascii="Arial Narrow" w:eastAsia="Times New Roman" w:hAnsi="Arial Narrow" w:cs="Segoe UI"/>
          <w:color w:val="000000"/>
          <w:kern w:val="0"/>
          <w:lang w:eastAsia="es-PE"/>
          <w14:ligatures w14:val="none"/>
        </w:rPr>
        <w:t xml:space="preserve">, </w:t>
      </w:r>
      <w:r w:rsidR="00121544" w:rsidRPr="00F36F9F">
        <w:rPr>
          <w:rFonts w:ascii="Arial Narrow" w:eastAsia="Times New Roman" w:hAnsi="Arial Narrow" w:cs="Segoe UI"/>
          <w:color w:val="000000"/>
          <w:kern w:val="0"/>
          <w:lang w:eastAsia="es-PE"/>
          <w14:ligatures w14:val="none"/>
        </w:rPr>
        <w:t xml:space="preserve">considera </w:t>
      </w:r>
      <w:r w:rsidR="00121544" w:rsidRPr="00F36F9F">
        <w:rPr>
          <w:rFonts w:ascii="Arial Narrow" w:eastAsia="Arial Narrow" w:hAnsi="Arial Narrow" w:cs="Arial Narrow"/>
          <w:kern w:val="0"/>
          <w14:ligatures w14:val="none"/>
        </w:rPr>
        <w:t xml:space="preserve">que el hecho denunciado, </w:t>
      </w:r>
      <w:bookmarkStart w:id="6" w:name="_Hlk211591623"/>
      <w:r w:rsidR="00121544" w:rsidRPr="00F36F9F">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F36F9F" w:rsidRPr="00F36F9F">
        <w:rPr>
          <w:rFonts w:ascii="Arial Narrow" w:eastAsia="Times New Roman" w:hAnsi="Arial Narrow" w:cs="Times New Roman"/>
          <w:color w:val="000000"/>
          <w:kern w:val="0"/>
          <w:shd w:val="clear" w:color="auto" w:fill="FFFFFF"/>
          <w:lang w:eastAsia="es-PE"/>
          <w14:ligatures w14:val="none"/>
        </w:rPr>
        <w:t xml:space="preserve">la </w:t>
      </w:r>
      <w:r w:rsidR="00F36F9F" w:rsidRPr="00F36F9F">
        <w:rPr>
          <w:rFonts w:ascii="Arial Narrow" w:eastAsia="Times New Roman" w:hAnsi="Arial Narrow" w:cs="Times New Roman"/>
          <w:color w:val="000000"/>
          <w:kern w:val="0"/>
          <w:shd w:val="clear" w:color="auto" w:fill="FFFFFF"/>
          <w:lang w:eastAsia="es-PE"/>
          <w14:ligatures w14:val="none"/>
        </w:rPr>
        <w:lastRenderedPageBreak/>
        <w:t>compañía aseguradora se habría negado a otorgar a la denunciante la cobertura de fallecimiento y gastos de sepelio de la Póliza 140733548 del Seguro Obligatorio de Accidente de Tránsito por el siniestro del 30 de agosto de 2025</w:t>
      </w:r>
      <w:r w:rsidR="00711750" w:rsidRPr="00F36F9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F36F9F">
        <w:rPr>
          <w:rStyle w:val="Refdenotaalpie"/>
          <w:rFonts w:ascii="Arial Narrow" w:eastAsia="Arial Narrow" w:hAnsi="Arial Narrow" w:cs="Arial"/>
          <w:kern w:val="0"/>
          <w:vertAlign w:val="superscript"/>
          <w14:ligatures w14:val="none"/>
        </w:rPr>
        <w:footnoteReference w:id="4"/>
      </w:r>
      <w:bookmarkEnd w:id="10"/>
      <w:r w:rsidR="00711750" w:rsidRPr="00F36F9F">
        <w:rPr>
          <w:rFonts w:ascii="Arial Narrow" w:eastAsia="Arial Narrow" w:hAnsi="Arial Narrow" w:cs="Arial Narrow"/>
          <w:kern w:val="0"/>
          <w14:ligatures w14:val="none"/>
        </w:rPr>
        <w:t>.</w:t>
      </w:r>
      <w:bookmarkEnd w:id="8"/>
    </w:p>
    <w:bookmarkEnd w:id="1"/>
    <w:bookmarkEnd w:id="6"/>
    <w:bookmarkEnd w:id="9"/>
    <w:p w14:paraId="432038D6" w14:textId="0A9F6D75" w:rsidR="00CA59A2" w:rsidRPr="00F36F9F"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F36F9F"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36F9F">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36F9F">
        <w:rPr>
          <w:rStyle w:val="Refdenotaalpie"/>
          <w:rFonts w:ascii="Arial Narrow" w:eastAsia="Arial Narrow" w:hAnsi="Arial Narrow" w:cs="Arial Narrow"/>
          <w:kern w:val="0"/>
          <w:vertAlign w:val="superscript"/>
          <w14:ligatures w14:val="none"/>
        </w:rPr>
        <w:footnoteReference w:id="5"/>
      </w:r>
      <w:r w:rsidRPr="00F36F9F">
        <w:rPr>
          <w:rFonts w:ascii="Arial Narrow" w:eastAsia="Arial" w:hAnsi="Arial Narrow" w:cs="Arial"/>
          <w:color w:val="000000"/>
          <w:kern w:val="0"/>
          <w:lang w:eastAsia="es-PE"/>
          <w14:ligatures w14:val="none"/>
        </w:rPr>
        <w:t>.</w:t>
      </w:r>
      <w:bookmarkStart w:id="11"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6255B94D" w:rsidR="00CA59A2" w:rsidRPr="00F36F9F"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1"/>
      <w:r w:rsidRPr="00EB4D2D">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w:t>
      </w:r>
      <w:r w:rsidRPr="00654078">
        <w:rPr>
          <w:rFonts w:ascii="Arial Narrow" w:eastAsia="Times New Roman" w:hAnsi="Arial Narrow" w:cs="Arial"/>
          <w:color w:val="000000"/>
          <w:kern w:val="0"/>
          <w:lang w:val="es-ES" w:eastAsia="es-ES"/>
          <w14:ligatures w14:val="none"/>
        </w:rPr>
        <w:t xml:space="preserve">y le confiere, conviene requerir </w:t>
      </w:r>
      <w:r w:rsidR="00654078" w:rsidRPr="00654078">
        <w:rPr>
          <w:rFonts w:ascii="Arial Narrow" w:eastAsia="Times New Roman" w:hAnsi="Arial Narrow" w:cs="Arial"/>
          <w:color w:val="000000"/>
          <w:kern w:val="0"/>
          <w:lang w:val="es-ES" w:eastAsia="es-ES"/>
          <w14:ligatures w14:val="none"/>
        </w:rPr>
        <w:t>a la compañía aseguradora</w:t>
      </w:r>
      <w:r w:rsidRPr="00654078">
        <w:rPr>
          <w:rFonts w:ascii="Arial Narrow" w:eastAsia="Times New Roman" w:hAnsi="Arial Narrow" w:cs="Arial"/>
          <w:color w:val="000000"/>
          <w:kern w:val="0"/>
          <w:lang w:val="es-ES" w:eastAsia="es-ES"/>
          <w14:ligatures w14:val="none"/>
        </w:rPr>
        <w:t xml:space="preserve"> que, en un plazo no mayor de cinco (5</w:t>
      </w:r>
      <w:r w:rsidRPr="00EB4D2D">
        <w:rPr>
          <w:rFonts w:ascii="Arial Narrow" w:eastAsia="Times New Roman" w:hAnsi="Arial Narrow" w:cs="Arial"/>
          <w:color w:val="000000"/>
          <w:kern w:val="0"/>
          <w:lang w:val="es-ES" w:eastAsia="es-ES"/>
          <w14:ligatures w14:val="none"/>
        </w:rPr>
        <w:t xml:space="preserve">) días </w:t>
      </w:r>
      <w:r w:rsidRPr="00F36F9F">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(i) presentar una copia completa, legible y debidamente suscrita de la </w:t>
      </w:r>
      <w:r w:rsidR="00F36F9F" w:rsidRPr="00F36F9F">
        <w:rPr>
          <w:rFonts w:ascii="Arial Narrow" w:eastAsia="Times New Roman" w:hAnsi="Arial Narrow" w:cs="Arial"/>
          <w:color w:val="000000"/>
          <w:kern w:val="0"/>
          <w:lang w:val="es-ES" w:eastAsia="es-ES"/>
          <w14:ligatures w14:val="none"/>
        </w:rPr>
        <w:t>Póliza 140733548 del Seguro Obligatorio de Accidente de Tránsito</w:t>
      </w:r>
      <w:r w:rsidRPr="00F36F9F">
        <w:rPr>
          <w:rFonts w:ascii="Arial Narrow" w:eastAsia="Times New Roman" w:hAnsi="Arial Narrow" w:cs="Arial"/>
          <w:color w:val="000000"/>
          <w:kern w:val="0"/>
          <w:lang w:val="es-ES" w:eastAsia="es-ES"/>
          <w14:ligatures w14:val="none"/>
        </w:rPr>
        <w:t>; (</w:t>
      </w:r>
      <w:proofErr w:type="spellStart"/>
      <w:r w:rsidRPr="00F36F9F">
        <w:rPr>
          <w:rFonts w:ascii="Arial Narrow" w:eastAsia="Times New Roman" w:hAnsi="Arial Narrow" w:cs="Arial"/>
          <w:color w:val="000000"/>
          <w:kern w:val="0"/>
          <w:lang w:val="es-ES" w:eastAsia="es-ES"/>
          <w14:ligatures w14:val="none"/>
        </w:rPr>
        <w:t>ii</w:t>
      </w:r>
      <w:proofErr w:type="spellEnd"/>
      <w:r w:rsidRPr="00F36F9F">
        <w:rPr>
          <w:rFonts w:ascii="Arial Narrow" w:eastAsia="Times New Roman" w:hAnsi="Arial Narrow" w:cs="Arial"/>
          <w:color w:val="000000"/>
          <w:kern w:val="0"/>
          <w:lang w:val="es-ES" w:eastAsia="es-ES"/>
          <w14:ligatures w14:val="none"/>
        </w:rPr>
        <w:t xml:space="preserve">) presentar los medios probatorios que acrediten </w:t>
      </w:r>
      <w:r w:rsidR="00F36F9F" w:rsidRPr="00F36F9F">
        <w:rPr>
          <w:rFonts w:ascii="Arial Narrow" w:eastAsia="Times New Roman" w:hAnsi="Arial Narrow" w:cs="Arial"/>
          <w:color w:val="000000"/>
          <w:kern w:val="0"/>
          <w:lang w:val="es-ES" w:eastAsia="es-ES"/>
          <w14:ligatures w14:val="none"/>
        </w:rPr>
        <w:t>que la negativa de otorgamiento de cobertura fue justificada</w:t>
      </w:r>
      <w:r w:rsidRPr="00F36F9F">
        <w:rPr>
          <w:rFonts w:ascii="Arial Narrow" w:eastAsia="Times New Roman" w:hAnsi="Arial Narrow" w:cs="Arial"/>
          <w:color w:val="000000"/>
          <w:kern w:val="0"/>
          <w:lang w:val="es-ES" w:eastAsia="es-ES"/>
          <w14:ligatures w14:val="none"/>
        </w:rPr>
        <w:t>; y, (</w:t>
      </w:r>
      <w:proofErr w:type="spellStart"/>
      <w:r w:rsidRPr="00F36F9F">
        <w:rPr>
          <w:rFonts w:ascii="Arial Narrow" w:eastAsia="Times New Roman" w:hAnsi="Arial Narrow" w:cs="Arial"/>
          <w:color w:val="000000"/>
          <w:kern w:val="0"/>
          <w:lang w:val="es-ES" w:eastAsia="es-ES"/>
          <w14:ligatures w14:val="none"/>
        </w:rPr>
        <w:t>iii</w:t>
      </w:r>
      <w:proofErr w:type="spellEnd"/>
      <w:r w:rsidRPr="00F36F9F">
        <w:rPr>
          <w:rFonts w:ascii="Arial Narrow" w:eastAsia="Times New Roman" w:hAnsi="Arial Narrow" w:cs="Arial"/>
          <w:color w:val="000000"/>
          <w:kern w:val="0"/>
          <w:lang w:val="es-ES" w:eastAsia="es-ES"/>
          <w14:ligatures w14:val="none"/>
        </w:rPr>
        <w:t xml:space="preserve">) presentar todas las comunicaciones cursadas </w:t>
      </w:r>
      <w:r w:rsidR="00A87B9B" w:rsidRPr="00F36F9F">
        <w:rPr>
          <w:rFonts w:ascii="Arial Narrow" w:eastAsia="Times New Roman" w:hAnsi="Arial Narrow" w:cs="Arial"/>
          <w:color w:val="000000"/>
          <w:kern w:val="0"/>
          <w:lang w:val="es-ES" w:eastAsia="es-ES"/>
          <w14:ligatures w14:val="none"/>
        </w:rPr>
        <w:t xml:space="preserve">con la parte denunciante </w:t>
      </w:r>
      <w:r w:rsidRPr="00F36F9F">
        <w:rPr>
          <w:rFonts w:ascii="Arial Narrow" w:eastAsia="Times New Roman" w:hAnsi="Arial Narrow" w:cs="Arial"/>
          <w:color w:val="000000"/>
          <w:kern w:val="0"/>
          <w:lang w:val="es-ES" w:eastAsia="es-ES"/>
          <w14:ligatures w14:val="none"/>
        </w:rPr>
        <w:t xml:space="preserve">en virtud </w:t>
      </w:r>
      <w:r w:rsidR="00F01410" w:rsidRPr="00F36F9F">
        <w:rPr>
          <w:rFonts w:ascii="Arial Narrow" w:eastAsia="Times New Roman" w:hAnsi="Arial Narrow" w:cs="Arial"/>
          <w:color w:val="000000"/>
          <w:kern w:val="0"/>
          <w:lang w:val="es-ES" w:eastAsia="es-ES"/>
          <w14:ligatures w14:val="none"/>
        </w:rPr>
        <w:t xml:space="preserve">de los hechos materia </w:t>
      </w:r>
      <w:r w:rsidRPr="00F36F9F">
        <w:rPr>
          <w:rFonts w:ascii="Arial Narrow" w:eastAsia="Times New Roman" w:hAnsi="Arial Narrow" w:cs="Arial"/>
          <w:color w:val="000000"/>
          <w:kern w:val="0"/>
          <w:lang w:val="es-ES" w:eastAsia="es-ES"/>
          <w14:ligatures w14:val="none"/>
        </w:rPr>
        <w:t>de denuncia.</w:t>
      </w:r>
      <w:r w:rsidRPr="00F36F9F">
        <w:rPr>
          <w:rFonts w:ascii="Arial Narrow" w:eastAsia="Times New Roman" w:hAnsi="Arial Narrow" w:cs="Arial"/>
          <w:color w:val="000000"/>
          <w:kern w:val="0"/>
          <w:lang w:eastAsia="es-ES"/>
          <w14:ligatures w14:val="none"/>
        </w:rPr>
        <w:t xml:space="preserve"> </w:t>
      </w:r>
    </w:p>
    <w:bookmarkEnd w:id="1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CDDEEDD" w14:textId="37D2D0C9" w:rsidR="00121544" w:rsidRPr="003A79C2" w:rsidRDefault="00CA59A2" w:rsidP="003A79C2">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admitir a trámite la denuncia del 13 de abril de 2026 interpuesta por la señora [DENUNCIANTE] contra La Positiva Seguros y Reaseguros S.A., por presunta infracción a los artículos 18 y 19 de la Ley 29571, Código de Protección y Defensa del Consumidor, en tanto la compañía aseguradora se habría negado a otorgar a la denunciante la cobertura de fallecimiento y gastos de sepelio de la Póliza 140733548 del Seguro Obligatorio de Accidente de Tránsito por el siniestro del 30 de agosto de 2025.</w:t>
      </w:r>
      <w:r w:rsidRPr="00EB4D2D">
        <w:rPr>
          <w:rFonts w:ascii="Arial Narrow" w:eastAsia="Times New Roman" w:hAnsi="Arial Narrow" w:cs="Times New Roman"/>
          <w:color w:val="000000"/>
          <w:kern w:val="0"/>
          <w:shd w:val="clear" w:color="auto" w:fill="FFFFFF"/>
          <w:lang w:eastAsia="es-PE"/>
          <w14:ligatures w14:val="none"/>
        </w:rPr>
        <w:t xml:space="preserve"/>
      </w:r>
      <w:r w:rsidR="00F36F9F" w:rsidRPr="00F36F9F">
        <w:rPr>
          <w:rFonts w:ascii="Arial Narrow" w:eastAsia="Times New Roman" w:hAnsi="Arial Narrow" w:cs="Times New Roman"/>
          <w:color w:val="000000"/>
          <w:kern w:val="0"/>
          <w:shd w:val="clear" w:color="auto" w:fill="FFFFFF"/>
          <w:lang w:eastAsia="es-PE"/>
          <w14:ligatures w14:val="none"/>
        </w:rPr>
        <w:t/>
      </w:r>
      <w:r w:rsidR="00F36F9F">
        <w:rPr>
          <w:rFonts w:ascii="Arial Narrow" w:eastAsia="Times New Roman" w:hAnsi="Arial Narrow" w:cs="Times New Roman"/>
          <w:color w:val="000000"/>
          <w:kern w:val="0"/>
          <w:shd w:val="clear" w:color="auto" w:fill="FFFFFF"/>
          <w:lang w:eastAsia="es-PE"/>
          <w14:ligatures w14:val="none"/>
        </w:rPr>
        <w:t xml:space="preserve"/>
      </w:r>
      <w:r w:rsidRPr="00F36F9F">
        <w:rPr>
          <w:rFonts w:ascii="Arial Narrow" w:eastAsia="Times New Roman" w:hAnsi="Arial Narrow" w:cs="Times New Roman"/>
          <w:color w:val="000000"/>
          <w:kern w:val="0"/>
          <w:shd w:val="clear" w:color="auto" w:fill="FFFFFF"/>
          <w:lang w:eastAsia="es-PE"/>
          <w14:ligatures w14:val="none"/>
        </w:rPr>
        <w:t xml:space="preserve"/>
      </w:r>
      <w:r w:rsidR="00654078" w:rsidRPr="00F36F9F">
        <w:rPr>
          <w:rFonts w:ascii="Arial Narrow" w:eastAsia="Times New Roman" w:hAnsi="Arial Narrow" w:cs="Times New Roman"/>
          <w:color w:val="000000"/>
          <w:kern w:val="0"/>
          <w:shd w:val="clear" w:color="auto" w:fill="FFFFFF"/>
          <w:lang w:eastAsia="es-PE"/>
          <w14:ligatures w14:val="none"/>
        </w:rPr>
        <w:t/>
      </w:r>
      <w:r w:rsidRPr="00F36F9F">
        <w:rPr>
          <w:rFonts w:ascii="Arial Narrow" w:eastAsia="Times New Roman" w:hAnsi="Arial Narrow" w:cs="Times New Roman"/>
          <w:color w:val="000000"/>
          <w:kern w:val="0"/>
          <w:shd w:val="clear" w:color="auto" w:fill="FFFFFF"/>
          <w:lang w:eastAsia="es-PE"/>
          <w14:ligatures w14:val="none"/>
        </w:rPr>
        <w:t xml:space="preserve"/>
      </w:r>
      <w:r w:rsidR="00654078" w:rsidRPr="00F36F9F">
        <w:rPr>
          <w:rFonts w:ascii="Arial Narrow" w:eastAsia="Times New Roman" w:hAnsi="Arial Narrow" w:cs="Times New Roman"/>
          <w:color w:val="000000"/>
          <w:kern w:val="0"/>
          <w:shd w:val="clear" w:color="auto" w:fill="FFFFFF"/>
          <w:lang w:eastAsia="es-PE"/>
          <w14:ligatures w14:val="none"/>
        </w:rPr>
        <w:t/>
      </w:r>
      <w:r w:rsidRPr="00F36F9F">
        <w:rPr>
          <w:rFonts w:ascii="Arial Narrow" w:eastAsia="Times New Roman" w:hAnsi="Arial Narrow" w:cs="Times New Roman"/>
          <w:color w:val="000000"/>
          <w:kern w:val="0"/>
          <w:shd w:val="clear" w:color="auto" w:fill="FFFFFF"/>
          <w:lang w:eastAsia="es-PE"/>
          <w14:ligatures w14:val="none"/>
        </w:rPr>
        <w:t xml:space="preserve"/>
      </w:r>
      <w:bookmarkStart w:id="13" w:name="_Hlk215062067"/>
      <w:r w:rsidR="00121544" w:rsidRPr="00F36F9F">
        <w:rPr>
          <w:rFonts w:ascii="Arial Narrow" w:eastAsia="Times New Roman" w:hAnsi="Arial Narrow" w:cs="Times New Roman"/>
          <w:color w:val="000000"/>
          <w:kern w:val="0"/>
          <w:shd w:val="clear" w:color="auto" w:fill="FFFFFF"/>
          <w:lang w:eastAsia="es-PE"/>
          <w14:ligatures w14:val="none"/>
        </w:rPr>
        <w:t xml:space="preserve"/>
      </w:r>
      <w:r w:rsidR="003A79C2" w:rsidRPr="00F36F9F">
        <w:rPr>
          <w:rFonts w:ascii="Arial Narrow" w:eastAsia="Calibri" w:hAnsi="Arial Narrow" w:cs="Arial Narrow"/>
          <w:color w:val="000000"/>
          <w:kern w:val="0"/>
          <w:lang w:eastAsia="es-PE"/>
          <w14:ligatures w14:val="none"/>
        </w:rPr>
        <w:t/>
      </w:r>
      <w:r w:rsidR="00711750" w:rsidRPr="00F36F9F">
        <w:rPr>
          <w:rFonts w:ascii="Arial Narrow" w:eastAsia="Calibri" w:hAnsi="Arial Narrow" w:cs="Arial Narrow"/>
          <w:color w:val="000000"/>
          <w:kern w:val="0"/>
          <w:lang w:eastAsia="es-PE"/>
          <w14:ligatures w14:val="none"/>
        </w:rPr>
        <w:t/>
      </w:r>
      <w:r w:rsidR="00711750" w:rsidRPr="00F36F9F">
        <w:rPr>
          <w:rFonts w:ascii="Arial Narrow" w:eastAsia="Times New Roman" w:hAnsi="Arial Narrow" w:cs="Times New Roman"/>
          <w:kern w:val="0"/>
          <w:shd w:val="clear" w:color="auto" w:fill="FFFFFF"/>
          <w:lang w:eastAsia="es-PE"/>
          <w14:ligatures w14:val="none"/>
        </w:rPr>
        <w:t xml:space="preserve"/>
      </w:r>
      <w:r w:rsidR="00711750" w:rsidRPr="00F36F9F">
        <w:rPr>
          <w:rFonts w:ascii="Arial Narrow" w:eastAsia="Times New Roman" w:hAnsi="Arial Narrow" w:cs="Times New Roman"/>
          <w:kern w:val="0"/>
          <w:shd w:val="clear" w:color="auto" w:fill="FFFFFF"/>
          <w:lang w:eastAsia="es-PE"/>
          <w14:ligatures w14:val="none"/>
        </w:rPr>
        <w:lastRenderedPageBreak/>
        <w:t/>
      </w:r>
      <w:r w:rsidR="00711750" w:rsidRPr="00F36F9F">
        <w:rPr>
          <w:rFonts w:ascii="Arial Narrow" w:eastAsia="Calibri" w:hAnsi="Arial Narrow" w:cs="Arial Narrow"/>
          <w:kern w:val="0"/>
          <w:lang w:eastAsia="es-PE"/>
          <w14:ligatures w14:val="none"/>
        </w:rPr>
        <w:t xml:space="preserve"/>
      </w:r>
      <w:r w:rsidR="00711750" w:rsidRPr="00F36F9F">
        <w:rPr>
          <w:rFonts w:ascii="Arial Narrow" w:eastAsia="Times New Roman" w:hAnsi="Arial Narrow" w:cs="Times New Roman"/>
          <w:kern w:val="0"/>
          <w:shd w:val="clear" w:color="auto" w:fill="FFFFFF"/>
          <w:lang w:eastAsia="es-PE"/>
          <w14:ligatures w14:val="none"/>
        </w:rPr>
        <w:t xml:space="preserve"/>
      </w:r>
      <w:r w:rsidR="003A71B1" w:rsidRPr="00F36F9F">
        <w:rPr>
          <w:rFonts w:ascii="Arial Narrow" w:eastAsia="Times New Roman" w:hAnsi="Arial Narrow" w:cs="Times New Roman"/>
          <w:kern w:val="0"/>
          <w:shd w:val="clear" w:color="auto" w:fill="FFFFFF"/>
          <w:lang w:eastAsia="es-PE"/>
          <w14:ligatures w14:val="none"/>
        </w:rPr>
        <w:t/>
      </w:r>
      <w:r w:rsidR="00711750" w:rsidRPr="00F36F9F">
        <w:rPr>
          <w:rFonts w:ascii="Arial Narrow" w:eastAsia="Times New Roman" w:hAnsi="Arial Narrow" w:cs="Times New Roman"/>
          <w:kern w:val="0"/>
          <w:shd w:val="clear" w:color="auto" w:fill="FFFFFF"/>
          <w:lang w:eastAsia="es-PE"/>
          <w14:ligatures w14:val="none"/>
        </w:rPr>
        <w:t xml:space="preserve"/>
      </w:r>
      <w:r w:rsidR="00FB44B8" w:rsidRPr="00F36F9F">
        <w:rPr>
          <w:rFonts w:ascii="Arial Narrow" w:eastAsia="Times New Roman" w:hAnsi="Arial Narrow" w:cs="Times New Roman"/>
          <w:kern w:val="0"/>
          <w:shd w:val="clear" w:color="auto" w:fill="FFFFFF"/>
          <w:lang w:eastAsia="es-PE"/>
          <w14:ligatures w14:val="none"/>
        </w:rPr>
        <w:t xml:space="preserve"/>
      </w:r>
      <w:r w:rsidR="00F36F9F" w:rsidRPr="00F36F9F">
        <w:rPr>
          <w:rFonts w:ascii="Arial Narrow" w:eastAsia="Times New Roman" w:hAnsi="Arial Narrow" w:cs="Times New Roman"/>
          <w:kern w:val="0"/>
          <w:shd w:val="clear" w:color="auto" w:fill="FFFFFF"/>
          <w:lang w:eastAsia="es-PE"/>
          <w14:ligatures w14:val="none"/>
        </w:rPr>
        <w:t/>
      </w:r>
    </w:p>
    <w:bookmarkEnd w:id="13"/>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20234E6A"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F36F9F" w:rsidRPr="00F36F9F">
        <w:rPr>
          <w:rFonts w:ascii="Arial Narrow" w:eastAsia="Times New Roman" w:hAnsi="Arial Narrow" w:cs="Arial"/>
          <w:color w:val="000000"/>
          <w:kern w:val="0"/>
          <w:lang w:val="es-ES" w:eastAsia="es-ES"/>
          <w14:ligatures w14:val="none"/>
        </w:rPr>
        <w:t>13 de abril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B81D854"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654078" w:rsidRPr="00654078">
        <w:rPr>
          <w:rFonts w:ascii="Arial Narrow" w:eastAsia="Arial Narrow" w:hAnsi="Arial Narrow" w:cs="Arial Narrow"/>
          <w:color w:val="000000"/>
          <w:kern w:val="0"/>
          <w:lang w:eastAsia="es-PE"/>
          <w14:ligatures w14:val="none"/>
        </w:rPr>
        <w:t xml:space="preserve">La Positiva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w14:ligatures w14:val="none"/>
        </w:rPr>
        <w:footnoteReference w:id="6"/>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Style w:val="Refdenotaalpie"/>
          <w:rFonts w:ascii="Arial Narrow" w:eastAsia="Calibri" w:hAnsi="Arial Narrow" w:cs="Arial"/>
          <w:spacing w:val="-2"/>
          <w:kern w:val="0"/>
          <w:vertAlign w:val="superscript"/>
          <w14:ligatures w14:val="none"/>
        </w:rPr>
        <w:footnoteReference w:id="7"/>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4A7A2DC"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F36F9F" w:rsidRPr="00F36F9F">
        <w:rPr>
          <w:rFonts w:ascii="Arial Narrow" w:eastAsia="Times New Roman" w:hAnsi="Arial Narrow" w:cs="Arial"/>
          <w:color w:val="000000"/>
          <w:kern w:val="0"/>
          <w:lang w:val="es-ES" w:eastAsia="es-ES"/>
          <w14:ligatures w14:val="none"/>
        </w:rPr>
        <w:t>13 de abril de 2026</w:t>
      </w:r>
      <w:r w:rsidRPr="00654078">
        <w:rPr>
          <w:rFonts w:ascii="Arial Narrow" w:eastAsia="Calibri" w:hAnsi="Arial Narrow" w:cs="Arial"/>
          <w:kern w:val="0"/>
          <w14:ligatures w14:val="none"/>
        </w:rPr>
        <w:t xml:space="preserve">, </w:t>
      </w:r>
      <w:r w:rsidRPr="00654078">
        <w:rPr>
          <w:rFonts w:ascii="Arial Narrow" w:eastAsia="Arial Narrow" w:hAnsi="Arial Narrow" w:cs="Arial Narrow"/>
          <w:color w:val="000000"/>
          <w:kern w:val="0"/>
          <w:lang w:eastAsia="es-PE"/>
          <w14:ligatures w14:val="none"/>
        </w:rPr>
        <w:t>a</w:t>
      </w:r>
      <w:r w:rsidRPr="00654078">
        <w:rPr>
          <w:rFonts w:ascii="Arial Narrow" w:eastAsia="Times New Roman" w:hAnsi="Arial Narrow" w:cs="Times New Roman"/>
          <w:color w:val="000000"/>
          <w:kern w:val="0"/>
          <w:shd w:val="clear" w:color="auto" w:fill="FFFFFF"/>
          <w:lang w:eastAsia="es-PE"/>
          <w14:ligatures w14:val="none"/>
        </w:rPr>
        <w:t xml:space="preserve"> </w:t>
      </w:r>
      <w:r w:rsidR="00654078" w:rsidRPr="00654078">
        <w:rPr>
          <w:rFonts w:ascii="Arial Narrow" w:eastAsia="Times New Roman" w:hAnsi="Arial Narrow" w:cs="Times New Roman"/>
          <w:color w:val="000000"/>
          <w:kern w:val="0"/>
          <w:shd w:val="clear" w:color="auto" w:fill="FFFFFF"/>
          <w:lang w:eastAsia="es-PE"/>
          <w14:ligatures w14:val="none"/>
        </w:rPr>
        <w:t>La Positiva Seguros y Reaseguros S.A.</w:t>
      </w:r>
      <w:r w:rsidRPr="00654078">
        <w:rPr>
          <w:rFonts w:ascii="Arial Narrow" w:eastAsia="Arial Narrow" w:hAnsi="Arial Narrow" w:cs="Arial Narrow"/>
          <w:color w:val="000000"/>
          <w:kern w:val="0"/>
          <w:lang w:eastAsia="es-PE"/>
          <w14:ligatures w14:val="none"/>
        </w:rPr>
        <w:t>, para que,</w:t>
      </w:r>
      <w:r w:rsidRPr="00EB4D2D">
        <w:rPr>
          <w:rFonts w:ascii="Arial Narrow" w:eastAsia="Arial Narrow" w:hAnsi="Arial Narrow" w:cs="Arial Narrow"/>
          <w:color w:val="000000"/>
          <w:kern w:val="0"/>
          <w:lang w:eastAsia="es-PE"/>
          <w14:ligatures w14:val="none"/>
        </w:rPr>
        <w:t xml:space="preserv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4EBAC22F"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4"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4"/>
      <w:r w:rsidRPr="00EB4D2D">
        <w:rPr>
          <w:rFonts w:ascii="Arial Narrow" w:eastAsia="Times New Roman" w:hAnsi="Arial Narrow" w:cs="Arial"/>
          <w:color w:val="000000"/>
          <w:kern w:val="0"/>
          <w:lang w:eastAsia="es-ES"/>
          <w14:ligatures w14:val="none"/>
        </w:rPr>
        <w:t xml:space="preserve">, </w:t>
      </w:r>
      <w:bookmarkStart w:id="15"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15"/>
      <w:r w:rsidRPr="00EB4D2D">
        <w:rPr>
          <w:rFonts w:ascii="Arial Narrow" w:eastAsia="Times New Roman" w:hAnsi="Arial Narrow" w:cs="Arial"/>
          <w:color w:val="000000"/>
          <w:kern w:val="0"/>
          <w:lang w:val="es-ES" w:eastAsia="es-ES"/>
          <w14:ligatures w14:val="none"/>
        </w:rPr>
        <w:t xml:space="preserve">cumpla con: </w:t>
      </w:r>
      <w:r w:rsidR="00F36F9F" w:rsidRPr="00F36F9F">
        <w:rPr>
          <w:rFonts w:ascii="Arial Narrow" w:eastAsia="Times New Roman" w:hAnsi="Arial Narrow" w:cs="Arial"/>
          <w:color w:val="000000"/>
          <w:kern w:val="0"/>
          <w:lang w:val="es-ES" w:eastAsia="es-ES"/>
          <w14:ligatures w14:val="none"/>
        </w:rPr>
        <w:t>(i) presentar una copia completa, legible y debidamente suscrita de la Póliza 140733548 del Seguro Obligatorio de Accidente de Tránsito; (</w:t>
      </w:r>
      <w:proofErr w:type="spellStart"/>
      <w:r w:rsidR="00F36F9F" w:rsidRPr="00F36F9F">
        <w:rPr>
          <w:rFonts w:ascii="Arial Narrow" w:eastAsia="Times New Roman" w:hAnsi="Arial Narrow" w:cs="Arial"/>
          <w:color w:val="000000"/>
          <w:kern w:val="0"/>
          <w:lang w:val="es-ES" w:eastAsia="es-ES"/>
          <w14:ligatures w14:val="none"/>
        </w:rPr>
        <w:t>ii</w:t>
      </w:r>
      <w:proofErr w:type="spellEnd"/>
      <w:r w:rsidR="00F36F9F" w:rsidRPr="00F36F9F">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F36F9F" w:rsidRPr="00F36F9F">
        <w:rPr>
          <w:rFonts w:ascii="Arial Narrow" w:eastAsia="Times New Roman" w:hAnsi="Arial Narrow" w:cs="Arial"/>
          <w:color w:val="000000"/>
          <w:kern w:val="0"/>
          <w:lang w:val="es-ES" w:eastAsia="es-ES"/>
          <w14:ligatures w14:val="none"/>
        </w:rPr>
        <w:t>iii</w:t>
      </w:r>
      <w:proofErr w:type="spellEnd"/>
      <w:r w:rsidR="00F36F9F" w:rsidRPr="00F36F9F">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SEXTO:</w:t>
      </w:r>
      <w:r w:rsidRPr="00EB4D2D">
        <w:rPr>
          <w:rFonts w:ascii="Arial Narrow" w:eastAsia="Arial Narrow" w:hAnsi="Arial Narrow" w:cs="Arial Narrow"/>
          <w:color w:val="000000"/>
          <w:kern w:val="0"/>
          <w:lang w:eastAsia="es-PE"/>
          <w14:ligatures w14:val="none"/>
        </w:rPr>
        <w:t xml:space="preserve"> </w:t>
      </w:r>
      <w:bookmarkStart w:id="16"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w:t>
      </w:r>
      <w:bookmarkEnd w:id="16"/>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Style w:val="Refdenotaalpie"/>
          <w:rFonts w:ascii="Arial Narrow" w:eastAsia="Calibri" w:hAnsi="Arial Narrow" w:cs="Arial"/>
          <w:kern w:val="0"/>
          <w:vertAlign w:val="superscript"/>
          <w14:ligatures w14:val="none"/>
        </w:rPr>
        <w:footnoteReference w:id="11"/>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7450A4DC"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654078">
        <w:rPr>
          <w:rFonts w:ascii="Arial Narrow" w:hAnsi="Arial Narrow" w:cs="Arial"/>
          <w:bCs/>
          <w:spacing w:val="-3"/>
          <w:kern w:val="0"/>
          <w14:ligatures w14:val="none"/>
        </w:rPr>
        <w:t xml:space="preserve"/>
      </w:r>
      <w:r w:rsidR="00654078" w:rsidRPr="00654078">
        <w:rPr>
          <w:rFonts w:ascii="Arial Narrow" w:eastAsia="Times New Roman" w:hAnsi="Arial Narrow" w:cs="Times New Roman"/>
          <w:color w:val="000000"/>
          <w:kern w:val="0"/>
          <w:shd w:val="clear" w:color="auto" w:fill="FFFFFF"/>
          <w:lang w:eastAsia="es-PE"/>
          <w14:ligatures w14:val="none"/>
        </w:rPr>
        <w:t xml:space="preserve"/>
      </w:r>
      <w:r w:rsidR="005B4857" w:rsidRPr="00EB4D2D">
        <w:rPr>
          <w:rFonts w:ascii="Arial Narrow" w:hAnsi="Arial Narrow"/>
          <w:color w:val="000000"/>
        </w:rPr>
        <w:t xml:space="preserve"/>
      </w:r>
      <w:r w:rsidR="005B4857" w:rsidRPr="00654078">
        <w:rPr>
          <w:rFonts w:ascii="Arial Narrow" w:hAnsi="Arial Narrow"/>
          <w:color w:val="000000"/>
        </w:rPr>
        <w:t/>
      </w:r>
      <w:r w:rsidR="005B4857" w:rsidRPr="00EB4D2D">
        <w:rPr>
          <w:rFonts w:ascii="Arial Narrow" w:hAnsi="Arial Narrow"/>
          <w:color w:val="000000"/>
        </w:rPr>
        <w:t xml:space="preserve"/>
      </w:r>
      <w:r w:rsidR="005B4857" w:rsidRPr="00654078">
        <w:rPr>
          <w:rFonts w:ascii="Arial Narrow" w:hAnsi="Arial Narrow"/>
          <w:color w:val="000000"/>
        </w:rPr>
        <w:t/>
      </w:r>
      <w:r w:rsidR="005B4857" w:rsidRPr="00654078">
        <w:rPr>
          <w:rStyle w:val="Refdenotaalpie"/>
          <w:rFonts w:ascii="Arial Narrow" w:hAnsi="Arial Narrow"/>
          <w:vertAlign w:val="superscript"/>
        </w:rPr>
        <w:footnoteReference w:id="12"/>
      </w:r>
      <w:r w:rsidR="005B4857" w:rsidRPr="00654078">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36317C11" w14:textId="2F17F44C" w:rsidR="00CA59A2" w:rsidRPr="00654078"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654078" w:rsidRPr="00654078">
        <w:rPr>
          <w:rFonts w:ascii="Arial Narrow" w:eastAsia="Arial Narrow" w:hAnsi="Arial Narrow" w:cs="Arial Narrow"/>
          <w:bCs/>
        </w:rPr>
        <w:t xml:space="preserve">La Positiva Seguros y Reaseguros </w:t>
      </w:r>
      <w:r w:rsidRPr="00654078">
        <w:rPr>
          <w:rFonts w:ascii="Arial Narrow" w:eastAsia="Arial Narrow" w:hAnsi="Arial Narrow" w:cs="Arial Narrow"/>
          <w:bCs/>
        </w:rPr>
        <w:t xml:space="preserve">S.A. </w:t>
      </w:r>
      <w:r w:rsidRPr="00654078">
        <w:rPr>
          <w:rFonts w:ascii="Arial Narrow" w:hAnsi="Arial Narrow"/>
          <w:shd w:val="clear" w:color="auto" w:fill="FFFFFF"/>
        </w:rPr>
        <w:t xml:space="preserve">para que </w:t>
      </w:r>
      <w:r w:rsidRPr="0065407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EB4D2D">
        <w:rPr>
          <w:rFonts w:ascii="Arial Narrow" w:eastAsia="Calibri" w:hAnsi="Arial Narrow"/>
        </w:rPr>
        <w:t>.</w:t>
      </w:r>
      <w:bookmarkStart w:id="18" w:name="_Hlk198890962"/>
    </w:p>
    <w:bookmarkEnd w:id="18"/>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28B0E" w14:textId="77777777" w:rsidR="00685907" w:rsidRDefault="00685907" w:rsidP="00DA79A0">
      <w:pPr>
        <w:spacing w:after="0" w:line="240" w:lineRule="auto"/>
      </w:pPr>
      <w:r>
        <w:separator/>
      </w:r>
    </w:p>
  </w:endnote>
  <w:endnote w:type="continuationSeparator" w:id="0">
    <w:p w14:paraId="44D77A91" w14:textId="77777777" w:rsidR="00685907" w:rsidRDefault="0068590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494C" w14:textId="77777777" w:rsidR="00685907" w:rsidRDefault="00685907" w:rsidP="00DA79A0">
      <w:pPr>
        <w:spacing w:after="0" w:line="240" w:lineRule="auto"/>
      </w:pPr>
      <w:r>
        <w:separator/>
      </w:r>
    </w:p>
  </w:footnote>
  <w:footnote w:type="continuationSeparator" w:id="0">
    <w:p w14:paraId="306D6A6D" w14:textId="77777777" w:rsidR="00685907" w:rsidRDefault="00685907" w:rsidP="00DA79A0">
      <w:pPr>
        <w:spacing w:after="0" w:line="240" w:lineRule="auto"/>
      </w:pPr>
      <w:r>
        <w:continuationSeparator/>
      </w:r>
    </w:p>
  </w:footnote>
  <w:footnote w:id="1">
    <w:p w14:paraId="27D3983E" w14:textId="6F55B470" w:rsidR="00CA59A2" w:rsidRPr="00644F2B" w:rsidRDefault="00CA59A2" w:rsidP="00644F2B">
      <w:pPr>
        <w:pStyle w:val="Textonotapie"/>
        <w:ind w:left="567" w:hanging="567"/>
        <w:jc w:val="both"/>
        <w:rPr>
          <w:rFonts w:ascii="Arial Narrow" w:hAnsi="Arial Narrow" w:cs="Arial"/>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t xml:space="preserve">Denuncia remitida a esta Comisión mediante </w:t>
      </w:r>
      <w:r w:rsidR="00F36F9F" w:rsidRPr="00644F2B">
        <w:rPr>
          <w:rFonts w:ascii="Arial Narrow" w:hAnsi="Arial Narrow" w:cs="Arial"/>
          <w:sz w:val="16"/>
          <w:szCs w:val="16"/>
        </w:rPr>
        <w:t xml:space="preserve">DOCUMENTO DE TRASLADO </w:t>
      </w:r>
      <w:proofErr w:type="spellStart"/>
      <w:r w:rsidR="00F36F9F" w:rsidRPr="00644F2B">
        <w:rPr>
          <w:rFonts w:ascii="Arial Narrow" w:hAnsi="Arial Narrow" w:cs="Arial"/>
          <w:sz w:val="16"/>
          <w:szCs w:val="16"/>
        </w:rPr>
        <w:t/>
      </w:r>
      <w:proofErr w:type="spellEnd"/>
      <w:r w:rsidR="00F36F9F" w:rsidRPr="00644F2B">
        <w:rPr>
          <w:rFonts w:ascii="Arial Narrow" w:hAnsi="Arial Narrow" w:cs="Arial"/>
          <w:sz w:val="16"/>
          <w:szCs w:val="16"/>
        </w:rPr>
        <w:t xml:space="preserve"> 148-2026-ILN-CPC/INDECOPI </w:t>
      </w:r>
      <w:r w:rsidRPr="00644F2B">
        <w:rPr>
          <w:rFonts w:ascii="Arial Narrow" w:hAnsi="Arial Narrow" w:cs="Arial"/>
          <w:sz w:val="16"/>
          <w:szCs w:val="16"/>
        </w:rPr>
        <w:t xml:space="preserve">de fecha </w:t>
      </w:r>
      <w:r w:rsidR="00F36F9F" w:rsidRPr="00644F2B">
        <w:rPr>
          <w:rFonts w:ascii="Arial Narrow" w:hAnsi="Arial Narrow" w:cs="Arial"/>
          <w:sz w:val="16"/>
          <w:szCs w:val="16"/>
        </w:rPr>
        <w:t>8 de mayo de 2026</w:t>
      </w:r>
      <w:r w:rsidRPr="00644F2B">
        <w:rPr>
          <w:rFonts w:ascii="Arial Narrow" w:hAnsi="Arial Narrow" w:cs="Arial"/>
          <w:sz w:val="16"/>
          <w:szCs w:val="16"/>
        </w:rPr>
        <w:t xml:space="preserve">, </w:t>
      </w:r>
      <w:r w:rsidR="00D95607" w:rsidRPr="00644F2B">
        <w:rPr>
          <w:rFonts w:ascii="Arial Narrow" w:hAnsi="Arial Narrow" w:cs="Arial"/>
          <w:sz w:val="16"/>
          <w:szCs w:val="16"/>
        </w:rPr>
        <w:t xml:space="preserve">recibida </w:t>
      </w:r>
      <w:r w:rsidRPr="00644F2B">
        <w:rPr>
          <w:rFonts w:ascii="Arial Narrow" w:hAnsi="Arial Narrow" w:cs="Arial"/>
          <w:sz w:val="16"/>
          <w:szCs w:val="16"/>
        </w:rPr>
        <w:t xml:space="preserve">el </w:t>
      </w:r>
      <w:r w:rsidR="00F36F9F" w:rsidRPr="00644F2B">
        <w:rPr>
          <w:rFonts w:ascii="Arial Narrow" w:hAnsi="Arial Narrow" w:cs="Arial"/>
          <w:sz w:val="16"/>
          <w:szCs w:val="16"/>
        </w:rPr>
        <w:t>15 de mayo de 2026</w:t>
      </w:r>
      <w:r w:rsidRPr="00644F2B">
        <w:rPr>
          <w:rFonts w:ascii="Arial Narrow" w:hAnsi="Arial Narrow" w:cs="Arial"/>
          <w:sz w:val="16"/>
          <w:szCs w:val="16"/>
        </w:rPr>
        <w:t>.</w:t>
      </w:r>
    </w:p>
    <w:p w14:paraId="7B8438C5" w14:textId="77777777" w:rsidR="00CA59A2" w:rsidRPr="00644F2B" w:rsidRDefault="00CA59A2" w:rsidP="00644F2B">
      <w:pPr>
        <w:pStyle w:val="Textonotapie"/>
        <w:ind w:left="567" w:hanging="567"/>
        <w:jc w:val="both"/>
        <w:rPr>
          <w:rFonts w:ascii="Arial Narrow" w:hAnsi="Arial Narrow" w:cs="Arial"/>
          <w:sz w:val="16"/>
          <w:szCs w:val="16"/>
        </w:rPr>
      </w:pPr>
    </w:p>
  </w:footnote>
  <w:footnote w:id="2">
    <w:p w14:paraId="1A82CAE4" w14:textId="77777777" w:rsidR="00CA59A2" w:rsidRPr="00644F2B" w:rsidRDefault="00CA59A2" w:rsidP="00644F2B">
      <w:pPr>
        <w:pStyle w:val="Textonotapie"/>
        <w:ind w:left="567" w:hanging="567"/>
        <w:jc w:val="both"/>
        <w:rPr>
          <w:rFonts w:ascii="Arial Narrow" w:hAnsi="Arial Narrow" w:cs="Arial"/>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t>Publicado</w:t>
      </w:r>
      <w:r w:rsidRPr="00644F2B">
        <w:rPr>
          <w:rFonts w:ascii="Arial Narrow" w:hAnsi="Arial Narrow" w:cs="Arial"/>
          <w:b/>
          <w:sz w:val="16"/>
          <w:szCs w:val="16"/>
        </w:rPr>
        <w:t xml:space="preserve"> </w:t>
      </w:r>
      <w:r w:rsidRPr="00644F2B">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644F2B" w:rsidRDefault="00CA59A2" w:rsidP="00644F2B">
      <w:pPr>
        <w:pStyle w:val="Textonotapie"/>
        <w:ind w:left="567" w:hanging="567"/>
        <w:jc w:val="both"/>
        <w:rPr>
          <w:rFonts w:ascii="Arial Narrow" w:hAnsi="Arial Narrow" w:cs="Arial"/>
          <w:sz w:val="16"/>
          <w:szCs w:val="16"/>
        </w:rPr>
      </w:pPr>
    </w:p>
  </w:footnote>
  <w:footnote w:id="3">
    <w:p w14:paraId="05FCC0FA" w14:textId="103300B9" w:rsidR="00CA59A2" w:rsidRPr="00644F2B" w:rsidRDefault="00CA59A2" w:rsidP="00644F2B">
      <w:pPr>
        <w:pStyle w:val="Textonotapie"/>
        <w:tabs>
          <w:tab w:val="left" w:pos="567"/>
        </w:tabs>
        <w:ind w:left="567" w:right="-1" w:hanging="567"/>
        <w:jc w:val="both"/>
        <w:rPr>
          <w:rFonts w:ascii="Arial Narrow" w:eastAsia="Arial Narrow" w:hAnsi="Arial Narrow" w:cs="Arial"/>
          <w:b/>
          <w:bCs/>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r>
      <w:r w:rsidRPr="00644F2B">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b/>
          <w:bCs/>
          <w:sz w:val="16"/>
          <w:szCs w:val="16"/>
        </w:rPr>
      </w:pPr>
      <w:r w:rsidRPr="00644F2B">
        <w:rPr>
          <w:rFonts w:ascii="Arial Narrow" w:eastAsia="Arial Narrow" w:hAnsi="Arial Narrow" w:cs="Arial"/>
          <w:b/>
          <w:bCs/>
          <w:sz w:val="16"/>
          <w:szCs w:val="16"/>
        </w:rPr>
        <w:tab/>
        <w:t>Artículo 105.- Autoridad competente.</w:t>
      </w:r>
    </w:p>
    <w:p w14:paraId="7C7DEEBE" w14:textId="2459804D"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Fonts w:ascii="Arial Narrow" w:eastAsia="Arial Narrow" w:hAnsi="Arial Narrow" w:cs="Arial"/>
          <w:sz w:val="16"/>
          <w:szCs w:val="16"/>
        </w:rPr>
        <w:tab/>
        <w:t xml:space="preserve">(…). </w:t>
      </w:r>
    </w:p>
    <w:p w14:paraId="6A1CDC8A"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644F2B" w:rsidRDefault="00CA59A2" w:rsidP="00644F2B">
      <w:pPr>
        <w:pStyle w:val="Textonotapie"/>
        <w:tabs>
          <w:tab w:val="left" w:pos="567"/>
        </w:tabs>
        <w:ind w:left="567" w:right="-1" w:hanging="567"/>
        <w:jc w:val="both"/>
        <w:rPr>
          <w:rFonts w:ascii="Arial Narrow" w:eastAsia="Arial Narrow" w:hAnsi="Arial Narrow" w:cs="Arial"/>
          <w:b/>
          <w:bCs/>
          <w:sz w:val="16"/>
          <w:szCs w:val="16"/>
        </w:rPr>
      </w:pPr>
      <w:r w:rsidRPr="00644F2B">
        <w:rPr>
          <w:rFonts w:ascii="Arial Narrow" w:eastAsia="Arial Narrow" w:hAnsi="Arial Narrow" w:cs="Arial"/>
          <w:sz w:val="16"/>
          <w:szCs w:val="16"/>
        </w:rPr>
        <w:tab/>
      </w:r>
      <w:r w:rsidRPr="00644F2B">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Fonts w:ascii="Arial Narrow" w:eastAsia="Arial Narrow" w:hAnsi="Arial Narrow" w:cs="Arial"/>
          <w:b/>
          <w:bCs/>
          <w:sz w:val="16"/>
          <w:szCs w:val="16"/>
        </w:rPr>
        <w:tab/>
        <w:t>Artículo 27.-</w:t>
      </w:r>
      <w:r w:rsidRPr="00644F2B">
        <w:rPr>
          <w:rFonts w:ascii="Arial Narrow" w:eastAsia="Arial Narrow" w:hAnsi="Arial Narrow" w:cs="Arial"/>
          <w:sz w:val="16"/>
          <w:szCs w:val="16"/>
        </w:rPr>
        <w:t xml:space="preserve"> De la Comisión de Protección al Consumidor.- </w:t>
      </w:r>
    </w:p>
    <w:p w14:paraId="5B348423"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44F2B" w:rsidRDefault="00CA59A2" w:rsidP="00644F2B">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644F2B" w:rsidRDefault="00711750" w:rsidP="00644F2B">
      <w:pPr>
        <w:pStyle w:val="Textonotapie"/>
        <w:tabs>
          <w:tab w:val="left" w:pos="567"/>
        </w:tabs>
        <w:ind w:left="567" w:right="-1" w:hanging="567"/>
        <w:jc w:val="both"/>
        <w:rPr>
          <w:rFonts w:ascii="Arial Narrow" w:eastAsia="Arial Narrow" w:hAnsi="Arial Narrow" w:cs="Arial Narrow"/>
          <w:b/>
          <w:bCs/>
          <w:sz w:val="16"/>
          <w:szCs w:val="16"/>
        </w:rPr>
      </w:pPr>
      <w:r w:rsidRPr="00644F2B">
        <w:rPr>
          <w:rStyle w:val="Refdenotaalpie"/>
          <w:rFonts w:ascii="Arial Narrow" w:hAnsi="Arial Narrow"/>
          <w:sz w:val="16"/>
          <w:szCs w:val="16"/>
          <w:vertAlign w:val="superscript"/>
        </w:rPr>
        <w:footnoteRef/>
      </w:r>
      <w:r w:rsidRPr="00644F2B">
        <w:rPr>
          <w:rFonts w:ascii="Arial Narrow" w:hAnsi="Arial Narrow"/>
          <w:sz w:val="16"/>
          <w:szCs w:val="16"/>
        </w:rPr>
        <w:t xml:space="preserve"> </w:t>
      </w:r>
      <w:r w:rsidRPr="00644F2B">
        <w:rPr>
          <w:rFonts w:ascii="Arial Narrow" w:hAnsi="Arial Narrow"/>
          <w:sz w:val="16"/>
          <w:szCs w:val="16"/>
        </w:rPr>
        <w:tab/>
      </w:r>
      <w:r w:rsidRPr="00644F2B">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644F2B" w:rsidRDefault="00711750" w:rsidP="00644F2B">
      <w:pPr>
        <w:pStyle w:val="Textonotapie"/>
        <w:ind w:left="567" w:right="-1"/>
        <w:jc w:val="both"/>
        <w:rPr>
          <w:rFonts w:ascii="Arial Narrow" w:eastAsia="Arial Narrow" w:hAnsi="Arial Narrow" w:cs="Arial Narrow"/>
          <w:b/>
          <w:bCs/>
          <w:sz w:val="16"/>
          <w:szCs w:val="16"/>
        </w:rPr>
      </w:pPr>
      <w:r w:rsidRPr="00644F2B">
        <w:rPr>
          <w:rFonts w:ascii="Arial Narrow" w:eastAsia="Arial Narrow" w:hAnsi="Arial Narrow" w:cs="Arial Narrow"/>
          <w:b/>
          <w:bCs/>
          <w:sz w:val="16"/>
          <w:szCs w:val="16"/>
        </w:rPr>
        <w:t xml:space="preserve">Artículo 18.- Idoneidad </w:t>
      </w:r>
    </w:p>
    <w:p w14:paraId="478C8B3B" w14:textId="77777777" w:rsidR="00711750" w:rsidRPr="00644F2B" w:rsidRDefault="00711750" w:rsidP="00644F2B">
      <w:pPr>
        <w:pStyle w:val="Textonotapie"/>
        <w:ind w:left="567" w:right="-1"/>
        <w:jc w:val="both"/>
        <w:rPr>
          <w:rFonts w:ascii="Arial Narrow" w:eastAsia="Arial Narrow" w:hAnsi="Arial Narrow" w:cs="Arial Narrow"/>
          <w:sz w:val="16"/>
          <w:szCs w:val="16"/>
        </w:rPr>
      </w:pPr>
      <w:r w:rsidRPr="00644F2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44F2B" w:rsidRDefault="00711750" w:rsidP="00644F2B">
      <w:pPr>
        <w:pStyle w:val="Textonotapie"/>
        <w:ind w:left="567" w:right="-1"/>
        <w:jc w:val="both"/>
        <w:rPr>
          <w:rFonts w:ascii="Arial Narrow" w:eastAsia="Arial Narrow" w:hAnsi="Arial Narrow" w:cs="Arial Narrow"/>
          <w:sz w:val="16"/>
          <w:szCs w:val="16"/>
        </w:rPr>
      </w:pPr>
      <w:r w:rsidRPr="00644F2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644F2B" w:rsidRDefault="00711750" w:rsidP="00644F2B">
      <w:pPr>
        <w:pStyle w:val="Textonotapie"/>
        <w:ind w:left="567" w:right="-1"/>
        <w:jc w:val="both"/>
        <w:rPr>
          <w:rFonts w:ascii="Arial Narrow" w:eastAsia="Arial Narrow" w:hAnsi="Arial Narrow" w:cs="Arial Narrow"/>
          <w:sz w:val="16"/>
          <w:szCs w:val="16"/>
        </w:rPr>
      </w:pPr>
    </w:p>
    <w:p w14:paraId="2824A68C" w14:textId="77777777" w:rsidR="00711750" w:rsidRPr="00644F2B" w:rsidRDefault="00711750" w:rsidP="00644F2B">
      <w:pPr>
        <w:pStyle w:val="Textonotapie"/>
        <w:ind w:left="567" w:right="-1"/>
        <w:jc w:val="both"/>
        <w:rPr>
          <w:rFonts w:ascii="Arial Narrow" w:eastAsia="Arial Narrow" w:hAnsi="Arial Narrow" w:cs="Arial Narrow"/>
          <w:sz w:val="16"/>
          <w:szCs w:val="16"/>
        </w:rPr>
      </w:pPr>
      <w:r w:rsidRPr="00644F2B">
        <w:rPr>
          <w:rFonts w:ascii="Arial Narrow" w:eastAsia="Arial Narrow" w:hAnsi="Arial Narrow" w:cs="Arial Narrow"/>
          <w:b/>
          <w:bCs/>
          <w:sz w:val="16"/>
          <w:szCs w:val="16"/>
        </w:rPr>
        <w:t xml:space="preserve">Artículo 19.- Obligación de los proveedores </w:t>
      </w:r>
    </w:p>
    <w:p w14:paraId="21160F25" w14:textId="77777777" w:rsidR="00711750" w:rsidRPr="00644F2B" w:rsidRDefault="00711750" w:rsidP="00644F2B">
      <w:pPr>
        <w:pStyle w:val="Textonotapie"/>
        <w:ind w:left="567" w:right="-1"/>
        <w:jc w:val="both"/>
        <w:rPr>
          <w:rFonts w:ascii="Arial Narrow" w:eastAsia="Arial Narrow" w:hAnsi="Arial Narrow" w:cs="Arial Narrow"/>
          <w:sz w:val="16"/>
          <w:szCs w:val="16"/>
        </w:rPr>
      </w:pPr>
      <w:r w:rsidRPr="00644F2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644F2B" w:rsidRDefault="00711750" w:rsidP="00644F2B">
      <w:pPr>
        <w:pStyle w:val="Textonotapie"/>
        <w:jc w:val="both"/>
        <w:rPr>
          <w:rFonts w:ascii="Arial Narrow" w:hAnsi="Arial Narrow"/>
          <w:sz w:val="16"/>
          <w:szCs w:val="16"/>
        </w:rPr>
      </w:pPr>
    </w:p>
  </w:footnote>
  <w:footnote w:id="5">
    <w:p w14:paraId="17A59CC5" w14:textId="1095E305"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r>
      <w:r w:rsidRPr="00644F2B">
        <w:rPr>
          <w:rFonts w:ascii="Arial Narrow" w:eastAsia="Arial Narrow" w:hAnsi="Arial Narrow" w:cs="Arial"/>
          <w:b/>
          <w:bCs/>
          <w:sz w:val="16"/>
          <w:szCs w:val="16"/>
        </w:rPr>
        <w:t>LEY SOBRE FACULTADES, NORMAS Y ORGANIZACIÓN DEL INDECOPI, APROBADA POR DECRETO LEGISLATIVO N 807 Artículo 24.-</w:t>
      </w:r>
      <w:r w:rsidRPr="00644F2B">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Fonts w:ascii="Arial Narrow" w:eastAsia="Arial Narrow" w:hAnsi="Arial Narrow" w:cs="Arial"/>
          <w:sz w:val="16"/>
          <w:szCs w:val="16"/>
        </w:rPr>
        <w:tab/>
        <w:t xml:space="preserve">(...) </w:t>
      </w:r>
    </w:p>
    <w:p w14:paraId="7B2AB955"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Fonts w:ascii="Arial Narrow" w:eastAsia="Arial Narrow" w:hAnsi="Arial Narrow" w:cs="Arial"/>
          <w:sz w:val="16"/>
          <w:szCs w:val="16"/>
        </w:rPr>
        <w:tab/>
        <w:t>(...).</w:t>
      </w:r>
    </w:p>
    <w:p w14:paraId="09B4F71B"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 </w:t>
      </w:r>
    </w:p>
    <w:p w14:paraId="7E788299" w14:textId="77777777" w:rsidR="00CA59A2" w:rsidRPr="00644F2B" w:rsidRDefault="00CA59A2" w:rsidP="00644F2B">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644F2B" w:rsidRDefault="00CA59A2" w:rsidP="00644F2B">
      <w:pPr>
        <w:pStyle w:val="Textonotapie"/>
        <w:ind w:left="567" w:hanging="567"/>
        <w:jc w:val="both"/>
        <w:rPr>
          <w:rFonts w:ascii="Arial Narrow" w:hAnsi="Arial Narrow" w:cs="Arial"/>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t xml:space="preserve">El número de trabajadores se atenderá siempre que la empresa haya sido constituida antes de la vigencia de la Ley </w:t>
      </w:r>
      <w:proofErr w:type="spellStart"/>
      <w:r w:rsidRPr="00644F2B">
        <w:rPr>
          <w:rFonts w:ascii="Arial Narrow" w:hAnsi="Arial Narrow" w:cs="Arial"/>
          <w:sz w:val="16"/>
          <w:szCs w:val="16"/>
        </w:rPr>
        <w:t/>
      </w:r>
      <w:proofErr w:type="spellEnd"/>
      <w:r w:rsidRPr="00644F2B">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44F2B">
        <w:rPr>
          <w:rFonts w:ascii="Arial Narrow" w:hAnsi="Arial Narrow" w:cs="Arial"/>
          <w:sz w:val="16"/>
          <w:szCs w:val="16"/>
        </w:rPr>
        <w:t>entrada en vigencia</w:t>
      </w:r>
      <w:proofErr w:type="gramEnd"/>
      <w:r w:rsidRPr="00644F2B">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644F2B" w:rsidRDefault="00CA59A2" w:rsidP="00644F2B">
      <w:pPr>
        <w:pStyle w:val="Textonotapie"/>
        <w:ind w:left="567" w:hanging="567"/>
        <w:jc w:val="both"/>
        <w:rPr>
          <w:rFonts w:ascii="Arial Narrow" w:hAnsi="Arial Narrow" w:cs="Arial"/>
          <w:sz w:val="16"/>
          <w:szCs w:val="16"/>
        </w:rPr>
      </w:pPr>
    </w:p>
  </w:footnote>
  <w:footnote w:id="7">
    <w:p w14:paraId="12554D7B" w14:textId="71A836F4" w:rsidR="00CA59A2" w:rsidRPr="00644F2B" w:rsidRDefault="00CA59A2" w:rsidP="00644F2B">
      <w:pPr>
        <w:pStyle w:val="Textonotapie"/>
        <w:ind w:left="567" w:hanging="567"/>
        <w:jc w:val="both"/>
        <w:rPr>
          <w:rFonts w:ascii="Arial Narrow" w:hAnsi="Arial Narrow" w:cs="Arial"/>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r>
      <w:r w:rsidRPr="00644F2B">
        <w:rPr>
          <w:rFonts w:ascii="Arial Narrow" w:eastAsia="Arial Narrow" w:hAnsi="Arial Narrow" w:cs="Arial"/>
          <w:b/>
          <w:sz w:val="16"/>
          <w:szCs w:val="16"/>
        </w:rPr>
        <w:t>LEY</w:t>
      </w:r>
      <w:r w:rsidR="003A71B1" w:rsidRPr="00644F2B">
        <w:rPr>
          <w:rFonts w:ascii="Arial Narrow" w:eastAsia="Arial Narrow" w:hAnsi="Arial Narrow" w:cs="Arial"/>
          <w:b/>
          <w:sz w:val="16"/>
          <w:szCs w:val="16"/>
        </w:rPr>
        <w:t xml:space="preserve"> 29571</w:t>
      </w:r>
      <w:r w:rsidRPr="00644F2B">
        <w:rPr>
          <w:rFonts w:ascii="Arial Narrow" w:eastAsia="Arial Narrow" w:hAnsi="Arial Narrow" w:cs="Arial"/>
          <w:b/>
          <w:sz w:val="16"/>
          <w:szCs w:val="16"/>
        </w:rPr>
        <w:t>, CÓDIGO DE PROTECCIÓN Y DEFENSA DEL CONSUMIDOR</w:t>
      </w:r>
      <w:r w:rsidRPr="00644F2B">
        <w:rPr>
          <w:rFonts w:ascii="Arial Narrow" w:hAnsi="Arial Narrow" w:cs="Arial"/>
          <w:b/>
          <w:bCs/>
          <w:sz w:val="16"/>
          <w:szCs w:val="16"/>
        </w:rPr>
        <w:t xml:space="preserve">, </w:t>
      </w:r>
      <w:r w:rsidRPr="00644F2B">
        <w:rPr>
          <w:rFonts w:ascii="Arial Narrow" w:hAnsi="Arial Narrow" w:cs="Arial"/>
          <w:b/>
          <w:sz w:val="16"/>
          <w:szCs w:val="16"/>
        </w:rPr>
        <w:t>publicado el 2 de setiembre de 2010 y modificado por Decreto Legislativo N 1308</w:t>
      </w:r>
    </w:p>
    <w:p w14:paraId="6D8A2F03" w14:textId="77777777" w:rsidR="00CA59A2" w:rsidRPr="00644F2B" w:rsidRDefault="00CA59A2" w:rsidP="00644F2B">
      <w:pPr>
        <w:pStyle w:val="Textonotapie"/>
        <w:ind w:left="567" w:hanging="567"/>
        <w:jc w:val="both"/>
        <w:rPr>
          <w:rFonts w:ascii="Arial Narrow" w:hAnsi="Arial Narrow" w:cs="Arial"/>
          <w:b/>
          <w:bCs/>
          <w:sz w:val="16"/>
          <w:szCs w:val="16"/>
        </w:rPr>
      </w:pPr>
      <w:r w:rsidRPr="00644F2B">
        <w:rPr>
          <w:rFonts w:ascii="Arial Narrow" w:hAnsi="Arial Narrow" w:cs="Arial"/>
          <w:sz w:val="16"/>
          <w:szCs w:val="16"/>
        </w:rPr>
        <w:tab/>
      </w:r>
      <w:r w:rsidRPr="00644F2B">
        <w:rPr>
          <w:rFonts w:ascii="Arial Narrow" w:hAnsi="Arial Narrow" w:cs="Arial"/>
          <w:b/>
          <w:bCs/>
          <w:sz w:val="16"/>
          <w:szCs w:val="16"/>
        </w:rPr>
        <w:t>Artículo 110.- Sanciones Administrativas</w:t>
      </w:r>
    </w:p>
    <w:p w14:paraId="693A834B" w14:textId="77777777" w:rsidR="00CA59A2" w:rsidRPr="00644F2B" w:rsidRDefault="00CA59A2" w:rsidP="00644F2B">
      <w:pPr>
        <w:autoSpaceDE w:val="0"/>
        <w:autoSpaceDN w:val="0"/>
        <w:adjustRightInd w:val="0"/>
        <w:spacing w:after="0" w:line="240" w:lineRule="auto"/>
        <w:ind w:left="567"/>
        <w:jc w:val="both"/>
        <w:rPr>
          <w:rFonts w:ascii="Arial Narrow" w:hAnsi="Arial Narrow" w:cs="Arial"/>
          <w:sz w:val="16"/>
          <w:szCs w:val="16"/>
          <w:lang w:eastAsia="es-PE"/>
        </w:rPr>
      </w:pPr>
      <w:r w:rsidRPr="00644F2B">
        <w:rPr>
          <w:rFonts w:ascii="Arial Narrow" w:hAnsi="Arial Narrow" w:cs="Arial"/>
          <w:sz w:val="16"/>
          <w:szCs w:val="16"/>
          <w:lang w:eastAsia="es-PE"/>
        </w:rPr>
        <w:t>(…)</w:t>
      </w:r>
    </w:p>
    <w:p w14:paraId="04CBC22B" w14:textId="77777777" w:rsidR="00CA59A2" w:rsidRPr="00644F2B" w:rsidRDefault="00CA59A2" w:rsidP="00644F2B">
      <w:pPr>
        <w:autoSpaceDE w:val="0"/>
        <w:autoSpaceDN w:val="0"/>
        <w:adjustRightInd w:val="0"/>
        <w:spacing w:after="0" w:line="240" w:lineRule="auto"/>
        <w:ind w:left="567"/>
        <w:jc w:val="both"/>
        <w:rPr>
          <w:rFonts w:ascii="Arial Narrow" w:hAnsi="Arial Narrow" w:cs="Arial"/>
          <w:sz w:val="16"/>
          <w:szCs w:val="16"/>
          <w:lang w:eastAsia="es-PE"/>
        </w:rPr>
      </w:pPr>
      <w:r w:rsidRPr="00644F2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44F2B" w:rsidRDefault="00CA59A2" w:rsidP="00644F2B">
      <w:pPr>
        <w:autoSpaceDE w:val="0"/>
        <w:autoSpaceDN w:val="0"/>
        <w:adjustRightInd w:val="0"/>
        <w:spacing w:after="0" w:line="240" w:lineRule="auto"/>
        <w:ind w:left="567"/>
        <w:jc w:val="both"/>
        <w:rPr>
          <w:rFonts w:ascii="Arial Narrow" w:hAnsi="Arial Narrow" w:cs="Arial"/>
          <w:sz w:val="16"/>
          <w:szCs w:val="16"/>
          <w:lang w:eastAsia="es-PE"/>
        </w:rPr>
      </w:pPr>
      <w:r w:rsidRPr="00644F2B">
        <w:rPr>
          <w:rFonts w:ascii="Arial Narrow" w:hAnsi="Arial Narrow" w:cs="Arial"/>
          <w:sz w:val="16"/>
          <w:szCs w:val="16"/>
          <w:lang w:eastAsia="es-PE"/>
        </w:rPr>
        <w:t>(…).</w:t>
      </w:r>
    </w:p>
    <w:p w14:paraId="3B6754D8" w14:textId="77777777" w:rsidR="00CA59A2" w:rsidRPr="00644F2B" w:rsidRDefault="00CA59A2" w:rsidP="00644F2B">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644F2B" w:rsidRDefault="00CA59A2" w:rsidP="00644F2B">
      <w:pPr>
        <w:spacing w:after="0" w:line="240" w:lineRule="auto"/>
        <w:ind w:left="567" w:hanging="567"/>
        <w:jc w:val="both"/>
        <w:rPr>
          <w:rFonts w:ascii="Arial Narrow" w:hAnsi="Arial Narrow" w:cs="Arial"/>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vertAlign w:val="superscript"/>
        </w:rPr>
        <w:t xml:space="preserve"> </w:t>
      </w:r>
      <w:r w:rsidRPr="00644F2B">
        <w:rPr>
          <w:rFonts w:ascii="Arial Narrow" w:hAnsi="Arial Narrow" w:cs="Arial"/>
          <w:sz w:val="16"/>
          <w:szCs w:val="16"/>
        </w:rPr>
        <w:t xml:space="preserve"> </w:t>
      </w:r>
      <w:r w:rsidRPr="00644F2B">
        <w:rPr>
          <w:rFonts w:ascii="Arial Narrow" w:hAnsi="Arial Narrow" w:cs="Arial"/>
          <w:sz w:val="16"/>
          <w:szCs w:val="16"/>
        </w:rPr>
        <w:tab/>
      </w:r>
      <w:r w:rsidRPr="00644F2B">
        <w:rPr>
          <w:rFonts w:ascii="Arial Narrow" w:eastAsia="Arial Narrow" w:hAnsi="Arial Narrow" w:cs="Arial"/>
          <w:b/>
          <w:sz w:val="16"/>
          <w:szCs w:val="16"/>
        </w:rPr>
        <w:t>LEY</w:t>
      </w:r>
      <w:r w:rsidR="003A71B1" w:rsidRPr="00644F2B">
        <w:rPr>
          <w:rFonts w:ascii="Arial Narrow" w:eastAsia="Arial Narrow" w:hAnsi="Arial Narrow" w:cs="Arial"/>
          <w:b/>
          <w:sz w:val="16"/>
          <w:szCs w:val="16"/>
        </w:rPr>
        <w:t xml:space="preserve"> 29571</w:t>
      </w:r>
      <w:r w:rsidRPr="00644F2B">
        <w:rPr>
          <w:rFonts w:ascii="Arial Narrow" w:eastAsia="Arial Narrow" w:hAnsi="Arial Narrow" w:cs="Arial"/>
          <w:b/>
          <w:sz w:val="16"/>
          <w:szCs w:val="16"/>
        </w:rPr>
        <w:t>, CÓDIGO DE PROTECCIÓN Y DEFENSA DEL CONSUMIDOR</w:t>
      </w:r>
      <w:r w:rsidRPr="00644F2B">
        <w:rPr>
          <w:rFonts w:ascii="Arial Narrow" w:hAnsi="Arial Narrow" w:cs="Arial"/>
          <w:b/>
          <w:bCs/>
          <w:sz w:val="16"/>
          <w:szCs w:val="16"/>
        </w:rPr>
        <w:t xml:space="preserve">, </w:t>
      </w:r>
      <w:r w:rsidRPr="00644F2B">
        <w:rPr>
          <w:rFonts w:ascii="Arial Narrow" w:hAnsi="Arial Narrow" w:cs="Arial"/>
          <w:b/>
          <w:sz w:val="16"/>
          <w:szCs w:val="16"/>
        </w:rPr>
        <w:t>publicado el 2 de setiembre de 2010 y modificado por Decreto Legislativo N 1308</w:t>
      </w:r>
    </w:p>
    <w:p w14:paraId="4BC9BF8D" w14:textId="77777777" w:rsidR="00CA59A2" w:rsidRPr="00644F2B" w:rsidRDefault="00CA59A2" w:rsidP="00644F2B">
      <w:pPr>
        <w:spacing w:after="0" w:line="240" w:lineRule="auto"/>
        <w:ind w:left="567" w:hanging="567"/>
        <w:jc w:val="both"/>
        <w:rPr>
          <w:rFonts w:ascii="Arial Narrow" w:eastAsia="Arial Narrow" w:hAnsi="Arial Narrow" w:cs="Arial"/>
          <w:b/>
          <w:sz w:val="16"/>
          <w:szCs w:val="16"/>
        </w:rPr>
      </w:pPr>
      <w:r w:rsidRPr="00644F2B">
        <w:rPr>
          <w:rFonts w:ascii="Arial Narrow" w:eastAsia="Arial Narrow" w:hAnsi="Arial Narrow" w:cs="Arial"/>
          <w:b/>
          <w:sz w:val="16"/>
          <w:szCs w:val="16"/>
        </w:rPr>
        <w:tab/>
        <w:t>Artículo 110.- Sanciones administrativas</w:t>
      </w:r>
    </w:p>
    <w:p w14:paraId="15C6524D" w14:textId="77777777" w:rsidR="00CA59A2" w:rsidRPr="00644F2B" w:rsidRDefault="00CA59A2" w:rsidP="00644F2B">
      <w:pPr>
        <w:spacing w:after="0" w:line="240" w:lineRule="auto"/>
        <w:ind w:left="567"/>
        <w:jc w:val="both"/>
        <w:rPr>
          <w:rFonts w:ascii="Arial Narrow" w:hAnsi="Arial Narrow" w:cs="Arial"/>
          <w:sz w:val="16"/>
          <w:szCs w:val="16"/>
        </w:rPr>
      </w:pPr>
      <w:r w:rsidRPr="00644F2B">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644F2B" w:rsidRDefault="00CA59A2" w:rsidP="00644F2B">
      <w:pPr>
        <w:numPr>
          <w:ilvl w:val="0"/>
          <w:numId w:val="2"/>
        </w:numPr>
        <w:spacing w:after="0" w:line="240" w:lineRule="auto"/>
        <w:ind w:left="426" w:firstLine="141"/>
        <w:jc w:val="both"/>
        <w:rPr>
          <w:rFonts w:ascii="Arial Narrow" w:eastAsia="Arial Narrow" w:hAnsi="Arial Narrow" w:cs="Arial"/>
          <w:sz w:val="16"/>
          <w:szCs w:val="16"/>
        </w:rPr>
      </w:pPr>
      <w:r w:rsidRPr="00644F2B">
        <w:rPr>
          <w:rFonts w:ascii="Arial Narrow" w:eastAsia="Arial Narrow" w:hAnsi="Arial Narrow" w:cs="Arial"/>
          <w:sz w:val="16"/>
          <w:szCs w:val="16"/>
        </w:rPr>
        <w:t>Infracciones leves, con una amonestación o con una multa de hasta cincuenta (50) UIT.</w:t>
      </w:r>
    </w:p>
    <w:p w14:paraId="3EC7469A" w14:textId="77777777" w:rsidR="00CA59A2" w:rsidRPr="00644F2B" w:rsidRDefault="00CA59A2" w:rsidP="00644F2B">
      <w:pPr>
        <w:numPr>
          <w:ilvl w:val="0"/>
          <w:numId w:val="2"/>
        </w:numPr>
        <w:spacing w:after="0" w:line="240" w:lineRule="auto"/>
        <w:ind w:left="426" w:firstLine="141"/>
        <w:jc w:val="both"/>
        <w:rPr>
          <w:rFonts w:ascii="Arial Narrow" w:eastAsia="Arial Narrow" w:hAnsi="Arial Narrow" w:cs="Arial"/>
          <w:sz w:val="16"/>
          <w:szCs w:val="16"/>
        </w:rPr>
      </w:pPr>
      <w:r w:rsidRPr="00644F2B">
        <w:rPr>
          <w:rFonts w:ascii="Arial Narrow" w:eastAsia="Arial Narrow" w:hAnsi="Arial Narrow" w:cs="Arial"/>
          <w:sz w:val="16"/>
          <w:szCs w:val="16"/>
        </w:rPr>
        <w:t>Infracciones graves, con una multa de hasta ciento cincuenta (150) UIT.</w:t>
      </w:r>
    </w:p>
    <w:p w14:paraId="7DEC6213" w14:textId="77777777" w:rsidR="00CA59A2" w:rsidRPr="00644F2B" w:rsidRDefault="00CA59A2" w:rsidP="00644F2B">
      <w:pPr>
        <w:numPr>
          <w:ilvl w:val="0"/>
          <w:numId w:val="2"/>
        </w:numPr>
        <w:spacing w:after="0" w:line="240" w:lineRule="auto"/>
        <w:ind w:left="426" w:firstLine="141"/>
        <w:jc w:val="both"/>
        <w:rPr>
          <w:rFonts w:ascii="Arial Narrow" w:eastAsia="Arial Narrow" w:hAnsi="Arial Narrow" w:cs="Arial"/>
          <w:sz w:val="16"/>
          <w:szCs w:val="16"/>
        </w:rPr>
      </w:pPr>
      <w:r w:rsidRPr="00644F2B">
        <w:rPr>
          <w:rFonts w:ascii="Arial Narrow" w:eastAsia="Arial Narrow" w:hAnsi="Arial Narrow" w:cs="Arial"/>
          <w:sz w:val="16"/>
          <w:szCs w:val="16"/>
        </w:rPr>
        <w:t>Infracciones muy graves, con una multa de hasta cuatrocientos cincuenta (450) UIT.</w:t>
      </w:r>
    </w:p>
    <w:p w14:paraId="707B74D3"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w:t>
      </w:r>
    </w:p>
  </w:footnote>
  <w:footnote w:id="9">
    <w:p w14:paraId="6DE82B39" w14:textId="4CD725CD" w:rsidR="00A008E2" w:rsidRPr="00644F2B" w:rsidRDefault="00CA59A2" w:rsidP="00644F2B">
      <w:pPr>
        <w:spacing w:after="0" w:line="240" w:lineRule="auto"/>
        <w:ind w:left="567" w:hanging="567"/>
        <w:jc w:val="both"/>
        <w:rPr>
          <w:rFonts w:ascii="Arial Narrow" w:hAnsi="Arial Narrow" w:cs="Arial"/>
          <w:b/>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r>
      <w:r w:rsidR="00A008E2" w:rsidRPr="00644F2B">
        <w:rPr>
          <w:rFonts w:ascii="Arial Narrow" w:eastAsia="Arial Narrow" w:hAnsi="Arial Narrow" w:cs="Arial"/>
          <w:b/>
          <w:sz w:val="16"/>
          <w:szCs w:val="16"/>
        </w:rPr>
        <w:t>LEY 29571, CÓDIGO DE PROTECCIÓN Y DEFENSA DEL CONSUMIDOR</w:t>
      </w:r>
      <w:r w:rsidR="00A008E2" w:rsidRPr="00644F2B">
        <w:rPr>
          <w:rFonts w:ascii="Arial Narrow" w:hAnsi="Arial Narrow" w:cs="Arial"/>
          <w:b/>
          <w:bCs/>
          <w:sz w:val="16"/>
          <w:szCs w:val="16"/>
        </w:rPr>
        <w:t xml:space="preserve">, </w:t>
      </w:r>
      <w:r w:rsidR="00A008E2" w:rsidRPr="00644F2B">
        <w:rPr>
          <w:rFonts w:ascii="Arial Narrow" w:hAnsi="Arial Narrow" w:cs="Arial"/>
          <w:b/>
          <w:sz w:val="16"/>
          <w:szCs w:val="16"/>
        </w:rPr>
        <w:t>publicado el 2 de setiembre de 2010 y modificado por Decreto Legislativo N 1308</w:t>
      </w:r>
    </w:p>
    <w:p w14:paraId="4B3DC1A8" w14:textId="1F467AF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b/>
          <w:sz w:val="16"/>
          <w:szCs w:val="16"/>
        </w:rPr>
        <w:t>Artículo 114.- Medidas correctivas</w:t>
      </w:r>
    </w:p>
    <w:p w14:paraId="1B3B1F61"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44F2B" w:rsidRDefault="00CA59A2" w:rsidP="00644F2B">
      <w:pPr>
        <w:spacing w:after="0" w:line="240" w:lineRule="auto"/>
        <w:ind w:left="567" w:hanging="567"/>
        <w:jc w:val="both"/>
        <w:rPr>
          <w:rFonts w:ascii="Arial Narrow" w:eastAsia="Arial Narrow" w:hAnsi="Arial Narrow" w:cs="Arial"/>
          <w:sz w:val="16"/>
          <w:szCs w:val="16"/>
        </w:rPr>
      </w:pPr>
      <w:r w:rsidRPr="00644F2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44F2B" w:rsidRDefault="00CA59A2" w:rsidP="00644F2B">
      <w:pPr>
        <w:spacing w:after="0" w:line="240" w:lineRule="auto"/>
        <w:ind w:left="567" w:hanging="567"/>
        <w:jc w:val="both"/>
        <w:rPr>
          <w:rFonts w:ascii="Arial Narrow" w:eastAsia="Arial Narrow" w:hAnsi="Arial Narrow" w:cs="Arial"/>
          <w:sz w:val="16"/>
          <w:szCs w:val="16"/>
        </w:rPr>
      </w:pPr>
      <w:r w:rsidRPr="00644F2B">
        <w:rPr>
          <w:rFonts w:ascii="Arial Narrow" w:eastAsia="Arial Narrow" w:hAnsi="Arial Narrow" w:cs="Arial"/>
          <w:sz w:val="16"/>
          <w:szCs w:val="16"/>
        </w:rPr>
        <w:tab/>
        <w:t>Las medidas correctivas complementarias pueden dictarse de oficio o a pedido de parte.</w:t>
      </w:r>
    </w:p>
    <w:p w14:paraId="51455ACA" w14:textId="77777777" w:rsidR="00CA59A2" w:rsidRPr="00644F2B" w:rsidRDefault="00CA59A2" w:rsidP="00644F2B">
      <w:pPr>
        <w:spacing w:after="0" w:line="240" w:lineRule="auto"/>
        <w:ind w:left="567" w:hanging="567"/>
        <w:jc w:val="both"/>
        <w:rPr>
          <w:rFonts w:ascii="Arial Narrow" w:hAnsi="Arial Narrow" w:cs="Arial"/>
          <w:sz w:val="16"/>
          <w:szCs w:val="16"/>
        </w:rPr>
      </w:pPr>
    </w:p>
    <w:p w14:paraId="6CB8D69D" w14:textId="77777777" w:rsidR="00CA59A2" w:rsidRPr="00644F2B" w:rsidRDefault="00CA59A2" w:rsidP="00644F2B">
      <w:pPr>
        <w:spacing w:after="0" w:line="240" w:lineRule="auto"/>
        <w:ind w:left="567" w:hanging="567"/>
        <w:jc w:val="both"/>
        <w:rPr>
          <w:rFonts w:ascii="Arial Narrow" w:hAnsi="Arial Narrow" w:cs="Arial"/>
          <w:sz w:val="16"/>
          <w:szCs w:val="16"/>
        </w:rPr>
      </w:pPr>
      <w:r w:rsidRPr="00644F2B">
        <w:rPr>
          <w:rFonts w:ascii="Arial Narrow" w:eastAsia="Arial Narrow" w:hAnsi="Arial Narrow" w:cs="Arial"/>
          <w:b/>
          <w:sz w:val="16"/>
          <w:szCs w:val="16"/>
        </w:rPr>
        <w:tab/>
        <w:t>Artículo 115.- Medidas correctivas reparadoras</w:t>
      </w:r>
    </w:p>
    <w:p w14:paraId="0A0E4012" w14:textId="77777777" w:rsidR="00CA59A2" w:rsidRPr="00644F2B" w:rsidRDefault="00CA59A2" w:rsidP="00644F2B">
      <w:pPr>
        <w:spacing w:after="0" w:line="240" w:lineRule="auto"/>
        <w:ind w:left="567" w:hanging="283"/>
        <w:jc w:val="both"/>
        <w:rPr>
          <w:rFonts w:ascii="Arial Narrow" w:eastAsia="Arial Narrow" w:hAnsi="Arial Narrow" w:cs="Arial"/>
          <w:sz w:val="16"/>
          <w:szCs w:val="16"/>
        </w:rPr>
      </w:pPr>
      <w:r w:rsidRPr="00644F2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44F2B" w:rsidRDefault="00CA59A2" w:rsidP="00644F2B">
      <w:pPr>
        <w:numPr>
          <w:ilvl w:val="0"/>
          <w:numId w:val="1"/>
        </w:numPr>
        <w:spacing w:after="0" w:line="240" w:lineRule="auto"/>
        <w:ind w:left="567" w:firstLine="0"/>
        <w:jc w:val="both"/>
        <w:rPr>
          <w:rFonts w:ascii="Arial Narrow" w:eastAsia="Arial Narrow" w:hAnsi="Arial Narrow" w:cs="Arial"/>
          <w:sz w:val="16"/>
          <w:szCs w:val="16"/>
        </w:rPr>
      </w:pPr>
      <w:r w:rsidRPr="00644F2B">
        <w:rPr>
          <w:rFonts w:ascii="Arial Narrow" w:eastAsia="Arial Narrow" w:hAnsi="Arial Narrow" w:cs="Arial"/>
          <w:sz w:val="16"/>
          <w:szCs w:val="16"/>
        </w:rPr>
        <w:t>Reparar productos.</w:t>
      </w:r>
    </w:p>
    <w:p w14:paraId="64B5280D" w14:textId="77777777" w:rsidR="00CA59A2" w:rsidRPr="00644F2B" w:rsidRDefault="00CA59A2" w:rsidP="00644F2B">
      <w:pPr>
        <w:numPr>
          <w:ilvl w:val="0"/>
          <w:numId w:val="1"/>
        </w:numPr>
        <w:spacing w:after="0" w:line="240" w:lineRule="auto"/>
        <w:ind w:left="567" w:firstLine="0"/>
        <w:jc w:val="both"/>
        <w:rPr>
          <w:rFonts w:ascii="Arial Narrow" w:eastAsia="Arial Narrow" w:hAnsi="Arial Narrow" w:cs="Arial"/>
          <w:sz w:val="16"/>
          <w:szCs w:val="16"/>
        </w:rPr>
      </w:pPr>
      <w:r w:rsidRPr="00644F2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644F2B" w:rsidRDefault="00CA59A2" w:rsidP="00644F2B">
      <w:pPr>
        <w:numPr>
          <w:ilvl w:val="0"/>
          <w:numId w:val="1"/>
        </w:numPr>
        <w:spacing w:after="0" w:line="240" w:lineRule="auto"/>
        <w:ind w:left="567" w:firstLine="0"/>
        <w:jc w:val="both"/>
        <w:rPr>
          <w:rFonts w:ascii="Arial Narrow" w:eastAsia="Arial Narrow" w:hAnsi="Arial Narrow" w:cs="Arial"/>
          <w:sz w:val="16"/>
          <w:szCs w:val="16"/>
        </w:rPr>
      </w:pPr>
      <w:r w:rsidRPr="00644F2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44F2B" w:rsidRDefault="00CA59A2" w:rsidP="00644F2B">
      <w:pPr>
        <w:numPr>
          <w:ilvl w:val="0"/>
          <w:numId w:val="1"/>
        </w:numPr>
        <w:spacing w:after="0" w:line="240" w:lineRule="auto"/>
        <w:ind w:left="567" w:firstLine="0"/>
        <w:jc w:val="both"/>
        <w:rPr>
          <w:rFonts w:ascii="Arial Narrow" w:eastAsia="Arial Narrow" w:hAnsi="Arial Narrow" w:cs="Arial"/>
          <w:sz w:val="16"/>
          <w:szCs w:val="16"/>
        </w:rPr>
      </w:pPr>
      <w:r w:rsidRPr="00644F2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644F2B" w:rsidRDefault="00CA59A2" w:rsidP="00644F2B">
      <w:pPr>
        <w:numPr>
          <w:ilvl w:val="0"/>
          <w:numId w:val="1"/>
        </w:numPr>
        <w:spacing w:after="0" w:line="240" w:lineRule="auto"/>
        <w:ind w:left="567" w:firstLine="0"/>
        <w:jc w:val="both"/>
        <w:rPr>
          <w:rFonts w:ascii="Arial Narrow" w:eastAsia="Arial Narrow" w:hAnsi="Arial Narrow" w:cs="Arial"/>
          <w:sz w:val="16"/>
          <w:szCs w:val="16"/>
        </w:rPr>
      </w:pPr>
      <w:r w:rsidRPr="00644F2B">
        <w:rPr>
          <w:rFonts w:ascii="Arial Narrow" w:eastAsia="Arial Narrow" w:hAnsi="Arial Narrow" w:cs="Arial"/>
          <w:sz w:val="16"/>
          <w:szCs w:val="16"/>
        </w:rPr>
        <w:t>Cumplir con ejecutar otras prestaciones u obligaciones legales o convencionales a su cargo.</w:t>
      </w:r>
    </w:p>
    <w:p w14:paraId="385F165C" w14:textId="77777777" w:rsidR="00CA59A2" w:rsidRPr="00644F2B" w:rsidRDefault="00CA59A2" w:rsidP="00644F2B">
      <w:pPr>
        <w:numPr>
          <w:ilvl w:val="0"/>
          <w:numId w:val="1"/>
        </w:numPr>
        <w:spacing w:after="0" w:line="240" w:lineRule="auto"/>
        <w:ind w:left="567" w:firstLine="0"/>
        <w:jc w:val="both"/>
        <w:rPr>
          <w:rFonts w:ascii="Arial Narrow" w:eastAsia="Arial Narrow" w:hAnsi="Arial Narrow" w:cs="Arial"/>
          <w:sz w:val="16"/>
          <w:szCs w:val="16"/>
        </w:rPr>
      </w:pPr>
      <w:r w:rsidRPr="00644F2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44F2B" w:rsidRDefault="00CA59A2" w:rsidP="00644F2B">
      <w:pPr>
        <w:numPr>
          <w:ilvl w:val="0"/>
          <w:numId w:val="1"/>
        </w:numPr>
        <w:spacing w:after="0" w:line="240" w:lineRule="auto"/>
        <w:ind w:left="567" w:firstLine="0"/>
        <w:jc w:val="both"/>
        <w:rPr>
          <w:rFonts w:ascii="Arial Narrow" w:eastAsia="Arial Narrow" w:hAnsi="Arial Narrow" w:cs="Arial"/>
          <w:sz w:val="16"/>
          <w:szCs w:val="16"/>
        </w:rPr>
      </w:pPr>
      <w:r w:rsidRPr="00644F2B">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644F2B" w:rsidRDefault="00CA59A2" w:rsidP="00644F2B">
      <w:pPr>
        <w:pStyle w:val="Sinespaciado"/>
        <w:ind w:firstLine="567"/>
        <w:jc w:val="both"/>
        <w:rPr>
          <w:rFonts w:ascii="Arial Narrow" w:hAnsi="Arial Narrow" w:cs="Arial"/>
          <w:sz w:val="16"/>
          <w:szCs w:val="16"/>
        </w:rPr>
      </w:pPr>
      <w:r w:rsidRPr="00644F2B">
        <w:rPr>
          <w:rFonts w:ascii="Arial Narrow" w:hAnsi="Arial Narrow" w:cs="Arial"/>
          <w:sz w:val="16"/>
          <w:szCs w:val="16"/>
        </w:rPr>
        <w:t>Pagar los gastos incurridos por el consumidor para mitigar las consecuencias de la infracción administrativa.</w:t>
      </w:r>
    </w:p>
    <w:p w14:paraId="130D0A42" w14:textId="77777777" w:rsidR="00CA59A2" w:rsidRPr="00644F2B" w:rsidRDefault="00CA59A2" w:rsidP="00644F2B">
      <w:pPr>
        <w:pStyle w:val="Sinespaciado"/>
        <w:ind w:firstLine="567"/>
        <w:jc w:val="both"/>
        <w:rPr>
          <w:rFonts w:ascii="Arial Narrow" w:hAnsi="Arial Narrow" w:cs="Arial"/>
          <w:sz w:val="16"/>
          <w:szCs w:val="16"/>
        </w:rPr>
      </w:pPr>
      <w:r w:rsidRPr="00644F2B">
        <w:rPr>
          <w:rFonts w:ascii="Arial Narrow" w:hAnsi="Arial Narrow" w:cs="Arial"/>
          <w:sz w:val="16"/>
          <w:szCs w:val="16"/>
        </w:rPr>
        <w:t>Otras medidas reparadoras análogas de efectos equivalentes a las anteriores.</w:t>
      </w:r>
    </w:p>
    <w:p w14:paraId="764F3361" w14:textId="77777777" w:rsidR="00CA59A2" w:rsidRPr="00644F2B" w:rsidRDefault="00CA59A2" w:rsidP="00644F2B">
      <w:pPr>
        <w:pStyle w:val="Sinespaciado"/>
        <w:ind w:left="567"/>
        <w:jc w:val="both"/>
        <w:rPr>
          <w:rFonts w:ascii="Arial Narrow" w:hAnsi="Arial Narrow" w:cs="Arial"/>
          <w:sz w:val="16"/>
          <w:szCs w:val="16"/>
        </w:rPr>
      </w:pPr>
      <w:r w:rsidRPr="00644F2B">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44F2B">
        <w:rPr>
          <w:rFonts w:ascii="Arial Narrow" w:hAnsi="Arial Narrow" w:cs="Arial"/>
          <w:sz w:val="16"/>
          <w:szCs w:val="16"/>
        </w:rPr>
        <w:t>conjuntamente con</w:t>
      </w:r>
      <w:proofErr w:type="gramEnd"/>
      <w:r w:rsidRPr="00644F2B">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644F2B" w:rsidRDefault="00CA59A2" w:rsidP="00644F2B">
      <w:pPr>
        <w:spacing w:after="0" w:line="240" w:lineRule="auto"/>
        <w:ind w:left="567"/>
        <w:jc w:val="both"/>
        <w:rPr>
          <w:rFonts w:ascii="Arial Narrow" w:hAnsi="Arial Narrow" w:cs="Arial"/>
          <w:sz w:val="16"/>
          <w:szCs w:val="16"/>
        </w:rPr>
      </w:pPr>
      <w:r w:rsidRPr="00644F2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44F2B" w:rsidRDefault="00CA59A2" w:rsidP="00644F2B">
      <w:pPr>
        <w:spacing w:after="0" w:line="240" w:lineRule="auto"/>
        <w:ind w:left="567"/>
        <w:jc w:val="both"/>
        <w:rPr>
          <w:rFonts w:ascii="Arial Narrow" w:hAnsi="Arial Narrow" w:cs="Arial"/>
          <w:sz w:val="16"/>
          <w:szCs w:val="16"/>
        </w:rPr>
      </w:pPr>
      <w:r w:rsidRPr="00644F2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44F2B" w:rsidRDefault="00CA59A2" w:rsidP="00644F2B">
      <w:pPr>
        <w:spacing w:after="0" w:line="240" w:lineRule="auto"/>
        <w:ind w:left="567"/>
        <w:jc w:val="both"/>
        <w:rPr>
          <w:rFonts w:ascii="Arial Narrow" w:eastAsia="Arial Narrow" w:hAnsi="Arial Narrow" w:cs="Arial"/>
          <w:sz w:val="16"/>
          <w:szCs w:val="16"/>
        </w:rPr>
      </w:pPr>
    </w:p>
    <w:p w14:paraId="579B3C0E" w14:textId="77777777" w:rsidR="00CA59A2" w:rsidRPr="00644F2B" w:rsidRDefault="00CA59A2" w:rsidP="00644F2B">
      <w:pPr>
        <w:spacing w:after="0" w:line="240" w:lineRule="auto"/>
        <w:ind w:left="567"/>
        <w:jc w:val="both"/>
        <w:rPr>
          <w:rFonts w:ascii="Arial Narrow" w:eastAsia="Arial Narrow" w:hAnsi="Arial Narrow" w:cs="Arial"/>
          <w:b/>
          <w:bCs/>
          <w:sz w:val="16"/>
          <w:szCs w:val="16"/>
        </w:rPr>
      </w:pPr>
      <w:r w:rsidRPr="00644F2B">
        <w:rPr>
          <w:rFonts w:ascii="Arial Narrow" w:eastAsia="Arial Narrow" w:hAnsi="Arial Narrow" w:cs="Arial"/>
          <w:b/>
          <w:bCs/>
          <w:sz w:val="16"/>
          <w:szCs w:val="16"/>
        </w:rPr>
        <w:t>Artículo 116.- Medidas correctivas complementarias</w:t>
      </w:r>
    </w:p>
    <w:p w14:paraId="795BD0E8"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d. En caso de infracciones muy graves y de reincidencia o </w:t>
      </w:r>
      <w:proofErr w:type="spellStart"/>
      <w:r w:rsidRPr="00644F2B">
        <w:rPr>
          <w:rFonts w:ascii="Arial Narrow" w:eastAsia="Arial Narrow" w:hAnsi="Arial Narrow" w:cs="Arial"/>
          <w:sz w:val="16"/>
          <w:szCs w:val="16"/>
        </w:rPr>
        <w:t>reiterancia</w:t>
      </w:r>
      <w:proofErr w:type="spellEnd"/>
      <w:r w:rsidRPr="00644F2B">
        <w:rPr>
          <w:rFonts w:ascii="Arial Narrow" w:eastAsia="Arial Narrow" w:hAnsi="Arial Narrow" w:cs="Arial"/>
          <w:sz w:val="16"/>
          <w:szCs w:val="16"/>
        </w:rPr>
        <w:t xml:space="preserve">: </w:t>
      </w:r>
    </w:p>
    <w:p w14:paraId="700F1C70"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w:t>
      </w:r>
      <w:proofErr w:type="spellStart"/>
      <w:r w:rsidRPr="00644F2B">
        <w:rPr>
          <w:rFonts w:ascii="Arial Narrow" w:eastAsia="Arial Narrow" w:hAnsi="Arial Narrow" w:cs="Arial"/>
          <w:sz w:val="16"/>
          <w:szCs w:val="16"/>
        </w:rPr>
        <w:t>ii</w:t>
      </w:r>
      <w:proofErr w:type="spellEnd"/>
      <w:r w:rsidRPr="00644F2B">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e. Publicación de avisos </w:t>
      </w:r>
      <w:proofErr w:type="spellStart"/>
      <w:r w:rsidRPr="00644F2B">
        <w:rPr>
          <w:rFonts w:ascii="Arial Narrow" w:eastAsia="Arial Narrow" w:hAnsi="Arial Narrow" w:cs="Arial"/>
          <w:sz w:val="16"/>
          <w:szCs w:val="16"/>
        </w:rPr>
        <w:t>rectificatorios</w:t>
      </w:r>
      <w:proofErr w:type="spellEnd"/>
      <w:r w:rsidRPr="00644F2B">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644F2B" w:rsidRDefault="00CA59A2" w:rsidP="00644F2B">
      <w:pPr>
        <w:spacing w:after="0" w:line="240" w:lineRule="auto"/>
        <w:ind w:left="567"/>
        <w:jc w:val="both"/>
        <w:rPr>
          <w:rFonts w:ascii="Arial Narrow" w:eastAsia="Arial Narrow" w:hAnsi="Arial Narrow" w:cs="Arial"/>
          <w:sz w:val="16"/>
          <w:szCs w:val="16"/>
        </w:rPr>
      </w:pPr>
      <w:r w:rsidRPr="00644F2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644F2B" w:rsidRDefault="00CA59A2" w:rsidP="00644F2B">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644F2B" w:rsidRDefault="00CA59A2" w:rsidP="00644F2B">
      <w:pPr>
        <w:pStyle w:val="Textonotapie"/>
        <w:tabs>
          <w:tab w:val="left" w:pos="567"/>
        </w:tabs>
        <w:ind w:left="567" w:hanging="567"/>
        <w:jc w:val="both"/>
        <w:rPr>
          <w:rFonts w:ascii="Arial Narrow" w:hAnsi="Arial Narrow" w:cs="Arial"/>
          <w:b/>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r>
      <w:r w:rsidRPr="00644F2B">
        <w:rPr>
          <w:rFonts w:ascii="Arial Narrow" w:eastAsia="Arial Narrow" w:hAnsi="Arial Narrow" w:cs="Arial"/>
          <w:b/>
          <w:sz w:val="16"/>
          <w:szCs w:val="16"/>
        </w:rPr>
        <w:t xml:space="preserve">LEY </w:t>
      </w:r>
      <w:r w:rsidR="003A71B1" w:rsidRPr="00644F2B">
        <w:rPr>
          <w:rFonts w:ascii="Arial Narrow" w:eastAsia="Arial Narrow" w:hAnsi="Arial Narrow" w:cs="Arial"/>
          <w:b/>
          <w:sz w:val="16"/>
          <w:szCs w:val="16"/>
        </w:rPr>
        <w:t>29571</w:t>
      </w:r>
      <w:r w:rsidRPr="00644F2B">
        <w:rPr>
          <w:rFonts w:ascii="Arial Narrow" w:eastAsia="Arial Narrow" w:hAnsi="Arial Narrow" w:cs="Arial"/>
          <w:b/>
          <w:sz w:val="16"/>
          <w:szCs w:val="16"/>
        </w:rPr>
        <w:t>, CÓDIGO DE PROTECCIÓN Y DEFENSA DEL CONSUMIDOR</w:t>
      </w:r>
      <w:r w:rsidRPr="00644F2B">
        <w:rPr>
          <w:rFonts w:ascii="Arial Narrow" w:hAnsi="Arial Narrow" w:cs="Arial"/>
          <w:b/>
          <w:bCs/>
          <w:sz w:val="16"/>
          <w:szCs w:val="16"/>
        </w:rPr>
        <w:t xml:space="preserve">, </w:t>
      </w:r>
      <w:r w:rsidRPr="00644F2B">
        <w:rPr>
          <w:rFonts w:ascii="Arial Narrow" w:hAnsi="Arial Narrow" w:cs="Arial"/>
          <w:b/>
          <w:sz w:val="16"/>
          <w:szCs w:val="16"/>
        </w:rPr>
        <w:t>publicado el 2 de setiembre de 2010 y modificado por Decreto Legislativo N 1308</w:t>
      </w:r>
    </w:p>
    <w:p w14:paraId="6927EAA2" w14:textId="77777777" w:rsidR="00CA59A2" w:rsidRPr="00644F2B" w:rsidRDefault="00CA59A2" w:rsidP="00644F2B">
      <w:pPr>
        <w:pStyle w:val="Textonotapie"/>
        <w:tabs>
          <w:tab w:val="left" w:pos="567"/>
        </w:tabs>
        <w:jc w:val="both"/>
        <w:rPr>
          <w:rFonts w:ascii="Arial Narrow" w:eastAsia="Arial Narrow" w:hAnsi="Arial Narrow" w:cs="Arial"/>
          <w:b/>
          <w:sz w:val="16"/>
          <w:szCs w:val="16"/>
        </w:rPr>
      </w:pPr>
      <w:r w:rsidRPr="00644F2B">
        <w:rPr>
          <w:rFonts w:ascii="Arial Narrow" w:eastAsia="Arial Narrow" w:hAnsi="Arial Narrow" w:cs="Arial"/>
          <w:b/>
          <w:sz w:val="16"/>
          <w:szCs w:val="16"/>
        </w:rPr>
        <w:tab/>
        <w:t>Artículo 112.- Criterios de graduación de las sanciones administrativas</w:t>
      </w:r>
    </w:p>
    <w:p w14:paraId="3B612D08" w14:textId="77777777" w:rsidR="00CA59A2" w:rsidRPr="00644F2B" w:rsidRDefault="00CA59A2" w:rsidP="00644F2B">
      <w:pPr>
        <w:pStyle w:val="Textonotapie"/>
        <w:tabs>
          <w:tab w:val="left" w:pos="567"/>
        </w:tabs>
        <w:jc w:val="both"/>
        <w:rPr>
          <w:rFonts w:ascii="Arial Narrow" w:eastAsia="Arial Narrow" w:hAnsi="Arial Narrow" w:cs="Arial"/>
          <w:sz w:val="16"/>
          <w:szCs w:val="16"/>
        </w:rPr>
      </w:pPr>
      <w:r w:rsidRPr="00644F2B">
        <w:rPr>
          <w:rFonts w:ascii="Arial Narrow" w:eastAsia="Arial Narrow" w:hAnsi="Arial Narrow" w:cs="Arial"/>
          <w:sz w:val="16"/>
          <w:szCs w:val="16"/>
        </w:rPr>
        <w:tab/>
        <w:t>(…)</w:t>
      </w:r>
    </w:p>
    <w:p w14:paraId="1A096021" w14:textId="77777777" w:rsidR="00CA59A2" w:rsidRPr="00644F2B" w:rsidRDefault="00CA59A2" w:rsidP="00644F2B">
      <w:pPr>
        <w:pStyle w:val="Textonotapie"/>
        <w:tabs>
          <w:tab w:val="left" w:pos="567"/>
        </w:tabs>
        <w:jc w:val="both"/>
        <w:rPr>
          <w:rFonts w:ascii="Arial Narrow" w:eastAsia="Arial Narrow" w:hAnsi="Arial Narrow" w:cs="Arial"/>
          <w:sz w:val="16"/>
          <w:szCs w:val="16"/>
        </w:rPr>
      </w:pPr>
      <w:r w:rsidRPr="00644F2B">
        <w:rPr>
          <w:rFonts w:ascii="Arial Narrow" w:eastAsia="Arial Narrow" w:hAnsi="Arial Narrow" w:cs="Arial"/>
          <w:sz w:val="16"/>
          <w:szCs w:val="16"/>
        </w:rPr>
        <w:tab/>
        <w:t>Se consideran circunstancias atenuantes especiales, las siguientes:</w:t>
      </w:r>
    </w:p>
    <w:p w14:paraId="74B98BC1" w14:textId="77777777" w:rsidR="00CA59A2" w:rsidRPr="00644F2B" w:rsidRDefault="00CA59A2" w:rsidP="00644F2B">
      <w:pPr>
        <w:pStyle w:val="Textonotapie"/>
        <w:tabs>
          <w:tab w:val="left" w:pos="567"/>
        </w:tabs>
        <w:jc w:val="both"/>
        <w:rPr>
          <w:rFonts w:ascii="Arial Narrow" w:eastAsia="Arial Narrow" w:hAnsi="Arial Narrow" w:cs="Arial"/>
          <w:sz w:val="16"/>
          <w:szCs w:val="16"/>
        </w:rPr>
      </w:pPr>
      <w:r w:rsidRPr="00644F2B">
        <w:rPr>
          <w:rFonts w:ascii="Arial Narrow" w:eastAsia="Arial Narrow" w:hAnsi="Arial Narrow" w:cs="Arial"/>
          <w:sz w:val="16"/>
          <w:szCs w:val="16"/>
        </w:rPr>
        <w:tab/>
        <w:t>(…)</w:t>
      </w:r>
    </w:p>
    <w:p w14:paraId="0D336D0B" w14:textId="77777777" w:rsidR="00CA59A2" w:rsidRPr="00644F2B" w:rsidRDefault="00CA59A2" w:rsidP="00644F2B">
      <w:pPr>
        <w:pStyle w:val="Textonotapie"/>
        <w:tabs>
          <w:tab w:val="left" w:pos="567"/>
        </w:tabs>
        <w:ind w:left="567"/>
        <w:jc w:val="both"/>
        <w:rPr>
          <w:rFonts w:ascii="Arial Narrow" w:eastAsia="Arial Narrow" w:hAnsi="Arial Narrow" w:cs="Arial"/>
          <w:sz w:val="16"/>
          <w:szCs w:val="16"/>
        </w:rPr>
      </w:pPr>
      <w:r w:rsidRPr="00644F2B">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44F2B">
        <w:rPr>
          <w:rFonts w:ascii="Arial Narrow" w:eastAsia="Arial Narrow" w:hAnsi="Arial Narrow" w:cs="Arial"/>
          <w:sz w:val="16"/>
          <w:szCs w:val="16"/>
        </w:rPr>
        <w:t>liminarmente</w:t>
      </w:r>
      <w:proofErr w:type="spellEnd"/>
      <w:r w:rsidRPr="00644F2B">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44F2B" w:rsidRDefault="00CA59A2" w:rsidP="00644F2B">
      <w:pPr>
        <w:pStyle w:val="Textonotapie"/>
        <w:jc w:val="both"/>
        <w:rPr>
          <w:rFonts w:ascii="Arial Narrow" w:hAnsi="Arial Narrow" w:cs="Arial"/>
          <w:sz w:val="16"/>
          <w:szCs w:val="16"/>
        </w:rPr>
      </w:pPr>
    </w:p>
  </w:footnote>
  <w:footnote w:id="11">
    <w:p w14:paraId="3836DFB3" w14:textId="77777777" w:rsidR="00CA59A2" w:rsidRPr="00644F2B" w:rsidRDefault="00CA59A2" w:rsidP="00644F2B">
      <w:pPr>
        <w:autoSpaceDE w:val="0"/>
        <w:autoSpaceDN w:val="0"/>
        <w:adjustRightInd w:val="0"/>
        <w:spacing w:after="0" w:line="240" w:lineRule="auto"/>
        <w:ind w:left="567" w:hanging="567"/>
        <w:jc w:val="both"/>
        <w:rPr>
          <w:rFonts w:ascii="Arial Narrow" w:hAnsi="Arial Narrow" w:cs="Arial"/>
          <w:b/>
          <w:bCs/>
          <w:sz w:val="16"/>
          <w:szCs w:val="16"/>
        </w:rPr>
      </w:pPr>
      <w:r w:rsidRPr="00644F2B">
        <w:rPr>
          <w:rStyle w:val="Refdenotaalpie"/>
          <w:rFonts w:ascii="Arial Narrow" w:hAnsi="Arial Narrow" w:cs="Arial"/>
          <w:b/>
          <w:bCs/>
          <w:sz w:val="16"/>
          <w:szCs w:val="16"/>
          <w:vertAlign w:val="superscript"/>
        </w:rPr>
        <w:footnoteRef/>
      </w:r>
      <w:r w:rsidRPr="00644F2B">
        <w:rPr>
          <w:rFonts w:ascii="Arial Narrow" w:hAnsi="Arial Narrow" w:cs="Arial"/>
          <w:b/>
          <w:bCs/>
          <w:sz w:val="16"/>
          <w:szCs w:val="16"/>
        </w:rPr>
        <w:t xml:space="preserve"> </w:t>
      </w:r>
      <w:r w:rsidRPr="00644F2B">
        <w:rPr>
          <w:rFonts w:ascii="Arial Narrow" w:hAnsi="Arial Narrow" w:cs="Arial"/>
          <w:b/>
          <w:bCs/>
          <w:sz w:val="16"/>
          <w:szCs w:val="16"/>
        </w:rPr>
        <w:tab/>
        <w:t xml:space="preserve">DECRETO LEGISLATIVO </w:t>
      </w:r>
      <w:proofErr w:type="spellStart"/>
      <w:r w:rsidRPr="00644F2B">
        <w:rPr>
          <w:rFonts w:ascii="Arial Narrow" w:hAnsi="Arial Narrow" w:cs="Arial"/>
          <w:b/>
          <w:bCs/>
          <w:sz w:val="16"/>
          <w:szCs w:val="16"/>
        </w:rPr>
        <w:t/>
      </w:r>
      <w:proofErr w:type="spellEnd"/>
      <w:r w:rsidRPr="00644F2B">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644F2B" w:rsidRDefault="00CA59A2" w:rsidP="00644F2B">
      <w:pPr>
        <w:pStyle w:val="NormalWeb"/>
        <w:spacing w:after="0" w:line="240" w:lineRule="auto"/>
        <w:ind w:left="567"/>
        <w:jc w:val="both"/>
        <w:rPr>
          <w:rFonts w:ascii="Arial Narrow" w:hAnsi="Arial Narrow" w:cs="Arial"/>
          <w:bCs/>
          <w:sz w:val="16"/>
          <w:szCs w:val="16"/>
        </w:rPr>
      </w:pPr>
      <w:r w:rsidRPr="00644F2B">
        <w:rPr>
          <w:rFonts w:ascii="Arial Narrow" w:hAnsi="Arial Narrow" w:cs="Arial"/>
          <w:b/>
          <w:sz w:val="16"/>
          <w:szCs w:val="16"/>
        </w:rPr>
        <w:t xml:space="preserve">Artículo 29.- </w:t>
      </w:r>
      <w:r w:rsidRPr="00644F2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44F2B" w:rsidRDefault="00CA59A2" w:rsidP="00644F2B">
      <w:pPr>
        <w:pStyle w:val="NormalWeb"/>
        <w:spacing w:after="0" w:line="240" w:lineRule="auto"/>
        <w:ind w:left="567"/>
        <w:jc w:val="both"/>
        <w:rPr>
          <w:rFonts w:ascii="Arial Narrow" w:hAnsi="Arial Narrow" w:cs="Arial"/>
          <w:sz w:val="16"/>
          <w:szCs w:val="16"/>
        </w:rPr>
      </w:pPr>
    </w:p>
  </w:footnote>
  <w:footnote w:id="12">
    <w:p w14:paraId="38ECAFCC" w14:textId="6D48723A" w:rsidR="005B4857" w:rsidRPr="00644F2B" w:rsidRDefault="005B4857" w:rsidP="00644F2B">
      <w:pPr>
        <w:pStyle w:val="Textonotapie"/>
        <w:ind w:left="567" w:hanging="567"/>
        <w:jc w:val="both"/>
        <w:rPr>
          <w:rFonts w:ascii="Arial Narrow" w:hAnsi="Arial Narrow" w:cs="Arial"/>
          <w:sz w:val="16"/>
          <w:szCs w:val="16"/>
        </w:rPr>
      </w:pPr>
      <w:r w:rsidRPr="00644F2B">
        <w:rPr>
          <w:rStyle w:val="Refdenotaalpie"/>
          <w:rFonts w:ascii="Arial Narrow" w:hAnsi="Arial Narrow" w:cs="Arial"/>
          <w:sz w:val="16"/>
          <w:szCs w:val="16"/>
          <w:vertAlign w:val="superscript"/>
        </w:rPr>
        <w:footnoteRef/>
      </w:r>
      <w:r w:rsidRPr="00644F2B">
        <w:rPr>
          <w:rFonts w:ascii="Arial Narrow" w:hAnsi="Arial Narrow" w:cs="Arial"/>
          <w:sz w:val="16"/>
          <w:szCs w:val="16"/>
        </w:rPr>
        <w:t xml:space="preserve"> </w:t>
      </w:r>
      <w:r w:rsidRPr="00644F2B">
        <w:rPr>
          <w:rFonts w:ascii="Arial Narrow" w:hAnsi="Arial Narrow" w:cs="Arial"/>
          <w:sz w:val="16"/>
          <w:szCs w:val="16"/>
        </w:rPr>
        <w:tab/>
      </w:r>
      <w:r w:rsidRPr="00644F2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644F2B" w:rsidRDefault="005B4857" w:rsidP="00644F2B">
      <w:pPr>
        <w:pStyle w:val="Textonotapie"/>
        <w:ind w:left="1134" w:hanging="567"/>
        <w:jc w:val="both"/>
        <w:rPr>
          <w:rFonts w:ascii="Arial Narrow" w:hAnsi="Arial Narrow" w:cs="Arial"/>
          <w:b/>
          <w:bCs/>
          <w:sz w:val="16"/>
          <w:szCs w:val="16"/>
        </w:rPr>
      </w:pPr>
      <w:r w:rsidRPr="00644F2B">
        <w:rPr>
          <w:rFonts w:ascii="Arial Narrow" w:hAnsi="Arial Narrow" w:cs="Arial"/>
          <w:b/>
          <w:bCs/>
          <w:sz w:val="16"/>
          <w:szCs w:val="16"/>
        </w:rPr>
        <w:t>Artículo 20.- Modalidades de notificación</w:t>
      </w:r>
    </w:p>
    <w:p w14:paraId="6A7D11FC" w14:textId="77777777" w:rsidR="005B4857" w:rsidRPr="00644F2B" w:rsidRDefault="005B4857" w:rsidP="00644F2B">
      <w:pPr>
        <w:pStyle w:val="Textonotapie"/>
        <w:ind w:left="567"/>
        <w:jc w:val="both"/>
        <w:rPr>
          <w:rFonts w:ascii="Arial Narrow" w:hAnsi="Arial Narrow" w:cs="Arial"/>
          <w:sz w:val="16"/>
          <w:szCs w:val="16"/>
          <w:lang w:val="es-ES"/>
        </w:rPr>
      </w:pPr>
      <w:r w:rsidRPr="00644F2B">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644F2B" w:rsidRDefault="005B4857" w:rsidP="00644F2B">
      <w:pPr>
        <w:pStyle w:val="Textonotapie"/>
        <w:ind w:left="567"/>
        <w:jc w:val="both"/>
        <w:rPr>
          <w:rFonts w:ascii="Arial Narrow" w:hAnsi="Arial Narrow" w:cs="Arial"/>
          <w:sz w:val="16"/>
          <w:szCs w:val="16"/>
          <w:lang w:val="es-ES"/>
        </w:rPr>
      </w:pPr>
      <w:r w:rsidRPr="00644F2B">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644F2B" w:rsidRDefault="005B4857" w:rsidP="00644F2B">
      <w:pPr>
        <w:pStyle w:val="Textonotapie"/>
        <w:ind w:left="567"/>
        <w:jc w:val="both"/>
        <w:rPr>
          <w:rFonts w:ascii="Arial Narrow" w:hAnsi="Arial Narrow" w:cs="Arial"/>
          <w:sz w:val="16"/>
          <w:szCs w:val="16"/>
          <w:lang w:val="es-ES"/>
        </w:rPr>
      </w:pPr>
      <w:r w:rsidRPr="00644F2B">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34780"/>
    <w:rsid w:val="0004330C"/>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7FA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A79C2"/>
    <w:rsid w:val="003C22C4"/>
    <w:rsid w:val="003C6685"/>
    <w:rsid w:val="004251B6"/>
    <w:rsid w:val="00453840"/>
    <w:rsid w:val="004551D0"/>
    <w:rsid w:val="00466DFF"/>
    <w:rsid w:val="0047310F"/>
    <w:rsid w:val="00487837"/>
    <w:rsid w:val="004A45A4"/>
    <w:rsid w:val="004A66C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4F2B"/>
    <w:rsid w:val="00646CC7"/>
    <w:rsid w:val="00654078"/>
    <w:rsid w:val="00654587"/>
    <w:rsid w:val="00657D0C"/>
    <w:rsid w:val="00673955"/>
    <w:rsid w:val="00685907"/>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111BA"/>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0864"/>
    <w:rsid w:val="00C6431E"/>
    <w:rsid w:val="00C66F98"/>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60E1"/>
    <w:rsid w:val="00D46CD3"/>
    <w:rsid w:val="00D502EA"/>
    <w:rsid w:val="00D53538"/>
    <w:rsid w:val="00D53DDE"/>
    <w:rsid w:val="00D56261"/>
    <w:rsid w:val="00D6254A"/>
    <w:rsid w:val="00D62B83"/>
    <w:rsid w:val="00D66B2A"/>
    <w:rsid w:val="00D753B8"/>
    <w:rsid w:val="00D80C7C"/>
    <w:rsid w:val="00D95607"/>
    <w:rsid w:val="00DA02A5"/>
    <w:rsid w:val="00DA79A0"/>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4780"/>
    <w:rsid w:val="00ED4B2D"/>
    <w:rsid w:val="00ED5D86"/>
    <w:rsid w:val="00ED6393"/>
    <w:rsid w:val="00EE3204"/>
    <w:rsid w:val="00EF478C"/>
    <w:rsid w:val="00F01410"/>
    <w:rsid w:val="00F14BCC"/>
    <w:rsid w:val="00F3683E"/>
    <w:rsid w:val="00F36F9F"/>
    <w:rsid w:val="00F37E66"/>
    <w:rsid w:val="00F54F2D"/>
    <w:rsid w:val="00F709C5"/>
    <w:rsid w:val="00F71384"/>
    <w:rsid w:val="00F754DE"/>
    <w:rsid w:val="00F779CE"/>
    <w:rsid w:val="00F85C52"/>
    <w:rsid w:val="00F954C6"/>
    <w:rsid w:val="00FB44B8"/>
    <w:rsid w:val="00FB6AAD"/>
    <w:rsid w:val="00FC492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1479</Words>
  <Characters>8138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128</cp:revision>
  <dcterms:created xsi:type="dcterms:W3CDTF">2024-06-18T08:44:00Z</dcterms:created>
  <dcterms:modified xsi:type="dcterms:W3CDTF">2026-06-08T21:26:00Z</dcterms:modified>
</cp:coreProperties>
</file>