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AC45" w14:textId="77777777" w:rsidR="006D0CC9" w:rsidRPr="000F0D69" w:rsidRDefault="006D0CC9" w:rsidP="000F0D69">
      <w:pPr>
        <w:pStyle w:val="Ttulo7"/>
        <w:tabs>
          <w:tab w:val="clear" w:pos="2835"/>
          <w:tab w:val="clear" w:pos="2977"/>
          <w:tab w:val="clear" w:pos="3480"/>
          <w:tab w:val="left" w:pos="2880"/>
          <w:tab w:val="left" w:pos="6804"/>
        </w:tabs>
        <w:ind w:left="2880" w:right="-1" w:hanging="2880"/>
        <w:jc w:val="both"/>
        <w:rPr>
          <w:rFonts w:cs="Arial"/>
          <w:color w:val="000000"/>
          <w:sz w:val="22"/>
          <w:szCs w:val="22"/>
        </w:rPr>
      </w:pPr>
    </w:p>
    <w:p w14:paraId="6B665F36" w14:textId="7B0F7981" w:rsidR="00312F68" w:rsidRPr="000F0D69" w:rsidRDefault="00312F68" w:rsidP="000F0D69">
      <w:pPr>
        <w:widowControl w:val="0"/>
        <w:tabs>
          <w:tab w:val="left" w:pos="2160"/>
          <w:tab w:val="left" w:pos="2700"/>
        </w:tabs>
        <w:jc w:val="center"/>
        <w:rPr>
          <w:rFonts w:ascii="Arial" w:eastAsia="Arial" w:hAnsi="Arial" w:cs="Arial"/>
          <w:sz w:val="32"/>
          <w:szCs w:val="32"/>
        </w:rPr>
      </w:pPr>
      <w:r w:rsidRPr="000F0D69">
        <w:rPr>
          <w:rFonts w:ascii="Arial" w:eastAsia="Arial" w:hAnsi="Arial" w:cs="Arial"/>
          <w:b/>
          <w:sz w:val="32"/>
          <w:szCs w:val="32"/>
        </w:rPr>
        <w:t xml:space="preserve">RESOLUCIÓN Nº </w:t>
      </w:r>
      <w:r w:rsidR="007A0426" w:rsidRPr="000F0D69">
        <w:rPr>
          <w:rFonts w:ascii="Arial" w:eastAsia="Arial" w:hAnsi="Arial" w:cs="Arial"/>
          <w:b/>
          <w:sz w:val="32"/>
          <w:szCs w:val="32"/>
        </w:rPr>
        <w:t>XX</w:t>
      </w:r>
      <w:r w:rsidR="005138B1" w:rsidRPr="000F0D69">
        <w:rPr>
          <w:rFonts w:ascii="Arial" w:eastAsia="Arial" w:hAnsi="Arial" w:cs="Arial"/>
          <w:b/>
          <w:sz w:val="32"/>
          <w:szCs w:val="32"/>
        </w:rPr>
        <w:t>-</w:t>
      </w:r>
      <w:r w:rsidRPr="000F0D69">
        <w:rPr>
          <w:rFonts w:ascii="Arial" w:eastAsia="Arial" w:hAnsi="Arial" w:cs="Arial"/>
          <w:b/>
          <w:sz w:val="32"/>
          <w:szCs w:val="32"/>
        </w:rPr>
        <w:t>2025/CC1</w:t>
      </w:r>
    </w:p>
    <w:p w14:paraId="515F9307" w14:textId="77777777" w:rsidR="00312F68" w:rsidRPr="000F0D69" w:rsidRDefault="00312F68" w:rsidP="000F0D69">
      <w:pPr>
        <w:widowControl w:val="0"/>
        <w:tabs>
          <w:tab w:val="left" w:pos="2160"/>
          <w:tab w:val="left" w:pos="2700"/>
        </w:tabs>
        <w:jc w:val="both"/>
        <w:rPr>
          <w:rFonts w:ascii="Arial" w:eastAsia="Arial" w:hAnsi="Arial" w:cs="Arial"/>
          <w:sz w:val="22"/>
          <w:szCs w:val="22"/>
        </w:rPr>
      </w:pPr>
    </w:p>
    <w:p w14:paraId="1157ADEF" w14:textId="3E55D0C9" w:rsidR="00312F68" w:rsidRPr="000F0D69" w:rsidRDefault="00312F68" w:rsidP="000F0D69">
      <w:pPr>
        <w:widowControl w:val="0"/>
        <w:tabs>
          <w:tab w:val="left" w:pos="1080"/>
          <w:tab w:val="left" w:pos="1260"/>
          <w:tab w:val="left" w:pos="1620"/>
          <w:tab w:val="left" w:pos="1800"/>
          <w:tab w:val="left" w:pos="2268"/>
          <w:tab w:val="left" w:pos="2694"/>
        </w:tabs>
        <w:ind w:left="2694" w:hanging="2694"/>
        <w:jc w:val="both"/>
        <w:rPr>
          <w:rFonts w:ascii="Arial" w:eastAsia="Arial" w:hAnsi="Arial" w:cs="Arial"/>
          <w:color w:val="000000"/>
          <w:sz w:val="22"/>
          <w:szCs w:val="22"/>
          <w:lang w:val="es-PE" w:eastAsia="es-PE"/>
        </w:rPr>
      </w:pPr>
      <w:r w:rsidRPr="000F0D69">
        <w:rPr>
          <w:rFonts w:ascii="Arial" w:eastAsia="Arial" w:hAnsi="Arial" w:cs="Arial"/>
          <w:b/>
          <w:color w:val="000000"/>
          <w:sz w:val="22"/>
          <w:szCs w:val="22"/>
          <w:lang w:val="es-PE" w:eastAsia="es-PE"/>
        </w:rPr>
        <w:t>DENUNCIANTE</w:t>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t>:</w:t>
      </w:r>
      <w:r w:rsidRPr="000F0D69">
        <w:rPr>
          <w:rFonts w:ascii="Arial" w:eastAsia="Arial" w:hAnsi="Arial" w:cs="Arial"/>
          <w:b/>
          <w:color w:val="000000"/>
          <w:sz w:val="22"/>
          <w:szCs w:val="22"/>
          <w:lang w:val="es-PE" w:eastAsia="es-PE"/>
        </w:rPr>
        <w:tab/>
      </w:r>
      <w:r w:rsidR="00E13E66">
        <w:rPr>
          <w:rFonts w:ascii="Arial" w:eastAsia="Arial" w:hAnsi="Arial" w:cs="Arial"/>
          <w:b/>
          <w:bCs/>
          <w:color w:val="000000"/>
          <w:sz w:val="22"/>
          <w:szCs w:val="22"/>
          <w:lang w:val="es-PE" w:eastAsia="es-PE"/>
        </w:rPr>
        <w:t>HECTOR RAÚL LEGUÍA PUENTE</w:t>
      </w:r>
      <w:r w:rsidR="00E55C6A" w:rsidRPr="000F0D69">
        <w:rPr>
          <w:rFonts w:ascii="Arial" w:eastAsia="Arial" w:hAnsi="Arial" w:cs="Arial"/>
          <w:b/>
          <w:bCs/>
          <w:color w:val="000000"/>
          <w:sz w:val="22"/>
          <w:szCs w:val="22"/>
          <w:lang w:val="es-PE" w:eastAsia="es-PE"/>
        </w:rPr>
        <w:t xml:space="preserve"> </w:t>
      </w:r>
      <w:r w:rsidRPr="000F0D69">
        <w:rPr>
          <w:rFonts w:ascii="Arial" w:eastAsia="Arial" w:hAnsi="Arial" w:cs="Arial"/>
          <w:b/>
          <w:color w:val="000000"/>
          <w:sz w:val="22"/>
          <w:szCs w:val="22"/>
          <w:lang w:val="es-PE" w:eastAsia="es-PE"/>
        </w:rPr>
        <w:t>(SEÑOR</w:t>
      </w:r>
      <w:r w:rsidR="00E13E66">
        <w:rPr>
          <w:rFonts w:ascii="Arial" w:eastAsia="Arial" w:hAnsi="Arial" w:cs="Arial"/>
          <w:b/>
          <w:color w:val="000000"/>
          <w:sz w:val="22"/>
          <w:szCs w:val="22"/>
          <w:lang w:val="es-PE" w:eastAsia="es-PE"/>
        </w:rPr>
        <w:t xml:space="preserve"> LEGUÍA</w:t>
      </w:r>
      <w:r w:rsidRPr="000F0D69">
        <w:rPr>
          <w:rFonts w:ascii="Arial" w:eastAsia="Arial" w:hAnsi="Arial" w:cs="Arial"/>
          <w:b/>
          <w:color w:val="000000"/>
          <w:sz w:val="22"/>
          <w:szCs w:val="22"/>
          <w:lang w:val="es-PE" w:eastAsia="es-PE"/>
        </w:rPr>
        <w:t>)</w:t>
      </w:r>
    </w:p>
    <w:p w14:paraId="59BD05EA" w14:textId="784BBD42" w:rsidR="00E55C6A" w:rsidRPr="000F0D69" w:rsidRDefault="00312F68" w:rsidP="00E13E66">
      <w:pPr>
        <w:widowControl w:val="0"/>
        <w:tabs>
          <w:tab w:val="left" w:pos="1080"/>
          <w:tab w:val="left" w:pos="1260"/>
          <w:tab w:val="left" w:pos="1620"/>
          <w:tab w:val="left" w:pos="1800"/>
          <w:tab w:val="left" w:pos="2265"/>
          <w:tab w:val="left" w:pos="2694"/>
        </w:tabs>
        <w:ind w:left="2694" w:hanging="2694"/>
        <w:jc w:val="both"/>
        <w:rPr>
          <w:rFonts w:ascii="Arial" w:eastAsia="Arial" w:hAnsi="Arial" w:cs="Arial"/>
          <w:b/>
          <w:color w:val="000000"/>
          <w:sz w:val="22"/>
          <w:szCs w:val="22"/>
          <w:lang w:val="es-PE" w:eastAsia="es-PE"/>
        </w:rPr>
      </w:pPr>
      <w:r w:rsidRPr="000F0D69">
        <w:rPr>
          <w:rFonts w:ascii="Arial" w:eastAsia="Arial" w:hAnsi="Arial" w:cs="Arial"/>
          <w:b/>
          <w:color w:val="000000"/>
          <w:sz w:val="22"/>
          <w:szCs w:val="22"/>
          <w:lang w:val="es-PE" w:eastAsia="es-PE"/>
        </w:rPr>
        <w:t>DENUNCIADO</w:t>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t xml:space="preserve">: </w:t>
      </w:r>
      <w:r w:rsidRPr="000F0D69">
        <w:rPr>
          <w:rFonts w:ascii="Arial" w:eastAsia="Arial" w:hAnsi="Arial" w:cs="Arial"/>
          <w:b/>
          <w:color w:val="000000"/>
          <w:sz w:val="22"/>
          <w:szCs w:val="22"/>
          <w:lang w:val="es-PE" w:eastAsia="es-PE"/>
        </w:rPr>
        <w:tab/>
      </w:r>
      <w:r w:rsidR="00E55C6A" w:rsidRPr="000F0D69">
        <w:rPr>
          <w:rFonts w:ascii="Arial" w:eastAsia="Arial" w:hAnsi="Arial" w:cs="Arial"/>
          <w:b/>
          <w:bCs/>
          <w:sz w:val="22"/>
          <w:szCs w:val="22"/>
          <w:lang w:eastAsia="es-PE"/>
        </w:rPr>
        <w:t xml:space="preserve">BANCO </w:t>
      </w:r>
      <w:r w:rsidR="00E13E66">
        <w:rPr>
          <w:rFonts w:ascii="Arial" w:eastAsia="Arial" w:hAnsi="Arial" w:cs="Arial"/>
          <w:b/>
          <w:bCs/>
          <w:sz w:val="22"/>
          <w:szCs w:val="22"/>
          <w:lang w:eastAsia="es-PE"/>
        </w:rPr>
        <w:t xml:space="preserve">BBVA </w:t>
      </w:r>
      <w:r w:rsidR="00E55C6A" w:rsidRPr="000F0D69">
        <w:rPr>
          <w:rFonts w:ascii="Arial" w:eastAsia="Arial" w:hAnsi="Arial" w:cs="Arial"/>
          <w:b/>
          <w:bCs/>
          <w:sz w:val="22"/>
          <w:szCs w:val="22"/>
          <w:lang w:eastAsia="es-PE"/>
        </w:rPr>
        <w:t>PER</w:t>
      </w:r>
      <w:r w:rsidR="00E13E66">
        <w:rPr>
          <w:rFonts w:ascii="Arial" w:eastAsia="Arial" w:hAnsi="Arial" w:cs="Arial"/>
          <w:b/>
          <w:bCs/>
          <w:sz w:val="22"/>
          <w:szCs w:val="22"/>
          <w:lang w:eastAsia="es-PE"/>
        </w:rPr>
        <w:t>Ú</w:t>
      </w:r>
      <w:r w:rsidR="00E55C6A" w:rsidRPr="000F0D69">
        <w:rPr>
          <w:rFonts w:ascii="Arial" w:eastAsia="Arial" w:hAnsi="Arial" w:cs="Arial"/>
          <w:b/>
          <w:bCs/>
          <w:sz w:val="22"/>
          <w:szCs w:val="22"/>
          <w:lang w:eastAsia="es-PE"/>
        </w:rPr>
        <w:t xml:space="preserve"> S.A. </w:t>
      </w:r>
      <w:r w:rsidRPr="000F0D69">
        <w:rPr>
          <w:rFonts w:ascii="Arial" w:eastAsia="Arial" w:hAnsi="Arial" w:cs="Arial"/>
          <w:b/>
          <w:color w:val="000000"/>
          <w:sz w:val="22"/>
          <w:szCs w:val="22"/>
          <w:lang w:val="es-PE" w:eastAsia="es-PE"/>
        </w:rPr>
        <w:t>(</w:t>
      </w:r>
      <w:r w:rsidR="00E55C6A" w:rsidRPr="000F0D69">
        <w:rPr>
          <w:rFonts w:ascii="Arial" w:eastAsia="Arial" w:hAnsi="Arial" w:cs="Arial"/>
          <w:b/>
          <w:bCs/>
          <w:sz w:val="22"/>
          <w:szCs w:val="22"/>
          <w:lang w:eastAsia="es-PE"/>
        </w:rPr>
        <w:t>BANCO</w:t>
      </w:r>
      <w:r w:rsidRPr="000F0D69">
        <w:rPr>
          <w:rFonts w:ascii="Arial" w:eastAsia="Arial" w:hAnsi="Arial" w:cs="Arial"/>
          <w:b/>
          <w:color w:val="000000"/>
          <w:sz w:val="22"/>
          <w:szCs w:val="22"/>
          <w:lang w:val="es-PE" w:eastAsia="es-PE"/>
        </w:rPr>
        <w:t>)</w:t>
      </w:r>
    </w:p>
    <w:p w14:paraId="1E050070" w14:textId="77777777" w:rsidR="00312F68" w:rsidRPr="000F0D69" w:rsidRDefault="00312F68" w:rsidP="000F0D69">
      <w:pPr>
        <w:widowControl w:val="0"/>
        <w:tabs>
          <w:tab w:val="left" w:pos="1080"/>
          <w:tab w:val="left" w:pos="1260"/>
          <w:tab w:val="left" w:pos="1620"/>
          <w:tab w:val="left" w:pos="1800"/>
          <w:tab w:val="left" w:pos="2268"/>
          <w:tab w:val="left" w:pos="2694"/>
        </w:tabs>
        <w:jc w:val="both"/>
        <w:rPr>
          <w:rFonts w:ascii="Arial" w:eastAsia="Arial" w:hAnsi="Arial" w:cs="Arial"/>
          <w:b/>
          <w:color w:val="000000"/>
          <w:sz w:val="22"/>
          <w:szCs w:val="22"/>
          <w:lang w:val="es-PE" w:eastAsia="es-PE"/>
        </w:rPr>
      </w:pPr>
      <w:r w:rsidRPr="000F0D69">
        <w:rPr>
          <w:rFonts w:ascii="Arial" w:eastAsia="Arial" w:hAnsi="Arial" w:cs="Arial"/>
          <w:b/>
          <w:color w:val="000000"/>
          <w:sz w:val="22"/>
          <w:szCs w:val="22"/>
          <w:lang w:val="es-PE" w:eastAsia="es-PE"/>
        </w:rPr>
        <w:t>MATERIAS</w:t>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t xml:space="preserve">: </w:t>
      </w:r>
      <w:r w:rsidRPr="000F0D69">
        <w:rPr>
          <w:rFonts w:ascii="Arial" w:eastAsia="Arial" w:hAnsi="Arial" w:cs="Arial"/>
          <w:b/>
          <w:color w:val="000000"/>
          <w:sz w:val="22"/>
          <w:szCs w:val="22"/>
          <w:lang w:val="es-PE" w:eastAsia="es-PE"/>
        </w:rPr>
        <w:tab/>
        <w:t>PROTECCIÓN AL CONSUMIDOR</w:t>
      </w:r>
    </w:p>
    <w:p w14:paraId="7D978EBF" w14:textId="204CE54F" w:rsidR="00312F68" w:rsidRPr="000F0D69" w:rsidRDefault="00312F68" w:rsidP="000F0D69">
      <w:pPr>
        <w:widowControl w:val="0"/>
        <w:tabs>
          <w:tab w:val="left" w:pos="1080"/>
          <w:tab w:val="left" w:pos="1260"/>
          <w:tab w:val="left" w:pos="1620"/>
          <w:tab w:val="left" w:pos="1800"/>
          <w:tab w:val="left" w:pos="2268"/>
          <w:tab w:val="left" w:pos="2694"/>
        </w:tabs>
        <w:jc w:val="both"/>
        <w:rPr>
          <w:rFonts w:ascii="Arial" w:eastAsia="Arial" w:hAnsi="Arial" w:cs="Arial"/>
          <w:b/>
          <w:color w:val="000000"/>
          <w:sz w:val="22"/>
          <w:szCs w:val="22"/>
          <w:lang w:val="es-PE" w:eastAsia="es-PE"/>
        </w:rPr>
      </w:pP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00CC123B" w:rsidRPr="000F0D69">
        <w:rPr>
          <w:rFonts w:ascii="Arial" w:eastAsia="Arial" w:hAnsi="Arial" w:cs="Arial"/>
          <w:b/>
          <w:color w:val="000000"/>
          <w:sz w:val="22"/>
          <w:szCs w:val="22"/>
          <w:lang w:val="es-PE" w:eastAsia="es-PE"/>
        </w:rPr>
        <w:tab/>
        <w:t>NULIDAD</w:t>
      </w:r>
    </w:p>
    <w:p w14:paraId="3A4C4001" w14:textId="0CA8847E" w:rsidR="00312F68" w:rsidRPr="000F0D69" w:rsidRDefault="00312F68" w:rsidP="000F0D69">
      <w:pPr>
        <w:widowControl w:val="0"/>
        <w:tabs>
          <w:tab w:val="left" w:pos="1080"/>
          <w:tab w:val="left" w:pos="1260"/>
          <w:tab w:val="left" w:pos="1620"/>
          <w:tab w:val="left" w:pos="1800"/>
          <w:tab w:val="left" w:pos="2268"/>
          <w:tab w:val="left" w:pos="2694"/>
        </w:tabs>
        <w:ind w:left="2694" w:hanging="2694"/>
        <w:jc w:val="both"/>
        <w:rPr>
          <w:rFonts w:ascii="Arial" w:eastAsia="Arial" w:hAnsi="Arial" w:cs="Arial"/>
          <w:b/>
          <w:color w:val="000000"/>
          <w:sz w:val="22"/>
          <w:szCs w:val="22"/>
          <w:lang w:val="es-PE" w:eastAsia="es-PE"/>
        </w:rPr>
      </w:pPr>
      <w:r w:rsidRPr="000F0D69">
        <w:rPr>
          <w:rFonts w:ascii="Arial" w:eastAsia="Arial" w:hAnsi="Arial" w:cs="Arial"/>
          <w:b/>
          <w:color w:val="000000"/>
          <w:sz w:val="22"/>
          <w:szCs w:val="22"/>
          <w:lang w:val="es-PE" w:eastAsia="es-PE"/>
        </w:rPr>
        <w:t>ACTIVIDAD</w:t>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r>
      <w:r w:rsidRPr="000F0D69">
        <w:rPr>
          <w:rFonts w:ascii="Arial" w:eastAsia="Arial" w:hAnsi="Arial" w:cs="Arial"/>
          <w:b/>
          <w:color w:val="000000"/>
          <w:sz w:val="22"/>
          <w:szCs w:val="22"/>
          <w:lang w:val="es-PE" w:eastAsia="es-PE"/>
        </w:rPr>
        <w:tab/>
        <w:t xml:space="preserve">: </w:t>
      </w:r>
      <w:r w:rsidRPr="000F0D69">
        <w:rPr>
          <w:rFonts w:ascii="Arial" w:eastAsia="Arial" w:hAnsi="Arial" w:cs="Arial"/>
          <w:b/>
          <w:color w:val="000000"/>
          <w:sz w:val="22"/>
          <w:szCs w:val="22"/>
          <w:lang w:val="es-PE" w:eastAsia="es-PE"/>
        </w:rPr>
        <w:tab/>
      </w:r>
      <w:r w:rsidR="000F0D69">
        <w:rPr>
          <w:rFonts w:ascii="Arial" w:eastAsia="Arial" w:hAnsi="Arial" w:cs="Arial"/>
          <w:b/>
          <w:color w:val="000000"/>
          <w:sz w:val="22"/>
          <w:szCs w:val="22"/>
          <w:lang w:val="es-PE" w:eastAsia="es-PE"/>
        </w:rPr>
        <w:t>SISTEMA FINANCIERO BANCARIO</w:t>
      </w:r>
    </w:p>
    <w:p w14:paraId="1A4041B4" w14:textId="77777777" w:rsidR="00312F68" w:rsidRPr="000F0D69" w:rsidRDefault="00312F68" w:rsidP="000F0D69">
      <w:pPr>
        <w:widowControl w:val="0"/>
        <w:tabs>
          <w:tab w:val="left" w:pos="1080"/>
          <w:tab w:val="left" w:pos="1260"/>
          <w:tab w:val="left" w:pos="1620"/>
          <w:tab w:val="left" w:pos="1800"/>
          <w:tab w:val="left" w:pos="2268"/>
          <w:tab w:val="left" w:pos="2694"/>
        </w:tabs>
        <w:ind w:left="2694" w:hanging="2694"/>
        <w:jc w:val="both"/>
        <w:rPr>
          <w:rFonts w:ascii="Arial" w:eastAsia="Arial" w:hAnsi="Arial" w:cs="Arial"/>
          <w:b/>
          <w:color w:val="000000"/>
          <w:sz w:val="22"/>
          <w:szCs w:val="22"/>
          <w:lang w:val="es-PE" w:eastAsia="es-PE"/>
        </w:rPr>
      </w:pPr>
    </w:p>
    <w:p w14:paraId="5E1A1D0B" w14:textId="0DF14AA3" w:rsidR="00312F68" w:rsidRPr="000F0D69" w:rsidRDefault="008B106C" w:rsidP="000F0D69">
      <w:pPr>
        <w:widowControl w:val="0"/>
        <w:jc w:val="both"/>
        <w:rPr>
          <w:rFonts w:ascii="Arial" w:eastAsia="Arial" w:hAnsi="Arial" w:cs="Arial"/>
          <w:sz w:val="22"/>
          <w:szCs w:val="22"/>
          <w:lang w:val="es-PE" w:eastAsia="es-PE"/>
        </w:rPr>
      </w:pPr>
      <w:r w:rsidRPr="000F0D69">
        <w:rPr>
          <w:rFonts w:ascii="Arial" w:eastAsia="Arial" w:hAnsi="Arial" w:cs="Arial"/>
          <w:sz w:val="22"/>
          <w:szCs w:val="22"/>
          <w:lang w:val="es-PE" w:eastAsia="es-PE"/>
        </w:rPr>
        <w:t xml:space="preserve">Lima, </w:t>
      </w:r>
      <w:proofErr w:type="spellStart"/>
      <w:r w:rsidR="00854C59" w:rsidRPr="000F0D69">
        <w:rPr>
          <w:rFonts w:ascii="Arial" w:eastAsia="Arial" w:hAnsi="Arial" w:cs="Arial"/>
          <w:sz w:val="22"/>
          <w:szCs w:val="22"/>
          <w:lang w:val="es-PE" w:eastAsia="es-PE"/>
        </w:rPr>
        <w:t>xx</w:t>
      </w:r>
      <w:proofErr w:type="spellEnd"/>
      <w:r w:rsidR="009E3B0E" w:rsidRPr="000F0D69">
        <w:rPr>
          <w:rFonts w:ascii="Arial" w:eastAsia="Arial" w:hAnsi="Arial" w:cs="Arial"/>
          <w:sz w:val="22"/>
          <w:szCs w:val="22"/>
          <w:lang w:val="es-PE" w:eastAsia="es-PE"/>
        </w:rPr>
        <w:t xml:space="preserve"> de </w:t>
      </w:r>
      <w:r w:rsidR="00854C59" w:rsidRPr="000F0D69">
        <w:rPr>
          <w:rFonts w:ascii="Arial" w:eastAsia="Arial" w:hAnsi="Arial" w:cs="Arial"/>
          <w:sz w:val="22"/>
          <w:szCs w:val="22"/>
          <w:lang w:val="es-PE" w:eastAsia="es-PE"/>
        </w:rPr>
        <w:t>agosto</w:t>
      </w:r>
      <w:r w:rsidR="009E3B0E" w:rsidRPr="000F0D69">
        <w:rPr>
          <w:rFonts w:ascii="Arial" w:eastAsia="Arial" w:hAnsi="Arial" w:cs="Arial"/>
          <w:sz w:val="22"/>
          <w:szCs w:val="22"/>
          <w:lang w:val="es-PE" w:eastAsia="es-PE"/>
        </w:rPr>
        <w:t xml:space="preserve"> de 2025</w:t>
      </w:r>
    </w:p>
    <w:p w14:paraId="4F71C251" w14:textId="77777777" w:rsidR="008B106C" w:rsidRPr="000F0D69" w:rsidRDefault="008B106C" w:rsidP="000F0D69">
      <w:pPr>
        <w:widowControl w:val="0"/>
        <w:jc w:val="both"/>
        <w:rPr>
          <w:rFonts w:ascii="Arial" w:eastAsia="Arial" w:hAnsi="Arial" w:cs="Arial"/>
          <w:b/>
          <w:bCs/>
          <w:sz w:val="22"/>
          <w:szCs w:val="22"/>
          <w:lang w:val="es-PE" w:eastAsia="es-PE"/>
        </w:rPr>
      </w:pPr>
    </w:p>
    <w:p w14:paraId="7572F6F0" w14:textId="77777777" w:rsidR="00AD44C2" w:rsidRPr="000F0D69" w:rsidRDefault="00AD44C2" w:rsidP="000F0D69">
      <w:pPr>
        <w:widowControl w:val="0"/>
        <w:jc w:val="both"/>
        <w:rPr>
          <w:rFonts w:ascii="Arial" w:hAnsi="Arial" w:cs="Arial"/>
          <w:b/>
          <w:color w:val="000000"/>
          <w:sz w:val="22"/>
          <w:szCs w:val="22"/>
        </w:rPr>
      </w:pPr>
      <w:r w:rsidRPr="000F0D69">
        <w:rPr>
          <w:rFonts w:ascii="Arial" w:hAnsi="Arial" w:cs="Arial"/>
          <w:b/>
          <w:color w:val="000000"/>
          <w:sz w:val="22"/>
          <w:szCs w:val="22"/>
        </w:rPr>
        <w:t>ANTECEDENTES</w:t>
      </w:r>
    </w:p>
    <w:p w14:paraId="7572F6F1" w14:textId="77777777" w:rsidR="00F13DC9" w:rsidRPr="000F0D69" w:rsidRDefault="00F13DC9" w:rsidP="000F0D69">
      <w:pPr>
        <w:widowControl w:val="0"/>
        <w:jc w:val="both"/>
        <w:rPr>
          <w:rFonts w:ascii="Arial" w:hAnsi="Arial" w:cs="Arial"/>
          <w:b/>
          <w:color w:val="000000"/>
          <w:sz w:val="22"/>
          <w:szCs w:val="22"/>
        </w:rPr>
      </w:pPr>
    </w:p>
    <w:p w14:paraId="5CD6ABA8" w14:textId="39697BEB" w:rsidR="00854C59" w:rsidRPr="000F0D69" w:rsidRDefault="00854C59" w:rsidP="000F0D69">
      <w:pPr>
        <w:widowControl w:val="0"/>
        <w:numPr>
          <w:ilvl w:val="0"/>
          <w:numId w:val="7"/>
        </w:numPr>
        <w:jc w:val="both"/>
        <w:rPr>
          <w:rFonts w:ascii="Arial" w:hAnsi="Arial" w:cs="Arial"/>
          <w:sz w:val="22"/>
          <w:szCs w:val="22"/>
        </w:rPr>
      </w:pPr>
      <w:r w:rsidRPr="000F0D69">
        <w:rPr>
          <w:rFonts w:ascii="Arial" w:hAnsi="Arial" w:cs="Arial"/>
          <w:sz w:val="22"/>
          <w:szCs w:val="22"/>
        </w:rPr>
        <w:t xml:space="preserve">Mediante escrito del </w:t>
      </w:r>
      <w:r w:rsidR="00E13E66">
        <w:rPr>
          <w:rFonts w:ascii="Arial" w:hAnsi="Arial" w:cs="Arial"/>
          <w:sz w:val="22"/>
          <w:szCs w:val="22"/>
        </w:rPr>
        <w:t>7</w:t>
      </w:r>
      <w:r w:rsidRPr="000F0D69">
        <w:rPr>
          <w:rFonts w:ascii="Arial" w:hAnsi="Arial" w:cs="Arial"/>
          <w:sz w:val="22"/>
          <w:szCs w:val="22"/>
        </w:rPr>
        <w:t xml:space="preserve"> de </w:t>
      </w:r>
      <w:r w:rsidR="00E13E66">
        <w:rPr>
          <w:rFonts w:ascii="Arial" w:hAnsi="Arial" w:cs="Arial"/>
          <w:sz w:val="22"/>
          <w:szCs w:val="22"/>
        </w:rPr>
        <w:t>mayo</w:t>
      </w:r>
      <w:r w:rsidRPr="000F0D69">
        <w:rPr>
          <w:rFonts w:ascii="Arial" w:hAnsi="Arial" w:cs="Arial"/>
          <w:sz w:val="22"/>
          <w:szCs w:val="22"/>
        </w:rPr>
        <w:t xml:space="preserve"> de 202</w:t>
      </w:r>
      <w:r w:rsidR="00E13E66">
        <w:rPr>
          <w:rFonts w:ascii="Arial" w:hAnsi="Arial" w:cs="Arial"/>
          <w:sz w:val="22"/>
          <w:szCs w:val="22"/>
        </w:rPr>
        <w:t>5</w:t>
      </w:r>
      <w:r w:rsidRPr="000F0D69">
        <w:rPr>
          <w:rFonts w:ascii="Arial" w:hAnsi="Arial" w:cs="Arial"/>
          <w:sz w:val="22"/>
          <w:szCs w:val="22"/>
        </w:rPr>
        <w:t xml:space="preserve">, complementado </w:t>
      </w:r>
      <w:r w:rsidR="00E13E66">
        <w:rPr>
          <w:rFonts w:ascii="Arial" w:hAnsi="Arial" w:cs="Arial"/>
          <w:sz w:val="22"/>
          <w:szCs w:val="22"/>
        </w:rPr>
        <w:t>con</w:t>
      </w:r>
      <w:r w:rsidRPr="000F0D69">
        <w:rPr>
          <w:rFonts w:ascii="Arial" w:hAnsi="Arial" w:cs="Arial"/>
          <w:sz w:val="22"/>
          <w:szCs w:val="22"/>
        </w:rPr>
        <w:t xml:space="preserve"> escrito de</w:t>
      </w:r>
      <w:r w:rsidR="000F0D69">
        <w:rPr>
          <w:rFonts w:ascii="Arial" w:hAnsi="Arial" w:cs="Arial"/>
          <w:sz w:val="22"/>
          <w:szCs w:val="22"/>
        </w:rPr>
        <w:t xml:space="preserve">l </w:t>
      </w:r>
      <w:r w:rsidR="00E13E66">
        <w:rPr>
          <w:rFonts w:ascii="Arial" w:hAnsi="Arial" w:cs="Arial"/>
          <w:sz w:val="22"/>
          <w:szCs w:val="22"/>
        </w:rPr>
        <w:t>10</w:t>
      </w:r>
      <w:r w:rsidR="000F0D69">
        <w:rPr>
          <w:rFonts w:ascii="Arial" w:hAnsi="Arial" w:cs="Arial"/>
          <w:sz w:val="22"/>
          <w:szCs w:val="22"/>
        </w:rPr>
        <w:t xml:space="preserve"> de </w:t>
      </w:r>
      <w:r w:rsidR="00E13E66">
        <w:rPr>
          <w:rFonts w:ascii="Arial" w:hAnsi="Arial" w:cs="Arial"/>
          <w:sz w:val="22"/>
          <w:szCs w:val="22"/>
        </w:rPr>
        <w:t>junio</w:t>
      </w:r>
      <w:r w:rsidRPr="000F0D69">
        <w:rPr>
          <w:rFonts w:ascii="Arial" w:hAnsi="Arial" w:cs="Arial"/>
          <w:sz w:val="22"/>
          <w:szCs w:val="22"/>
        </w:rPr>
        <w:t xml:space="preserve"> de</w:t>
      </w:r>
      <w:r w:rsidR="00E13E66">
        <w:rPr>
          <w:rFonts w:ascii="Arial" w:hAnsi="Arial" w:cs="Arial"/>
          <w:sz w:val="22"/>
          <w:szCs w:val="22"/>
        </w:rPr>
        <w:t xml:space="preserve">l mismo año, el señor Leguía </w:t>
      </w:r>
      <w:r w:rsidRPr="000F0D69">
        <w:rPr>
          <w:rFonts w:ascii="Arial" w:hAnsi="Arial" w:cs="Arial"/>
          <w:sz w:val="22"/>
          <w:szCs w:val="22"/>
        </w:rPr>
        <w:t>denunció al Banco por presuntas infracciones a la Ley N° 29571, Código de Protección y Defensa del Consumidor (en adelante, Código)</w:t>
      </w:r>
      <w:r w:rsidRPr="000F0D69">
        <w:rPr>
          <w:rStyle w:val="Refdenotaalpie"/>
          <w:rFonts w:ascii="Arial" w:hAnsi="Arial" w:cs="Arial"/>
          <w:sz w:val="22"/>
          <w:szCs w:val="22"/>
        </w:rPr>
        <w:footnoteReference w:id="2"/>
      </w:r>
      <w:r w:rsidRPr="000F0D69">
        <w:rPr>
          <w:rFonts w:ascii="Arial" w:hAnsi="Arial" w:cs="Arial"/>
          <w:sz w:val="22"/>
          <w:szCs w:val="22"/>
        </w:rPr>
        <w:t>, señalando lo siguiente:</w:t>
      </w:r>
    </w:p>
    <w:p w14:paraId="7572F6F3" w14:textId="77777777" w:rsidR="00FB57C9" w:rsidRPr="000F0D69" w:rsidRDefault="00FB57C9" w:rsidP="000F0D69">
      <w:pPr>
        <w:widowControl w:val="0"/>
        <w:autoSpaceDE w:val="0"/>
        <w:autoSpaceDN w:val="0"/>
        <w:adjustRightInd w:val="0"/>
        <w:jc w:val="both"/>
        <w:rPr>
          <w:rFonts w:ascii="Arial" w:eastAsia="Calibri" w:hAnsi="Arial" w:cs="Arial"/>
          <w:color w:val="000000"/>
          <w:sz w:val="22"/>
          <w:szCs w:val="22"/>
          <w:lang w:val="es-PE"/>
        </w:rPr>
      </w:pPr>
    </w:p>
    <w:p w14:paraId="261334DF" w14:textId="77777777" w:rsidR="00E13E66" w:rsidRDefault="00E13E66" w:rsidP="00E13E66">
      <w:pPr>
        <w:pStyle w:val="Prrafodelista"/>
        <w:widowControl w:val="0"/>
        <w:numPr>
          <w:ilvl w:val="0"/>
          <w:numId w:val="27"/>
        </w:numPr>
        <w:autoSpaceDE w:val="0"/>
        <w:autoSpaceDN w:val="0"/>
        <w:adjustRightInd w:val="0"/>
        <w:ind w:left="1134" w:hanging="567"/>
        <w:contextualSpacing/>
        <w:jc w:val="both"/>
        <w:rPr>
          <w:rFonts w:ascii="Arial" w:hAnsi="Arial" w:cs="Arial"/>
          <w:sz w:val="22"/>
          <w:szCs w:val="22"/>
        </w:rPr>
      </w:pPr>
      <w:r w:rsidRPr="00E13E66">
        <w:rPr>
          <w:rFonts w:ascii="Arial" w:hAnsi="Arial" w:cs="Arial"/>
          <w:sz w:val="22"/>
          <w:szCs w:val="22"/>
        </w:rPr>
        <w:t xml:space="preserve">El 3 de marzo del 2025, el Banco le comunicó la existencia de una “observación” registrada en su contra, la cual impedía la apertura de una nueva cuenta bancaria. Por lo que, se le requirió la presentación de documentación actualizada respecto de procesos civiles y penales en los que hubiera estado involucrado en calidad de exfuncionario del Grupo ATV y del Club Universitario de Deportes. </w:t>
      </w:r>
    </w:p>
    <w:p w14:paraId="35419F40" w14:textId="77777777" w:rsidR="00E13E66" w:rsidRDefault="00E13E66" w:rsidP="00E13E66">
      <w:pPr>
        <w:pStyle w:val="Prrafodelista"/>
        <w:widowControl w:val="0"/>
        <w:autoSpaceDE w:val="0"/>
        <w:autoSpaceDN w:val="0"/>
        <w:adjustRightInd w:val="0"/>
        <w:ind w:left="1134" w:hanging="567"/>
        <w:contextualSpacing/>
        <w:jc w:val="both"/>
        <w:rPr>
          <w:rFonts w:ascii="Arial" w:hAnsi="Arial" w:cs="Arial"/>
          <w:sz w:val="22"/>
          <w:szCs w:val="22"/>
        </w:rPr>
      </w:pPr>
    </w:p>
    <w:p w14:paraId="7A10727B" w14:textId="1026468B" w:rsidR="00854C59" w:rsidRDefault="00E13E66" w:rsidP="00E13E66">
      <w:pPr>
        <w:pStyle w:val="Prrafodelista"/>
        <w:widowControl w:val="0"/>
        <w:numPr>
          <w:ilvl w:val="0"/>
          <w:numId w:val="27"/>
        </w:numPr>
        <w:autoSpaceDE w:val="0"/>
        <w:autoSpaceDN w:val="0"/>
        <w:adjustRightInd w:val="0"/>
        <w:ind w:left="1134" w:hanging="567"/>
        <w:contextualSpacing/>
        <w:jc w:val="both"/>
        <w:rPr>
          <w:rFonts w:ascii="Arial" w:hAnsi="Arial" w:cs="Arial"/>
          <w:sz w:val="22"/>
          <w:szCs w:val="22"/>
        </w:rPr>
      </w:pPr>
      <w:r w:rsidRPr="00E13E66">
        <w:rPr>
          <w:rFonts w:ascii="Arial" w:hAnsi="Arial" w:cs="Arial"/>
          <w:sz w:val="22"/>
          <w:szCs w:val="22"/>
        </w:rPr>
        <w:t>El 5 de marzo de 2025, mediante una carta, solicitó formalmente al Banco los fundamentos que justificaran la negativa a permitirle la apertura de una cuenta bancaria en su calidad de Gerente General de una de las empresas bajo su administración. A pesar de ello, a la fecha el Banco no ha brindado explicación alguna respecto al contenido</w:t>
      </w:r>
      <w:r>
        <w:rPr>
          <w:rFonts w:ascii="Arial" w:hAnsi="Arial" w:cs="Arial"/>
          <w:sz w:val="22"/>
          <w:szCs w:val="22"/>
        </w:rPr>
        <w:t>.</w:t>
      </w:r>
    </w:p>
    <w:p w14:paraId="1CBA4563" w14:textId="77777777" w:rsidR="00E13E66" w:rsidRPr="00E13E66" w:rsidRDefault="00E13E66" w:rsidP="00E13E66">
      <w:pPr>
        <w:widowControl w:val="0"/>
        <w:autoSpaceDE w:val="0"/>
        <w:autoSpaceDN w:val="0"/>
        <w:adjustRightInd w:val="0"/>
        <w:contextualSpacing/>
        <w:jc w:val="both"/>
        <w:rPr>
          <w:rFonts w:ascii="Arial" w:hAnsi="Arial" w:cs="Arial"/>
          <w:sz w:val="22"/>
          <w:szCs w:val="22"/>
        </w:rPr>
      </w:pPr>
    </w:p>
    <w:p w14:paraId="7572F701" w14:textId="59CEA86B" w:rsidR="001E5E51" w:rsidRPr="000F0D69" w:rsidRDefault="00E13E66" w:rsidP="000F0D69">
      <w:pPr>
        <w:pStyle w:val="Prrafodelista"/>
        <w:widowControl w:val="0"/>
        <w:numPr>
          <w:ilvl w:val="0"/>
          <w:numId w:val="7"/>
        </w:numPr>
        <w:tabs>
          <w:tab w:val="clear" w:pos="567"/>
        </w:tabs>
        <w:autoSpaceDE w:val="0"/>
        <w:autoSpaceDN w:val="0"/>
        <w:adjustRightInd w:val="0"/>
        <w:contextualSpacing/>
        <w:jc w:val="both"/>
        <w:rPr>
          <w:rFonts w:ascii="Arial" w:hAnsi="Arial" w:cs="Arial"/>
          <w:color w:val="000000"/>
          <w:sz w:val="22"/>
          <w:szCs w:val="22"/>
        </w:rPr>
      </w:pPr>
      <w:r>
        <w:rPr>
          <w:rFonts w:ascii="Arial" w:hAnsi="Arial" w:cs="Arial"/>
          <w:sz w:val="22"/>
          <w:szCs w:val="22"/>
        </w:rPr>
        <w:t xml:space="preserve">El señor Leguía </w:t>
      </w:r>
      <w:r w:rsidR="00854C59" w:rsidRPr="000F0D69">
        <w:rPr>
          <w:rFonts w:ascii="Arial" w:hAnsi="Arial" w:cs="Arial"/>
          <w:sz w:val="22"/>
          <w:szCs w:val="22"/>
        </w:rPr>
        <w:t xml:space="preserve">solicitó </w:t>
      </w:r>
      <w:r w:rsidRPr="00E13E66">
        <w:rPr>
          <w:rFonts w:ascii="Arial" w:hAnsi="Arial" w:cs="Arial"/>
          <w:sz w:val="22"/>
          <w:szCs w:val="22"/>
        </w:rPr>
        <w:t>en calidad de medida correctiva que el Banco cumpla con permitirle la apertura de una nueva cuenta bancaria. Cabe precisar que, no requirió las costas y costos del presente procedimiento.</w:t>
      </w:r>
    </w:p>
    <w:p w14:paraId="03EC3DA6" w14:textId="77777777" w:rsidR="00854C59" w:rsidRPr="000F0D69" w:rsidRDefault="00854C59" w:rsidP="000F0D69">
      <w:pPr>
        <w:pStyle w:val="Prrafodelista"/>
        <w:widowControl w:val="0"/>
        <w:autoSpaceDE w:val="0"/>
        <w:autoSpaceDN w:val="0"/>
        <w:adjustRightInd w:val="0"/>
        <w:ind w:left="567"/>
        <w:contextualSpacing/>
        <w:jc w:val="both"/>
        <w:rPr>
          <w:rFonts w:ascii="Arial" w:hAnsi="Arial" w:cs="Arial"/>
          <w:color w:val="000000"/>
          <w:sz w:val="22"/>
          <w:szCs w:val="22"/>
        </w:rPr>
      </w:pPr>
    </w:p>
    <w:p w14:paraId="7572F702" w14:textId="0AAFABB6" w:rsidR="006A0F3E" w:rsidRPr="00E13E66" w:rsidRDefault="00345866" w:rsidP="002F6135">
      <w:pPr>
        <w:widowControl w:val="0"/>
        <w:numPr>
          <w:ilvl w:val="0"/>
          <w:numId w:val="7"/>
        </w:numPr>
        <w:autoSpaceDE w:val="0"/>
        <w:autoSpaceDN w:val="0"/>
        <w:adjustRightInd w:val="0"/>
        <w:contextualSpacing/>
        <w:jc w:val="both"/>
        <w:rPr>
          <w:rFonts w:ascii="Arial" w:hAnsi="Arial" w:cs="Arial"/>
          <w:color w:val="000000"/>
          <w:sz w:val="22"/>
          <w:szCs w:val="22"/>
        </w:rPr>
      </w:pPr>
      <w:r w:rsidRPr="00E13E66">
        <w:rPr>
          <w:rFonts w:ascii="Arial" w:hAnsi="Arial" w:cs="Arial"/>
          <w:color w:val="000000"/>
          <w:sz w:val="22"/>
          <w:szCs w:val="22"/>
        </w:rPr>
        <w:t xml:space="preserve">Por Resolución N° </w:t>
      </w:r>
      <w:r w:rsidR="001B1E70" w:rsidRPr="00E13E66">
        <w:rPr>
          <w:rFonts w:ascii="Arial" w:hAnsi="Arial" w:cs="Arial"/>
          <w:color w:val="000000"/>
          <w:sz w:val="22"/>
          <w:szCs w:val="22"/>
        </w:rPr>
        <w:t>1</w:t>
      </w:r>
      <w:r w:rsidRPr="00E13E66">
        <w:rPr>
          <w:rFonts w:ascii="Arial" w:hAnsi="Arial" w:cs="Arial"/>
          <w:color w:val="000000"/>
          <w:sz w:val="22"/>
          <w:szCs w:val="22"/>
        </w:rPr>
        <w:t xml:space="preserve"> del </w:t>
      </w:r>
      <w:r w:rsidR="00E13E66" w:rsidRPr="00E13E66">
        <w:rPr>
          <w:rFonts w:ascii="Arial" w:hAnsi="Arial" w:cs="Arial"/>
          <w:color w:val="000000"/>
          <w:sz w:val="22"/>
          <w:szCs w:val="22"/>
        </w:rPr>
        <w:t>31</w:t>
      </w:r>
      <w:r w:rsidRPr="00E13E66">
        <w:rPr>
          <w:rFonts w:ascii="Arial" w:hAnsi="Arial" w:cs="Arial"/>
          <w:color w:val="000000"/>
          <w:sz w:val="22"/>
          <w:szCs w:val="22"/>
        </w:rPr>
        <w:t xml:space="preserve"> de </w:t>
      </w:r>
      <w:r w:rsidR="00E13E66" w:rsidRPr="00E13E66">
        <w:rPr>
          <w:rFonts w:ascii="Arial" w:hAnsi="Arial" w:cs="Arial"/>
          <w:color w:val="000000"/>
          <w:sz w:val="22"/>
          <w:szCs w:val="22"/>
        </w:rPr>
        <w:t>julio</w:t>
      </w:r>
      <w:r w:rsidRPr="00E13E66">
        <w:rPr>
          <w:rFonts w:ascii="Arial" w:hAnsi="Arial" w:cs="Arial"/>
          <w:color w:val="000000"/>
          <w:sz w:val="22"/>
          <w:szCs w:val="22"/>
        </w:rPr>
        <w:t xml:space="preserve"> de 202</w:t>
      </w:r>
      <w:r w:rsidR="00E13E66" w:rsidRPr="00E13E66">
        <w:rPr>
          <w:rFonts w:ascii="Arial" w:hAnsi="Arial" w:cs="Arial"/>
          <w:color w:val="000000"/>
          <w:sz w:val="22"/>
          <w:szCs w:val="22"/>
        </w:rPr>
        <w:t>5</w:t>
      </w:r>
      <w:r w:rsidRPr="00E13E66">
        <w:rPr>
          <w:rFonts w:ascii="Arial" w:hAnsi="Arial" w:cs="Arial"/>
          <w:color w:val="000000"/>
          <w:sz w:val="22"/>
          <w:szCs w:val="22"/>
        </w:rPr>
        <w:t xml:space="preserve">, la Secretaría Técnica </w:t>
      </w:r>
      <w:r w:rsidR="006A0F3E" w:rsidRPr="00E13E66">
        <w:rPr>
          <w:rFonts w:ascii="Arial" w:eastAsia="Arial" w:hAnsi="Arial" w:cs="Arial"/>
          <w:color w:val="000000"/>
          <w:sz w:val="22"/>
          <w:szCs w:val="22"/>
        </w:rPr>
        <w:t xml:space="preserve">admitió a trámite la denuncia interpuesta por </w:t>
      </w:r>
      <w:r w:rsidR="00E13E66">
        <w:rPr>
          <w:rFonts w:ascii="Arial" w:eastAsia="Arial" w:hAnsi="Arial" w:cs="Arial"/>
          <w:color w:val="000000"/>
          <w:sz w:val="22"/>
          <w:szCs w:val="22"/>
        </w:rPr>
        <w:t>el señor Leguía</w:t>
      </w:r>
      <w:r w:rsidR="006A0F3E" w:rsidRPr="00E13E66">
        <w:rPr>
          <w:rFonts w:ascii="Arial" w:eastAsia="Arial" w:hAnsi="Arial" w:cs="Arial"/>
          <w:color w:val="000000"/>
          <w:sz w:val="22"/>
          <w:szCs w:val="22"/>
        </w:rPr>
        <w:t xml:space="preserve"> en contra </w:t>
      </w:r>
      <w:r w:rsidR="00E13E66">
        <w:rPr>
          <w:rFonts w:ascii="Arial" w:eastAsia="Arial" w:hAnsi="Arial" w:cs="Arial"/>
          <w:color w:val="000000"/>
          <w:sz w:val="22"/>
          <w:szCs w:val="22"/>
        </w:rPr>
        <w:t>el Banco</w:t>
      </w:r>
      <w:r w:rsidR="006D5A7E" w:rsidRPr="00E13E66">
        <w:rPr>
          <w:rFonts w:ascii="Arial" w:eastAsia="Arial" w:hAnsi="Arial" w:cs="Arial"/>
          <w:color w:val="000000"/>
          <w:sz w:val="22"/>
          <w:szCs w:val="22"/>
        </w:rPr>
        <w:t xml:space="preserve"> </w:t>
      </w:r>
      <w:r w:rsidR="006A0F3E" w:rsidRPr="00E13E66">
        <w:rPr>
          <w:rFonts w:ascii="Arial" w:eastAsia="Arial" w:hAnsi="Arial" w:cs="Arial"/>
          <w:color w:val="000000"/>
          <w:sz w:val="22"/>
          <w:szCs w:val="22"/>
        </w:rPr>
        <w:t>conforme a lo siguiente:</w:t>
      </w:r>
    </w:p>
    <w:p w14:paraId="7572F703" w14:textId="77777777" w:rsidR="006A0F3E" w:rsidRPr="000F0D69" w:rsidRDefault="006A0F3E" w:rsidP="000F0D69">
      <w:pPr>
        <w:widowControl w:val="0"/>
        <w:tabs>
          <w:tab w:val="left" w:pos="1418"/>
        </w:tabs>
        <w:autoSpaceDE w:val="0"/>
        <w:autoSpaceDN w:val="0"/>
        <w:adjustRightInd w:val="0"/>
        <w:ind w:left="1418"/>
        <w:jc w:val="both"/>
        <w:rPr>
          <w:rFonts w:ascii="Arial" w:hAnsi="Arial" w:cs="Arial"/>
          <w:i/>
          <w:iCs/>
          <w:color w:val="000000"/>
          <w:sz w:val="22"/>
          <w:szCs w:val="22"/>
        </w:rPr>
      </w:pPr>
    </w:p>
    <w:p w14:paraId="7572F704" w14:textId="77777777" w:rsidR="006A0F3E" w:rsidRDefault="006A0F3E" w:rsidP="000F0D69">
      <w:pPr>
        <w:widowControl w:val="0"/>
        <w:tabs>
          <w:tab w:val="left" w:pos="1134"/>
        </w:tabs>
        <w:autoSpaceDE w:val="0"/>
        <w:autoSpaceDN w:val="0"/>
        <w:adjustRightInd w:val="0"/>
        <w:ind w:left="1134"/>
        <w:jc w:val="both"/>
        <w:rPr>
          <w:rFonts w:ascii="Arial" w:hAnsi="Arial" w:cs="Arial"/>
          <w:i/>
          <w:iCs/>
          <w:color w:val="000000"/>
          <w:sz w:val="22"/>
          <w:szCs w:val="22"/>
        </w:rPr>
      </w:pPr>
      <w:r w:rsidRPr="000F0D69">
        <w:rPr>
          <w:rFonts w:ascii="Arial" w:hAnsi="Arial" w:cs="Arial"/>
          <w:i/>
          <w:iCs/>
          <w:color w:val="000000"/>
          <w:sz w:val="22"/>
          <w:szCs w:val="22"/>
        </w:rPr>
        <w:t>“(…)</w:t>
      </w:r>
    </w:p>
    <w:p w14:paraId="24466F19" w14:textId="77777777" w:rsidR="00E13E66" w:rsidRPr="000F0D69" w:rsidRDefault="00E13E66" w:rsidP="000F0D69">
      <w:pPr>
        <w:widowControl w:val="0"/>
        <w:tabs>
          <w:tab w:val="left" w:pos="1134"/>
        </w:tabs>
        <w:autoSpaceDE w:val="0"/>
        <w:autoSpaceDN w:val="0"/>
        <w:adjustRightInd w:val="0"/>
        <w:ind w:left="1134"/>
        <w:jc w:val="both"/>
        <w:rPr>
          <w:rFonts w:ascii="Arial" w:hAnsi="Arial" w:cs="Arial"/>
          <w:i/>
          <w:iCs/>
          <w:color w:val="000000"/>
          <w:sz w:val="22"/>
          <w:szCs w:val="22"/>
        </w:rPr>
      </w:pPr>
    </w:p>
    <w:p w14:paraId="26ED914B" w14:textId="77777777" w:rsidR="00E13E66" w:rsidRDefault="00E13E66" w:rsidP="00E13E66">
      <w:pPr>
        <w:widowControl w:val="0"/>
        <w:autoSpaceDE w:val="0"/>
        <w:autoSpaceDN w:val="0"/>
        <w:adjustRightInd w:val="0"/>
        <w:ind w:left="1134"/>
        <w:jc w:val="both"/>
        <w:rPr>
          <w:rFonts w:ascii="Arial" w:hAnsi="Arial" w:cs="Arial"/>
          <w:i/>
          <w:iCs/>
          <w:color w:val="000000"/>
          <w:sz w:val="22"/>
          <w:szCs w:val="22"/>
        </w:rPr>
      </w:pPr>
      <w:r w:rsidRPr="00E13E66">
        <w:rPr>
          <w:rFonts w:ascii="Arial" w:hAnsi="Arial" w:cs="Arial"/>
          <w:b/>
          <w:bCs/>
          <w:i/>
          <w:iCs/>
          <w:color w:val="000000"/>
          <w:sz w:val="22"/>
          <w:szCs w:val="22"/>
        </w:rPr>
        <w:t>PRIMERO:</w:t>
      </w:r>
      <w:r w:rsidRPr="00E13E66">
        <w:rPr>
          <w:rFonts w:ascii="Arial" w:hAnsi="Arial" w:cs="Arial"/>
          <w:i/>
          <w:iCs/>
          <w:color w:val="000000"/>
          <w:sz w:val="22"/>
          <w:szCs w:val="22"/>
        </w:rPr>
        <w:t xml:space="preserve"> admitir a trámite la denuncia del 7 de mayo de 2025, complementada por escrito del 10 de junio de 2025, interpuesta por el señor Héctor Raúl Leguía Puente contra el Banco de Crédito del Perú S.A., por lo siguiente: </w:t>
      </w:r>
    </w:p>
    <w:p w14:paraId="25BAE09C" w14:textId="77777777" w:rsidR="00E13E66" w:rsidRDefault="00E13E66" w:rsidP="00E13E66">
      <w:pPr>
        <w:widowControl w:val="0"/>
        <w:autoSpaceDE w:val="0"/>
        <w:autoSpaceDN w:val="0"/>
        <w:adjustRightInd w:val="0"/>
        <w:ind w:left="1134"/>
        <w:jc w:val="both"/>
        <w:rPr>
          <w:rFonts w:ascii="Arial" w:hAnsi="Arial" w:cs="Arial"/>
          <w:i/>
          <w:iCs/>
          <w:color w:val="000000"/>
          <w:sz w:val="22"/>
          <w:szCs w:val="22"/>
        </w:rPr>
      </w:pPr>
    </w:p>
    <w:p w14:paraId="590F510E" w14:textId="7F9EC6B5" w:rsidR="00345866" w:rsidRDefault="00E13E66" w:rsidP="00E13E66">
      <w:pPr>
        <w:pStyle w:val="Prrafodelista"/>
        <w:widowControl w:val="0"/>
        <w:numPr>
          <w:ilvl w:val="0"/>
          <w:numId w:val="28"/>
        </w:numPr>
        <w:autoSpaceDE w:val="0"/>
        <w:autoSpaceDN w:val="0"/>
        <w:adjustRightInd w:val="0"/>
        <w:jc w:val="both"/>
        <w:rPr>
          <w:rFonts w:ascii="Arial" w:hAnsi="Arial" w:cs="Arial"/>
          <w:i/>
          <w:iCs/>
          <w:color w:val="000000"/>
          <w:sz w:val="22"/>
          <w:szCs w:val="22"/>
        </w:rPr>
      </w:pPr>
      <w:r w:rsidRPr="00E13E66">
        <w:rPr>
          <w:rFonts w:ascii="Arial" w:hAnsi="Arial" w:cs="Arial"/>
          <w:i/>
          <w:iCs/>
          <w:color w:val="000000"/>
          <w:sz w:val="22"/>
          <w:szCs w:val="22"/>
        </w:rPr>
        <w:t>Presunta infracción al artículo 38° de la Ley 29571, Código de Protección y Defensa del Consumidor, en tanto el proveedor denunciado se habría negado a autorizar la apertura de una nueva cuenta bancaria a nombre del denunciante, sin brindar justificación alguna.</w:t>
      </w:r>
      <w:r w:rsidRPr="00E13E66">
        <w:rPr>
          <w:rFonts w:ascii="Arial" w:hAnsi="Arial" w:cs="Arial"/>
          <w:i/>
          <w:iCs/>
          <w:color w:val="000000"/>
          <w:sz w:val="22"/>
          <w:szCs w:val="22"/>
        </w:rPr>
        <w:t xml:space="preserve"> </w:t>
      </w:r>
    </w:p>
    <w:p w14:paraId="0956078A" w14:textId="77777777" w:rsidR="00E13E66" w:rsidRPr="00E13E66" w:rsidRDefault="00E13E66" w:rsidP="00E13E66">
      <w:pPr>
        <w:pStyle w:val="Prrafodelista"/>
        <w:widowControl w:val="0"/>
        <w:autoSpaceDE w:val="0"/>
        <w:autoSpaceDN w:val="0"/>
        <w:adjustRightInd w:val="0"/>
        <w:ind w:left="1854"/>
        <w:jc w:val="both"/>
        <w:rPr>
          <w:rFonts w:ascii="Arial" w:hAnsi="Arial" w:cs="Arial"/>
          <w:i/>
          <w:iCs/>
          <w:color w:val="000000"/>
          <w:sz w:val="22"/>
          <w:szCs w:val="22"/>
        </w:rPr>
      </w:pPr>
    </w:p>
    <w:p w14:paraId="3EB9F953" w14:textId="47A9A495" w:rsidR="00E13E66" w:rsidRPr="00E13E66" w:rsidRDefault="00E13E66" w:rsidP="00E13E66">
      <w:pPr>
        <w:pStyle w:val="Prrafodelista"/>
        <w:widowControl w:val="0"/>
        <w:numPr>
          <w:ilvl w:val="0"/>
          <w:numId w:val="28"/>
        </w:numPr>
        <w:autoSpaceDE w:val="0"/>
        <w:autoSpaceDN w:val="0"/>
        <w:adjustRightInd w:val="0"/>
        <w:jc w:val="both"/>
        <w:rPr>
          <w:rFonts w:ascii="Arial" w:hAnsi="Arial" w:cs="Arial"/>
          <w:i/>
          <w:iCs/>
          <w:sz w:val="22"/>
          <w:szCs w:val="22"/>
        </w:rPr>
      </w:pPr>
      <w:r w:rsidRPr="00E13E66">
        <w:rPr>
          <w:rFonts w:ascii="Arial" w:hAnsi="Arial" w:cs="Arial"/>
          <w:i/>
          <w:iCs/>
          <w:sz w:val="22"/>
          <w:szCs w:val="22"/>
        </w:rPr>
        <w:t xml:space="preserve">Presunta infracción a los artículos 18° y 19° de la Ley 29571, Código de </w:t>
      </w:r>
      <w:r w:rsidRPr="00E13E66">
        <w:rPr>
          <w:rFonts w:ascii="Arial" w:hAnsi="Arial" w:cs="Arial"/>
          <w:i/>
          <w:iCs/>
          <w:sz w:val="22"/>
          <w:szCs w:val="22"/>
        </w:rPr>
        <w:lastRenderedPageBreak/>
        <w:t>Protección y Defensa del Consumidor, en tanto el proveedor denunciado no habría cumplido con atender la solicitud presentada por el denunciante el 5 de marzo de 2025, mediante la cual requirió la presentación de los fundamentos que justificaran la negativa a permitirle la apertura de una cuenta bancaria.</w:t>
      </w:r>
    </w:p>
    <w:p w14:paraId="3BA55B21" w14:textId="77777777" w:rsidR="00345866" w:rsidRPr="000F0D69" w:rsidRDefault="00345866" w:rsidP="000F0D69">
      <w:pPr>
        <w:pStyle w:val="Prrafodelista"/>
        <w:rPr>
          <w:rFonts w:ascii="Arial" w:hAnsi="Arial" w:cs="Arial"/>
          <w:i/>
          <w:iCs/>
          <w:color w:val="000000"/>
          <w:sz w:val="22"/>
          <w:szCs w:val="22"/>
        </w:rPr>
      </w:pPr>
    </w:p>
    <w:p w14:paraId="7572F709" w14:textId="7226D146" w:rsidR="006A0F3E" w:rsidRPr="000F0D69" w:rsidRDefault="00345866" w:rsidP="00E13E66">
      <w:pPr>
        <w:widowControl w:val="0"/>
        <w:autoSpaceDE w:val="0"/>
        <w:autoSpaceDN w:val="0"/>
        <w:adjustRightInd w:val="0"/>
        <w:ind w:left="1134"/>
        <w:jc w:val="both"/>
        <w:rPr>
          <w:rFonts w:ascii="Arial" w:hAnsi="Arial" w:cs="Arial"/>
          <w:i/>
          <w:iCs/>
          <w:sz w:val="22"/>
          <w:szCs w:val="22"/>
        </w:rPr>
      </w:pPr>
      <w:r w:rsidRPr="000F0D69">
        <w:rPr>
          <w:rFonts w:ascii="Arial" w:hAnsi="Arial" w:cs="Arial"/>
          <w:i/>
          <w:iCs/>
          <w:color w:val="000000"/>
          <w:sz w:val="22"/>
          <w:szCs w:val="22"/>
        </w:rPr>
        <w:t xml:space="preserve"> </w:t>
      </w:r>
      <w:r w:rsidR="006A0F3E" w:rsidRPr="000F0D69">
        <w:rPr>
          <w:rFonts w:ascii="Arial" w:hAnsi="Arial" w:cs="Arial"/>
          <w:i/>
          <w:iCs/>
          <w:color w:val="000000"/>
          <w:sz w:val="22"/>
          <w:szCs w:val="22"/>
        </w:rPr>
        <w:t>(…)”</w:t>
      </w:r>
    </w:p>
    <w:p w14:paraId="7572F70A" w14:textId="77777777" w:rsidR="006A0F3E" w:rsidRPr="000F0D69" w:rsidRDefault="006A0F3E" w:rsidP="000F0D69">
      <w:pPr>
        <w:pStyle w:val="Default"/>
        <w:widowControl w:val="0"/>
        <w:ind w:left="567"/>
        <w:jc w:val="both"/>
        <w:rPr>
          <w:sz w:val="22"/>
          <w:szCs w:val="22"/>
        </w:rPr>
      </w:pPr>
    </w:p>
    <w:p w14:paraId="1956ABE7" w14:textId="52776B9B" w:rsidR="00AD29D0" w:rsidRPr="00FB4CE6" w:rsidRDefault="00AD29D0" w:rsidP="00FB4CE6">
      <w:pPr>
        <w:pStyle w:val="Default"/>
        <w:widowControl w:val="0"/>
        <w:numPr>
          <w:ilvl w:val="0"/>
          <w:numId w:val="7"/>
        </w:numPr>
        <w:jc w:val="both"/>
        <w:rPr>
          <w:b/>
          <w:bCs/>
          <w:sz w:val="22"/>
          <w:szCs w:val="22"/>
        </w:rPr>
      </w:pPr>
      <w:r>
        <w:rPr>
          <w:sz w:val="22"/>
          <w:szCs w:val="22"/>
          <w:lang w:val="es-ES"/>
        </w:rPr>
        <w:t>Mediante escrito del 10 de agosto de 2025, el Banco se apersonó al presente procedimiento</w:t>
      </w:r>
      <w:r w:rsidR="00FB4CE6">
        <w:rPr>
          <w:sz w:val="22"/>
          <w:szCs w:val="22"/>
          <w:lang w:val="es-ES"/>
        </w:rPr>
        <w:t xml:space="preserve"> y autorizó la notificación electrónica a un correo electrónico</w:t>
      </w:r>
      <w:r w:rsidRPr="00FB4CE6">
        <w:rPr>
          <w:sz w:val="22"/>
          <w:szCs w:val="22"/>
          <w:lang w:val="es-ES"/>
        </w:rPr>
        <w:t>.</w:t>
      </w:r>
    </w:p>
    <w:p w14:paraId="475878D6" w14:textId="77777777" w:rsidR="00B33569" w:rsidRPr="00B33569" w:rsidRDefault="00B33569" w:rsidP="00B33569">
      <w:pPr>
        <w:pStyle w:val="Default"/>
        <w:widowControl w:val="0"/>
        <w:ind w:left="567"/>
        <w:jc w:val="both"/>
        <w:rPr>
          <w:b/>
          <w:bCs/>
          <w:sz w:val="22"/>
          <w:szCs w:val="22"/>
        </w:rPr>
      </w:pPr>
    </w:p>
    <w:p w14:paraId="7572F70B" w14:textId="71AA20ED" w:rsidR="00BD09C7" w:rsidRPr="00AD29D0" w:rsidRDefault="00345866" w:rsidP="00AD29D0">
      <w:pPr>
        <w:pStyle w:val="Default"/>
        <w:widowControl w:val="0"/>
        <w:numPr>
          <w:ilvl w:val="0"/>
          <w:numId w:val="7"/>
        </w:numPr>
        <w:jc w:val="both"/>
        <w:rPr>
          <w:sz w:val="22"/>
          <w:szCs w:val="22"/>
        </w:rPr>
      </w:pPr>
      <w:r w:rsidRPr="000F0D69">
        <w:rPr>
          <w:sz w:val="22"/>
          <w:szCs w:val="22"/>
        </w:rPr>
        <w:t xml:space="preserve">Mediante </w:t>
      </w:r>
      <w:r w:rsidR="00AD29D0">
        <w:rPr>
          <w:sz w:val="22"/>
          <w:szCs w:val="22"/>
        </w:rPr>
        <w:t>escrito  del 15 de agosto de 2025, el Banco presentó  una solicitud de prórroga de plazo de cinco días hábiles</w:t>
      </w:r>
      <w:r w:rsidR="00AD29D0" w:rsidRPr="00AD29D0">
        <w:rPr>
          <w:sz w:val="22"/>
          <w:szCs w:val="22"/>
        </w:rPr>
        <w:t xml:space="preserve"> </w:t>
      </w:r>
      <w:r w:rsidR="00AD29D0" w:rsidRPr="00AD29D0">
        <w:rPr>
          <w:sz w:val="22"/>
          <w:szCs w:val="22"/>
          <w:lang w:val="es-ES"/>
        </w:rPr>
        <w:t xml:space="preserve">para presentar </w:t>
      </w:r>
      <w:r w:rsidR="00AD29D0">
        <w:rPr>
          <w:sz w:val="22"/>
          <w:szCs w:val="22"/>
          <w:lang w:val="es-ES"/>
        </w:rPr>
        <w:t>sus</w:t>
      </w:r>
      <w:r w:rsidR="00AD29D0" w:rsidRPr="00AD29D0">
        <w:rPr>
          <w:sz w:val="22"/>
          <w:szCs w:val="22"/>
          <w:lang w:val="es-ES"/>
        </w:rPr>
        <w:t xml:space="preserve"> descargos</w:t>
      </w:r>
      <w:r w:rsidR="00AD29D0">
        <w:rPr>
          <w:sz w:val="22"/>
          <w:szCs w:val="22"/>
          <w:lang w:val="es-ES"/>
        </w:rPr>
        <w:t>.</w:t>
      </w:r>
    </w:p>
    <w:p w14:paraId="537B3590" w14:textId="77777777" w:rsidR="00B33569" w:rsidRPr="00AD29D0" w:rsidRDefault="00B33569" w:rsidP="00AD29D0">
      <w:pPr>
        <w:rPr>
          <w:b/>
          <w:bCs/>
          <w:sz w:val="22"/>
          <w:szCs w:val="22"/>
          <w:lang w:val="es-PE"/>
        </w:rPr>
      </w:pPr>
    </w:p>
    <w:p w14:paraId="65E96B55" w14:textId="231C2FD5" w:rsidR="007E4E2F" w:rsidRPr="000F0D69" w:rsidRDefault="007E4E2F" w:rsidP="000F0D69">
      <w:pPr>
        <w:jc w:val="both"/>
        <w:rPr>
          <w:rFonts w:ascii="Arial" w:hAnsi="Arial" w:cs="Arial"/>
          <w:b/>
          <w:bCs/>
          <w:sz w:val="22"/>
          <w:szCs w:val="22"/>
        </w:rPr>
      </w:pPr>
      <w:r w:rsidRPr="000F0D69">
        <w:rPr>
          <w:rFonts w:ascii="Arial" w:hAnsi="Arial" w:cs="Arial"/>
          <w:b/>
          <w:bCs/>
          <w:sz w:val="22"/>
          <w:szCs w:val="22"/>
        </w:rPr>
        <w:t>ANÁLISIS</w:t>
      </w:r>
    </w:p>
    <w:p w14:paraId="1D092431" w14:textId="77777777" w:rsidR="00D318C9" w:rsidRPr="000F0D69" w:rsidRDefault="00D318C9" w:rsidP="000F0D69">
      <w:pPr>
        <w:jc w:val="both"/>
        <w:rPr>
          <w:rFonts w:ascii="Arial" w:hAnsi="Arial" w:cs="Arial"/>
          <w:b/>
          <w:bCs/>
          <w:sz w:val="22"/>
          <w:szCs w:val="22"/>
        </w:rPr>
      </w:pPr>
    </w:p>
    <w:p w14:paraId="1AFC4E75" w14:textId="2ADCD9E3" w:rsidR="00A16C6E" w:rsidRPr="000F0D69" w:rsidRDefault="00C0378C" w:rsidP="000F0D69">
      <w:pPr>
        <w:jc w:val="both"/>
        <w:rPr>
          <w:rFonts w:ascii="Arial" w:hAnsi="Arial" w:cs="Arial"/>
          <w:b/>
          <w:bCs/>
          <w:sz w:val="22"/>
          <w:szCs w:val="22"/>
        </w:rPr>
      </w:pPr>
      <w:r w:rsidRPr="000F0D69">
        <w:rPr>
          <w:rFonts w:ascii="Arial" w:hAnsi="Arial" w:cs="Arial"/>
          <w:b/>
          <w:bCs/>
          <w:sz w:val="22"/>
          <w:szCs w:val="22"/>
        </w:rPr>
        <w:t>Sobre la nulidad de oficio de</w:t>
      </w:r>
      <w:r w:rsidR="00AD29D0">
        <w:rPr>
          <w:rFonts w:ascii="Arial" w:hAnsi="Arial" w:cs="Arial"/>
          <w:b/>
          <w:bCs/>
          <w:sz w:val="22"/>
          <w:szCs w:val="22"/>
        </w:rPr>
        <w:t xml:space="preserve">l </w:t>
      </w:r>
      <w:r w:rsidRPr="000F0D69">
        <w:rPr>
          <w:rFonts w:ascii="Arial" w:hAnsi="Arial" w:cs="Arial"/>
          <w:b/>
          <w:bCs/>
          <w:sz w:val="22"/>
          <w:szCs w:val="22"/>
        </w:rPr>
        <w:t>acto administrativo emitido por la Secretaría Técnica</w:t>
      </w:r>
    </w:p>
    <w:p w14:paraId="5C8D5855" w14:textId="77777777" w:rsidR="00C0378C" w:rsidRPr="000F0D69" w:rsidRDefault="00C0378C" w:rsidP="000F0D69">
      <w:pPr>
        <w:jc w:val="both"/>
        <w:rPr>
          <w:rFonts w:ascii="Arial" w:hAnsi="Arial" w:cs="Arial"/>
          <w:sz w:val="22"/>
          <w:szCs w:val="22"/>
        </w:rPr>
      </w:pPr>
    </w:p>
    <w:p w14:paraId="62941A3E" w14:textId="759FA943" w:rsidR="007E4E2F" w:rsidRPr="000F0D69" w:rsidRDefault="007E4E2F" w:rsidP="000F0D69">
      <w:pPr>
        <w:pStyle w:val="Prrafodelista"/>
        <w:numPr>
          <w:ilvl w:val="0"/>
          <w:numId w:val="7"/>
        </w:numPr>
        <w:contextualSpacing/>
        <w:jc w:val="both"/>
        <w:rPr>
          <w:rFonts w:ascii="Arial" w:hAnsi="Arial" w:cs="Arial"/>
          <w:sz w:val="22"/>
          <w:szCs w:val="22"/>
        </w:rPr>
      </w:pPr>
      <w:r w:rsidRPr="000F0D69">
        <w:rPr>
          <w:rFonts w:ascii="Arial" w:hAnsi="Arial" w:cs="Arial"/>
          <w:sz w:val="22"/>
          <w:szCs w:val="22"/>
        </w:rPr>
        <w:t>La nulidad de los actos administrativos constituye una herramienta jurídica por medio de la cual se corrigen determinadas imperfecciones de un procedimiento; por ejemplo, cuando existen actos contrarios a la Constitución o a las leyes y al debido procedimiento. En ese sentido, en atención al denominado “principio de trascendencia”, previsto en el artículo 171</w:t>
      </w:r>
      <w:r w:rsidR="00AD29D0">
        <w:rPr>
          <w:rFonts w:ascii="Arial" w:hAnsi="Arial" w:cs="Arial"/>
          <w:sz w:val="22"/>
          <w:szCs w:val="22"/>
        </w:rPr>
        <w:t>°</w:t>
      </w:r>
      <w:r w:rsidRPr="000F0D69">
        <w:rPr>
          <w:rFonts w:ascii="Arial" w:hAnsi="Arial" w:cs="Arial"/>
          <w:sz w:val="22"/>
          <w:szCs w:val="22"/>
        </w:rPr>
        <w:t xml:space="preserve"> del Código Procesal Civil, se requiere sancionar con nulidad aquellos actos administrativos que causan un grave perjuicio al procedimiento o a los derechos de los administrados.</w:t>
      </w:r>
    </w:p>
    <w:p w14:paraId="66BF9C94" w14:textId="77777777" w:rsidR="007E4E2F" w:rsidRPr="000F0D69" w:rsidRDefault="007E4E2F" w:rsidP="000F0D69">
      <w:pPr>
        <w:pStyle w:val="Prrafodelista"/>
        <w:ind w:left="567"/>
        <w:jc w:val="both"/>
        <w:rPr>
          <w:rFonts w:ascii="Arial" w:hAnsi="Arial" w:cs="Arial"/>
          <w:sz w:val="22"/>
          <w:szCs w:val="22"/>
        </w:rPr>
      </w:pPr>
    </w:p>
    <w:p w14:paraId="5FE6D4B9" w14:textId="77777777" w:rsidR="007E4E2F" w:rsidRPr="000F0D69" w:rsidRDefault="007E4E2F" w:rsidP="000F0D69">
      <w:pPr>
        <w:pStyle w:val="Prrafodelista"/>
        <w:numPr>
          <w:ilvl w:val="0"/>
          <w:numId w:val="7"/>
        </w:numPr>
        <w:tabs>
          <w:tab w:val="num" w:pos="720"/>
        </w:tabs>
        <w:contextualSpacing/>
        <w:jc w:val="both"/>
        <w:rPr>
          <w:rFonts w:ascii="Arial" w:hAnsi="Arial" w:cs="Arial"/>
          <w:sz w:val="22"/>
          <w:szCs w:val="22"/>
        </w:rPr>
      </w:pPr>
      <w:r w:rsidRPr="000F0D69">
        <w:rPr>
          <w:rFonts w:ascii="Arial" w:hAnsi="Arial" w:cs="Arial"/>
          <w:sz w:val="22"/>
          <w:szCs w:val="22"/>
        </w:rPr>
        <w:t>Al respecto, el artículo 10º del Texto Único Ordenado de la Ley N° 27444, Ley del Procedimiento Administrativo General, (en adelante, TUO de la LPAG), establece los supuestos en que podrá considerarse un acto administrativo como nulo</w:t>
      </w:r>
      <w:r w:rsidRPr="000F0D69">
        <w:rPr>
          <w:rFonts w:ascii="Arial" w:hAnsi="Arial" w:cs="Arial"/>
          <w:sz w:val="22"/>
          <w:szCs w:val="22"/>
          <w:vertAlign w:val="superscript"/>
        </w:rPr>
        <w:footnoteReference w:id="3"/>
      </w:r>
      <w:r w:rsidRPr="000F0D69">
        <w:rPr>
          <w:rFonts w:ascii="Arial" w:hAnsi="Arial" w:cs="Arial"/>
          <w:sz w:val="22"/>
          <w:szCs w:val="22"/>
        </w:rPr>
        <w:t>, encontrándose entre ellos el defecto u omisión de sus requisitos de validez.</w:t>
      </w:r>
    </w:p>
    <w:p w14:paraId="357B99D2" w14:textId="77777777" w:rsidR="007E4E2F" w:rsidRPr="000F0D69" w:rsidRDefault="007E4E2F" w:rsidP="000F0D69">
      <w:pPr>
        <w:pStyle w:val="Prrafodelista"/>
        <w:jc w:val="both"/>
        <w:rPr>
          <w:rFonts w:ascii="Arial" w:hAnsi="Arial" w:cs="Arial"/>
          <w:sz w:val="22"/>
          <w:szCs w:val="22"/>
        </w:rPr>
      </w:pPr>
    </w:p>
    <w:p w14:paraId="61C8D43F" w14:textId="77777777" w:rsidR="007E4E2F" w:rsidRPr="000F0D69" w:rsidRDefault="007E4E2F" w:rsidP="000F0D69">
      <w:pPr>
        <w:pStyle w:val="Prrafodelista"/>
        <w:numPr>
          <w:ilvl w:val="0"/>
          <w:numId w:val="7"/>
        </w:numPr>
        <w:tabs>
          <w:tab w:val="num" w:pos="720"/>
        </w:tabs>
        <w:contextualSpacing/>
        <w:jc w:val="both"/>
        <w:rPr>
          <w:rFonts w:ascii="Arial" w:hAnsi="Arial" w:cs="Arial"/>
          <w:sz w:val="22"/>
          <w:szCs w:val="22"/>
        </w:rPr>
      </w:pPr>
      <w:r w:rsidRPr="000F0D69">
        <w:rPr>
          <w:rFonts w:ascii="Arial" w:hAnsi="Arial" w:cs="Arial"/>
          <w:sz w:val="22"/>
          <w:szCs w:val="22"/>
        </w:rPr>
        <w:t>Asimismo, el artículo 3º del citado cuerpo normativo</w:t>
      </w:r>
      <w:r w:rsidRPr="000F0D69">
        <w:rPr>
          <w:rFonts w:ascii="Arial" w:hAnsi="Arial" w:cs="Arial"/>
          <w:sz w:val="22"/>
          <w:szCs w:val="22"/>
          <w:vertAlign w:val="superscript"/>
        </w:rPr>
        <w:footnoteReference w:id="4"/>
      </w:r>
      <w:r w:rsidRPr="000F0D69">
        <w:rPr>
          <w:rFonts w:ascii="Arial" w:hAnsi="Arial" w:cs="Arial"/>
          <w:sz w:val="22"/>
          <w:szCs w:val="22"/>
        </w:rPr>
        <w:t xml:space="preserve"> establece como requisitos de validez que los actos administrativos sean emitidos por el órgano facultado </w:t>
      </w:r>
      <w:proofErr w:type="gramStart"/>
      <w:r w:rsidRPr="000F0D69">
        <w:rPr>
          <w:rFonts w:ascii="Arial" w:hAnsi="Arial" w:cs="Arial"/>
          <w:sz w:val="22"/>
          <w:szCs w:val="22"/>
        </w:rPr>
        <w:t>en razón de</w:t>
      </w:r>
      <w:proofErr w:type="gramEnd"/>
      <w:r w:rsidRPr="000F0D69">
        <w:rPr>
          <w:rFonts w:ascii="Arial" w:hAnsi="Arial" w:cs="Arial"/>
          <w:sz w:val="22"/>
          <w:szCs w:val="22"/>
        </w:rPr>
        <w:t xml:space="preserve"> la materia, territorio, grado, tiempo o cuantía, a través de la autoridad regularmente nominada al momento del dictado.</w:t>
      </w:r>
    </w:p>
    <w:p w14:paraId="1B4601D4" w14:textId="77777777" w:rsidR="00C0378C" w:rsidRPr="000F0D69" w:rsidRDefault="00C0378C" w:rsidP="000F0D69">
      <w:pPr>
        <w:pStyle w:val="Prrafodelista"/>
        <w:rPr>
          <w:rFonts w:ascii="Arial" w:hAnsi="Arial" w:cs="Arial"/>
          <w:sz w:val="22"/>
          <w:szCs w:val="22"/>
        </w:rPr>
      </w:pPr>
    </w:p>
    <w:p w14:paraId="52722B88" w14:textId="77777777" w:rsidR="00C0378C" w:rsidRPr="000F0D69" w:rsidRDefault="00C0378C" w:rsidP="000F0D69">
      <w:pPr>
        <w:pStyle w:val="Prrafodelista"/>
        <w:numPr>
          <w:ilvl w:val="0"/>
          <w:numId w:val="7"/>
        </w:numPr>
        <w:tabs>
          <w:tab w:val="num" w:pos="720"/>
        </w:tabs>
        <w:contextualSpacing/>
        <w:jc w:val="both"/>
        <w:rPr>
          <w:rFonts w:ascii="Arial" w:hAnsi="Arial" w:cs="Arial"/>
          <w:sz w:val="22"/>
          <w:szCs w:val="22"/>
        </w:rPr>
      </w:pPr>
      <w:r w:rsidRPr="000F0D69">
        <w:rPr>
          <w:rFonts w:ascii="Arial" w:hAnsi="Arial" w:cs="Arial"/>
          <w:sz w:val="22"/>
          <w:szCs w:val="22"/>
        </w:rPr>
        <w:lastRenderedPageBreak/>
        <w:t>Asimismo, el artículo IV del Título Preliminar del TUO de la LPAG</w:t>
      </w:r>
      <w:r w:rsidRPr="002B1DB9">
        <w:rPr>
          <w:rFonts w:ascii="Arial" w:hAnsi="Arial" w:cs="Arial"/>
          <w:sz w:val="22"/>
          <w:szCs w:val="22"/>
          <w:vertAlign w:val="superscript"/>
        </w:rPr>
        <w:footnoteReference w:id="5"/>
      </w:r>
      <w:r w:rsidRPr="000F0D69">
        <w:rPr>
          <w:rFonts w:ascii="Arial" w:hAnsi="Arial" w:cs="Arial"/>
          <w:sz w:val="22"/>
          <w:szCs w:val="22"/>
        </w:rPr>
        <w:t xml:space="preserve"> señala los principios</w:t>
      </w:r>
      <w:r w:rsidRPr="000F0D69">
        <w:rPr>
          <w:rFonts w:ascii="Arial" w:eastAsia="Calibri" w:hAnsi="Arial" w:cs="Arial"/>
          <w:sz w:val="22"/>
          <w:szCs w:val="22"/>
        </w:rPr>
        <w:t xml:space="preserve"> que guían todo procedimiento administrativo. De este modo, recoge el </w:t>
      </w:r>
      <w:r w:rsidRPr="000F0D69">
        <w:rPr>
          <w:rFonts w:ascii="Arial" w:eastAsia="Calibri" w:hAnsi="Arial" w:cs="Arial"/>
          <w:i/>
          <w:iCs/>
          <w:sz w:val="22"/>
          <w:szCs w:val="22"/>
        </w:rPr>
        <w:t>principio del debido procedimiento</w:t>
      </w:r>
      <w:r w:rsidRPr="000F0D69">
        <w:rPr>
          <w:rFonts w:ascii="Arial" w:eastAsia="Calibri" w:hAnsi="Arial" w:cs="Arial"/>
          <w:sz w:val="22"/>
          <w:szCs w:val="22"/>
        </w:rPr>
        <w:t xml:space="preserve">; por el cual, los administrados gozan de todos los derechos y garantías </w:t>
      </w:r>
      <w:r w:rsidRPr="000F0D69">
        <w:rPr>
          <w:rFonts w:ascii="Arial" w:hAnsi="Arial" w:cs="Arial"/>
          <w:sz w:val="22"/>
          <w:szCs w:val="22"/>
        </w:rPr>
        <w:t>inherentes</w:t>
      </w:r>
      <w:r w:rsidRPr="000F0D69">
        <w:rPr>
          <w:rFonts w:ascii="Arial" w:eastAsia="Calibri" w:hAnsi="Arial" w:cs="Arial"/>
          <w:sz w:val="22"/>
          <w:szCs w:val="22"/>
        </w:rPr>
        <w:t xml:space="preserve"> al debido procedimiento, que comprende, entre otros, el derecho a exponer sus argumentos, a ofrecer y producir pruebas y a obtener </w:t>
      </w:r>
      <w:r w:rsidRPr="000F0D69">
        <w:rPr>
          <w:rFonts w:ascii="Arial" w:eastAsia="Calibri" w:hAnsi="Arial" w:cs="Arial"/>
          <w:sz w:val="22"/>
          <w:szCs w:val="22"/>
          <w:u w:val="single"/>
        </w:rPr>
        <w:t>una decisión motivada y fundada en derecho</w:t>
      </w:r>
      <w:r w:rsidRPr="000F0D69">
        <w:rPr>
          <w:rFonts w:ascii="Arial" w:hAnsi="Arial" w:cs="Arial"/>
          <w:sz w:val="22"/>
          <w:szCs w:val="22"/>
          <w:vertAlign w:val="superscript"/>
        </w:rPr>
        <w:footnoteReference w:id="6"/>
      </w:r>
      <w:r w:rsidRPr="000F0D69">
        <w:rPr>
          <w:rFonts w:ascii="Arial" w:eastAsia="Calibri" w:hAnsi="Arial" w:cs="Arial"/>
          <w:sz w:val="22"/>
          <w:szCs w:val="22"/>
        </w:rPr>
        <w:t xml:space="preserve">. </w:t>
      </w:r>
    </w:p>
    <w:p w14:paraId="436153E6" w14:textId="77777777" w:rsidR="00C0378C" w:rsidRPr="000F0D69" w:rsidRDefault="00C0378C" w:rsidP="000F0D69">
      <w:pPr>
        <w:pStyle w:val="Prrafodelista"/>
        <w:ind w:left="567"/>
        <w:contextualSpacing/>
        <w:jc w:val="both"/>
        <w:rPr>
          <w:rFonts w:ascii="Arial" w:hAnsi="Arial" w:cs="Arial"/>
          <w:sz w:val="22"/>
          <w:szCs w:val="22"/>
        </w:rPr>
      </w:pPr>
    </w:p>
    <w:p w14:paraId="318DFD08" w14:textId="4D15989C" w:rsidR="00337170" w:rsidRPr="000F0D69" w:rsidRDefault="00C0378C" w:rsidP="000F0D69">
      <w:pPr>
        <w:pStyle w:val="Prrafodelista"/>
        <w:numPr>
          <w:ilvl w:val="0"/>
          <w:numId w:val="7"/>
        </w:numPr>
        <w:contextualSpacing/>
        <w:jc w:val="both"/>
        <w:rPr>
          <w:rFonts w:ascii="Arial" w:hAnsi="Arial" w:cs="Arial"/>
          <w:sz w:val="22"/>
          <w:szCs w:val="22"/>
        </w:rPr>
      </w:pPr>
      <w:r w:rsidRPr="000F0D69">
        <w:rPr>
          <w:rFonts w:ascii="Arial" w:hAnsi="Arial" w:cs="Arial"/>
          <w:sz w:val="22"/>
          <w:szCs w:val="22"/>
        </w:rPr>
        <w:t>En el presente caso</w:t>
      </w:r>
      <w:r w:rsidR="00FC144D" w:rsidRPr="000F0D69">
        <w:rPr>
          <w:rFonts w:ascii="Arial" w:hAnsi="Arial" w:cs="Arial"/>
          <w:sz w:val="22"/>
          <w:szCs w:val="22"/>
        </w:rPr>
        <w:t>, la Secretaría Técnica</w:t>
      </w:r>
      <w:r w:rsidR="00EE5F41" w:rsidRPr="000F0D69">
        <w:rPr>
          <w:rFonts w:ascii="Arial" w:hAnsi="Arial" w:cs="Arial"/>
          <w:sz w:val="22"/>
          <w:szCs w:val="22"/>
        </w:rPr>
        <w:t xml:space="preserve"> advierte que la denuncia tramitada bajo el presente expediente fue</w:t>
      </w:r>
      <w:r w:rsidR="00341CA6">
        <w:rPr>
          <w:rFonts w:ascii="Arial" w:hAnsi="Arial" w:cs="Arial"/>
          <w:sz w:val="22"/>
          <w:szCs w:val="22"/>
        </w:rPr>
        <w:t xml:space="preserve"> presentada con el Banco BBVA S.A.; sin embargo, fue</w:t>
      </w:r>
      <w:r w:rsidR="00EE5F41" w:rsidRPr="000F0D69">
        <w:rPr>
          <w:rFonts w:ascii="Arial" w:hAnsi="Arial" w:cs="Arial"/>
          <w:sz w:val="22"/>
          <w:szCs w:val="22"/>
        </w:rPr>
        <w:t xml:space="preserve"> admitida a trámite contra </w:t>
      </w:r>
      <w:r w:rsidR="002B1DB9">
        <w:rPr>
          <w:rFonts w:ascii="Arial" w:hAnsi="Arial" w:cs="Arial"/>
          <w:sz w:val="22"/>
          <w:szCs w:val="22"/>
        </w:rPr>
        <w:t>el</w:t>
      </w:r>
      <w:r w:rsidR="00341CA6" w:rsidRPr="00341CA6">
        <w:rPr>
          <w:rFonts w:ascii="Arial" w:hAnsi="Arial" w:cs="Arial"/>
          <w:sz w:val="22"/>
          <w:szCs w:val="22"/>
        </w:rPr>
        <w:t xml:space="preserve"> Banco de Crédito del Perú S.A</w:t>
      </w:r>
      <w:r w:rsidR="00341CA6">
        <w:rPr>
          <w:rFonts w:ascii="Arial" w:hAnsi="Arial" w:cs="Arial"/>
          <w:sz w:val="22"/>
          <w:szCs w:val="22"/>
        </w:rPr>
        <w:t>., a quien se notificó</w:t>
      </w:r>
      <w:r w:rsidR="00341CA6" w:rsidRPr="00341CA6">
        <w:rPr>
          <w:rFonts w:ascii="Arial" w:hAnsi="Arial" w:cs="Arial"/>
          <w:sz w:val="22"/>
          <w:szCs w:val="22"/>
        </w:rPr>
        <w:t>.</w:t>
      </w:r>
    </w:p>
    <w:p w14:paraId="4CCEBDD5" w14:textId="77777777" w:rsidR="005A28F6" w:rsidRPr="00341CA6" w:rsidRDefault="005A28F6" w:rsidP="00341CA6">
      <w:pPr>
        <w:rPr>
          <w:rFonts w:ascii="Arial" w:hAnsi="Arial" w:cs="Arial"/>
          <w:sz w:val="22"/>
          <w:szCs w:val="22"/>
        </w:rPr>
      </w:pPr>
    </w:p>
    <w:p w14:paraId="5C70C445" w14:textId="55A80D26" w:rsidR="005A28F6" w:rsidRDefault="005A28F6" w:rsidP="00D073E7">
      <w:pPr>
        <w:pStyle w:val="Prrafodelista"/>
        <w:numPr>
          <w:ilvl w:val="0"/>
          <w:numId w:val="7"/>
        </w:numPr>
        <w:contextualSpacing/>
        <w:jc w:val="both"/>
        <w:rPr>
          <w:rFonts w:ascii="Arial" w:hAnsi="Arial" w:cs="Arial"/>
          <w:sz w:val="22"/>
          <w:szCs w:val="22"/>
        </w:rPr>
      </w:pPr>
      <w:r w:rsidRPr="00341CA6">
        <w:rPr>
          <w:rFonts w:ascii="Arial" w:hAnsi="Arial" w:cs="Arial"/>
          <w:sz w:val="22"/>
          <w:szCs w:val="22"/>
        </w:rPr>
        <w:t>En consecuencia, existió un vicio en la tramitación del procedimiento, toda vez que l</w:t>
      </w:r>
      <w:r w:rsidR="002B1DB9" w:rsidRPr="00341CA6">
        <w:rPr>
          <w:rFonts w:ascii="Arial" w:hAnsi="Arial" w:cs="Arial"/>
          <w:sz w:val="22"/>
          <w:szCs w:val="22"/>
        </w:rPr>
        <w:t xml:space="preserve">a  Resolución N°1 consignó </w:t>
      </w:r>
      <w:r w:rsidR="00341CA6" w:rsidRPr="00341CA6">
        <w:rPr>
          <w:rFonts w:ascii="Arial" w:hAnsi="Arial" w:cs="Arial"/>
          <w:sz w:val="22"/>
          <w:szCs w:val="22"/>
        </w:rPr>
        <w:t>erróneamente al proveedor denunciado</w:t>
      </w:r>
      <w:r w:rsidR="00341CA6" w:rsidRPr="00341CA6">
        <w:rPr>
          <w:rFonts w:ascii="Arial" w:hAnsi="Arial" w:cs="Arial"/>
          <w:sz w:val="22"/>
          <w:szCs w:val="22"/>
        </w:rPr>
        <w:t xml:space="preserve"> </w:t>
      </w:r>
      <w:r w:rsidR="00341CA6" w:rsidRPr="00341CA6">
        <w:rPr>
          <w:rFonts w:ascii="Arial" w:hAnsi="Arial" w:cs="Arial"/>
          <w:sz w:val="22"/>
          <w:szCs w:val="22"/>
        </w:rPr>
        <w:t xml:space="preserve">y que </w:t>
      </w:r>
      <w:bookmarkStart w:id="0" w:name="_Hlk206592688"/>
      <w:r w:rsidR="00341CA6" w:rsidRPr="00341CA6">
        <w:rPr>
          <w:rFonts w:ascii="Arial" w:hAnsi="Arial" w:cs="Arial"/>
          <w:sz w:val="22"/>
          <w:szCs w:val="22"/>
        </w:rPr>
        <w:t>los actuados del expediente no fueron debidamente trasladados a las partes procesales involucradas en el presente procedimiento</w:t>
      </w:r>
      <w:bookmarkEnd w:id="0"/>
      <w:r w:rsidR="00341CA6" w:rsidRPr="00341CA6">
        <w:rPr>
          <w:rFonts w:ascii="Arial" w:hAnsi="Arial" w:cs="Arial"/>
          <w:sz w:val="22"/>
          <w:szCs w:val="22"/>
        </w:rPr>
        <w:t>.</w:t>
      </w:r>
    </w:p>
    <w:p w14:paraId="3C64B1C8" w14:textId="77777777" w:rsidR="00341CA6" w:rsidRPr="00341CA6" w:rsidRDefault="00341CA6" w:rsidP="00341CA6">
      <w:pPr>
        <w:contextualSpacing/>
        <w:jc w:val="both"/>
        <w:rPr>
          <w:rFonts w:ascii="Arial" w:hAnsi="Arial" w:cs="Arial"/>
          <w:sz w:val="22"/>
          <w:szCs w:val="22"/>
        </w:rPr>
      </w:pPr>
    </w:p>
    <w:p w14:paraId="08F6D765" w14:textId="73C77507" w:rsidR="005A28F6" w:rsidRPr="002B1DB9" w:rsidRDefault="005A28F6" w:rsidP="002B1DB9">
      <w:pPr>
        <w:pStyle w:val="Prrafodelista"/>
        <w:numPr>
          <w:ilvl w:val="0"/>
          <w:numId w:val="7"/>
        </w:numPr>
        <w:tabs>
          <w:tab w:val="num" w:pos="720"/>
        </w:tabs>
        <w:contextualSpacing/>
        <w:jc w:val="both"/>
        <w:rPr>
          <w:rFonts w:ascii="Arial" w:hAnsi="Arial" w:cs="Arial"/>
          <w:sz w:val="22"/>
          <w:szCs w:val="22"/>
        </w:rPr>
      </w:pPr>
      <w:r w:rsidRPr="000F0D69">
        <w:rPr>
          <w:rFonts w:ascii="Arial" w:hAnsi="Arial" w:cs="Arial"/>
          <w:sz w:val="22"/>
          <w:szCs w:val="22"/>
        </w:rPr>
        <w:t xml:space="preserve">Atendiendo a lo descrito previamente y habiéndose evidenciado que, en el caso </w:t>
      </w:r>
      <w:bookmarkStart w:id="1" w:name="_Hlk206059615"/>
      <w:r w:rsidR="00E266DC" w:rsidRPr="00E266DC">
        <w:rPr>
          <w:rFonts w:ascii="Arial" w:hAnsi="Arial" w:cs="Arial"/>
          <w:sz w:val="22"/>
          <w:szCs w:val="22"/>
        </w:rPr>
        <w:t>la imputación de cargos contenida en la Resolución N° 1 no se efectuó correctamente respecto del proveedor denunciado,</w:t>
      </w:r>
      <w:r w:rsidR="00E266DC">
        <w:rPr>
          <w:rFonts w:ascii="Arial" w:hAnsi="Arial" w:cs="Arial"/>
          <w:sz w:val="22"/>
          <w:szCs w:val="22"/>
        </w:rPr>
        <w:t xml:space="preserve"> </w:t>
      </w:r>
      <w:r w:rsidR="002B1DB9">
        <w:rPr>
          <w:rFonts w:ascii="Arial" w:hAnsi="Arial" w:cs="Arial"/>
          <w:sz w:val="22"/>
          <w:szCs w:val="22"/>
        </w:rPr>
        <w:t xml:space="preserve">y </w:t>
      </w:r>
      <w:r w:rsidR="00341CA6" w:rsidRPr="00341CA6">
        <w:rPr>
          <w:rFonts w:ascii="Arial" w:hAnsi="Arial" w:cs="Arial"/>
          <w:sz w:val="22"/>
          <w:szCs w:val="22"/>
        </w:rPr>
        <w:t>los actuados del expediente no fueron debidamente trasladados a las partes procesales involucradas en el presente procedimiento</w:t>
      </w:r>
      <w:r w:rsidR="00D318C9" w:rsidRPr="002B1DB9">
        <w:rPr>
          <w:rFonts w:ascii="Arial" w:hAnsi="Arial" w:cs="Arial"/>
          <w:sz w:val="22"/>
          <w:szCs w:val="22"/>
        </w:rPr>
        <w:t xml:space="preserve"> </w:t>
      </w:r>
      <w:bookmarkEnd w:id="1"/>
      <w:r w:rsidR="000F0D69" w:rsidRPr="002B1DB9">
        <w:rPr>
          <w:rFonts w:ascii="Arial" w:hAnsi="Arial" w:cs="Arial"/>
          <w:sz w:val="22"/>
          <w:szCs w:val="22"/>
        </w:rPr>
        <w:t>– lo</w:t>
      </w:r>
      <w:r w:rsidRPr="002B1DB9">
        <w:rPr>
          <w:rFonts w:ascii="Arial" w:hAnsi="Arial" w:cs="Arial"/>
          <w:sz w:val="22"/>
          <w:szCs w:val="22"/>
        </w:rPr>
        <w:t xml:space="preserve"> </w:t>
      </w:r>
      <w:r w:rsidR="00D318C9" w:rsidRPr="002B1DB9">
        <w:rPr>
          <w:rFonts w:ascii="Arial" w:hAnsi="Arial" w:cs="Arial"/>
          <w:sz w:val="22"/>
          <w:szCs w:val="22"/>
        </w:rPr>
        <w:t>que</w:t>
      </w:r>
      <w:r w:rsidRPr="002B1DB9">
        <w:rPr>
          <w:rFonts w:ascii="Arial" w:hAnsi="Arial" w:cs="Arial"/>
          <w:sz w:val="22"/>
          <w:szCs w:val="22"/>
        </w:rPr>
        <w:t xml:space="preserve"> constituye un vicio de nulidad en la tramitación del procedimiento</w:t>
      </w:r>
      <w:r w:rsidR="00D318C9" w:rsidRPr="002B1DB9">
        <w:rPr>
          <w:rFonts w:ascii="Arial" w:hAnsi="Arial" w:cs="Arial"/>
          <w:sz w:val="22"/>
          <w:szCs w:val="22"/>
        </w:rPr>
        <w:t xml:space="preserve"> – </w:t>
      </w:r>
      <w:r w:rsidRPr="002B1DB9">
        <w:rPr>
          <w:rFonts w:ascii="Arial" w:hAnsi="Arial" w:cs="Arial"/>
          <w:sz w:val="22"/>
          <w:szCs w:val="22"/>
        </w:rPr>
        <w:t xml:space="preserve">al haberse vulnerado el derecho de defensa el debido procedimiento del </w:t>
      </w:r>
      <w:r w:rsidR="002B1DB9">
        <w:rPr>
          <w:rFonts w:ascii="Arial" w:hAnsi="Arial" w:cs="Arial"/>
          <w:sz w:val="22"/>
          <w:szCs w:val="22"/>
        </w:rPr>
        <w:t>Banco BBVA Perú S.A</w:t>
      </w:r>
      <w:r w:rsidRPr="002B1DB9">
        <w:rPr>
          <w:rFonts w:ascii="Arial" w:hAnsi="Arial" w:cs="Arial"/>
          <w:sz w:val="22"/>
          <w:szCs w:val="22"/>
        </w:rPr>
        <w:t>.</w:t>
      </w:r>
    </w:p>
    <w:p w14:paraId="00B1F644" w14:textId="77777777" w:rsidR="005A28F6" w:rsidRPr="000F0D69" w:rsidRDefault="005A28F6" w:rsidP="000F0D69">
      <w:pPr>
        <w:pStyle w:val="Prrafodelista"/>
        <w:jc w:val="both"/>
        <w:rPr>
          <w:rFonts w:ascii="Arial" w:hAnsi="Arial" w:cs="Arial"/>
          <w:sz w:val="22"/>
          <w:szCs w:val="22"/>
        </w:rPr>
      </w:pPr>
    </w:p>
    <w:p w14:paraId="71A42231" w14:textId="01943C73" w:rsidR="005A28F6" w:rsidRDefault="005A28F6" w:rsidP="002D525D">
      <w:pPr>
        <w:pStyle w:val="Prrafodelista"/>
        <w:numPr>
          <w:ilvl w:val="0"/>
          <w:numId w:val="7"/>
        </w:numPr>
        <w:tabs>
          <w:tab w:val="num" w:pos="720"/>
        </w:tabs>
        <w:contextualSpacing/>
        <w:jc w:val="both"/>
        <w:rPr>
          <w:rFonts w:ascii="Arial" w:hAnsi="Arial" w:cs="Arial"/>
          <w:sz w:val="22"/>
          <w:szCs w:val="22"/>
        </w:rPr>
      </w:pPr>
      <w:r w:rsidRPr="001F0D3A">
        <w:rPr>
          <w:rFonts w:ascii="Arial" w:hAnsi="Arial" w:cs="Arial"/>
          <w:sz w:val="22"/>
          <w:szCs w:val="22"/>
        </w:rPr>
        <w:t xml:space="preserve">En virtud de lo expuesto, considerando que se ha infringido un requisito esencial cuyo incumplimiento afecta la validez de los actos emitidos en el curso del presente procedimiento, corresponde declarar la nulidad </w:t>
      </w:r>
      <w:r w:rsidR="002B1DB9">
        <w:rPr>
          <w:rFonts w:ascii="Arial" w:hAnsi="Arial" w:cs="Arial"/>
          <w:sz w:val="22"/>
          <w:szCs w:val="22"/>
        </w:rPr>
        <w:t>de</w:t>
      </w:r>
      <w:r w:rsidR="001F0D3A" w:rsidRPr="001F0D3A">
        <w:rPr>
          <w:rFonts w:ascii="Arial" w:hAnsi="Arial" w:cs="Arial"/>
          <w:sz w:val="22"/>
          <w:szCs w:val="22"/>
        </w:rPr>
        <w:t xml:space="preserve"> la emisión de la Resolución N° </w:t>
      </w:r>
      <w:r w:rsidR="002B1DB9">
        <w:rPr>
          <w:rFonts w:ascii="Arial" w:hAnsi="Arial" w:cs="Arial"/>
          <w:sz w:val="22"/>
          <w:szCs w:val="22"/>
        </w:rPr>
        <w:t>1</w:t>
      </w:r>
      <w:r w:rsidR="001F0D3A" w:rsidRPr="001F0D3A">
        <w:rPr>
          <w:rFonts w:ascii="Arial" w:hAnsi="Arial" w:cs="Arial"/>
          <w:sz w:val="22"/>
          <w:szCs w:val="22"/>
        </w:rPr>
        <w:t xml:space="preserve"> de fecha </w:t>
      </w:r>
      <w:r w:rsidR="002B1DB9">
        <w:rPr>
          <w:rFonts w:ascii="Arial" w:hAnsi="Arial" w:cs="Arial"/>
          <w:sz w:val="22"/>
          <w:szCs w:val="22"/>
        </w:rPr>
        <w:t>31</w:t>
      </w:r>
      <w:r w:rsidR="001F0D3A" w:rsidRPr="001F0D3A">
        <w:rPr>
          <w:rFonts w:ascii="Arial" w:hAnsi="Arial" w:cs="Arial"/>
          <w:sz w:val="22"/>
          <w:szCs w:val="22"/>
        </w:rPr>
        <w:t xml:space="preserve"> de </w:t>
      </w:r>
      <w:r w:rsidR="002B1DB9">
        <w:rPr>
          <w:rFonts w:ascii="Arial" w:hAnsi="Arial" w:cs="Arial"/>
          <w:sz w:val="22"/>
          <w:szCs w:val="22"/>
        </w:rPr>
        <w:t>julio</w:t>
      </w:r>
      <w:r w:rsidR="001F0D3A" w:rsidRPr="001F0D3A">
        <w:rPr>
          <w:rFonts w:ascii="Arial" w:hAnsi="Arial" w:cs="Arial"/>
          <w:sz w:val="22"/>
          <w:szCs w:val="22"/>
        </w:rPr>
        <w:t xml:space="preserve"> de 202</w:t>
      </w:r>
      <w:r w:rsidR="002B1DB9">
        <w:rPr>
          <w:rFonts w:ascii="Arial" w:hAnsi="Arial" w:cs="Arial"/>
          <w:sz w:val="22"/>
          <w:szCs w:val="22"/>
        </w:rPr>
        <w:t>5</w:t>
      </w:r>
      <w:r w:rsidR="001F0D3A">
        <w:rPr>
          <w:rFonts w:ascii="Arial" w:hAnsi="Arial" w:cs="Arial"/>
          <w:sz w:val="22"/>
          <w:szCs w:val="22"/>
        </w:rPr>
        <w:t>.</w:t>
      </w:r>
    </w:p>
    <w:p w14:paraId="5F6CEAD1" w14:textId="77777777" w:rsidR="001F0D3A" w:rsidRPr="001F0D3A" w:rsidRDefault="001F0D3A" w:rsidP="001F0D3A">
      <w:pPr>
        <w:pStyle w:val="Prrafodelista"/>
        <w:rPr>
          <w:rFonts w:ascii="Arial" w:hAnsi="Arial" w:cs="Arial"/>
          <w:sz w:val="22"/>
          <w:szCs w:val="22"/>
        </w:rPr>
      </w:pPr>
    </w:p>
    <w:p w14:paraId="50F3811C" w14:textId="288B265A" w:rsidR="005A28F6" w:rsidRPr="000F0D69" w:rsidRDefault="005A28F6" w:rsidP="000F0D69">
      <w:pPr>
        <w:pStyle w:val="Prrafodelista"/>
        <w:numPr>
          <w:ilvl w:val="0"/>
          <w:numId w:val="7"/>
        </w:numPr>
        <w:tabs>
          <w:tab w:val="num" w:pos="720"/>
        </w:tabs>
        <w:contextualSpacing/>
        <w:jc w:val="both"/>
        <w:rPr>
          <w:rFonts w:ascii="Arial" w:hAnsi="Arial" w:cs="Arial"/>
          <w:sz w:val="22"/>
          <w:szCs w:val="22"/>
        </w:rPr>
      </w:pPr>
      <w:r w:rsidRPr="000F0D69">
        <w:rPr>
          <w:rFonts w:ascii="Arial" w:hAnsi="Arial" w:cs="Arial"/>
          <w:sz w:val="22"/>
          <w:szCs w:val="22"/>
        </w:rPr>
        <w:lastRenderedPageBreak/>
        <w:t xml:space="preserve">Por lo tanto, este Colegiado considera que corresponde declarar la nulidad de </w:t>
      </w:r>
      <w:r w:rsidR="00FB1BD8" w:rsidRPr="001F0D3A">
        <w:rPr>
          <w:rFonts w:ascii="Arial" w:hAnsi="Arial" w:cs="Arial"/>
          <w:sz w:val="22"/>
          <w:szCs w:val="22"/>
        </w:rPr>
        <w:t xml:space="preserve">la emisión de la Resolución N° </w:t>
      </w:r>
      <w:r w:rsidR="002B1DB9">
        <w:rPr>
          <w:rFonts w:ascii="Arial" w:hAnsi="Arial" w:cs="Arial"/>
          <w:sz w:val="22"/>
          <w:szCs w:val="22"/>
        </w:rPr>
        <w:t>1</w:t>
      </w:r>
      <w:r w:rsidR="00FB1BD8" w:rsidRPr="001F0D3A">
        <w:rPr>
          <w:rFonts w:ascii="Arial" w:hAnsi="Arial" w:cs="Arial"/>
          <w:sz w:val="22"/>
          <w:szCs w:val="22"/>
        </w:rPr>
        <w:t xml:space="preserve"> de fecha 3</w:t>
      </w:r>
      <w:r w:rsidR="002B1DB9">
        <w:rPr>
          <w:rFonts w:ascii="Arial" w:hAnsi="Arial" w:cs="Arial"/>
          <w:sz w:val="22"/>
          <w:szCs w:val="22"/>
        </w:rPr>
        <w:t>1</w:t>
      </w:r>
      <w:r w:rsidR="00FB1BD8" w:rsidRPr="001F0D3A">
        <w:rPr>
          <w:rFonts w:ascii="Arial" w:hAnsi="Arial" w:cs="Arial"/>
          <w:sz w:val="22"/>
          <w:szCs w:val="22"/>
        </w:rPr>
        <w:t xml:space="preserve"> de </w:t>
      </w:r>
      <w:r w:rsidR="002B1DB9">
        <w:rPr>
          <w:rFonts w:ascii="Arial" w:hAnsi="Arial" w:cs="Arial"/>
          <w:sz w:val="22"/>
          <w:szCs w:val="22"/>
        </w:rPr>
        <w:t>julio</w:t>
      </w:r>
      <w:r w:rsidR="00FB1BD8" w:rsidRPr="001F0D3A">
        <w:rPr>
          <w:rFonts w:ascii="Arial" w:hAnsi="Arial" w:cs="Arial"/>
          <w:sz w:val="22"/>
          <w:szCs w:val="22"/>
        </w:rPr>
        <w:t xml:space="preserve"> de 202</w:t>
      </w:r>
      <w:r w:rsidR="002B1DB9">
        <w:rPr>
          <w:rFonts w:ascii="Arial" w:hAnsi="Arial" w:cs="Arial"/>
          <w:sz w:val="22"/>
          <w:szCs w:val="22"/>
        </w:rPr>
        <w:t>5</w:t>
      </w:r>
      <w:r w:rsidRPr="000F0D69">
        <w:rPr>
          <w:rFonts w:ascii="Arial" w:hAnsi="Arial" w:cs="Arial"/>
          <w:sz w:val="22"/>
          <w:szCs w:val="22"/>
        </w:rPr>
        <w:t xml:space="preserve"> por vulneración del Debido Procedimiento, </w:t>
      </w:r>
      <w:r w:rsidR="00D318C9" w:rsidRPr="000F0D69">
        <w:rPr>
          <w:rFonts w:ascii="Arial" w:hAnsi="Arial" w:cs="Arial"/>
          <w:sz w:val="22"/>
          <w:szCs w:val="22"/>
        </w:rPr>
        <w:t>toda vez</w:t>
      </w:r>
      <w:r w:rsidRPr="000F0D69">
        <w:rPr>
          <w:rFonts w:ascii="Arial" w:hAnsi="Arial" w:cs="Arial"/>
          <w:sz w:val="22"/>
          <w:szCs w:val="22"/>
        </w:rPr>
        <w:t xml:space="preserve"> que </w:t>
      </w:r>
      <w:r w:rsidR="00FB4CE6">
        <w:rPr>
          <w:rFonts w:ascii="Arial" w:hAnsi="Arial" w:cs="Arial"/>
          <w:sz w:val="22"/>
          <w:szCs w:val="22"/>
        </w:rPr>
        <w:t>no se consignó al proveedor denunciado adecuado</w:t>
      </w:r>
      <w:r w:rsidR="00D318C9" w:rsidRPr="000F0D69">
        <w:rPr>
          <w:rFonts w:ascii="Arial" w:hAnsi="Arial" w:cs="Arial"/>
          <w:sz w:val="22"/>
          <w:szCs w:val="22"/>
        </w:rPr>
        <w:t>.</w:t>
      </w:r>
    </w:p>
    <w:p w14:paraId="639BB3EE" w14:textId="77777777" w:rsidR="00D318C9" w:rsidRPr="000F0D69" w:rsidRDefault="00D318C9" w:rsidP="000F0D69">
      <w:pPr>
        <w:pStyle w:val="Prrafodelista"/>
        <w:rPr>
          <w:rFonts w:ascii="Arial" w:hAnsi="Arial" w:cs="Arial"/>
          <w:sz w:val="22"/>
          <w:szCs w:val="22"/>
        </w:rPr>
      </w:pPr>
    </w:p>
    <w:p w14:paraId="28ACDCB9" w14:textId="74191919" w:rsidR="005A28F6" w:rsidRPr="000F0D69" w:rsidRDefault="005A28F6" w:rsidP="000F0D69">
      <w:pPr>
        <w:pStyle w:val="Prrafodelista"/>
        <w:numPr>
          <w:ilvl w:val="0"/>
          <w:numId w:val="7"/>
        </w:numPr>
        <w:tabs>
          <w:tab w:val="num" w:pos="720"/>
        </w:tabs>
        <w:contextualSpacing/>
        <w:jc w:val="both"/>
        <w:rPr>
          <w:rFonts w:ascii="Arial" w:hAnsi="Arial" w:cs="Arial"/>
          <w:sz w:val="22"/>
          <w:szCs w:val="22"/>
        </w:rPr>
      </w:pPr>
      <w:r w:rsidRPr="000F0D69">
        <w:rPr>
          <w:rFonts w:ascii="Arial" w:hAnsi="Arial" w:cs="Arial"/>
          <w:sz w:val="22"/>
          <w:szCs w:val="22"/>
        </w:rPr>
        <w:t xml:space="preserve">En consecuencia, se dispone que, a la mayor brevedad posible la Secretaría Técnica, cumpla con subsanar el vicio advertido, y </w:t>
      </w:r>
      <w:r w:rsidR="00D318C9" w:rsidRPr="000F0D69">
        <w:rPr>
          <w:rFonts w:ascii="Arial" w:hAnsi="Arial" w:cs="Arial"/>
          <w:sz w:val="22"/>
          <w:szCs w:val="22"/>
        </w:rPr>
        <w:t xml:space="preserve">reanude la labor de instrucción </w:t>
      </w:r>
      <w:r w:rsidRPr="000F0D69">
        <w:rPr>
          <w:rFonts w:ascii="Arial" w:hAnsi="Arial" w:cs="Arial"/>
          <w:sz w:val="22"/>
          <w:szCs w:val="22"/>
        </w:rPr>
        <w:t>en el más breve plazo.</w:t>
      </w:r>
    </w:p>
    <w:p w14:paraId="27170803" w14:textId="77777777" w:rsidR="00337170" w:rsidRPr="000F0D69" w:rsidRDefault="00337170" w:rsidP="000F0D69">
      <w:pPr>
        <w:pStyle w:val="Prrafodelista"/>
        <w:rPr>
          <w:rFonts w:ascii="Arial" w:hAnsi="Arial" w:cs="Arial"/>
          <w:sz w:val="22"/>
          <w:szCs w:val="22"/>
        </w:rPr>
      </w:pPr>
    </w:p>
    <w:p w14:paraId="29640E04" w14:textId="77777777" w:rsidR="00CC123B" w:rsidRPr="000F0D69" w:rsidRDefault="00CC123B" w:rsidP="000F0D69">
      <w:pPr>
        <w:tabs>
          <w:tab w:val="left" w:pos="1418"/>
          <w:tab w:val="left" w:pos="1701"/>
        </w:tabs>
        <w:jc w:val="both"/>
        <w:rPr>
          <w:rFonts w:ascii="Arial" w:hAnsi="Arial" w:cs="Arial"/>
          <w:b/>
          <w:bCs/>
          <w:sz w:val="22"/>
          <w:szCs w:val="22"/>
        </w:rPr>
      </w:pPr>
      <w:bookmarkStart w:id="2" w:name="_Hlk195003687"/>
      <w:r w:rsidRPr="000F0D69">
        <w:rPr>
          <w:rFonts w:ascii="Arial" w:hAnsi="Arial" w:cs="Arial"/>
          <w:b/>
          <w:bCs/>
          <w:sz w:val="22"/>
          <w:szCs w:val="22"/>
        </w:rPr>
        <w:t>RESUELVE</w:t>
      </w:r>
    </w:p>
    <w:p w14:paraId="7E7A7D4D" w14:textId="77777777" w:rsidR="00CC123B" w:rsidRPr="000F0D69" w:rsidRDefault="00CC123B" w:rsidP="000F0D69">
      <w:pPr>
        <w:tabs>
          <w:tab w:val="left" w:pos="1418"/>
          <w:tab w:val="left" w:pos="1701"/>
        </w:tabs>
        <w:jc w:val="both"/>
        <w:rPr>
          <w:rFonts w:ascii="Arial" w:hAnsi="Arial" w:cs="Arial"/>
          <w:b/>
          <w:bCs/>
          <w:sz w:val="22"/>
          <w:szCs w:val="22"/>
        </w:rPr>
      </w:pPr>
    </w:p>
    <w:p w14:paraId="39AA93AA" w14:textId="1D4452C7" w:rsidR="00CC123B" w:rsidRPr="000F0D69" w:rsidRDefault="00CC123B" w:rsidP="000F0D69">
      <w:pPr>
        <w:jc w:val="both"/>
        <w:rPr>
          <w:rFonts w:ascii="Arial" w:hAnsi="Arial" w:cs="Arial"/>
          <w:sz w:val="22"/>
          <w:szCs w:val="22"/>
        </w:rPr>
      </w:pPr>
      <w:r w:rsidRPr="000F0D69">
        <w:rPr>
          <w:rFonts w:ascii="Arial" w:eastAsia="Arial" w:hAnsi="Arial" w:cs="Arial"/>
          <w:b/>
          <w:bCs/>
          <w:sz w:val="22"/>
          <w:szCs w:val="22"/>
        </w:rPr>
        <w:t xml:space="preserve">PRIMERO: </w:t>
      </w:r>
      <w:r w:rsidRPr="000F0D69">
        <w:rPr>
          <w:rFonts w:ascii="Arial" w:hAnsi="Arial" w:cs="Arial"/>
          <w:sz w:val="22"/>
          <w:szCs w:val="22"/>
        </w:rPr>
        <w:t xml:space="preserve">Declarar de oficio la nulidad </w:t>
      </w:r>
      <w:r w:rsidR="00FB4CE6">
        <w:rPr>
          <w:rFonts w:ascii="Arial" w:hAnsi="Arial" w:cs="Arial"/>
          <w:sz w:val="22"/>
          <w:szCs w:val="22"/>
        </w:rPr>
        <w:t>de</w:t>
      </w:r>
      <w:r w:rsidR="00B33569" w:rsidRPr="001F0D3A">
        <w:rPr>
          <w:rFonts w:ascii="Arial" w:hAnsi="Arial" w:cs="Arial"/>
          <w:sz w:val="22"/>
          <w:szCs w:val="22"/>
        </w:rPr>
        <w:t xml:space="preserve"> la emisión de la Resolución N° </w:t>
      </w:r>
      <w:r w:rsidR="00FB4CE6">
        <w:rPr>
          <w:rFonts w:ascii="Arial" w:hAnsi="Arial" w:cs="Arial"/>
          <w:sz w:val="22"/>
          <w:szCs w:val="22"/>
        </w:rPr>
        <w:t>1</w:t>
      </w:r>
      <w:r w:rsidR="00B33569" w:rsidRPr="001F0D3A">
        <w:rPr>
          <w:rFonts w:ascii="Arial" w:hAnsi="Arial" w:cs="Arial"/>
          <w:sz w:val="22"/>
          <w:szCs w:val="22"/>
        </w:rPr>
        <w:t xml:space="preserve"> de fecha 3</w:t>
      </w:r>
      <w:r w:rsidR="00FB4CE6">
        <w:rPr>
          <w:rFonts w:ascii="Arial" w:hAnsi="Arial" w:cs="Arial"/>
          <w:sz w:val="22"/>
          <w:szCs w:val="22"/>
        </w:rPr>
        <w:t>1</w:t>
      </w:r>
      <w:r w:rsidR="00B33569" w:rsidRPr="001F0D3A">
        <w:rPr>
          <w:rFonts w:ascii="Arial" w:hAnsi="Arial" w:cs="Arial"/>
          <w:sz w:val="22"/>
          <w:szCs w:val="22"/>
        </w:rPr>
        <w:t xml:space="preserve"> de </w:t>
      </w:r>
      <w:r w:rsidR="00FB4CE6">
        <w:rPr>
          <w:rFonts w:ascii="Arial" w:hAnsi="Arial" w:cs="Arial"/>
          <w:sz w:val="22"/>
          <w:szCs w:val="22"/>
        </w:rPr>
        <w:t>julio</w:t>
      </w:r>
      <w:r w:rsidR="00B33569" w:rsidRPr="001F0D3A">
        <w:rPr>
          <w:rFonts w:ascii="Arial" w:hAnsi="Arial" w:cs="Arial"/>
          <w:sz w:val="22"/>
          <w:szCs w:val="22"/>
        </w:rPr>
        <w:t xml:space="preserve"> de 202</w:t>
      </w:r>
      <w:r w:rsidR="00FB4CE6">
        <w:rPr>
          <w:rFonts w:ascii="Arial" w:hAnsi="Arial" w:cs="Arial"/>
          <w:sz w:val="22"/>
          <w:szCs w:val="22"/>
        </w:rPr>
        <w:t>5</w:t>
      </w:r>
      <w:r w:rsidRPr="000F0D69">
        <w:rPr>
          <w:rFonts w:ascii="Arial" w:hAnsi="Arial" w:cs="Arial"/>
          <w:sz w:val="22"/>
          <w:szCs w:val="22"/>
        </w:rPr>
        <w:t>, por la Secretaría Técnica de la</w:t>
      </w:r>
      <w:r w:rsidRPr="000F0D69">
        <w:rPr>
          <w:rFonts w:ascii="Arial" w:hAnsi="Arial" w:cs="Arial"/>
          <w:sz w:val="22"/>
          <w:szCs w:val="22"/>
          <w:shd w:val="clear" w:color="auto" w:fill="FFFFFF"/>
        </w:rPr>
        <w:t xml:space="preserve"> de la Comisión de Protección al Consumidor N° 1</w:t>
      </w:r>
      <w:r w:rsidRPr="000F0D69">
        <w:rPr>
          <w:rFonts w:ascii="Arial" w:hAnsi="Arial" w:cs="Arial"/>
          <w:sz w:val="22"/>
          <w:szCs w:val="22"/>
        </w:rPr>
        <w:t>, al haber vulnerado el derecho al debido procedimiento de</w:t>
      </w:r>
      <w:r w:rsidR="00FB4CE6">
        <w:rPr>
          <w:rFonts w:ascii="Arial" w:eastAsia="Arial" w:hAnsi="Arial" w:cs="Arial"/>
          <w:sz w:val="22"/>
          <w:szCs w:val="22"/>
          <w:lang w:eastAsia="es-PE"/>
        </w:rPr>
        <w:t>l  Banco BBVA Perú S.A.</w:t>
      </w:r>
      <w:r w:rsidRPr="000F0D69">
        <w:rPr>
          <w:rFonts w:ascii="Arial" w:hAnsi="Arial" w:cs="Arial"/>
          <w:sz w:val="22"/>
          <w:szCs w:val="22"/>
        </w:rPr>
        <w:t xml:space="preserve">, en tanto </w:t>
      </w:r>
      <w:r w:rsidR="00E266DC" w:rsidRPr="00E266DC">
        <w:rPr>
          <w:rFonts w:ascii="Arial" w:hAnsi="Arial" w:cs="Arial"/>
          <w:sz w:val="22"/>
          <w:szCs w:val="22"/>
        </w:rPr>
        <w:t>la imputación de cargos contenida en la Resolución N° 1 no se efectuó correctamente respecto del proveedor denunciado, y los actuados del expediente no fueron debidamente trasladados a las partes procesales involucradas en el presente procedimiento</w:t>
      </w:r>
      <w:r w:rsidR="000F0D69" w:rsidRPr="000F0D69">
        <w:rPr>
          <w:rFonts w:ascii="Arial" w:hAnsi="Arial" w:cs="Arial"/>
          <w:sz w:val="22"/>
          <w:szCs w:val="22"/>
        </w:rPr>
        <w:t>.</w:t>
      </w:r>
    </w:p>
    <w:p w14:paraId="5FEFA17F" w14:textId="77777777" w:rsidR="00CC123B" w:rsidRPr="000F0D69" w:rsidRDefault="00CC123B" w:rsidP="000F0D69">
      <w:pPr>
        <w:tabs>
          <w:tab w:val="left" w:pos="540"/>
        </w:tabs>
        <w:jc w:val="both"/>
        <w:rPr>
          <w:rFonts w:ascii="Arial" w:hAnsi="Arial" w:cs="Arial"/>
          <w:sz w:val="22"/>
          <w:szCs w:val="22"/>
        </w:rPr>
      </w:pPr>
    </w:p>
    <w:p w14:paraId="07135C95" w14:textId="014E7123" w:rsidR="00CC123B" w:rsidRPr="000F0D69" w:rsidRDefault="00CC123B" w:rsidP="000F0D69">
      <w:pPr>
        <w:jc w:val="both"/>
        <w:rPr>
          <w:rFonts w:ascii="Arial" w:hAnsi="Arial" w:cs="Arial"/>
          <w:sz w:val="22"/>
          <w:szCs w:val="22"/>
        </w:rPr>
      </w:pPr>
      <w:r w:rsidRPr="000F0D69">
        <w:rPr>
          <w:rFonts w:ascii="Arial" w:hAnsi="Arial" w:cs="Arial"/>
          <w:b/>
          <w:bCs/>
          <w:sz w:val="22"/>
          <w:szCs w:val="22"/>
        </w:rPr>
        <w:t>SEGUNDO:</w:t>
      </w:r>
      <w:r w:rsidRPr="000F0D69">
        <w:rPr>
          <w:rFonts w:ascii="Arial" w:hAnsi="Arial" w:cs="Arial"/>
          <w:sz w:val="22"/>
          <w:szCs w:val="22"/>
        </w:rPr>
        <w:t xml:space="preserve"> Encargar a la Secretaria Técnica reanudar la labor de instrucción y emitir a la brevedad </w:t>
      </w:r>
      <w:r w:rsidR="00E266DC">
        <w:rPr>
          <w:rFonts w:ascii="Arial" w:hAnsi="Arial" w:cs="Arial"/>
          <w:sz w:val="22"/>
          <w:szCs w:val="22"/>
        </w:rPr>
        <w:t>una nueva Resolución N°1</w:t>
      </w:r>
      <w:r w:rsidRPr="000F0D69">
        <w:rPr>
          <w:rFonts w:ascii="Arial" w:hAnsi="Arial" w:cs="Arial"/>
          <w:sz w:val="22"/>
          <w:szCs w:val="22"/>
        </w:rPr>
        <w:t>, subsanando el vicio advertido.</w:t>
      </w:r>
      <w:bookmarkEnd w:id="2"/>
    </w:p>
    <w:sectPr w:rsidR="00CC123B" w:rsidRPr="000F0D69" w:rsidSect="002B1DB9">
      <w:headerReference w:type="default" r:id="rId13"/>
      <w:footerReference w:type="even" r:id="rId14"/>
      <w:footerReference w:type="default" r:id="rId15"/>
      <w:headerReference w:type="first" r:id="rId16"/>
      <w:footerReference w:type="first" r:id="rId17"/>
      <w:pgSz w:w="11907" w:h="16840" w:code="9"/>
      <w:pgMar w:top="1702" w:right="1417" w:bottom="1560" w:left="1560" w:header="568" w:footer="57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4C281" w14:textId="77777777" w:rsidR="001648FD" w:rsidRDefault="001648FD">
      <w:r>
        <w:separator/>
      </w:r>
    </w:p>
  </w:endnote>
  <w:endnote w:type="continuationSeparator" w:id="0">
    <w:p w14:paraId="09B06F93" w14:textId="77777777" w:rsidR="001648FD" w:rsidRDefault="001648FD">
      <w:r>
        <w:continuationSeparator/>
      </w:r>
    </w:p>
  </w:endnote>
  <w:endnote w:type="continuationNotice" w:id="1">
    <w:p w14:paraId="4D667C76" w14:textId="77777777" w:rsidR="001648FD" w:rsidRDefault="001648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F77D" w14:textId="77777777" w:rsidR="002D5B28" w:rsidRDefault="002D5B2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572F77E" w14:textId="77777777" w:rsidR="002D5B28" w:rsidRDefault="002D5B2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F77F" w14:textId="77777777" w:rsidR="002D5B28" w:rsidRDefault="002D5B28" w:rsidP="00B9313B">
    <w:pPr>
      <w:pStyle w:val="Piedepgina"/>
      <w:rPr>
        <w:rStyle w:val="Nmerodepgina"/>
        <w:rFonts w:cs="Arial"/>
        <w:snapToGrid w:val="0"/>
        <w:sz w:val="16"/>
        <w:szCs w:val="16"/>
      </w:rPr>
    </w:pPr>
    <w:r w:rsidRPr="00E901DB">
      <w:rPr>
        <w:rStyle w:val="Nmerodepgina"/>
        <w:rFonts w:cs="Arial"/>
        <w:snapToGrid w:val="0"/>
        <w:sz w:val="16"/>
        <w:szCs w:val="16"/>
        <w:lang w:val="en-US"/>
      </w:rPr>
      <w:tab/>
    </w:r>
    <w:r w:rsidRPr="00EF2854">
      <w:rPr>
        <w:rStyle w:val="Nmerodepgina"/>
        <w:rFonts w:cs="Arial"/>
        <w:snapToGrid w:val="0"/>
        <w:sz w:val="16"/>
        <w:szCs w:val="16"/>
      </w:rPr>
      <w:fldChar w:fldCharType="begin"/>
    </w:r>
    <w:r w:rsidRPr="00EF2854">
      <w:rPr>
        <w:rStyle w:val="Nmerodepgina"/>
        <w:rFonts w:cs="Arial"/>
        <w:snapToGrid w:val="0"/>
        <w:sz w:val="16"/>
        <w:szCs w:val="16"/>
      </w:rPr>
      <w:instrText xml:space="preserve"> PAGE </w:instrText>
    </w:r>
    <w:r w:rsidRPr="00EF2854">
      <w:rPr>
        <w:rStyle w:val="Nmerodepgina"/>
        <w:rFonts w:cs="Arial"/>
        <w:snapToGrid w:val="0"/>
        <w:sz w:val="16"/>
        <w:szCs w:val="16"/>
      </w:rPr>
      <w:fldChar w:fldCharType="separate"/>
    </w:r>
    <w:r>
      <w:rPr>
        <w:rStyle w:val="Nmerodepgina"/>
        <w:rFonts w:cs="Arial"/>
        <w:noProof/>
        <w:snapToGrid w:val="0"/>
        <w:sz w:val="16"/>
        <w:szCs w:val="16"/>
      </w:rPr>
      <w:t>30</w:t>
    </w:r>
    <w:r w:rsidRPr="00EF2854">
      <w:rPr>
        <w:rStyle w:val="Nmerodepgina"/>
        <w:rFonts w:cs="Arial"/>
        <w:snapToGrid w:val="0"/>
        <w:sz w:val="16"/>
        <w:szCs w:val="16"/>
      </w:rPr>
      <w:fldChar w:fldCharType="end"/>
    </w:r>
  </w:p>
  <w:p w14:paraId="7572F780" w14:textId="77777777" w:rsidR="002D5B28" w:rsidRDefault="002D5B28" w:rsidP="00B9313B">
    <w:pPr>
      <w:pStyle w:val="Piedepgina"/>
      <w:rPr>
        <w:rStyle w:val="Nmerodepgina"/>
        <w:rFonts w:cs="Arial"/>
        <w:snapToGrid w:val="0"/>
        <w:sz w:val="16"/>
        <w:szCs w:val="16"/>
      </w:rPr>
    </w:pPr>
  </w:p>
  <w:p w14:paraId="7572F781" w14:textId="77777777" w:rsidR="002D5B28" w:rsidRPr="00E54E8F" w:rsidRDefault="002D5B28" w:rsidP="00DA6527">
    <w:pPr>
      <w:pStyle w:val="Sinespaciado"/>
      <w:jc w:val="center"/>
      <w:rPr>
        <w:b/>
        <w:i/>
        <w:sz w:val="14"/>
        <w:szCs w:val="14"/>
      </w:rPr>
    </w:pPr>
    <w:r w:rsidRPr="00E54E8F">
      <w:rPr>
        <w:b/>
        <w:i/>
        <w:sz w:val="14"/>
        <w:szCs w:val="14"/>
      </w:rPr>
      <w:t>INSTITUTO NACIONAL DE DEFENSA DE LA COMPETENCIA Y DE LA PROTECCIÓN DE LA PROPIEDAD INTELECTUAL</w:t>
    </w:r>
  </w:p>
  <w:p w14:paraId="7572F782" w14:textId="77777777" w:rsidR="002D5B28" w:rsidRPr="00E54E8F" w:rsidRDefault="002D5B28" w:rsidP="00DA6527">
    <w:pPr>
      <w:pStyle w:val="Sinespaciado"/>
      <w:jc w:val="center"/>
      <w:rPr>
        <w:sz w:val="14"/>
        <w:szCs w:val="14"/>
      </w:rPr>
    </w:pPr>
    <w:r w:rsidRPr="00E54E8F">
      <w:rPr>
        <w:sz w:val="14"/>
        <w:szCs w:val="14"/>
      </w:rPr>
      <w:t xml:space="preserve">Calle De la Prosa 104, San Borja, Lima 41 - Perú </w:t>
    </w:r>
    <w:proofErr w:type="spellStart"/>
    <w:r w:rsidRPr="00E54E8F">
      <w:rPr>
        <w:sz w:val="14"/>
        <w:szCs w:val="14"/>
      </w:rPr>
      <w:t>Telf</w:t>
    </w:r>
    <w:proofErr w:type="spellEnd"/>
    <w:r w:rsidRPr="00E54E8F">
      <w:rPr>
        <w:sz w:val="14"/>
        <w:szCs w:val="14"/>
      </w:rPr>
      <w:t>: 224 7800 / Fax: 224 0348</w:t>
    </w:r>
  </w:p>
  <w:p w14:paraId="7572F783" w14:textId="77777777" w:rsidR="002D5B28" w:rsidRPr="0012683A" w:rsidRDefault="002D5B28" w:rsidP="00DA6527">
    <w:pPr>
      <w:pStyle w:val="Piedepgina"/>
      <w:jc w:val="center"/>
      <w:rPr>
        <w:rStyle w:val="Nmerodepgina"/>
        <w:rFonts w:cs="Arial"/>
        <w:snapToGrid w:val="0"/>
        <w:sz w:val="16"/>
        <w:szCs w:val="16"/>
        <w:lang w:val="en-US"/>
      </w:rPr>
    </w:pPr>
    <w:r w:rsidRPr="00E54E8F">
      <w:rPr>
        <w:sz w:val="14"/>
        <w:szCs w:val="14"/>
        <w:lang w:val="en-US"/>
      </w:rPr>
      <w:t xml:space="preserve">E-mail: postmaster@indecopi.gob.pe / Web: </w:t>
    </w:r>
    <w:hyperlink r:id="rId1" w:history="1">
      <w:r w:rsidRPr="00DA6527">
        <w:rPr>
          <w:rStyle w:val="Hipervnculo"/>
          <w:color w:val="000000"/>
          <w:sz w:val="14"/>
          <w:szCs w:val="14"/>
          <w:lang w:val="en-US"/>
        </w:rPr>
        <w:t>www.indecopi.gob.pe</w:t>
      </w:r>
    </w:hyperlink>
  </w:p>
  <w:p w14:paraId="7572F784" w14:textId="77777777" w:rsidR="002D5B28" w:rsidRPr="0012683A" w:rsidRDefault="002D5B28" w:rsidP="00B9313B">
    <w:pPr>
      <w:pStyle w:val="Piedepgina"/>
      <w:rPr>
        <w:rStyle w:val="Nmerodepgina"/>
        <w:rFonts w:cs="Arial"/>
        <w:snapToGrid w:val="0"/>
        <w:sz w:val="16"/>
        <w:szCs w:val="16"/>
        <w:lang w:val="en-US"/>
      </w:rPr>
    </w:pPr>
  </w:p>
  <w:p w14:paraId="7572F785" w14:textId="43BD7AD4" w:rsidR="002D5B28" w:rsidRDefault="002D5B28" w:rsidP="00DA6527">
    <w:pPr>
      <w:pStyle w:val="Piedepgina"/>
      <w:tabs>
        <w:tab w:val="clear" w:pos="4252"/>
        <w:tab w:val="clear" w:pos="8504"/>
        <w:tab w:val="right" w:pos="8789"/>
      </w:tabs>
      <w:rPr>
        <w:rFonts w:cs="Arial"/>
        <w:sz w:val="16"/>
        <w:szCs w:val="16"/>
      </w:rPr>
    </w:pPr>
    <w:r w:rsidRPr="00A65FA8">
      <w:rPr>
        <w:rFonts w:cs="Arial"/>
        <w:sz w:val="16"/>
        <w:szCs w:val="16"/>
      </w:rPr>
      <w:t>M-CPC-0</w:t>
    </w:r>
    <w:r>
      <w:rPr>
        <w:rFonts w:cs="Arial"/>
        <w:sz w:val="16"/>
        <w:szCs w:val="16"/>
      </w:rPr>
      <w:t>5</w:t>
    </w:r>
    <w:r w:rsidRPr="00A65FA8">
      <w:rPr>
        <w:rFonts w:cs="Arial"/>
        <w:sz w:val="16"/>
        <w:szCs w:val="16"/>
      </w:rPr>
      <w:t>/</w:t>
    </w:r>
    <w:r>
      <w:rPr>
        <w:rFonts w:cs="Arial"/>
        <w:sz w:val="16"/>
        <w:szCs w:val="16"/>
      </w:rPr>
      <w:t>0</w:t>
    </w:r>
    <w:r w:rsidR="00C00707">
      <w:rPr>
        <w:rFonts w:cs="Arial"/>
        <w:sz w:val="16"/>
        <w:szCs w:val="16"/>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F78C" w14:textId="77777777" w:rsidR="002D5B28" w:rsidRDefault="002D5B28" w:rsidP="00131526">
    <w:pPr>
      <w:pStyle w:val="Piedepgina"/>
      <w:rPr>
        <w:rStyle w:val="Nmerodepgina"/>
        <w:rFonts w:cs="Arial"/>
        <w:snapToGrid w:val="0"/>
        <w:sz w:val="16"/>
        <w:szCs w:val="16"/>
      </w:rPr>
    </w:pPr>
    <w:r w:rsidRPr="00E901DB">
      <w:rPr>
        <w:rStyle w:val="Nmerodepgina"/>
        <w:rFonts w:ascii="Arial Narrow" w:hAnsi="Arial Narrow"/>
        <w:snapToGrid w:val="0"/>
        <w:sz w:val="16"/>
        <w:szCs w:val="16"/>
        <w:lang w:val="en-US"/>
      </w:rPr>
      <w:tab/>
    </w:r>
    <w:r w:rsidRPr="00EF2854">
      <w:rPr>
        <w:rStyle w:val="Nmerodepgina"/>
        <w:rFonts w:cs="Arial"/>
        <w:snapToGrid w:val="0"/>
        <w:sz w:val="16"/>
        <w:szCs w:val="16"/>
      </w:rPr>
      <w:fldChar w:fldCharType="begin"/>
    </w:r>
    <w:r w:rsidRPr="00EF2854">
      <w:rPr>
        <w:rStyle w:val="Nmerodepgina"/>
        <w:rFonts w:cs="Arial"/>
        <w:snapToGrid w:val="0"/>
        <w:sz w:val="16"/>
        <w:szCs w:val="16"/>
      </w:rPr>
      <w:instrText xml:space="preserve"> PAGE </w:instrText>
    </w:r>
    <w:r w:rsidRPr="00EF2854">
      <w:rPr>
        <w:rStyle w:val="Nmerodepgina"/>
        <w:rFonts w:cs="Arial"/>
        <w:snapToGrid w:val="0"/>
        <w:sz w:val="16"/>
        <w:szCs w:val="16"/>
      </w:rPr>
      <w:fldChar w:fldCharType="separate"/>
    </w:r>
    <w:r>
      <w:rPr>
        <w:rStyle w:val="Nmerodepgina"/>
        <w:rFonts w:cs="Arial"/>
        <w:noProof/>
        <w:snapToGrid w:val="0"/>
        <w:sz w:val="16"/>
        <w:szCs w:val="16"/>
      </w:rPr>
      <w:t>1</w:t>
    </w:r>
    <w:r w:rsidRPr="00EF2854">
      <w:rPr>
        <w:rStyle w:val="Nmerodepgina"/>
        <w:rFonts w:cs="Arial"/>
        <w:snapToGrid w:val="0"/>
        <w:sz w:val="16"/>
        <w:szCs w:val="16"/>
      </w:rPr>
      <w:fldChar w:fldCharType="end"/>
    </w:r>
  </w:p>
  <w:p w14:paraId="7572F78D" w14:textId="77777777" w:rsidR="002D5B28" w:rsidRDefault="002D5B28" w:rsidP="00131526">
    <w:pPr>
      <w:pStyle w:val="Piedepgina"/>
      <w:rPr>
        <w:rStyle w:val="Nmerodepgina"/>
        <w:rFonts w:cs="Arial"/>
        <w:snapToGrid w:val="0"/>
        <w:sz w:val="16"/>
        <w:szCs w:val="16"/>
      </w:rPr>
    </w:pPr>
  </w:p>
  <w:p w14:paraId="7572F78E" w14:textId="77777777" w:rsidR="002D5B28" w:rsidRPr="00E54E8F" w:rsidRDefault="002D5B28" w:rsidP="00DA6527">
    <w:pPr>
      <w:pStyle w:val="Sinespaciado"/>
      <w:jc w:val="center"/>
      <w:rPr>
        <w:b/>
        <w:i/>
        <w:sz w:val="14"/>
        <w:szCs w:val="14"/>
      </w:rPr>
    </w:pPr>
    <w:r w:rsidRPr="00E54E8F">
      <w:rPr>
        <w:b/>
        <w:i/>
        <w:sz w:val="14"/>
        <w:szCs w:val="14"/>
      </w:rPr>
      <w:t>INSTITUTO NACIONAL DE DEFENSA DE LA COMPETENCIA Y DE LA PROTECCIÓN DE LA PROPIEDAD INTELECTUAL</w:t>
    </w:r>
  </w:p>
  <w:p w14:paraId="7572F78F" w14:textId="77777777" w:rsidR="002D5B28" w:rsidRPr="00E54E8F" w:rsidRDefault="002D5B28" w:rsidP="00DA6527">
    <w:pPr>
      <w:pStyle w:val="Sinespaciado"/>
      <w:jc w:val="center"/>
      <w:rPr>
        <w:sz w:val="14"/>
        <w:szCs w:val="14"/>
      </w:rPr>
    </w:pPr>
    <w:r w:rsidRPr="00E54E8F">
      <w:rPr>
        <w:sz w:val="14"/>
        <w:szCs w:val="14"/>
      </w:rPr>
      <w:t xml:space="preserve">Calle De la Prosa 104, San Borja, Lima 41 - Perú </w:t>
    </w:r>
    <w:proofErr w:type="spellStart"/>
    <w:r w:rsidRPr="00E54E8F">
      <w:rPr>
        <w:sz w:val="14"/>
        <w:szCs w:val="14"/>
      </w:rPr>
      <w:t>Telf</w:t>
    </w:r>
    <w:proofErr w:type="spellEnd"/>
    <w:r w:rsidRPr="00E54E8F">
      <w:rPr>
        <w:sz w:val="14"/>
        <w:szCs w:val="14"/>
      </w:rPr>
      <w:t>: 224 7800 / Fax: 224 0348</w:t>
    </w:r>
  </w:p>
  <w:p w14:paraId="7572F790" w14:textId="77777777" w:rsidR="002D5B28" w:rsidRPr="00DA6527" w:rsidRDefault="002D5B28" w:rsidP="00DA6527">
    <w:pPr>
      <w:pStyle w:val="Sinespaciado"/>
      <w:jc w:val="center"/>
      <w:rPr>
        <w:sz w:val="14"/>
        <w:szCs w:val="14"/>
        <w:lang w:val="en-US"/>
      </w:rPr>
    </w:pPr>
    <w:r w:rsidRPr="00E54E8F">
      <w:rPr>
        <w:sz w:val="14"/>
        <w:szCs w:val="14"/>
        <w:lang w:val="en-US"/>
      </w:rPr>
      <w:t xml:space="preserve">E-mail: postmaster@indecopi.gob.pe / Web: </w:t>
    </w:r>
    <w:hyperlink r:id="rId1" w:history="1">
      <w:r w:rsidRPr="00DA6527">
        <w:rPr>
          <w:rStyle w:val="Hipervnculo"/>
          <w:color w:val="000000"/>
          <w:sz w:val="14"/>
          <w:szCs w:val="14"/>
          <w:lang w:val="en-US"/>
        </w:rPr>
        <w:t>www.indecopi.gob.pe</w:t>
      </w:r>
    </w:hyperlink>
  </w:p>
  <w:p w14:paraId="7572F791" w14:textId="77777777" w:rsidR="002D5B28" w:rsidRPr="0012683A" w:rsidRDefault="002D5B28" w:rsidP="00DA6527">
    <w:pPr>
      <w:pStyle w:val="Piedepgina"/>
      <w:tabs>
        <w:tab w:val="clear" w:pos="4252"/>
        <w:tab w:val="clear" w:pos="8504"/>
        <w:tab w:val="right" w:pos="8789"/>
      </w:tabs>
      <w:rPr>
        <w:rFonts w:cs="Arial"/>
        <w:sz w:val="16"/>
        <w:szCs w:val="16"/>
        <w:lang w:val="en-US"/>
      </w:rPr>
    </w:pPr>
  </w:p>
  <w:p w14:paraId="7572F792" w14:textId="77777777" w:rsidR="002D5B28" w:rsidRDefault="002D5B28" w:rsidP="00DA6527">
    <w:pPr>
      <w:pStyle w:val="Piedepgina"/>
      <w:tabs>
        <w:tab w:val="clear" w:pos="4252"/>
        <w:tab w:val="clear" w:pos="8504"/>
        <w:tab w:val="right" w:pos="8789"/>
      </w:tabs>
      <w:rPr>
        <w:rFonts w:cs="Arial"/>
        <w:sz w:val="16"/>
        <w:szCs w:val="16"/>
      </w:rPr>
    </w:pPr>
    <w:r w:rsidRPr="00A65FA8">
      <w:rPr>
        <w:rFonts w:cs="Arial"/>
        <w:sz w:val="16"/>
        <w:szCs w:val="16"/>
      </w:rPr>
      <w:t>M-CPC-0</w:t>
    </w:r>
    <w:r>
      <w:rPr>
        <w:rFonts w:cs="Arial"/>
        <w:sz w:val="16"/>
        <w:szCs w:val="16"/>
      </w:rPr>
      <w:t>5</w:t>
    </w:r>
    <w:r w:rsidRPr="00A65FA8">
      <w:rPr>
        <w:rFonts w:cs="Arial"/>
        <w:sz w:val="16"/>
        <w:szCs w:val="16"/>
      </w:rPr>
      <w:t>/</w:t>
    </w:r>
    <w:r>
      <w:rPr>
        <w:rFonts w:cs="Arial"/>
        <w:sz w:val="16"/>
        <w:szCs w:val="16"/>
      </w:rPr>
      <w:t>0</w:t>
    </w:r>
    <w:r w:rsidRPr="00A65FA8">
      <w:rPr>
        <w:rFonts w:cs="Arial"/>
        <w:sz w:val="16"/>
        <w:szCs w:val="16"/>
      </w:rPr>
      <w:t>1</w:t>
    </w:r>
  </w:p>
  <w:p w14:paraId="7572F793" w14:textId="77777777" w:rsidR="002D5B28" w:rsidRPr="00EF2854" w:rsidRDefault="002D5B28" w:rsidP="00131526">
    <w:pPr>
      <w:pStyle w:val="Piedepgina"/>
      <w:rPr>
        <w:rStyle w:val="Nmerodepgina"/>
        <w:rFonts w:cs="Arial"/>
        <w:snapToGrid w:val="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300E5" w14:textId="77777777" w:rsidR="001648FD" w:rsidRDefault="001648FD">
      <w:r>
        <w:separator/>
      </w:r>
    </w:p>
  </w:footnote>
  <w:footnote w:type="continuationSeparator" w:id="0">
    <w:p w14:paraId="69119729" w14:textId="77777777" w:rsidR="001648FD" w:rsidRDefault="001648FD">
      <w:r>
        <w:continuationSeparator/>
      </w:r>
    </w:p>
  </w:footnote>
  <w:footnote w:type="continuationNotice" w:id="1">
    <w:p w14:paraId="6AF06638" w14:textId="77777777" w:rsidR="001648FD" w:rsidRDefault="001648FD"/>
  </w:footnote>
  <w:footnote w:id="2">
    <w:p w14:paraId="639FAF7E" w14:textId="77777777" w:rsidR="00854C59" w:rsidRPr="007E4E2F" w:rsidRDefault="00854C59" w:rsidP="00854C59">
      <w:pPr>
        <w:pStyle w:val="Textonotapie"/>
        <w:ind w:left="567" w:hanging="567"/>
        <w:jc w:val="both"/>
        <w:rPr>
          <w:rFonts w:ascii="Arial" w:hAnsi="Arial" w:cs="Arial"/>
          <w:color w:val="000000"/>
          <w:sz w:val="16"/>
          <w:szCs w:val="16"/>
          <w:lang w:val="es-PE"/>
        </w:rPr>
      </w:pPr>
      <w:r w:rsidRPr="007E4E2F">
        <w:rPr>
          <w:rStyle w:val="Refdenotaalpie"/>
          <w:rFonts w:ascii="Arial" w:hAnsi="Arial" w:cs="Arial"/>
          <w:color w:val="000000"/>
          <w:sz w:val="16"/>
          <w:szCs w:val="16"/>
        </w:rPr>
        <w:footnoteRef/>
      </w:r>
      <w:r w:rsidRPr="007E4E2F">
        <w:rPr>
          <w:rFonts w:ascii="Arial" w:hAnsi="Arial" w:cs="Arial"/>
          <w:color w:val="000000"/>
          <w:sz w:val="16"/>
          <w:szCs w:val="16"/>
        </w:rPr>
        <w:t xml:space="preserve"> </w:t>
      </w:r>
      <w:r w:rsidRPr="007E4E2F">
        <w:rPr>
          <w:rFonts w:ascii="Arial" w:hAnsi="Arial" w:cs="Arial"/>
          <w:color w:val="000000"/>
          <w:sz w:val="16"/>
          <w:szCs w:val="16"/>
        </w:rPr>
        <w:tab/>
        <w:t>Publicado el 2 de setiembre del 2010 en el Diario Oficial El Peruano, vigente a partir del 2 de octubre de 2010 y modificado por Decreto Legislativo N° 1308.</w:t>
      </w:r>
    </w:p>
  </w:footnote>
  <w:footnote w:id="3">
    <w:p w14:paraId="7AEDF917" w14:textId="2BEF7DC5" w:rsidR="007E4E2F" w:rsidRPr="007E4E2F" w:rsidRDefault="007E4E2F" w:rsidP="007E4E2F">
      <w:pPr>
        <w:pStyle w:val="Sinespaciado"/>
        <w:ind w:left="567" w:hanging="567"/>
        <w:jc w:val="both"/>
        <w:rPr>
          <w:b/>
          <w:bCs/>
          <w:sz w:val="16"/>
          <w:szCs w:val="16"/>
          <w:shd w:val="clear" w:color="auto" w:fill="FFFFFF"/>
        </w:rPr>
      </w:pPr>
      <w:r w:rsidRPr="007E4E2F">
        <w:rPr>
          <w:sz w:val="16"/>
          <w:szCs w:val="16"/>
          <w:vertAlign w:val="superscript"/>
        </w:rPr>
        <w:footnoteRef/>
      </w:r>
      <w:r w:rsidRPr="007E4E2F">
        <w:rPr>
          <w:sz w:val="16"/>
          <w:szCs w:val="16"/>
        </w:rPr>
        <w:t xml:space="preserve">           </w:t>
      </w:r>
      <w:r w:rsidRPr="007E4E2F">
        <w:rPr>
          <w:sz w:val="16"/>
          <w:szCs w:val="16"/>
        </w:rPr>
        <w:tab/>
      </w:r>
      <w:r w:rsidRPr="007E4E2F">
        <w:rPr>
          <w:b/>
          <w:bCs/>
          <w:sz w:val="16"/>
          <w:szCs w:val="16"/>
          <w:shd w:val="clear" w:color="auto" w:fill="FFFFFF"/>
        </w:rPr>
        <w:t>DECRETO SUPREMO N° 004-2019-JUS, TEXTO ÚNICO</w:t>
      </w:r>
      <w:r w:rsidR="00AD29D0" w:rsidRPr="007E4E2F">
        <w:rPr>
          <w:b/>
          <w:bCs/>
          <w:sz w:val="16"/>
          <w:szCs w:val="16"/>
          <w:shd w:val="clear" w:color="auto" w:fill="FFFFFF"/>
        </w:rPr>
        <w:t xml:space="preserve"> ORDENADO DE LA LEY DEL PROCEDIMIENTO ADMINISTRATIVO GENERAL, PUBLICADO EL 25 DE ENERO DE 2019</w:t>
      </w:r>
    </w:p>
    <w:p w14:paraId="1679E05E" w14:textId="77777777" w:rsidR="007E4E2F" w:rsidRPr="007E4E2F" w:rsidRDefault="007E4E2F" w:rsidP="007E4E2F">
      <w:pPr>
        <w:pStyle w:val="Sinespaciado"/>
        <w:ind w:left="567"/>
        <w:jc w:val="both"/>
        <w:rPr>
          <w:b/>
          <w:sz w:val="16"/>
          <w:szCs w:val="16"/>
        </w:rPr>
      </w:pPr>
      <w:r w:rsidRPr="007E4E2F">
        <w:rPr>
          <w:b/>
          <w:sz w:val="16"/>
          <w:szCs w:val="16"/>
        </w:rPr>
        <w:t>Artículo 10</w:t>
      </w:r>
      <w:proofErr w:type="gramStart"/>
      <w:r w:rsidRPr="007E4E2F">
        <w:rPr>
          <w:b/>
          <w:sz w:val="16"/>
          <w:szCs w:val="16"/>
        </w:rPr>
        <w:t>°.-</w:t>
      </w:r>
      <w:proofErr w:type="gramEnd"/>
      <w:r w:rsidRPr="007E4E2F">
        <w:rPr>
          <w:b/>
          <w:sz w:val="16"/>
          <w:szCs w:val="16"/>
        </w:rPr>
        <w:t xml:space="preserve"> Causales de nulidad </w:t>
      </w:r>
    </w:p>
    <w:p w14:paraId="5CA1371C" w14:textId="77777777" w:rsidR="007E4E2F" w:rsidRPr="007E4E2F" w:rsidRDefault="007E4E2F" w:rsidP="007E4E2F">
      <w:pPr>
        <w:pStyle w:val="Sinespaciado"/>
        <w:ind w:left="567"/>
        <w:jc w:val="both"/>
        <w:rPr>
          <w:sz w:val="16"/>
          <w:szCs w:val="16"/>
        </w:rPr>
      </w:pPr>
      <w:r w:rsidRPr="007E4E2F">
        <w:rPr>
          <w:sz w:val="16"/>
          <w:szCs w:val="16"/>
        </w:rPr>
        <w:t xml:space="preserve">Son vicios del acto administrativo, que causan su nulidad de pleno derecho, los siguientes: </w:t>
      </w:r>
    </w:p>
    <w:p w14:paraId="2FCC1985" w14:textId="77777777" w:rsidR="007E4E2F" w:rsidRPr="007E4E2F" w:rsidRDefault="007E4E2F" w:rsidP="007E4E2F">
      <w:pPr>
        <w:pStyle w:val="Sinespaciado"/>
        <w:ind w:left="567"/>
        <w:jc w:val="both"/>
        <w:rPr>
          <w:sz w:val="16"/>
          <w:szCs w:val="16"/>
        </w:rPr>
      </w:pPr>
      <w:r w:rsidRPr="007E4E2F">
        <w:rPr>
          <w:sz w:val="16"/>
          <w:szCs w:val="16"/>
        </w:rPr>
        <w:t xml:space="preserve">(…) </w:t>
      </w:r>
    </w:p>
    <w:p w14:paraId="43FBCFD1" w14:textId="77777777" w:rsidR="007E4E2F" w:rsidRPr="007E4E2F" w:rsidRDefault="007E4E2F" w:rsidP="007E4E2F">
      <w:pPr>
        <w:pStyle w:val="Sinespaciado"/>
        <w:ind w:left="567"/>
        <w:jc w:val="both"/>
        <w:rPr>
          <w:color w:val="auto"/>
          <w:sz w:val="16"/>
          <w:szCs w:val="16"/>
        </w:rPr>
      </w:pPr>
      <w:r w:rsidRPr="007E4E2F">
        <w:rPr>
          <w:color w:val="auto"/>
          <w:sz w:val="16"/>
          <w:szCs w:val="16"/>
        </w:rPr>
        <w:t xml:space="preserve">2. El defecto o la omisión de alguno de sus requisitos de validez, salvo que se presente alguno de los supuestos de conservación del acto a que se refiere el Artículo 14. (...) </w:t>
      </w:r>
    </w:p>
    <w:p w14:paraId="2E607039" w14:textId="77777777" w:rsidR="007E4E2F" w:rsidRPr="007E4E2F" w:rsidRDefault="007E4E2F" w:rsidP="007E4E2F">
      <w:pPr>
        <w:ind w:left="567" w:hanging="567"/>
        <w:contextualSpacing/>
        <w:jc w:val="both"/>
        <w:rPr>
          <w:rFonts w:ascii="Arial" w:hAnsi="Arial" w:cs="Arial"/>
          <w:sz w:val="16"/>
          <w:szCs w:val="16"/>
        </w:rPr>
      </w:pPr>
    </w:p>
  </w:footnote>
  <w:footnote w:id="4">
    <w:p w14:paraId="44BE18BE" w14:textId="516957EE" w:rsidR="007E4E2F" w:rsidRPr="007E4E2F" w:rsidRDefault="007E4E2F" w:rsidP="007E4E2F">
      <w:pPr>
        <w:ind w:left="567" w:hanging="567"/>
        <w:contextualSpacing/>
        <w:jc w:val="both"/>
        <w:rPr>
          <w:rFonts w:ascii="Arial" w:hAnsi="Arial" w:cs="Arial"/>
          <w:b/>
          <w:bCs/>
          <w:sz w:val="16"/>
          <w:szCs w:val="16"/>
          <w:shd w:val="clear" w:color="auto" w:fill="FFFFFF"/>
        </w:rPr>
      </w:pPr>
      <w:r w:rsidRPr="007E4E2F">
        <w:rPr>
          <w:rFonts w:ascii="Arial" w:hAnsi="Arial" w:cs="Arial"/>
          <w:sz w:val="16"/>
          <w:szCs w:val="16"/>
          <w:vertAlign w:val="superscript"/>
        </w:rPr>
        <w:footnoteRef/>
      </w:r>
      <w:r w:rsidRPr="007E4E2F">
        <w:rPr>
          <w:rFonts w:ascii="Arial" w:hAnsi="Arial" w:cs="Arial"/>
          <w:sz w:val="16"/>
          <w:szCs w:val="16"/>
        </w:rPr>
        <w:t xml:space="preserve">   </w:t>
      </w:r>
      <w:r w:rsidRPr="007E4E2F">
        <w:rPr>
          <w:rFonts w:ascii="Arial" w:hAnsi="Arial" w:cs="Arial"/>
          <w:b/>
          <w:sz w:val="16"/>
          <w:szCs w:val="16"/>
        </w:rPr>
        <w:t xml:space="preserve">       </w:t>
      </w:r>
      <w:r w:rsidRPr="007E4E2F">
        <w:rPr>
          <w:rFonts w:ascii="Arial" w:hAnsi="Arial" w:cs="Arial"/>
          <w:b/>
          <w:sz w:val="16"/>
          <w:szCs w:val="16"/>
        </w:rPr>
        <w:tab/>
      </w:r>
      <w:r w:rsidRPr="007E4E2F">
        <w:rPr>
          <w:rFonts w:ascii="Arial" w:hAnsi="Arial" w:cs="Arial"/>
          <w:b/>
          <w:bCs/>
          <w:sz w:val="16"/>
          <w:szCs w:val="16"/>
          <w:shd w:val="clear" w:color="auto" w:fill="FFFFFF"/>
        </w:rPr>
        <w:t>DECRETO SUPREMO N° 004-2019-JUS, TEXTO ÚNICO O</w:t>
      </w:r>
      <w:r w:rsidR="00AD29D0" w:rsidRPr="007E4E2F">
        <w:rPr>
          <w:rFonts w:ascii="Arial" w:hAnsi="Arial" w:cs="Arial"/>
          <w:b/>
          <w:bCs/>
          <w:sz w:val="16"/>
          <w:szCs w:val="16"/>
          <w:shd w:val="clear" w:color="auto" w:fill="FFFFFF"/>
        </w:rPr>
        <w:t>RDENADO DE LA LEY DEL PROCEDIMIENTO ADMINISTRATIVO GENERAL, PUBLICADO EL 25 DE ENERO DE 2019</w:t>
      </w:r>
    </w:p>
    <w:p w14:paraId="4BC8094A" w14:textId="77777777" w:rsidR="007E4E2F" w:rsidRPr="007E4E2F" w:rsidRDefault="007E4E2F" w:rsidP="007E4E2F">
      <w:pPr>
        <w:ind w:left="567"/>
        <w:contextualSpacing/>
        <w:jc w:val="both"/>
        <w:rPr>
          <w:rFonts w:ascii="Arial" w:hAnsi="Arial" w:cs="Arial"/>
          <w:b/>
          <w:sz w:val="16"/>
          <w:szCs w:val="16"/>
        </w:rPr>
      </w:pPr>
      <w:r w:rsidRPr="007E4E2F">
        <w:rPr>
          <w:rFonts w:ascii="Arial" w:hAnsi="Arial" w:cs="Arial"/>
          <w:b/>
          <w:sz w:val="16"/>
          <w:szCs w:val="16"/>
        </w:rPr>
        <w:t>Artículo 3</w:t>
      </w:r>
      <w:proofErr w:type="gramStart"/>
      <w:r w:rsidRPr="007E4E2F">
        <w:rPr>
          <w:rFonts w:ascii="Arial" w:hAnsi="Arial" w:cs="Arial"/>
          <w:b/>
          <w:sz w:val="16"/>
          <w:szCs w:val="16"/>
        </w:rPr>
        <w:t>°.-</w:t>
      </w:r>
      <w:proofErr w:type="gramEnd"/>
      <w:r w:rsidRPr="007E4E2F">
        <w:rPr>
          <w:rFonts w:ascii="Arial" w:hAnsi="Arial" w:cs="Arial"/>
          <w:b/>
          <w:sz w:val="16"/>
          <w:szCs w:val="16"/>
        </w:rPr>
        <w:t xml:space="preserve"> Requisitos de validez de los actos administrativos </w:t>
      </w:r>
    </w:p>
    <w:p w14:paraId="541934AC" w14:textId="77777777" w:rsidR="007E4E2F" w:rsidRPr="007E4E2F" w:rsidRDefault="007E4E2F" w:rsidP="007E4E2F">
      <w:pPr>
        <w:ind w:left="567"/>
        <w:contextualSpacing/>
        <w:jc w:val="both"/>
        <w:rPr>
          <w:rFonts w:ascii="Arial" w:hAnsi="Arial" w:cs="Arial"/>
          <w:sz w:val="16"/>
          <w:szCs w:val="16"/>
        </w:rPr>
      </w:pPr>
      <w:r w:rsidRPr="007E4E2F">
        <w:rPr>
          <w:rFonts w:ascii="Arial" w:hAnsi="Arial" w:cs="Arial"/>
          <w:sz w:val="16"/>
          <w:szCs w:val="16"/>
        </w:rPr>
        <w:t xml:space="preserve">Son requisitos de validez de los actos administrativos: </w:t>
      </w:r>
    </w:p>
    <w:p w14:paraId="66068DB0" w14:textId="77777777" w:rsidR="007E4E2F" w:rsidRPr="007E4E2F" w:rsidRDefault="007E4E2F" w:rsidP="007E4E2F">
      <w:pPr>
        <w:ind w:left="567"/>
        <w:contextualSpacing/>
        <w:jc w:val="both"/>
        <w:rPr>
          <w:rFonts w:ascii="Arial" w:hAnsi="Arial" w:cs="Arial"/>
          <w:sz w:val="16"/>
          <w:szCs w:val="16"/>
        </w:rPr>
      </w:pPr>
      <w:r w:rsidRPr="007E4E2F">
        <w:rPr>
          <w:rFonts w:ascii="Arial" w:hAnsi="Arial" w:cs="Arial"/>
          <w:sz w:val="16"/>
          <w:szCs w:val="16"/>
        </w:rPr>
        <w:t xml:space="preserve">(…) </w:t>
      </w:r>
    </w:p>
    <w:p w14:paraId="247685A9" w14:textId="77777777" w:rsidR="007E4E2F" w:rsidRPr="007E4E2F" w:rsidRDefault="007E4E2F" w:rsidP="007E4E2F">
      <w:pPr>
        <w:pStyle w:val="Prrafodelista"/>
        <w:numPr>
          <w:ilvl w:val="0"/>
          <w:numId w:val="18"/>
        </w:numPr>
        <w:contextualSpacing/>
        <w:jc w:val="both"/>
        <w:rPr>
          <w:rFonts w:ascii="Arial" w:hAnsi="Arial" w:cs="Arial"/>
          <w:sz w:val="16"/>
          <w:szCs w:val="16"/>
        </w:rPr>
      </w:pPr>
      <w:proofErr w:type="gramStart"/>
      <w:r w:rsidRPr="007E4E2F">
        <w:rPr>
          <w:rFonts w:ascii="Arial" w:hAnsi="Arial" w:cs="Arial"/>
          <w:b/>
          <w:bCs/>
          <w:sz w:val="16"/>
          <w:szCs w:val="16"/>
        </w:rPr>
        <w:t>Competencia.-</w:t>
      </w:r>
      <w:proofErr w:type="gramEnd"/>
      <w:r w:rsidRPr="007E4E2F">
        <w:rPr>
          <w:rFonts w:ascii="Arial" w:hAnsi="Arial" w:cs="Arial"/>
          <w:sz w:val="16"/>
          <w:szCs w:val="16"/>
        </w:rPr>
        <w:t xml:space="preserve"> Ser emitido por el órgano facultado </w:t>
      </w:r>
      <w:proofErr w:type="gramStart"/>
      <w:r w:rsidRPr="007E4E2F">
        <w:rPr>
          <w:rFonts w:ascii="Arial" w:hAnsi="Arial" w:cs="Arial"/>
          <w:sz w:val="16"/>
          <w:szCs w:val="16"/>
        </w:rPr>
        <w:t>en razón de</w:t>
      </w:r>
      <w:proofErr w:type="gramEnd"/>
      <w:r w:rsidRPr="007E4E2F">
        <w:rPr>
          <w:rFonts w:ascii="Arial" w:hAnsi="Arial" w:cs="Arial"/>
          <w:sz w:val="16"/>
          <w:szCs w:val="16"/>
        </w:rPr>
        <w:t xml:space="preserve"> la materia, territorio, grado, tiempo o cuantía, a través de la autoridad regularmente nominada al momento del dictado y en caso de órganos colegiados, cumpliendo los requisitos de sesión, quórum y deliberación indispensables para su emisión.</w:t>
      </w:r>
    </w:p>
    <w:p w14:paraId="71F26D5F" w14:textId="77777777" w:rsidR="007E4E2F" w:rsidRPr="007E4E2F" w:rsidRDefault="007E4E2F" w:rsidP="007E4E2F">
      <w:pPr>
        <w:ind w:left="851" w:hanging="284"/>
        <w:contextualSpacing/>
        <w:jc w:val="both"/>
        <w:rPr>
          <w:rFonts w:ascii="Arial" w:hAnsi="Arial" w:cs="Arial"/>
          <w:b/>
          <w:sz w:val="16"/>
          <w:szCs w:val="16"/>
        </w:rPr>
      </w:pPr>
    </w:p>
  </w:footnote>
  <w:footnote w:id="5">
    <w:p w14:paraId="00FCDC33" w14:textId="4CC4562A" w:rsidR="00C0378C" w:rsidRPr="005014B9" w:rsidRDefault="00C0378C" w:rsidP="00C0378C">
      <w:pPr>
        <w:pStyle w:val="Sinespaciado"/>
        <w:ind w:left="567" w:hanging="567"/>
        <w:jc w:val="both"/>
        <w:rPr>
          <w:b/>
          <w:color w:val="000000" w:themeColor="text1"/>
          <w:sz w:val="16"/>
          <w:szCs w:val="16"/>
        </w:rPr>
      </w:pPr>
      <w:r w:rsidRPr="005014B9">
        <w:rPr>
          <w:color w:val="000000" w:themeColor="text1"/>
          <w:sz w:val="16"/>
          <w:szCs w:val="16"/>
          <w:vertAlign w:val="superscript"/>
        </w:rPr>
        <w:footnoteRef/>
      </w:r>
      <w:r w:rsidRPr="005014B9">
        <w:rPr>
          <w:color w:val="000000" w:themeColor="text1"/>
          <w:sz w:val="16"/>
          <w:szCs w:val="16"/>
        </w:rPr>
        <w:t xml:space="preserve"> </w:t>
      </w:r>
      <w:r w:rsidRPr="005014B9">
        <w:rPr>
          <w:color w:val="000000" w:themeColor="text1"/>
          <w:sz w:val="16"/>
          <w:szCs w:val="16"/>
        </w:rPr>
        <w:tab/>
      </w:r>
      <w:r w:rsidRPr="005014B9">
        <w:rPr>
          <w:b/>
          <w:color w:val="000000" w:themeColor="text1"/>
          <w:sz w:val="16"/>
          <w:szCs w:val="16"/>
        </w:rPr>
        <w:t>DECRETO SUPREMO N° 004-2019-JUS, TEXTO ÚNICO O</w:t>
      </w:r>
      <w:r w:rsidR="00AD29D0" w:rsidRPr="005014B9">
        <w:rPr>
          <w:b/>
          <w:color w:val="000000" w:themeColor="text1"/>
          <w:sz w:val="16"/>
          <w:szCs w:val="16"/>
        </w:rPr>
        <w:t>RDENADO DE LA LEY DEL PROCEDIMIENTO ADMINISTRATIVO GENERAL, PUBLICADO EL 25 DE ENERO DE 2019.</w:t>
      </w:r>
    </w:p>
    <w:p w14:paraId="7F983131" w14:textId="77777777" w:rsidR="00C0378C" w:rsidRPr="005014B9" w:rsidRDefault="00C0378C" w:rsidP="00C0378C">
      <w:pPr>
        <w:pStyle w:val="Sinespaciado"/>
        <w:ind w:left="567"/>
        <w:jc w:val="both"/>
        <w:rPr>
          <w:b/>
          <w:color w:val="000000" w:themeColor="text1"/>
          <w:sz w:val="16"/>
          <w:szCs w:val="16"/>
        </w:rPr>
      </w:pPr>
      <w:r w:rsidRPr="005014B9">
        <w:rPr>
          <w:b/>
          <w:color w:val="000000" w:themeColor="text1"/>
          <w:sz w:val="16"/>
          <w:szCs w:val="16"/>
        </w:rPr>
        <w:t>Artículo IV.- Principios del Procedimiento Administrativo</w:t>
      </w:r>
    </w:p>
    <w:p w14:paraId="0CA42C80" w14:textId="77777777" w:rsidR="00C0378C" w:rsidRPr="005014B9" w:rsidRDefault="00C0378C" w:rsidP="00C0378C">
      <w:pPr>
        <w:pStyle w:val="Sinespaciado"/>
        <w:ind w:left="567"/>
        <w:jc w:val="both"/>
        <w:rPr>
          <w:color w:val="000000" w:themeColor="text1"/>
          <w:sz w:val="16"/>
          <w:szCs w:val="16"/>
        </w:rPr>
      </w:pPr>
      <w:r w:rsidRPr="005014B9">
        <w:rPr>
          <w:color w:val="000000" w:themeColor="text1"/>
          <w:sz w:val="16"/>
          <w:szCs w:val="16"/>
        </w:rPr>
        <w:t>(…)</w:t>
      </w:r>
    </w:p>
    <w:p w14:paraId="114BE7B8" w14:textId="77777777" w:rsidR="00C0378C" w:rsidRPr="005014B9" w:rsidRDefault="00C0378C" w:rsidP="00C0378C">
      <w:pPr>
        <w:pStyle w:val="Sinespaciado"/>
        <w:ind w:left="567" w:hanging="27"/>
        <w:jc w:val="both"/>
        <w:rPr>
          <w:color w:val="000000" w:themeColor="text1"/>
          <w:sz w:val="16"/>
          <w:szCs w:val="16"/>
        </w:rPr>
      </w:pPr>
      <w:r w:rsidRPr="005014B9">
        <w:rPr>
          <w:color w:val="000000" w:themeColor="text1"/>
          <w:sz w:val="16"/>
          <w:szCs w:val="16"/>
        </w:rPr>
        <w:t>1.2. Principio del debido procedimiento. - Los administrados gozan de todos los derechos y garantías inherentes al debido procedimiento administrativo, que comprende el derecho a exponer sus argumentos, a ofrecer y producir pruebas y a obtener una decisión motivada y fundada en derecho. La institución del debido procedimiento administrativo se rige por los principios del Derecho Administrativo. La regulación propia del Derecho Procesal Civil es aplicable sólo en cuanto sea compatible con el régimen administrativo.</w:t>
      </w:r>
    </w:p>
    <w:p w14:paraId="280540AE" w14:textId="77777777" w:rsidR="00C0378C" w:rsidRPr="005014B9" w:rsidRDefault="00C0378C" w:rsidP="00C0378C">
      <w:pPr>
        <w:pStyle w:val="Sinespaciado"/>
        <w:ind w:left="567" w:hanging="27"/>
        <w:jc w:val="both"/>
        <w:rPr>
          <w:color w:val="000000" w:themeColor="text1"/>
          <w:sz w:val="16"/>
          <w:szCs w:val="16"/>
        </w:rPr>
      </w:pPr>
    </w:p>
  </w:footnote>
  <w:footnote w:id="6">
    <w:p w14:paraId="6C8F2DF2" w14:textId="648BE1F7" w:rsidR="00C0378C" w:rsidRPr="005014B9" w:rsidRDefault="00C0378C" w:rsidP="00C0378C">
      <w:pPr>
        <w:pStyle w:val="Sinespaciado"/>
        <w:ind w:left="567" w:hanging="567"/>
        <w:jc w:val="both"/>
        <w:rPr>
          <w:b/>
          <w:color w:val="000000" w:themeColor="text1"/>
          <w:sz w:val="16"/>
          <w:szCs w:val="16"/>
        </w:rPr>
      </w:pPr>
      <w:r w:rsidRPr="005014B9">
        <w:rPr>
          <w:color w:val="000000" w:themeColor="text1"/>
          <w:sz w:val="16"/>
          <w:szCs w:val="16"/>
          <w:vertAlign w:val="superscript"/>
        </w:rPr>
        <w:footnoteRef/>
      </w:r>
      <w:r w:rsidRPr="005014B9">
        <w:rPr>
          <w:color w:val="000000" w:themeColor="text1"/>
          <w:sz w:val="16"/>
          <w:szCs w:val="16"/>
        </w:rPr>
        <w:t xml:space="preserve"> </w:t>
      </w:r>
      <w:r w:rsidRPr="005014B9">
        <w:rPr>
          <w:color w:val="000000" w:themeColor="text1"/>
          <w:sz w:val="16"/>
          <w:szCs w:val="16"/>
        </w:rPr>
        <w:tab/>
      </w:r>
      <w:r w:rsidRPr="005014B9">
        <w:rPr>
          <w:b/>
          <w:color w:val="000000" w:themeColor="text1"/>
          <w:sz w:val="16"/>
          <w:szCs w:val="16"/>
        </w:rPr>
        <w:t>DECRETO SUPREMO N° 004-2019-JUS, TEXTO ÚNICO O</w:t>
      </w:r>
      <w:r w:rsidR="00AD29D0" w:rsidRPr="005014B9">
        <w:rPr>
          <w:b/>
          <w:color w:val="000000" w:themeColor="text1"/>
          <w:sz w:val="16"/>
          <w:szCs w:val="16"/>
        </w:rPr>
        <w:t>RDENADO DE LA LEY DEL PROCEDIMIENTO ADMINISTRATIVO GENERAL, PUBLICADO EL 25 DE ENERO DE 2019.</w:t>
      </w:r>
    </w:p>
    <w:p w14:paraId="4BE29BD8" w14:textId="77777777" w:rsidR="00C0378C" w:rsidRPr="005014B9" w:rsidRDefault="00C0378C" w:rsidP="00C0378C">
      <w:pPr>
        <w:pStyle w:val="Sinespaciado"/>
        <w:ind w:left="567"/>
        <w:jc w:val="both"/>
        <w:rPr>
          <w:b/>
          <w:color w:val="000000" w:themeColor="text1"/>
          <w:sz w:val="16"/>
          <w:szCs w:val="16"/>
        </w:rPr>
      </w:pPr>
      <w:r w:rsidRPr="005014B9">
        <w:rPr>
          <w:b/>
          <w:color w:val="000000" w:themeColor="text1"/>
          <w:sz w:val="16"/>
          <w:szCs w:val="16"/>
        </w:rPr>
        <w:t xml:space="preserve">Principios del procedimiento administrativo. - </w:t>
      </w:r>
    </w:p>
    <w:p w14:paraId="4F817BEB" w14:textId="77777777" w:rsidR="00C0378C" w:rsidRPr="005014B9" w:rsidRDefault="00C0378C" w:rsidP="00C0378C">
      <w:pPr>
        <w:pStyle w:val="Sinespaciado"/>
        <w:numPr>
          <w:ilvl w:val="0"/>
          <w:numId w:val="23"/>
        </w:numPr>
        <w:jc w:val="both"/>
        <w:rPr>
          <w:color w:val="000000" w:themeColor="text1"/>
          <w:sz w:val="16"/>
          <w:szCs w:val="16"/>
        </w:rPr>
      </w:pPr>
      <w:r w:rsidRPr="005014B9">
        <w:rPr>
          <w:color w:val="000000" w:themeColor="text1"/>
          <w:sz w:val="16"/>
          <w:szCs w:val="16"/>
        </w:rPr>
        <w:t xml:space="preserve">El procedimiento administrativo se sustenta fundamentalmente en los siguientes principios, sin perjuicio de la vigencia de otros principios generales del Derecho Administrativo: </w:t>
      </w:r>
    </w:p>
    <w:p w14:paraId="357BC708" w14:textId="77777777" w:rsidR="00C0378C" w:rsidRPr="005014B9" w:rsidRDefault="00C0378C" w:rsidP="00C0378C">
      <w:pPr>
        <w:pStyle w:val="Sinespaciado"/>
        <w:ind w:left="927"/>
        <w:jc w:val="both"/>
        <w:rPr>
          <w:color w:val="000000" w:themeColor="text1"/>
          <w:sz w:val="16"/>
          <w:szCs w:val="16"/>
        </w:rPr>
      </w:pPr>
      <w:r w:rsidRPr="005014B9">
        <w:rPr>
          <w:color w:val="000000" w:themeColor="text1"/>
          <w:sz w:val="16"/>
          <w:szCs w:val="16"/>
        </w:rPr>
        <w:t>(...)</w:t>
      </w:r>
    </w:p>
    <w:p w14:paraId="688F3D85" w14:textId="77777777" w:rsidR="00C0378C" w:rsidRPr="005014B9" w:rsidRDefault="00C0378C" w:rsidP="00C0378C">
      <w:pPr>
        <w:pStyle w:val="Sinespaciado"/>
        <w:numPr>
          <w:ilvl w:val="1"/>
          <w:numId w:val="23"/>
        </w:numPr>
        <w:jc w:val="both"/>
        <w:rPr>
          <w:color w:val="000000" w:themeColor="text1"/>
          <w:sz w:val="16"/>
          <w:szCs w:val="16"/>
        </w:rPr>
      </w:pPr>
      <w:r w:rsidRPr="005014B9">
        <w:rPr>
          <w:b/>
          <w:color w:val="000000" w:themeColor="text1"/>
          <w:sz w:val="16"/>
          <w:szCs w:val="16"/>
        </w:rPr>
        <w:t>Principio del debido procedimiento. -</w:t>
      </w:r>
      <w:r w:rsidRPr="005014B9">
        <w:rPr>
          <w:color w:val="000000" w:themeColor="text1"/>
          <w:sz w:val="16"/>
          <w:szCs w:val="16"/>
        </w:rPr>
        <w:t xml:space="preserve"> </w:t>
      </w:r>
      <w:r w:rsidRPr="005014B9">
        <w:rPr>
          <w:color w:val="000000" w:themeColor="text1"/>
          <w:sz w:val="16"/>
          <w:szCs w:val="16"/>
          <w:shd w:val="clear" w:color="auto" w:fill="FFFFFF"/>
        </w:rPr>
        <w:t>Los administrados gozan de los derechos y garantías implícitos al debido procedimiento administrativo. Tales derechos y garantías comprenden, de modo enunciativo mas no limitativo, los derechos a ser notificados; a acceder al expediente; a refutar los cargos imputados; a exponer argumentos y a presentar alegatos complementarios; a ofrecer y a producir pruebas; a solicitar el uso de la palabra, cuando corresponda; a obtener una decisión motivada, fundada en derecho, emitida por autoridad competente, y en un plazo razonable; y, a impugnar las decisiones que los afecten</w:t>
      </w:r>
      <w:r w:rsidRPr="005014B9">
        <w:rPr>
          <w:color w:val="000000" w:themeColor="text1"/>
          <w:sz w:val="16"/>
          <w:szCs w:val="16"/>
        </w:rPr>
        <w:t xml:space="preserve">. </w:t>
      </w:r>
    </w:p>
    <w:p w14:paraId="5A37F952" w14:textId="77777777" w:rsidR="00C0378C" w:rsidRPr="005014B9" w:rsidRDefault="00C0378C" w:rsidP="00C0378C">
      <w:pPr>
        <w:pStyle w:val="Sinespaciado"/>
        <w:ind w:left="927"/>
        <w:jc w:val="both"/>
        <w:rPr>
          <w:b/>
          <w:color w:val="000000" w:themeColor="text1"/>
          <w:sz w:val="16"/>
          <w:szCs w:val="16"/>
        </w:rPr>
      </w:pPr>
    </w:p>
    <w:p w14:paraId="3064AF1C" w14:textId="77777777" w:rsidR="00C0378C" w:rsidRPr="005014B9" w:rsidRDefault="00C0378C" w:rsidP="00C0378C">
      <w:pPr>
        <w:pStyle w:val="Sinespaciado"/>
        <w:ind w:left="927"/>
        <w:jc w:val="both"/>
        <w:rPr>
          <w:color w:val="000000" w:themeColor="text1"/>
          <w:sz w:val="16"/>
          <w:szCs w:val="16"/>
          <w:shd w:val="clear" w:color="auto" w:fill="FFFFFF"/>
        </w:rPr>
      </w:pPr>
      <w:r w:rsidRPr="005014B9">
        <w:rPr>
          <w:color w:val="000000" w:themeColor="text1"/>
          <w:sz w:val="16"/>
          <w:szCs w:val="16"/>
          <w:shd w:val="clear" w:color="auto" w:fill="FFFFFF"/>
        </w:rPr>
        <w:t>La institución del debido procedimiento administrativo se rige por los principios del Derecho Administrativo. La regulación propia del Derecho Procesal es aplicable solo en cuanto sea compatible con el régimen administrativo.</w:t>
      </w:r>
    </w:p>
    <w:p w14:paraId="219E835D" w14:textId="77777777" w:rsidR="00C0378C" w:rsidRPr="005014B9" w:rsidRDefault="00C0378C" w:rsidP="00C0378C">
      <w:pPr>
        <w:pStyle w:val="Sinespaciado"/>
        <w:ind w:left="927"/>
        <w:jc w:val="both"/>
        <w:rPr>
          <w:color w:val="000000" w:themeColor="text1"/>
          <w:sz w:val="16"/>
          <w:szCs w:val="16"/>
          <w:shd w:val="clear" w:color="auto" w:fill="FFFFFF"/>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3366" w14:textId="77777777" w:rsidR="00312F68" w:rsidRPr="00E62189" w:rsidRDefault="00312F68" w:rsidP="00312F68">
    <w:pPr>
      <w:tabs>
        <w:tab w:val="center" w:pos="4419"/>
        <w:tab w:val="right" w:pos="8838"/>
      </w:tabs>
      <w:jc w:val="right"/>
      <w:rPr>
        <w:sz w:val="15"/>
        <w:szCs w:val="15"/>
      </w:rPr>
    </w:pPr>
    <w:r>
      <w:rPr>
        <w:noProof/>
        <w:lang w:val="en-US" w:eastAsia="en-US"/>
      </w:rPr>
      <w:drawing>
        <wp:anchor distT="0" distB="0" distL="114300" distR="114300" simplePos="0" relativeHeight="251658241" behindDoc="0" locked="0" layoutInCell="1" allowOverlap="1" wp14:anchorId="10FF7D4C" wp14:editId="1E8139FE">
          <wp:simplePos x="0" y="0"/>
          <wp:positionH relativeFrom="margin">
            <wp:align>left</wp:align>
          </wp:positionH>
          <wp:positionV relativeFrom="paragraph">
            <wp:posOffset>8890</wp:posOffset>
          </wp:positionV>
          <wp:extent cx="3429000" cy="514350"/>
          <wp:effectExtent l="0" t="0" r="0" b="0"/>
          <wp:wrapSquare wrapText="bothSides"/>
          <wp:docPr id="2095930913" name="Imagen 2095930913"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pic:spPr>
              </pic:pic>
            </a:graphicData>
          </a:graphic>
          <wp14:sizeRelH relativeFrom="page">
            <wp14:pctWidth>0</wp14:pctWidth>
          </wp14:sizeRelH>
          <wp14:sizeRelV relativeFrom="page">
            <wp14:pctHeight>0</wp14:pctHeight>
          </wp14:sizeRelV>
        </wp:anchor>
      </w:drawing>
    </w:r>
    <w:r w:rsidRPr="00E62189">
      <w:rPr>
        <w:rFonts w:ascii="Arial Narrow" w:eastAsia="Arial Narrow" w:hAnsi="Arial Narrow" w:cs="Arial Narrow"/>
        <w:b/>
        <w:i/>
        <w:sz w:val="15"/>
        <w:szCs w:val="15"/>
      </w:rPr>
      <w:t>COMISIÓN DE PROTECCIÓN AL CONSUMIDOR  1</w:t>
    </w:r>
  </w:p>
  <w:p w14:paraId="1C43B8BB" w14:textId="77777777" w:rsidR="00312F68" w:rsidRPr="00B41625" w:rsidRDefault="00312F68" w:rsidP="00312F68">
    <w:pPr>
      <w:tabs>
        <w:tab w:val="center" w:pos="4419"/>
        <w:tab w:val="right" w:pos="8838"/>
      </w:tabs>
      <w:jc w:val="right"/>
      <w:rPr>
        <w:sz w:val="15"/>
        <w:szCs w:val="15"/>
        <w:lang w:val="pt-PT"/>
      </w:rPr>
    </w:pPr>
    <w:r w:rsidRPr="00B41625">
      <w:rPr>
        <w:rFonts w:ascii="Arial Narrow" w:eastAsia="Arial Narrow" w:hAnsi="Arial Narrow" w:cs="Arial Narrow"/>
        <w:b/>
        <w:i/>
        <w:sz w:val="15"/>
        <w:szCs w:val="15"/>
        <w:lang w:val="pt-PT"/>
      </w:rPr>
      <w:t>SEDE CENTRAL</w:t>
    </w:r>
  </w:p>
  <w:p w14:paraId="6D12AE41" w14:textId="77777777" w:rsidR="00312F68" w:rsidRPr="00B41625" w:rsidRDefault="00312F68" w:rsidP="00312F68">
    <w:pPr>
      <w:tabs>
        <w:tab w:val="center" w:pos="4419"/>
        <w:tab w:val="right" w:pos="8838"/>
      </w:tabs>
      <w:jc w:val="right"/>
      <w:rPr>
        <w:sz w:val="15"/>
        <w:szCs w:val="15"/>
        <w:lang w:val="pt-PT"/>
      </w:rPr>
    </w:pPr>
  </w:p>
  <w:p w14:paraId="00B3E908" w14:textId="2A1A8CF3" w:rsidR="00312F68" w:rsidRPr="00B41625" w:rsidRDefault="00312F68" w:rsidP="00B41625">
    <w:pPr>
      <w:tabs>
        <w:tab w:val="center" w:pos="4419"/>
        <w:tab w:val="right" w:pos="8838"/>
      </w:tabs>
      <w:jc w:val="right"/>
      <w:rPr>
        <w:rFonts w:ascii="Arial Narrow" w:eastAsia="Arial Narrow" w:hAnsi="Arial Narrow" w:cs="Arial Narrow"/>
        <w:b/>
        <w:i/>
        <w:sz w:val="15"/>
        <w:szCs w:val="15"/>
        <w:lang w:val="pt-PT"/>
      </w:rPr>
    </w:pPr>
    <w:r w:rsidRPr="00B41625">
      <w:rPr>
        <w:rFonts w:ascii="Arial Narrow" w:eastAsia="Arial Narrow" w:hAnsi="Arial Narrow" w:cs="Arial Narrow"/>
        <w:b/>
        <w:i/>
        <w:sz w:val="15"/>
        <w:szCs w:val="15"/>
        <w:lang w:val="pt-PT"/>
      </w:rPr>
      <w:t xml:space="preserve">EXPEDIENTE N° </w:t>
    </w:r>
    <w:r w:rsidR="00B41625" w:rsidRPr="00B41625">
      <w:rPr>
        <w:rFonts w:ascii="Arial Narrow" w:eastAsia="Arial Narrow" w:hAnsi="Arial Narrow" w:cs="Arial Narrow"/>
        <w:b/>
        <w:i/>
        <w:sz w:val="15"/>
        <w:szCs w:val="15"/>
        <w:lang w:val="pt-PT"/>
      </w:rPr>
      <w:t>1490</w:t>
    </w:r>
    <w:r w:rsidRPr="00B41625">
      <w:rPr>
        <w:rFonts w:ascii="Arial Narrow" w:eastAsia="Arial Narrow" w:hAnsi="Arial Narrow" w:cs="Arial Narrow"/>
        <w:b/>
        <w:i/>
        <w:sz w:val="15"/>
        <w:szCs w:val="15"/>
        <w:lang w:val="pt-PT"/>
      </w:rPr>
      <w:t>-202</w:t>
    </w:r>
    <w:r w:rsidR="00B41625" w:rsidRPr="00B41625">
      <w:rPr>
        <w:rFonts w:ascii="Arial Narrow" w:eastAsia="Arial Narrow" w:hAnsi="Arial Narrow" w:cs="Arial Narrow"/>
        <w:b/>
        <w:i/>
        <w:sz w:val="15"/>
        <w:szCs w:val="15"/>
        <w:lang w:val="pt-PT"/>
      </w:rPr>
      <w:t>5</w:t>
    </w:r>
    <w:r w:rsidRPr="00B41625">
      <w:rPr>
        <w:rFonts w:ascii="Arial Narrow" w:eastAsia="Arial Narrow" w:hAnsi="Arial Narrow" w:cs="Arial Narrow"/>
        <w:b/>
        <w:i/>
        <w:sz w:val="15"/>
        <w:szCs w:val="15"/>
        <w:lang w:val="pt-PT"/>
      </w:rPr>
      <w:t>/CC1</w:t>
    </w:r>
  </w:p>
  <w:p w14:paraId="7572F77C" w14:textId="7A59695B" w:rsidR="002D5B28" w:rsidRPr="00B41625" w:rsidRDefault="002D5B28" w:rsidP="007749AB">
    <w:pPr>
      <w:pStyle w:val="Encabezado"/>
      <w:jc w:val="right"/>
      <w:rPr>
        <w:rFonts w:ascii="Arial Narrow" w:hAnsi="Arial Narrow" w:cs="Arial"/>
        <w:b/>
        <w:i/>
        <w:sz w:val="15"/>
        <w:szCs w:val="15"/>
        <w:lang w:val="pt-PT"/>
      </w:rPr>
    </w:pPr>
  </w:p>
  <w:p w14:paraId="720F7B82" w14:textId="77777777" w:rsidR="00312F68" w:rsidRPr="00B41625" w:rsidRDefault="00312F68" w:rsidP="007749AB">
    <w:pPr>
      <w:pStyle w:val="Encabezado"/>
      <w:jc w:val="right"/>
      <w:rPr>
        <w:rFonts w:ascii="Arial Narrow" w:hAnsi="Arial Narrow" w:cs="Arial"/>
        <w:b/>
        <w:i/>
        <w:sz w:val="15"/>
        <w:szCs w:val="15"/>
        <w:lang w:val="pt-PT"/>
      </w:rPr>
    </w:pPr>
  </w:p>
  <w:p w14:paraId="0611D318" w14:textId="77777777" w:rsidR="00312F68" w:rsidRPr="00B41625" w:rsidRDefault="00312F68" w:rsidP="007749AB">
    <w:pPr>
      <w:pStyle w:val="Encabezado"/>
      <w:jc w:val="right"/>
      <w:rPr>
        <w:rFonts w:ascii="Arial Narrow" w:hAnsi="Arial Narrow" w:cs="Arial"/>
        <w:b/>
        <w:i/>
        <w:sz w:val="15"/>
        <w:szCs w:val="15"/>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F78A" w14:textId="7D6ADC03" w:rsidR="00003410" w:rsidRDefault="00003410">
    <w:pPr>
      <w:pStyle w:val="Encabezado"/>
      <w:jc w:val="right"/>
      <w:rPr>
        <w:rFonts w:ascii="Arial Narrow" w:hAnsi="Arial Narrow" w:cs="Arial"/>
        <w:b/>
        <w:i/>
        <w:sz w:val="15"/>
        <w:szCs w:val="15"/>
      </w:rPr>
    </w:pPr>
  </w:p>
  <w:p w14:paraId="07876A63" w14:textId="77777777" w:rsidR="00312F68" w:rsidRPr="00E62189" w:rsidRDefault="00312F68" w:rsidP="00312F68">
    <w:pPr>
      <w:tabs>
        <w:tab w:val="center" w:pos="4419"/>
        <w:tab w:val="right" w:pos="8838"/>
      </w:tabs>
      <w:jc w:val="right"/>
      <w:rPr>
        <w:sz w:val="15"/>
        <w:szCs w:val="15"/>
      </w:rPr>
    </w:pPr>
    <w:bookmarkStart w:id="3" w:name="_Hlk194050742"/>
    <w:r>
      <w:rPr>
        <w:noProof/>
        <w:lang w:val="en-US" w:eastAsia="en-US"/>
      </w:rPr>
      <w:drawing>
        <wp:anchor distT="0" distB="0" distL="114300" distR="114300" simplePos="0" relativeHeight="251658240" behindDoc="0" locked="0" layoutInCell="1" allowOverlap="1" wp14:anchorId="4DF0A63E" wp14:editId="24267CE4">
          <wp:simplePos x="0" y="0"/>
          <wp:positionH relativeFrom="margin">
            <wp:align>left</wp:align>
          </wp:positionH>
          <wp:positionV relativeFrom="paragraph">
            <wp:posOffset>-10453</wp:posOffset>
          </wp:positionV>
          <wp:extent cx="3429000" cy="514350"/>
          <wp:effectExtent l="0" t="0" r="0" b="0"/>
          <wp:wrapSquare wrapText="bothSides"/>
          <wp:docPr id="1231086853" name="Imagen 1231086853"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pic:spPr>
              </pic:pic>
            </a:graphicData>
          </a:graphic>
          <wp14:sizeRelH relativeFrom="page">
            <wp14:pctWidth>0</wp14:pctWidth>
          </wp14:sizeRelH>
          <wp14:sizeRelV relativeFrom="page">
            <wp14:pctHeight>0</wp14:pctHeight>
          </wp14:sizeRelV>
        </wp:anchor>
      </w:drawing>
    </w:r>
    <w:r w:rsidRPr="00E62189">
      <w:rPr>
        <w:rFonts w:ascii="Arial Narrow" w:eastAsia="Arial Narrow" w:hAnsi="Arial Narrow" w:cs="Arial Narrow"/>
        <w:b/>
        <w:i/>
        <w:sz w:val="15"/>
        <w:szCs w:val="15"/>
      </w:rPr>
      <w:t>COMISIÓN DE PROTECCIÓN AL CONSUMIDOR  1</w:t>
    </w:r>
  </w:p>
  <w:p w14:paraId="7108FEDA" w14:textId="77777777" w:rsidR="00312F68" w:rsidRPr="00E13E66" w:rsidRDefault="00312F68" w:rsidP="00312F68">
    <w:pPr>
      <w:tabs>
        <w:tab w:val="center" w:pos="4419"/>
        <w:tab w:val="right" w:pos="8838"/>
      </w:tabs>
      <w:jc w:val="right"/>
      <w:rPr>
        <w:sz w:val="15"/>
        <w:szCs w:val="15"/>
        <w:lang w:val="pt-PT"/>
      </w:rPr>
    </w:pPr>
    <w:r w:rsidRPr="00E13E66">
      <w:rPr>
        <w:rFonts w:ascii="Arial Narrow" w:eastAsia="Arial Narrow" w:hAnsi="Arial Narrow" w:cs="Arial Narrow"/>
        <w:b/>
        <w:i/>
        <w:sz w:val="15"/>
        <w:szCs w:val="15"/>
        <w:lang w:val="pt-PT"/>
      </w:rPr>
      <w:t>SEDE CENTRAL</w:t>
    </w:r>
  </w:p>
  <w:p w14:paraId="0125D574" w14:textId="77777777" w:rsidR="00312F68" w:rsidRPr="00E13E66" w:rsidRDefault="00312F68" w:rsidP="00312F68">
    <w:pPr>
      <w:tabs>
        <w:tab w:val="center" w:pos="4419"/>
        <w:tab w:val="right" w:pos="8838"/>
      </w:tabs>
      <w:jc w:val="right"/>
      <w:rPr>
        <w:sz w:val="15"/>
        <w:szCs w:val="15"/>
        <w:lang w:val="pt-PT"/>
      </w:rPr>
    </w:pPr>
  </w:p>
  <w:p w14:paraId="237A781E" w14:textId="22ECA1BA" w:rsidR="00312F68" w:rsidRPr="00E13E66" w:rsidRDefault="00312F68" w:rsidP="00312F68">
    <w:pPr>
      <w:tabs>
        <w:tab w:val="center" w:pos="4419"/>
        <w:tab w:val="right" w:pos="8838"/>
      </w:tabs>
      <w:jc w:val="right"/>
      <w:rPr>
        <w:rFonts w:ascii="Arial Narrow" w:eastAsia="Arial Narrow" w:hAnsi="Arial Narrow" w:cs="Arial Narrow"/>
        <w:b/>
        <w:i/>
        <w:sz w:val="15"/>
        <w:szCs w:val="15"/>
        <w:lang w:val="pt-PT"/>
      </w:rPr>
    </w:pPr>
    <w:r w:rsidRPr="00E13E66">
      <w:rPr>
        <w:rFonts w:ascii="Arial Narrow" w:eastAsia="Arial Narrow" w:hAnsi="Arial Narrow" w:cs="Arial Narrow"/>
        <w:b/>
        <w:i/>
        <w:sz w:val="15"/>
        <w:szCs w:val="15"/>
        <w:lang w:val="pt-PT"/>
      </w:rPr>
      <w:t xml:space="preserve">EXPEDIENTE N° </w:t>
    </w:r>
    <w:r w:rsidR="00E13E66" w:rsidRPr="00E13E66">
      <w:rPr>
        <w:rFonts w:ascii="Arial Narrow" w:eastAsia="Arial Narrow" w:hAnsi="Arial Narrow" w:cs="Arial Narrow"/>
        <w:b/>
        <w:i/>
        <w:sz w:val="15"/>
        <w:szCs w:val="15"/>
        <w:lang w:val="pt-PT"/>
      </w:rPr>
      <w:t>1490</w:t>
    </w:r>
    <w:r w:rsidRPr="00E13E66">
      <w:rPr>
        <w:rFonts w:ascii="Arial Narrow" w:eastAsia="Arial Narrow" w:hAnsi="Arial Narrow" w:cs="Arial Narrow"/>
        <w:b/>
        <w:i/>
        <w:sz w:val="15"/>
        <w:szCs w:val="15"/>
        <w:lang w:val="pt-PT"/>
      </w:rPr>
      <w:t>-202</w:t>
    </w:r>
    <w:r w:rsidR="00E13E66" w:rsidRPr="00E13E66">
      <w:rPr>
        <w:rFonts w:ascii="Arial Narrow" w:eastAsia="Arial Narrow" w:hAnsi="Arial Narrow" w:cs="Arial Narrow"/>
        <w:b/>
        <w:i/>
        <w:sz w:val="15"/>
        <w:szCs w:val="15"/>
        <w:lang w:val="pt-PT"/>
      </w:rPr>
      <w:t>5</w:t>
    </w:r>
    <w:r w:rsidRPr="00E13E66">
      <w:rPr>
        <w:rFonts w:ascii="Arial Narrow" w:eastAsia="Arial Narrow" w:hAnsi="Arial Narrow" w:cs="Arial Narrow"/>
        <w:b/>
        <w:i/>
        <w:sz w:val="15"/>
        <w:szCs w:val="15"/>
        <w:lang w:val="pt-PT"/>
      </w:rPr>
      <w:t>/CC1</w:t>
    </w:r>
  </w:p>
  <w:bookmarkEnd w:id="3"/>
  <w:p w14:paraId="2C5EDA7D" w14:textId="77777777" w:rsidR="00312F68" w:rsidRPr="00E13E66" w:rsidRDefault="00312F68" w:rsidP="00312F68">
    <w:pPr>
      <w:tabs>
        <w:tab w:val="center" w:pos="4419"/>
        <w:tab w:val="right" w:pos="8838"/>
      </w:tabs>
      <w:jc w:val="right"/>
      <w:rPr>
        <w:rFonts w:ascii="Arial Narrow" w:eastAsia="Arial Narrow" w:hAnsi="Arial Narrow" w:cs="Arial Narrow"/>
        <w:b/>
        <w:i/>
        <w:sz w:val="15"/>
        <w:szCs w:val="15"/>
        <w:lang w:val="pt-PT"/>
      </w:rPr>
    </w:pPr>
  </w:p>
  <w:p w14:paraId="7572F78B" w14:textId="77777777" w:rsidR="00C71597" w:rsidRPr="00E13E66" w:rsidRDefault="00C71597">
    <w:pPr>
      <w:pStyle w:val="Encabezado"/>
      <w:jc w:val="right"/>
      <w:rPr>
        <w:rFonts w:ascii="Arial Narrow" w:hAnsi="Arial Narrow" w:cs="Arial"/>
        <w:b/>
        <w:i/>
        <w:sz w:val="15"/>
        <w:szCs w:val="15"/>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728"/>
    <w:multiLevelType w:val="hybridMultilevel"/>
    <w:tmpl w:val="741824D8"/>
    <w:lvl w:ilvl="0" w:tplc="3DCC4D9A">
      <w:start w:val="39"/>
      <w:numFmt w:val="decimal"/>
      <w:lvlText w:val="%1."/>
      <w:lvlJc w:val="left"/>
      <w:pPr>
        <w:tabs>
          <w:tab w:val="num" w:pos="567"/>
        </w:tabs>
        <w:ind w:left="567" w:hanging="567"/>
      </w:pPr>
      <w:rPr>
        <w:rFonts w:ascii="Arial" w:hAnsi="Arial" w:cs="Arial" w:hint="default"/>
        <w:b w:val="0"/>
        <w:bCs w:val="0"/>
        <w:i w:val="0"/>
        <w:iCs w:val="0"/>
        <w:sz w:val="22"/>
        <w:szCs w:val="22"/>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80B4A7B"/>
    <w:multiLevelType w:val="hybridMultilevel"/>
    <w:tmpl w:val="E640AE78"/>
    <w:lvl w:ilvl="0" w:tplc="3CC83ED0">
      <w:start w:val="2"/>
      <w:numFmt w:val="decimal"/>
      <w:lvlText w:val="%1."/>
      <w:lvlJc w:val="left"/>
      <w:pPr>
        <w:ind w:left="720" w:hanging="360"/>
      </w:pPr>
      <w:rPr>
        <w:rFonts w:hint="default"/>
        <w:i w:val="0"/>
        <w:iCs w:val="0"/>
      </w:rPr>
    </w:lvl>
    <w:lvl w:ilvl="1" w:tplc="003AF9A6">
      <w:start w:val="7"/>
      <w:numFmt w:val="lowerLetter"/>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3D3992"/>
    <w:multiLevelType w:val="hybridMultilevel"/>
    <w:tmpl w:val="04406602"/>
    <w:lvl w:ilvl="0" w:tplc="ACACC538">
      <w:start w:val="1"/>
      <w:numFmt w:val="decimal"/>
      <w:lvlText w:val="%1."/>
      <w:lvlJc w:val="left"/>
      <w:pPr>
        <w:tabs>
          <w:tab w:val="num" w:pos="786"/>
        </w:tabs>
        <w:ind w:left="786" w:hanging="360"/>
      </w:pPr>
      <w:rPr>
        <w:rFonts w:ascii="Arial Narrow" w:hAnsi="Arial Narrow" w:cs="Arial" w:hint="default"/>
        <w:b w:val="0"/>
        <w:i w:val="0"/>
        <w:iCs w:val="0"/>
        <w:color w:val="auto"/>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 w15:restartNumberingAfterBreak="0">
    <w:nsid w:val="0D1626AE"/>
    <w:multiLevelType w:val="hybridMultilevel"/>
    <w:tmpl w:val="13724F70"/>
    <w:lvl w:ilvl="0" w:tplc="DBAC131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178C0613"/>
    <w:multiLevelType w:val="hybridMultilevel"/>
    <w:tmpl w:val="8AC08DB6"/>
    <w:lvl w:ilvl="0" w:tplc="8B34BB52">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A1F4D98"/>
    <w:multiLevelType w:val="multilevel"/>
    <w:tmpl w:val="4996893C"/>
    <w:lvl w:ilvl="0">
      <w:start w:val="8"/>
      <w:numFmt w:val="decimal"/>
      <w:lvlText w:val="%1."/>
      <w:lvlJc w:val="left"/>
      <w:pPr>
        <w:ind w:left="786" w:firstLine="425"/>
      </w:pPr>
      <w:rPr>
        <w:rFonts w:ascii="Arial" w:eastAsia="Arial" w:hAnsi="Arial" w:cs="Arial" w:hint="default"/>
        <w:b w:val="0"/>
        <w:bCs w:val="0"/>
        <w:i w:val="0"/>
        <w:sz w:val="22"/>
        <w:szCs w:val="22"/>
      </w:rPr>
    </w:lvl>
    <w:lvl w:ilvl="1">
      <w:start w:val="1"/>
      <w:numFmt w:val="lowerLetter"/>
      <w:lvlText w:val="%2."/>
      <w:lvlJc w:val="left"/>
      <w:pPr>
        <w:ind w:left="1440" w:firstLine="1080"/>
      </w:pPr>
      <w:rPr>
        <w:rFonts w:hint="default"/>
      </w:rPr>
    </w:lvl>
    <w:lvl w:ilvl="2">
      <w:start w:val="1"/>
      <w:numFmt w:val="lowerRoman"/>
      <w:lvlText w:val="%3)"/>
      <w:lvlJc w:val="left"/>
      <w:pPr>
        <w:ind w:left="2700" w:firstLine="1980"/>
      </w:pPr>
      <w:rPr>
        <w:rFonts w:hint="default"/>
      </w:rPr>
    </w:lvl>
    <w:lvl w:ilvl="3">
      <w:start w:val="1"/>
      <w:numFmt w:val="upperRoman"/>
      <w:lvlText w:val="%4."/>
      <w:lvlJc w:val="left"/>
      <w:pPr>
        <w:ind w:left="3240" w:firstLine="2520"/>
      </w:pPr>
      <w:rPr>
        <w:rFonts w:hint="default"/>
      </w:rPr>
    </w:lvl>
    <w:lvl w:ilvl="4">
      <w:start w:val="1"/>
      <w:numFmt w:val="lowerRoman"/>
      <w:lvlText w:val="(%5)"/>
      <w:lvlJc w:val="left"/>
      <w:pPr>
        <w:ind w:left="1637" w:hanging="360"/>
      </w:pPr>
      <w:rPr>
        <w:rFonts w:eastAsia="Calibri" w:cs="Times New Roman" w:hint="default"/>
        <w:color w:val="000000"/>
      </w:rPr>
    </w:lvl>
    <w:lvl w:ilvl="5">
      <w:start w:val="1"/>
      <w:numFmt w:val="upp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6" w15:restartNumberingAfterBreak="0">
    <w:nsid w:val="1C825948"/>
    <w:multiLevelType w:val="hybridMultilevel"/>
    <w:tmpl w:val="658AE246"/>
    <w:lvl w:ilvl="0" w:tplc="A4608E84">
      <w:start w:val="1"/>
      <w:numFmt w:val="decimal"/>
      <w:lvlText w:val="%1."/>
      <w:lvlJc w:val="left"/>
      <w:pPr>
        <w:tabs>
          <w:tab w:val="num" w:pos="567"/>
        </w:tabs>
        <w:ind w:left="567" w:hanging="567"/>
      </w:pPr>
      <w:rPr>
        <w:rFonts w:ascii="Arial" w:hAnsi="Arial" w:cs="Arial" w:hint="default"/>
        <w:b w:val="0"/>
        <w:bCs w:val="0"/>
        <w:i w:val="0"/>
        <w:iCs w:val="0"/>
        <w:sz w:val="22"/>
        <w:szCs w:val="22"/>
        <w:vertAlign w:val="baseline"/>
      </w:rPr>
    </w:lvl>
    <w:lvl w:ilvl="1" w:tplc="E12E4508">
      <w:start w:val="1"/>
      <w:numFmt w:val="lowerLetter"/>
      <w:lvlText w:val="%2."/>
      <w:lvlJc w:val="left"/>
      <w:pPr>
        <w:ind w:left="1440" w:hanging="360"/>
      </w:pPr>
    </w:lvl>
    <w:lvl w:ilvl="2" w:tplc="9E32714C">
      <w:start w:val="1"/>
      <w:numFmt w:val="lowerRoman"/>
      <w:lvlText w:val="%3."/>
      <w:lvlJc w:val="right"/>
      <w:pPr>
        <w:ind w:left="2160" w:hanging="180"/>
      </w:pPr>
    </w:lvl>
    <w:lvl w:ilvl="3" w:tplc="5AF86B70">
      <w:start w:val="1"/>
      <w:numFmt w:val="decimal"/>
      <w:lvlText w:val="%4."/>
      <w:lvlJc w:val="left"/>
      <w:pPr>
        <w:ind w:left="2880" w:hanging="360"/>
      </w:pPr>
      <w:rPr>
        <w:rFonts w:ascii="Arial" w:hAnsi="Arial" w:cs="Arial" w:hint="default"/>
        <w:sz w:val="22"/>
        <w:szCs w:val="22"/>
      </w:rPr>
    </w:lvl>
    <w:lvl w:ilvl="4" w:tplc="C968202C">
      <w:start w:val="1"/>
      <w:numFmt w:val="lowerLetter"/>
      <w:lvlText w:val="%5."/>
      <w:lvlJc w:val="left"/>
      <w:pPr>
        <w:ind w:left="3600" w:hanging="360"/>
      </w:pPr>
    </w:lvl>
    <w:lvl w:ilvl="5" w:tplc="78F61450">
      <w:start w:val="1"/>
      <w:numFmt w:val="lowerRoman"/>
      <w:lvlText w:val="%6."/>
      <w:lvlJc w:val="right"/>
      <w:pPr>
        <w:ind w:left="4320" w:hanging="180"/>
      </w:pPr>
    </w:lvl>
    <w:lvl w:ilvl="6" w:tplc="BDA60F94">
      <w:start w:val="1"/>
      <w:numFmt w:val="decimal"/>
      <w:lvlText w:val="%7."/>
      <w:lvlJc w:val="left"/>
      <w:pPr>
        <w:ind w:left="5040" w:hanging="360"/>
      </w:pPr>
    </w:lvl>
    <w:lvl w:ilvl="7" w:tplc="1A5802B8">
      <w:start w:val="1"/>
      <w:numFmt w:val="lowerLetter"/>
      <w:lvlText w:val="%8."/>
      <w:lvlJc w:val="left"/>
      <w:pPr>
        <w:ind w:left="5760" w:hanging="360"/>
      </w:pPr>
    </w:lvl>
    <w:lvl w:ilvl="8" w:tplc="CE44900A">
      <w:start w:val="1"/>
      <w:numFmt w:val="lowerRoman"/>
      <w:lvlText w:val="%9."/>
      <w:lvlJc w:val="right"/>
      <w:pPr>
        <w:ind w:left="6480" w:hanging="180"/>
      </w:pPr>
    </w:lvl>
  </w:abstractNum>
  <w:abstractNum w:abstractNumId="7" w15:restartNumberingAfterBreak="0">
    <w:nsid w:val="1E3765DF"/>
    <w:multiLevelType w:val="hybridMultilevel"/>
    <w:tmpl w:val="D7D2242C"/>
    <w:lvl w:ilvl="0" w:tplc="6916022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FE07FCE"/>
    <w:multiLevelType w:val="hybridMultilevel"/>
    <w:tmpl w:val="BC50F834"/>
    <w:lvl w:ilvl="0" w:tplc="3384961C">
      <w:start w:val="32"/>
      <w:numFmt w:val="decimal"/>
      <w:lvlText w:val="%1."/>
      <w:lvlJc w:val="left"/>
      <w:pPr>
        <w:ind w:left="-425" w:firstLine="425"/>
      </w:pPr>
      <w:rPr>
        <w:rFonts w:ascii="Arial" w:eastAsia="Arial" w:hAnsi="Arial" w:cs="Arial" w:hint="default"/>
        <w:b w:val="0"/>
        <w:i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5FD11EB"/>
    <w:multiLevelType w:val="hybridMultilevel"/>
    <w:tmpl w:val="50288D8A"/>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4CDE3796">
      <w:start w:val="1"/>
      <w:numFmt w:val="lowerRoman"/>
      <w:lvlText w:val="(%4)"/>
      <w:lvlJc w:val="left"/>
      <w:pPr>
        <w:ind w:left="2880" w:hanging="360"/>
      </w:pPr>
      <w:rPr>
        <w:rFonts w:hint="default"/>
        <w:sz w:val="22"/>
        <w:szCs w:val="22"/>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6E01189"/>
    <w:multiLevelType w:val="multilevel"/>
    <w:tmpl w:val="4BA44E70"/>
    <w:lvl w:ilvl="0">
      <w:start w:val="30"/>
      <w:numFmt w:val="decimal"/>
      <w:lvlText w:val="%1."/>
      <w:lvlJc w:val="left"/>
      <w:pPr>
        <w:ind w:left="1683" w:firstLine="2004"/>
      </w:pPr>
      <w:rPr>
        <w:rFonts w:ascii="Arial" w:eastAsia="Arial" w:hAnsi="Arial" w:cs="Arial" w:hint="default"/>
        <w:b w:val="0"/>
        <w:i w:val="0"/>
        <w:color w:val="auto"/>
        <w:sz w:val="22"/>
        <w:szCs w:val="22"/>
      </w:rPr>
    </w:lvl>
    <w:lvl w:ilvl="1">
      <w:start w:val="1"/>
      <w:numFmt w:val="lowerLetter"/>
      <w:lvlText w:val="%2."/>
      <w:lvlJc w:val="left"/>
      <w:pPr>
        <w:ind w:left="1902" w:firstLine="3444"/>
      </w:pPr>
      <w:rPr>
        <w:rFonts w:hint="default"/>
      </w:rPr>
    </w:lvl>
    <w:lvl w:ilvl="2">
      <w:start w:val="1"/>
      <w:numFmt w:val="lowerRoman"/>
      <w:lvlText w:val="%3."/>
      <w:lvlJc w:val="right"/>
      <w:pPr>
        <w:ind w:left="2622" w:firstLine="5064"/>
      </w:pPr>
      <w:rPr>
        <w:rFonts w:hint="default"/>
      </w:rPr>
    </w:lvl>
    <w:lvl w:ilvl="3">
      <w:start w:val="1"/>
      <w:numFmt w:val="lowerRoman"/>
      <w:lvlText w:val="(%4)"/>
      <w:lvlJc w:val="left"/>
      <w:pPr>
        <w:ind w:left="3342" w:firstLine="6324"/>
      </w:pPr>
      <w:rPr>
        <w:rFonts w:hint="default"/>
        <w:b w:val="0"/>
        <w:bCs w:val="0"/>
        <w:i w:val="0"/>
        <w:iCs/>
      </w:rPr>
    </w:lvl>
    <w:lvl w:ilvl="4">
      <w:start w:val="1"/>
      <w:numFmt w:val="lowerRoman"/>
      <w:lvlText w:val="(%5)"/>
      <w:lvlJc w:val="left"/>
      <w:pPr>
        <w:ind w:left="4062" w:firstLine="7764"/>
      </w:pPr>
      <w:rPr>
        <w:rFonts w:hint="default"/>
      </w:rPr>
    </w:lvl>
    <w:lvl w:ilvl="5">
      <w:start w:val="1"/>
      <w:numFmt w:val="lowerRoman"/>
      <w:lvlText w:val="%6."/>
      <w:lvlJc w:val="right"/>
      <w:pPr>
        <w:ind w:left="4782" w:firstLine="9384"/>
      </w:pPr>
      <w:rPr>
        <w:rFonts w:hint="default"/>
      </w:rPr>
    </w:lvl>
    <w:lvl w:ilvl="6">
      <w:start w:val="1"/>
      <w:numFmt w:val="decimal"/>
      <w:lvlText w:val="%7."/>
      <w:lvlJc w:val="left"/>
      <w:pPr>
        <w:ind w:left="5502" w:firstLine="10644"/>
      </w:pPr>
      <w:rPr>
        <w:rFonts w:hint="default"/>
      </w:rPr>
    </w:lvl>
    <w:lvl w:ilvl="7">
      <w:start w:val="1"/>
      <w:numFmt w:val="lowerLetter"/>
      <w:lvlText w:val="%8."/>
      <w:lvlJc w:val="left"/>
      <w:pPr>
        <w:ind w:left="6222" w:firstLine="12084"/>
      </w:pPr>
      <w:rPr>
        <w:rFonts w:hint="default"/>
      </w:rPr>
    </w:lvl>
    <w:lvl w:ilvl="8">
      <w:start w:val="1"/>
      <w:numFmt w:val="lowerRoman"/>
      <w:lvlText w:val="%9."/>
      <w:lvlJc w:val="right"/>
      <w:pPr>
        <w:ind w:left="6942" w:firstLine="13704"/>
      </w:pPr>
      <w:rPr>
        <w:rFonts w:hint="default"/>
      </w:rPr>
    </w:lvl>
  </w:abstractNum>
  <w:abstractNum w:abstractNumId="11" w15:restartNumberingAfterBreak="0">
    <w:nsid w:val="29BC577E"/>
    <w:multiLevelType w:val="hybridMultilevel"/>
    <w:tmpl w:val="F9805442"/>
    <w:lvl w:ilvl="0" w:tplc="D9DC78FC">
      <w:start w:val="1"/>
      <w:numFmt w:val="lowerRoman"/>
      <w:lvlText w:val="(%1)"/>
      <w:lvlJc w:val="left"/>
      <w:pPr>
        <w:ind w:left="1221" w:hanging="720"/>
      </w:pPr>
      <w:rPr>
        <w:rFonts w:hint="default"/>
      </w:rPr>
    </w:lvl>
    <w:lvl w:ilvl="1" w:tplc="280A0019" w:tentative="1">
      <w:start w:val="1"/>
      <w:numFmt w:val="lowerLetter"/>
      <w:lvlText w:val="%2."/>
      <w:lvlJc w:val="left"/>
      <w:pPr>
        <w:ind w:left="1581" w:hanging="360"/>
      </w:pPr>
    </w:lvl>
    <w:lvl w:ilvl="2" w:tplc="280A001B" w:tentative="1">
      <w:start w:val="1"/>
      <w:numFmt w:val="lowerRoman"/>
      <w:lvlText w:val="%3."/>
      <w:lvlJc w:val="right"/>
      <w:pPr>
        <w:ind w:left="2301" w:hanging="180"/>
      </w:pPr>
    </w:lvl>
    <w:lvl w:ilvl="3" w:tplc="280A000F" w:tentative="1">
      <w:start w:val="1"/>
      <w:numFmt w:val="decimal"/>
      <w:lvlText w:val="%4."/>
      <w:lvlJc w:val="left"/>
      <w:pPr>
        <w:ind w:left="3021" w:hanging="360"/>
      </w:pPr>
    </w:lvl>
    <w:lvl w:ilvl="4" w:tplc="280A0019" w:tentative="1">
      <w:start w:val="1"/>
      <w:numFmt w:val="lowerLetter"/>
      <w:lvlText w:val="%5."/>
      <w:lvlJc w:val="left"/>
      <w:pPr>
        <w:ind w:left="3741" w:hanging="360"/>
      </w:pPr>
    </w:lvl>
    <w:lvl w:ilvl="5" w:tplc="280A001B" w:tentative="1">
      <w:start w:val="1"/>
      <w:numFmt w:val="lowerRoman"/>
      <w:lvlText w:val="%6."/>
      <w:lvlJc w:val="right"/>
      <w:pPr>
        <w:ind w:left="4461" w:hanging="180"/>
      </w:pPr>
    </w:lvl>
    <w:lvl w:ilvl="6" w:tplc="280A000F" w:tentative="1">
      <w:start w:val="1"/>
      <w:numFmt w:val="decimal"/>
      <w:lvlText w:val="%7."/>
      <w:lvlJc w:val="left"/>
      <w:pPr>
        <w:ind w:left="5181" w:hanging="360"/>
      </w:pPr>
    </w:lvl>
    <w:lvl w:ilvl="7" w:tplc="280A0019" w:tentative="1">
      <w:start w:val="1"/>
      <w:numFmt w:val="lowerLetter"/>
      <w:lvlText w:val="%8."/>
      <w:lvlJc w:val="left"/>
      <w:pPr>
        <w:ind w:left="5901" w:hanging="360"/>
      </w:pPr>
    </w:lvl>
    <w:lvl w:ilvl="8" w:tplc="280A001B" w:tentative="1">
      <w:start w:val="1"/>
      <w:numFmt w:val="lowerRoman"/>
      <w:lvlText w:val="%9."/>
      <w:lvlJc w:val="right"/>
      <w:pPr>
        <w:ind w:left="6621" w:hanging="180"/>
      </w:pPr>
    </w:lvl>
  </w:abstractNum>
  <w:abstractNum w:abstractNumId="12" w15:restartNumberingAfterBreak="0">
    <w:nsid w:val="2B713642"/>
    <w:multiLevelType w:val="multilevel"/>
    <w:tmpl w:val="E12A906E"/>
    <w:lvl w:ilvl="0">
      <w:start w:val="49"/>
      <w:numFmt w:val="decimal"/>
      <w:lvlText w:val="%1."/>
      <w:lvlJc w:val="left"/>
      <w:pPr>
        <w:ind w:left="-142" w:firstLine="425"/>
      </w:pPr>
      <w:rPr>
        <w:rFonts w:ascii="Arial" w:eastAsia="Arial" w:hAnsi="Arial" w:cs="Arial" w:hint="default"/>
        <w:b w:val="0"/>
        <w:i w:val="0"/>
        <w:color w:val="auto"/>
        <w:sz w:val="22"/>
        <w:szCs w:val="22"/>
      </w:rPr>
    </w:lvl>
    <w:lvl w:ilvl="1">
      <w:start w:val="1"/>
      <w:numFmt w:val="lowerLetter"/>
      <w:lvlText w:val="%2."/>
      <w:lvlJc w:val="left"/>
      <w:pPr>
        <w:ind w:left="1440" w:firstLine="1080"/>
      </w:pPr>
      <w:rPr>
        <w:rFonts w:hint="default"/>
      </w:rPr>
    </w:lvl>
    <w:lvl w:ilvl="2">
      <w:start w:val="1"/>
      <w:numFmt w:val="lowerRoman"/>
      <w:lvlText w:val="%3)"/>
      <w:lvlJc w:val="left"/>
      <w:pPr>
        <w:ind w:left="2700" w:firstLine="1980"/>
      </w:pPr>
      <w:rPr>
        <w:rFonts w:hint="default"/>
      </w:rPr>
    </w:lvl>
    <w:lvl w:ilvl="3">
      <w:start w:val="1"/>
      <w:numFmt w:val="upperRoman"/>
      <w:lvlText w:val="%4."/>
      <w:lvlJc w:val="left"/>
      <w:pPr>
        <w:ind w:left="3240" w:firstLine="2520"/>
      </w:pPr>
      <w:rPr>
        <w:rFonts w:hint="default"/>
      </w:rPr>
    </w:lvl>
    <w:lvl w:ilvl="4">
      <w:start w:val="1"/>
      <w:numFmt w:val="lowerRoman"/>
      <w:lvlText w:val="(%5)"/>
      <w:lvlJc w:val="left"/>
      <w:pPr>
        <w:ind w:left="1260" w:firstLine="540"/>
      </w:pPr>
      <w:rPr>
        <w:rFonts w:hint="default"/>
        <w:i w:val="0"/>
        <w:iCs w:val="0"/>
        <w:color w:val="auto"/>
      </w:rPr>
    </w:lvl>
    <w:lvl w:ilvl="5">
      <w:start w:val="1"/>
      <w:numFmt w:val="upp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2CA042BB"/>
    <w:multiLevelType w:val="multilevel"/>
    <w:tmpl w:val="E2A8D326"/>
    <w:lvl w:ilvl="0">
      <w:start w:val="1"/>
      <w:numFmt w:val="upperRoman"/>
      <w:lvlText w:val="%1."/>
      <w:lvlJc w:val="left"/>
      <w:pPr>
        <w:ind w:left="720" w:firstLine="0"/>
      </w:pPr>
      <w:rPr>
        <w:rFonts w:hint="default"/>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5760" w:hanging="360"/>
      </w:pPr>
      <w:rPr>
        <w:rFonts w:ascii="Arial" w:hAnsi="Arial" w:cs="Arial" w:hint="default"/>
        <w:b w:val="0"/>
        <w:bCs w:val="0"/>
        <w:i w:val="0"/>
        <w:iCs w:val="0"/>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4" w15:restartNumberingAfterBreak="0">
    <w:nsid w:val="318A2581"/>
    <w:multiLevelType w:val="hybridMultilevel"/>
    <w:tmpl w:val="31A4DFB6"/>
    <w:styleLink w:val="List1"/>
    <w:lvl w:ilvl="0" w:tplc="BD922B3C">
      <w:start w:val="1"/>
      <w:numFmt w:val="upperRoman"/>
      <w:lvlText w:val="%1."/>
      <w:lvlJc w:val="left"/>
      <w:pPr>
        <w:tabs>
          <w:tab w:val="num" w:pos="960"/>
        </w:tabs>
        <w:ind w:left="960" w:hanging="600"/>
      </w:pPr>
      <w:rPr>
        <w:position w:val="0"/>
        <w:sz w:val="20"/>
        <w:szCs w:val="20"/>
        <w:rtl w:val="0"/>
      </w:rPr>
    </w:lvl>
    <w:lvl w:ilvl="1" w:tplc="E63AD3DA">
      <w:start w:val="1"/>
      <w:numFmt w:val="decimal"/>
      <w:lvlText w:val="%2."/>
      <w:lvlJc w:val="left"/>
      <w:pPr>
        <w:tabs>
          <w:tab w:val="num" w:pos="567"/>
        </w:tabs>
        <w:ind w:left="567" w:hanging="567"/>
      </w:pPr>
      <w:rPr>
        <w:position w:val="0"/>
        <w:sz w:val="20"/>
        <w:szCs w:val="20"/>
        <w:rtl w:val="0"/>
      </w:rPr>
    </w:lvl>
    <w:lvl w:ilvl="2" w:tplc="D4AA1832">
      <w:start w:val="1"/>
      <w:numFmt w:val="lowerRoman"/>
      <w:lvlText w:val="(%3)"/>
      <w:lvlJc w:val="left"/>
      <w:pPr>
        <w:tabs>
          <w:tab w:val="num" w:pos="3553"/>
        </w:tabs>
        <w:ind w:left="3553" w:hanging="150"/>
      </w:pPr>
      <w:rPr>
        <w:position w:val="0"/>
        <w:sz w:val="20"/>
        <w:szCs w:val="20"/>
        <w:rtl w:val="0"/>
      </w:rPr>
    </w:lvl>
    <w:lvl w:ilvl="3" w:tplc="B9184152">
      <w:start w:val="1"/>
      <w:numFmt w:val="lowerRoman"/>
      <w:lvlText w:val="(%4)"/>
      <w:lvlJc w:val="left"/>
      <w:pPr>
        <w:tabs>
          <w:tab w:val="num" w:pos="726"/>
        </w:tabs>
        <w:ind w:left="726" w:hanging="300"/>
      </w:pPr>
      <w:rPr>
        <w:position w:val="0"/>
        <w:sz w:val="20"/>
        <w:szCs w:val="20"/>
        <w:rtl w:val="0"/>
      </w:rPr>
    </w:lvl>
    <w:lvl w:ilvl="4" w:tplc="599ADF40">
      <w:start w:val="1"/>
      <w:numFmt w:val="lowerLetter"/>
      <w:lvlText w:val="%5."/>
      <w:lvlJc w:val="left"/>
      <w:pPr>
        <w:tabs>
          <w:tab w:val="num" w:pos="3540"/>
        </w:tabs>
        <w:ind w:left="3540" w:hanging="300"/>
      </w:pPr>
      <w:rPr>
        <w:position w:val="0"/>
        <w:sz w:val="20"/>
        <w:szCs w:val="20"/>
        <w:rtl w:val="0"/>
      </w:rPr>
    </w:lvl>
    <w:lvl w:ilvl="5" w:tplc="2D185B60">
      <w:start w:val="1"/>
      <w:numFmt w:val="lowerRoman"/>
      <w:lvlText w:val="%6."/>
      <w:lvlJc w:val="left"/>
      <w:pPr>
        <w:tabs>
          <w:tab w:val="num" w:pos="4271"/>
        </w:tabs>
        <w:ind w:left="4271" w:hanging="247"/>
      </w:pPr>
      <w:rPr>
        <w:position w:val="0"/>
        <w:sz w:val="20"/>
        <w:szCs w:val="20"/>
        <w:rtl w:val="0"/>
      </w:rPr>
    </w:lvl>
    <w:lvl w:ilvl="6" w:tplc="DAD4A9D6">
      <w:start w:val="1"/>
      <w:numFmt w:val="decimal"/>
      <w:lvlText w:val="%7."/>
      <w:lvlJc w:val="left"/>
      <w:pPr>
        <w:tabs>
          <w:tab w:val="num" w:pos="4980"/>
        </w:tabs>
        <w:ind w:left="4980" w:hanging="300"/>
      </w:pPr>
      <w:rPr>
        <w:position w:val="0"/>
        <w:sz w:val="20"/>
        <w:szCs w:val="20"/>
        <w:rtl w:val="0"/>
      </w:rPr>
    </w:lvl>
    <w:lvl w:ilvl="7" w:tplc="F416709A">
      <w:start w:val="1"/>
      <w:numFmt w:val="lowerLetter"/>
      <w:lvlText w:val="%8."/>
      <w:lvlJc w:val="left"/>
      <w:pPr>
        <w:tabs>
          <w:tab w:val="num" w:pos="5700"/>
        </w:tabs>
        <w:ind w:left="5700" w:hanging="300"/>
      </w:pPr>
      <w:rPr>
        <w:position w:val="0"/>
        <w:sz w:val="20"/>
        <w:szCs w:val="20"/>
        <w:rtl w:val="0"/>
      </w:rPr>
    </w:lvl>
    <w:lvl w:ilvl="8" w:tplc="3A24BEB8">
      <w:start w:val="1"/>
      <w:numFmt w:val="lowerRoman"/>
      <w:lvlText w:val="%9."/>
      <w:lvlJc w:val="left"/>
      <w:pPr>
        <w:tabs>
          <w:tab w:val="num" w:pos="6431"/>
        </w:tabs>
        <w:ind w:left="6431" w:hanging="247"/>
      </w:pPr>
      <w:rPr>
        <w:position w:val="0"/>
        <w:sz w:val="20"/>
        <w:szCs w:val="20"/>
        <w:rtl w:val="0"/>
      </w:rPr>
    </w:lvl>
  </w:abstractNum>
  <w:abstractNum w:abstractNumId="15" w15:restartNumberingAfterBreak="0">
    <w:nsid w:val="359B3D53"/>
    <w:multiLevelType w:val="multilevel"/>
    <w:tmpl w:val="3684E07A"/>
    <w:lvl w:ilvl="0">
      <w:start w:val="31"/>
      <w:numFmt w:val="decimal"/>
      <w:lvlText w:val="%1."/>
      <w:lvlJc w:val="left"/>
      <w:pPr>
        <w:ind w:left="1683" w:firstLine="2004"/>
      </w:pPr>
      <w:rPr>
        <w:rFonts w:ascii="Arial" w:eastAsia="Arial" w:hAnsi="Arial" w:cs="Arial" w:hint="default"/>
        <w:b w:val="0"/>
        <w:i w:val="0"/>
        <w:color w:val="auto"/>
        <w:sz w:val="22"/>
        <w:szCs w:val="22"/>
      </w:rPr>
    </w:lvl>
    <w:lvl w:ilvl="1">
      <w:start w:val="1"/>
      <w:numFmt w:val="lowerLetter"/>
      <w:lvlText w:val="%2."/>
      <w:lvlJc w:val="left"/>
      <w:pPr>
        <w:ind w:left="1902" w:firstLine="3444"/>
      </w:pPr>
      <w:rPr>
        <w:rFonts w:hint="default"/>
      </w:rPr>
    </w:lvl>
    <w:lvl w:ilvl="2">
      <w:start w:val="1"/>
      <w:numFmt w:val="lowerRoman"/>
      <w:lvlText w:val="%3."/>
      <w:lvlJc w:val="right"/>
      <w:pPr>
        <w:ind w:left="2622" w:firstLine="5064"/>
      </w:pPr>
      <w:rPr>
        <w:rFonts w:hint="default"/>
      </w:rPr>
    </w:lvl>
    <w:lvl w:ilvl="3">
      <w:start w:val="1"/>
      <w:numFmt w:val="lowerRoman"/>
      <w:lvlText w:val="(%4)"/>
      <w:lvlJc w:val="left"/>
      <w:pPr>
        <w:ind w:left="3342" w:firstLine="6324"/>
      </w:pPr>
      <w:rPr>
        <w:rFonts w:hint="default"/>
        <w:b/>
        <w:bCs/>
        <w:i w:val="0"/>
        <w:iCs/>
      </w:rPr>
    </w:lvl>
    <w:lvl w:ilvl="4">
      <w:start w:val="1"/>
      <w:numFmt w:val="lowerRoman"/>
      <w:lvlText w:val="(%5)"/>
      <w:lvlJc w:val="left"/>
      <w:pPr>
        <w:ind w:left="4062" w:firstLine="7764"/>
      </w:pPr>
      <w:rPr>
        <w:rFonts w:hint="default"/>
      </w:rPr>
    </w:lvl>
    <w:lvl w:ilvl="5">
      <w:start w:val="1"/>
      <w:numFmt w:val="lowerRoman"/>
      <w:lvlText w:val="%6."/>
      <w:lvlJc w:val="right"/>
      <w:pPr>
        <w:ind w:left="4782" w:firstLine="9384"/>
      </w:pPr>
      <w:rPr>
        <w:rFonts w:hint="default"/>
      </w:rPr>
    </w:lvl>
    <w:lvl w:ilvl="6">
      <w:start w:val="1"/>
      <w:numFmt w:val="decimal"/>
      <w:lvlText w:val="%7."/>
      <w:lvlJc w:val="left"/>
      <w:pPr>
        <w:ind w:left="5502" w:firstLine="10644"/>
      </w:pPr>
      <w:rPr>
        <w:rFonts w:hint="default"/>
      </w:rPr>
    </w:lvl>
    <w:lvl w:ilvl="7">
      <w:start w:val="1"/>
      <w:numFmt w:val="lowerLetter"/>
      <w:lvlText w:val="%8."/>
      <w:lvlJc w:val="left"/>
      <w:pPr>
        <w:ind w:left="6222" w:firstLine="12084"/>
      </w:pPr>
      <w:rPr>
        <w:rFonts w:hint="default"/>
      </w:rPr>
    </w:lvl>
    <w:lvl w:ilvl="8">
      <w:start w:val="1"/>
      <w:numFmt w:val="lowerRoman"/>
      <w:lvlText w:val="%9."/>
      <w:lvlJc w:val="right"/>
      <w:pPr>
        <w:ind w:left="6942" w:firstLine="13704"/>
      </w:pPr>
      <w:rPr>
        <w:rFonts w:hint="default"/>
      </w:rPr>
    </w:lvl>
  </w:abstractNum>
  <w:abstractNum w:abstractNumId="16" w15:restartNumberingAfterBreak="0">
    <w:nsid w:val="3B794DA9"/>
    <w:multiLevelType w:val="multilevel"/>
    <w:tmpl w:val="2CE243E4"/>
    <w:lvl w:ilvl="0">
      <w:start w:val="1"/>
      <w:numFmt w:val="lowerLetter"/>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7" w15:restartNumberingAfterBreak="0">
    <w:nsid w:val="3DB51236"/>
    <w:multiLevelType w:val="hybridMultilevel"/>
    <w:tmpl w:val="D74AF3A0"/>
    <w:lvl w:ilvl="0" w:tplc="322C450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BD87466"/>
    <w:multiLevelType w:val="hybridMultilevel"/>
    <w:tmpl w:val="9A7E5448"/>
    <w:lvl w:ilvl="0" w:tplc="62B66BA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0F92E31"/>
    <w:multiLevelType w:val="hybridMultilevel"/>
    <w:tmpl w:val="B9242178"/>
    <w:lvl w:ilvl="0" w:tplc="7F6EFBA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2392ADD"/>
    <w:multiLevelType w:val="hybridMultilevel"/>
    <w:tmpl w:val="84FAFF86"/>
    <w:lvl w:ilvl="0" w:tplc="5AAA92BA">
      <w:start w:val="1"/>
      <w:numFmt w:val="decimal"/>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527C327C"/>
    <w:multiLevelType w:val="multilevel"/>
    <w:tmpl w:val="0014592C"/>
    <w:styleLink w:val="List11"/>
    <w:lvl w:ilvl="0">
      <w:start w:val="12"/>
      <w:numFmt w:val="decimal"/>
      <w:lvlText w:val="%1."/>
      <w:lvlJc w:val="left"/>
      <w:pPr>
        <w:ind w:left="-3044" w:firstLine="142"/>
      </w:pPr>
      <w:rPr>
        <w:rFonts w:ascii="Arial" w:hAnsi="Arial" w:cs="Arial" w:hint="default"/>
        <w:b w:val="0"/>
        <w:color w:val="auto"/>
      </w:rPr>
    </w:lvl>
    <w:lvl w:ilvl="1">
      <w:start w:val="1"/>
      <w:numFmt w:val="lowerLetter"/>
      <w:lvlText w:val="%2."/>
      <w:lvlJc w:val="left"/>
      <w:pPr>
        <w:ind w:left="1902" w:firstLine="7247"/>
      </w:pPr>
      <w:rPr>
        <w:rFonts w:hint="default"/>
      </w:rPr>
    </w:lvl>
    <w:lvl w:ilvl="2">
      <w:start w:val="1"/>
      <w:numFmt w:val="lowerRoman"/>
      <w:lvlText w:val="%3."/>
      <w:lvlJc w:val="right"/>
      <w:pPr>
        <w:ind w:left="2622" w:firstLine="10307"/>
      </w:pPr>
      <w:rPr>
        <w:rFonts w:hint="default"/>
      </w:rPr>
    </w:lvl>
    <w:lvl w:ilvl="3">
      <w:start w:val="1"/>
      <w:numFmt w:val="decimal"/>
      <w:lvlText w:val="%4."/>
      <w:lvlJc w:val="left"/>
      <w:pPr>
        <w:ind w:left="3342" w:firstLine="13008"/>
      </w:pPr>
      <w:rPr>
        <w:rFonts w:hint="default"/>
      </w:rPr>
    </w:lvl>
    <w:lvl w:ilvl="4">
      <w:start w:val="1"/>
      <w:numFmt w:val="lowerLetter"/>
      <w:lvlText w:val="%5."/>
      <w:lvlJc w:val="left"/>
      <w:pPr>
        <w:ind w:left="4062" w:firstLine="15888"/>
      </w:pPr>
      <w:rPr>
        <w:rFonts w:hint="default"/>
      </w:rPr>
    </w:lvl>
    <w:lvl w:ilvl="5">
      <w:start w:val="1"/>
      <w:numFmt w:val="lowerRoman"/>
      <w:lvlText w:val="%6."/>
      <w:lvlJc w:val="right"/>
      <w:pPr>
        <w:ind w:left="4782" w:firstLine="18948"/>
      </w:pPr>
      <w:rPr>
        <w:rFonts w:hint="default"/>
      </w:rPr>
    </w:lvl>
    <w:lvl w:ilvl="6">
      <w:start w:val="1"/>
      <w:numFmt w:val="decimal"/>
      <w:lvlText w:val="%7."/>
      <w:lvlJc w:val="left"/>
      <w:pPr>
        <w:ind w:left="5502" w:firstLine="21648"/>
      </w:pPr>
      <w:rPr>
        <w:rFonts w:hint="default"/>
      </w:rPr>
    </w:lvl>
    <w:lvl w:ilvl="7">
      <w:start w:val="1"/>
      <w:numFmt w:val="lowerLetter"/>
      <w:lvlText w:val="%8."/>
      <w:lvlJc w:val="left"/>
      <w:pPr>
        <w:ind w:left="6222" w:firstLine="24528"/>
      </w:pPr>
      <w:rPr>
        <w:rFonts w:hint="default"/>
      </w:rPr>
    </w:lvl>
    <w:lvl w:ilvl="8">
      <w:start w:val="1"/>
      <w:numFmt w:val="lowerRoman"/>
      <w:lvlText w:val="%9."/>
      <w:lvlJc w:val="right"/>
      <w:pPr>
        <w:ind w:left="6942" w:firstLine="27588"/>
      </w:pPr>
      <w:rPr>
        <w:rFonts w:hint="default"/>
      </w:rPr>
    </w:lvl>
  </w:abstractNum>
  <w:abstractNum w:abstractNumId="23" w15:restartNumberingAfterBreak="0">
    <w:nsid w:val="57144F6E"/>
    <w:multiLevelType w:val="hybridMultilevel"/>
    <w:tmpl w:val="7A58E952"/>
    <w:lvl w:ilvl="0" w:tplc="85126B7C">
      <w:start w:val="8"/>
      <w:numFmt w:val="decimal"/>
      <w:lvlText w:val="%1."/>
      <w:lvlJc w:val="left"/>
      <w:pPr>
        <w:tabs>
          <w:tab w:val="num" w:pos="720"/>
        </w:tabs>
        <w:ind w:left="720" w:hanging="360"/>
      </w:pPr>
      <w:rPr>
        <w:rFonts w:ascii="Arial" w:hAnsi="Arial" w:cs="Arial" w:hint="default"/>
        <w:b w:val="0"/>
        <w:i w:val="0"/>
        <w:iCs w:val="0"/>
        <w:color w:val="auto"/>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8D358AF"/>
    <w:multiLevelType w:val="hybridMultilevel"/>
    <w:tmpl w:val="FC0A989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21C5D38"/>
    <w:multiLevelType w:val="hybridMultilevel"/>
    <w:tmpl w:val="35D493AE"/>
    <w:lvl w:ilvl="0" w:tplc="0778FD7C">
      <w:start w:val="1"/>
      <w:numFmt w:val="decimal"/>
      <w:lvlText w:val="%1."/>
      <w:lvlJc w:val="left"/>
      <w:pPr>
        <w:ind w:left="927" w:hanging="360"/>
      </w:pPr>
      <w:rPr>
        <w:rFonts w:hint="default"/>
      </w:rPr>
    </w:lvl>
    <w:lvl w:ilvl="1" w:tplc="280A0019">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72FD30A3"/>
    <w:multiLevelType w:val="hybridMultilevel"/>
    <w:tmpl w:val="FD4633BC"/>
    <w:lvl w:ilvl="0" w:tplc="C10688BC">
      <w:start w:val="1"/>
      <w:numFmt w:val="decimal"/>
      <w:lvlText w:val="%1."/>
      <w:lvlJc w:val="left"/>
      <w:pPr>
        <w:ind w:left="927" w:hanging="360"/>
      </w:pPr>
      <w:rPr>
        <w:rFonts w:hint="default"/>
        <w:b/>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7" w15:restartNumberingAfterBreak="0">
    <w:nsid w:val="73D5099C"/>
    <w:multiLevelType w:val="multilevel"/>
    <w:tmpl w:val="C5E8D44C"/>
    <w:lvl w:ilvl="0">
      <w:start w:val="40"/>
      <w:numFmt w:val="decimal"/>
      <w:lvlText w:val="%1."/>
      <w:lvlJc w:val="left"/>
      <w:pPr>
        <w:ind w:left="720" w:firstLine="0"/>
      </w:pPr>
      <w:rPr>
        <w:rFonts w:hint="default"/>
        <w:b w:val="0"/>
        <w:bCs/>
      </w:rPr>
    </w:lvl>
    <w:lvl w:ilvl="1">
      <w:start w:val="5"/>
      <w:numFmt w:val="decimal"/>
      <w:lvlText w:val="%2."/>
      <w:lvlJc w:val="left"/>
      <w:pPr>
        <w:ind w:left="-398" w:firstLine="540"/>
      </w:pPr>
      <w:rPr>
        <w:rFonts w:ascii="Arial" w:eastAsia="Arial" w:hAnsi="Arial" w:cs="Arial" w:hint="default"/>
        <w:b w:val="0"/>
        <w:i w:val="0"/>
        <w:iCs w:val="0"/>
        <w:sz w:val="22"/>
        <w:szCs w:val="22"/>
        <w:vertAlign w:val="baseline"/>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b w:val="0"/>
        <w:bCs w:val="0"/>
        <w:i/>
        <w:iCs w:val="0"/>
        <w:color w:val="auto"/>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num w:numId="1" w16cid:durableId="16974280">
    <w:abstractNumId w:val="22"/>
  </w:num>
  <w:num w:numId="2" w16cid:durableId="1983920958">
    <w:abstractNumId w:val="14"/>
  </w:num>
  <w:num w:numId="3" w16cid:durableId="100607827">
    <w:abstractNumId w:val="1"/>
  </w:num>
  <w:num w:numId="4" w16cid:durableId="1141966263">
    <w:abstractNumId w:val="19"/>
  </w:num>
  <w:num w:numId="5" w16cid:durableId="1577861313">
    <w:abstractNumId w:val="24"/>
  </w:num>
  <w:num w:numId="6" w16cid:durableId="1803645004">
    <w:abstractNumId w:val="15"/>
  </w:num>
  <w:num w:numId="7" w16cid:durableId="1861625741">
    <w:abstractNumId w:val="6"/>
  </w:num>
  <w:num w:numId="8" w16cid:durableId="2011784552">
    <w:abstractNumId w:val="11"/>
  </w:num>
  <w:num w:numId="9" w16cid:durableId="103352524">
    <w:abstractNumId w:val="5"/>
  </w:num>
  <w:num w:numId="10" w16cid:durableId="450443228">
    <w:abstractNumId w:val="10"/>
  </w:num>
  <w:num w:numId="11" w16cid:durableId="572357056">
    <w:abstractNumId w:val="8"/>
  </w:num>
  <w:num w:numId="12" w16cid:durableId="33232797">
    <w:abstractNumId w:val="16"/>
  </w:num>
  <w:num w:numId="13" w16cid:durableId="1451126179">
    <w:abstractNumId w:val="12"/>
  </w:num>
  <w:num w:numId="14" w16cid:durableId="1047609778">
    <w:abstractNumId w:val="27"/>
  </w:num>
  <w:num w:numId="15" w16cid:durableId="1244876327">
    <w:abstractNumId w:val="0"/>
  </w:num>
  <w:num w:numId="16" w16cid:durableId="1333559039">
    <w:abstractNumId w:val="20"/>
  </w:num>
  <w:num w:numId="17" w16cid:durableId="505172295">
    <w:abstractNumId w:val="2"/>
  </w:num>
  <w:num w:numId="18" w16cid:durableId="1051264899">
    <w:abstractNumId w:val="26"/>
  </w:num>
  <w:num w:numId="19" w16cid:durableId="608195590">
    <w:abstractNumId w:val="21"/>
  </w:num>
  <w:num w:numId="20" w16cid:durableId="1887135849">
    <w:abstractNumId w:val="23"/>
  </w:num>
  <w:num w:numId="21" w16cid:durableId="277372163">
    <w:abstractNumId w:val="17"/>
  </w:num>
  <w:num w:numId="22" w16cid:durableId="435179400">
    <w:abstractNumId w:val="13"/>
  </w:num>
  <w:num w:numId="23" w16cid:durableId="20367363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60280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30734941">
    <w:abstractNumId w:val="4"/>
  </w:num>
  <w:num w:numId="26" w16cid:durableId="798034132">
    <w:abstractNumId w:val="18"/>
  </w:num>
  <w:num w:numId="27" w16cid:durableId="633560117">
    <w:abstractNumId w:val="7"/>
  </w:num>
  <w:num w:numId="28" w16cid:durableId="495416874">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12"/>
    <w:rsid w:val="000010DA"/>
    <w:rsid w:val="00001C9C"/>
    <w:rsid w:val="00001FB2"/>
    <w:rsid w:val="0000205D"/>
    <w:rsid w:val="0000279C"/>
    <w:rsid w:val="00002926"/>
    <w:rsid w:val="00003253"/>
    <w:rsid w:val="00003410"/>
    <w:rsid w:val="00003AFF"/>
    <w:rsid w:val="00005664"/>
    <w:rsid w:val="00006B8F"/>
    <w:rsid w:val="0000703F"/>
    <w:rsid w:val="00007D66"/>
    <w:rsid w:val="00011301"/>
    <w:rsid w:val="000124E4"/>
    <w:rsid w:val="000129A8"/>
    <w:rsid w:val="000137A4"/>
    <w:rsid w:val="00013C7A"/>
    <w:rsid w:val="000149A4"/>
    <w:rsid w:val="000159DD"/>
    <w:rsid w:val="000165C7"/>
    <w:rsid w:val="000176D9"/>
    <w:rsid w:val="00017D39"/>
    <w:rsid w:val="00020EF3"/>
    <w:rsid w:val="00021DD8"/>
    <w:rsid w:val="00021E1B"/>
    <w:rsid w:val="000227BB"/>
    <w:rsid w:val="00022A2D"/>
    <w:rsid w:val="00023C11"/>
    <w:rsid w:val="00023E8D"/>
    <w:rsid w:val="00024E22"/>
    <w:rsid w:val="00024F31"/>
    <w:rsid w:val="00027179"/>
    <w:rsid w:val="000277A4"/>
    <w:rsid w:val="00027C45"/>
    <w:rsid w:val="00027E35"/>
    <w:rsid w:val="00030769"/>
    <w:rsid w:val="00030A9E"/>
    <w:rsid w:val="00031132"/>
    <w:rsid w:val="00031456"/>
    <w:rsid w:val="0003229A"/>
    <w:rsid w:val="000333F3"/>
    <w:rsid w:val="00033636"/>
    <w:rsid w:val="000344CD"/>
    <w:rsid w:val="00035561"/>
    <w:rsid w:val="00036523"/>
    <w:rsid w:val="000370E6"/>
    <w:rsid w:val="0003777C"/>
    <w:rsid w:val="00037FFE"/>
    <w:rsid w:val="00040127"/>
    <w:rsid w:val="00043E9D"/>
    <w:rsid w:val="00044287"/>
    <w:rsid w:val="00044DB5"/>
    <w:rsid w:val="0005090F"/>
    <w:rsid w:val="00050F20"/>
    <w:rsid w:val="0005201C"/>
    <w:rsid w:val="000523B0"/>
    <w:rsid w:val="00052D85"/>
    <w:rsid w:val="000534A0"/>
    <w:rsid w:val="00053699"/>
    <w:rsid w:val="000555DF"/>
    <w:rsid w:val="000569A0"/>
    <w:rsid w:val="00061DE7"/>
    <w:rsid w:val="00061F9E"/>
    <w:rsid w:val="0006223C"/>
    <w:rsid w:val="00062E30"/>
    <w:rsid w:val="00063336"/>
    <w:rsid w:val="00064E3A"/>
    <w:rsid w:val="000654EE"/>
    <w:rsid w:val="00065817"/>
    <w:rsid w:val="00066F91"/>
    <w:rsid w:val="00070C50"/>
    <w:rsid w:val="0007150F"/>
    <w:rsid w:val="00072399"/>
    <w:rsid w:val="0007428E"/>
    <w:rsid w:val="00074440"/>
    <w:rsid w:val="00074641"/>
    <w:rsid w:val="000748ED"/>
    <w:rsid w:val="00075BCF"/>
    <w:rsid w:val="000765FB"/>
    <w:rsid w:val="000769A3"/>
    <w:rsid w:val="00076B74"/>
    <w:rsid w:val="00076E52"/>
    <w:rsid w:val="00076ECA"/>
    <w:rsid w:val="00077B98"/>
    <w:rsid w:val="000825B0"/>
    <w:rsid w:val="00082718"/>
    <w:rsid w:val="00082CE1"/>
    <w:rsid w:val="0008499E"/>
    <w:rsid w:val="00085343"/>
    <w:rsid w:val="0008664D"/>
    <w:rsid w:val="000868D5"/>
    <w:rsid w:val="00086DD3"/>
    <w:rsid w:val="00091D81"/>
    <w:rsid w:val="00092006"/>
    <w:rsid w:val="000922F9"/>
    <w:rsid w:val="000929BF"/>
    <w:rsid w:val="00093958"/>
    <w:rsid w:val="0009397F"/>
    <w:rsid w:val="0009482D"/>
    <w:rsid w:val="00094F7A"/>
    <w:rsid w:val="000966C6"/>
    <w:rsid w:val="0009682B"/>
    <w:rsid w:val="0009744F"/>
    <w:rsid w:val="00097AFA"/>
    <w:rsid w:val="000A003E"/>
    <w:rsid w:val="000A01CF"/>
    <w:rsid w:val="000A0CFF"/>
    <w:rsid w:val="000A22AD"/>
    <w:rsid w:val="000A2E9B"/>
    <w:rsid w:val="000A2FAD"/>
    <w:rsid w:val="000A3E73"/>
    <w:rsid w:val="000A51D5"/>
    <w:rsid w:val="000A7823"/>
    <w:rsid w:val="000A7899"/>
    <w:rsid w:val="000B0C08"/>
    <w:rsid w:val="000B0DF1"/>
    <w:rsid w:val="000B183D"/>
    <w:rsid w:val="000B2318"/>
    <w:rsid w:val="000B2347"/>
    <w:rsid w:val="000B2707"/>
    <w:rsid w:val="000B55B8"/>
    <w:rsid w:val="000B5F5E"/>
    <w:rsid w:val="000B6253"/>
    <w:rsid w:val="000B669F"/>
    <w:rsid w:val="000C280D"/>
    <w:rsid w:val="000C297A"/>
    <w:rsid w:val="000C2D0E"/>
    <w:rsid w:val="000C444A"/>
    <w:rsid w:val="000C53AC"/>
    <w:rsid w:val="000C62BB"/>
    <w:rsid w:val="000C64AC"/>
    <w:rsid w:val="000C7834"/>
    <w:rsid w:val="000C791A"/>
    <w:rsid w:val="000D038F"/>
    <w:rsid w:val="000D113B"/>
    <w:rsid w:val="000D1CFA"/>
    <w:rsid w:val="000D3349"/>
    <w:rsid w:val="000D4765"/>
    <w:rsid w:val="000D5A82"/>
    <w:rsid w:val="000D5AFC"/>
    <w:rsid w:val="000D6E46"/>
    <w:rsid w:val="000D7DF1"/>
    <w:rsid w:val="000D7FAE"/>
    <w:rsid w:val="000E07C0"/>
    <w:rsid w:val="000E1283"/>
    <w:rsid w:val="000E16DE"/>
    <w:rsid w:val="000E22D1"/>
    <w:rsid w:val="000E25F8"/>
    <w:rsid w:val="000E2B96"/>
    <w:rsid w:val="000E511F"/>
    <w:rsid w:val="000E512A"/>
    <w:rsid w:val="000E5E14"/>
    <w:rsid w:val="000E5F85"/>
    <w:rsid w:val="000F0D69"/>
    <w:rsid w:val="000F16B8"/>
    <w:rsid w:val="000F1A87"/>
    <w:rsid w:val="000F2AD0"/>
    <w:rsid w:val="000F2F04"/>
    <w:rsid w:val="000F316C"/>
    <w:rsid w:val="000F387F"/>
    <w:rsid w:val="000F49E4"/>
    <w:rsid w:val="000F5694"/>
    <w:rsid w:val="000F6B3A"/>
    <w:rsid w:val="000F6C68"/>
    <w:rsid w:val="000F7426"/>
    <w:rsid w:val="001011D0"/>
    <w:rsid w:val="00101389"/>
    <w:rsid w:val="001017EC"/>
    <w:rsid w:val="00101C60"/>
    <w:rsid w:val="001020C7"/>
    <w:rsid w:val="00102A76"/>
    <w:rsid w:val="00102D4A"/>
    <w:rsid w:val="0010383A"/>
    <w:rsid w:val="00103883"/>
    <w:rsid w:val="00103BA2"/>
    <w:rsid w:val="00103CFB"/>
    <w:rsid w:val="00103DF1"/>
    <w:rsid w:val="001059E4"/>
    <w:rsid w:val="00106715"/>
    <w:rsid w:val="00106FF2"/>
    <w:rsid w:val="00107412"/>
    <w:rsid w:val="00107798"/>
    <w:rsid w:val="00107913"/>
    <w:rsid w:val="00107FF0"/>
    <w:rsid w:val="00112972"/>
    <w:rsid w:val="001130FE"/>
    <w:rsid w:val="00113214"/>
    <w:rsid w:val="00113754"/>
    <w:rsid w:val="00113CA5"/>
    <w:rsid w:val="001143CB"/>
    <w:rsid w:val="00115338"/>
    <w:rsid w:val="00115843"/>
    <w:rsid w:val="001171F6"/>
    <w:rsid w:val="0012145C"/>
    <w:rsid w:val="001216B7"/>
    <w:rsid w:val="00121AE5"/>
    <w:rsid w:val="0012205A"/>
    <w:rsid w:val="00122836"/>
    <w:rsid w:val="00122DCF"/>
    <w:rsid w:val="001235D6"/>
    <w:rsid w:val="00123639"/>
    <w:rsid w:val="00123875"/>
    <w:rsid w:val="0012523F"/>
    <w:rsid w:val="00125BF7"/>
    <w:rsid w:val="00125CAA"/>
    <w:rsid w:val="0012683A"/>
    <w:rsid w:val="001270CC"/>
    <w:rsid w:val="001275CB"/>
    <w:rsid w:val="00127F92"/>
    <w:rsid w:val="001300E4"/>
    <w:rsid w:val="00131526"/>
    <w:rsid w:val="001346F3"/>
    <w:rsid w:val="00134B3A"/>
    <w:rsid w:val="00135C23"/>
    <w:rsid w:val="00136C83"/>
    <w:rsid w:val="001375F2"/>
    <w:rsid w:val="00137E2F"/>
    <w:rsid w:val="001405E5"/>
    <w:rsid w:val="00140916"/>
    <w:rsid w:val="00141C77"/>
    <w:rsid w:val="0014255A"/>
    <w:rsid w:val="00143363"/>
    <w:rsid w:val="00143E15"/>
    <w:rsid w:val="00144156"/>
    <w:rsid w:val="0014555B"/>
    <w:rsid w:val="001457C3"/>
    <w:rsid w:val="00146475"/>
    <w:rsid w:val="00146E5C"/>
    <w:rsid w:val="00147507"/>
    <w:rsid w:val="0014799C"/>
    <w:rsid w:val="00152C9F"/>
    <w:rsid w:val="00153076"/>
    <w:rsid w:val="00155ABC"/>
    <w:rsid w:val="00156AAA"/>
    <w:rsid w:val="0015796A"/>
    <w:rsid w:val="00157C74"/>
    <w:rsid w:val="00160456"/>
    <w:rsid w:val="00160962"/>
    <w:rsid w:val="00163C77"/>
    <w:rsid w:val="00163DCD"/>
    <w:rsid w:val="0016439A"/>
    <w:rsid w:val="001648FD"/>
    <w:rsid w:val="00164FFA"/>
    <w:rsid w:val="00165205"/>
    <w:rsid w:val="001655BE"/>
    <w:rsid w:val="001658AC"/>
    <w:rsid w:val="00165CCF"/>
    <w:rsid w:val="00165E82"/>
    <w:rsid w:val="00167C82"/>
    <w:rsid w:val="00167CAB"/>
    <w:rsid w:val="00170309"/>
    <w:rsid w:val="00170F33"/>
    <w:rsid w:val="00170F41"/>
    <w:rsid w:val="001716E0"/>
    <w:rsid w:val="001718EA"/>
    <w:rsid w:val="00173927"/>
    <w:rsid w:val="00173FCF"/>
    <w:rsid w:val="0017423B"/>
    <w:rsid w:val="001751F9"/>
    <w:rsid w:val="00175863"/>
    <w:rsid w:val="00177B2C"/>
    <w:rsid w:val="00181A4B"/>
    <w:rsid w:val="00181A93"/>
    <w:rsid w:val="00181F69"/>
    <w:rsid w:val="00183885"/>
    <w:rsid w:val="001838F5"/>
    <w:rsid w:val="00183DC0"/>
    <w:rsid w:val="00185E07"/>
    <w:rsid w:val="001860A2"/>
    <w:rsid w:val="00187E4B"/>
    <w:rsid w:val="0019086C"/>
    <w:rsid w:val="00190EE7"/>
    <w:rsid w:val="0019140E"/>
    <w:rsid w:val="00191E97"/>
    <w:rsid w:val="00191EA0"/>
    <w:rsid w:val="00193DE2"/>
    <w:rsid w:val="00195899"/>
    <w:rsid w:val="00195B11"/>
    <w:rsid w:val="001963FC"/>
    <w:rsid w:val="00197224"/>
    <w:rsid w:val="00197500"/>
    <w:rsid w:val="001A109C"/>
    <w:rsid w:val="001A11EE"/>
    <w:rsid w:val="001A129D"/>
    <w:rsid w:val="001A1CD7"/>
    <w:rsid w:val="001A2C03"/>
    <w:rsid w:val="001A30A1"/>
    <w:rsid w:val="001A4475"/>
    <w:rsid w:val="001A4C3A"/>
    <w:rsid w:val="001A556E"/>
    <w:rsid w:val="001A55E3"/>
    <w:rsid w:val="001A601D"/>
    <w:rsid w:val="001B0252"/>
    <w:rsid w:val="001B1E70"/>
    <w:rsid w:val="001B1EB5"/>
    <w:rsid w:val="001B2008"/>
    <w:rsid w:val="001B31D2"/>
    <w:rsid w:val="001B41FD"/>
    <w:rsid w:val="001B5C57"/>
    <w:rsid w:val="001B6733"/>
    <w:rsid w:val="001B6F79"/>
    <w:rsid w:val="001C000C"/>
    <w:rsid w:val="001C009D"/>
    <w:rsid w:val="001C076F"/>
    <w:rsid w:val="001C11EB"/>
    <w:rsid w:val="001C1462"/>
    <w:rsid w:val="001C1653"/>
    <w:rsid w:val="001C2892"/>
    <w:rsid w:val="001C2DAC"/>
    <w:rsid w:val="001C3E20"/>
    <w:rsid w:val="001C53E8"/>
    <w:rsid w:val="001C57C8"/>
    <w:rsid w:val="001C5AC3"/>
    <w:rsid w:val="001C6254"/>
    <w:rsid w:val="001D022C"/>
    <w:rsid w:val="001D0952"/>
    <w:rsid w:val="001D0FD4"/>
    <w:rsid w:val="001D1F45"/>
    <w:rsid w:val="001D214B"/>
    <w:rsid w:val="001D2CFC"/>
    <w:rsid w:val="001D46C3"/>
    <w:rsid w:val="001D542E"/>
    <w:rsid w:val="001D6647"/>
    <w:rsid w:val="001D7044"/>
    <w:rsid w:val="001D7626"/>
    <w:rsid w:val="001D7872"/>
    <w:rsid w:val="001D7A12"/>
    <w:rsid w:val="001E1A93"/>
    <w:rsid w:val="001E2428"/>
    <w:rsid w:val="001E318C"/>
    <w:rsid w:val="001E3648"/>
    <w:rsid w:val="001E4707"/>
    <w:rsid w:val="001E5233"/>
    <w:rsid w:val="001E52F8"/>
    <w:rsid w:val="001E5909"/>
    <w:rsid w:val="001E5E51"/>
    <w:rsid w:val="001E6740"/>
    <w:rsid w:val="001E6FFA"/>
    <w:rsid w:val="001E72EE"/>
    <w:rsid w:val="001F001D"/>
    <w:rsid w:val="001F066F"/>
    <w:rsid w:val="001F0D3A"/>
    <w:rsid w:val="001F124D"/>
    <w:rsid w:val="001F14E3"/>
    <w:rsid w:val="001F1E94"/>
    <w:rsid w:val="001F2136"/>
    <w:rsid w:val="001F25D3"/>
    <w:rsid w:val="001F26E2"/>
    <w:rsid w:val="001F3953"/>
    <w:rsid w:val="001F555F"/>
    <w:rsid w:val="001F59F4"/>
    <w:rsid w:val="001F5C45"/>
    <w:rsid w:val="001F614A"/>
    <w:rsid w:val="001F72D2"/>
    <w:rsid w:val="002003C8"/>
    <w:rsid w:val="002009A3"/>
    <w:rsid w:val="00201B3C"/>
    <w:rsid w:val="00202A92"/>
    <w:rsid w:val="002034B9"/>
    <w:rsid w:val="00203541"/>
    <w:rsid w:val="00203E2A"/>
    <w:rsid w:val="00204000"/>
    <w:rsid w:val="00204127"/>
    <w:rsid w:val="00204F72"/>
    <w:rsid w:val="00205594"/>
    <w:rsid w:val="002058C7"/>
    <w:rsid w:val="002059B9"/>
    <w:rsid w:val="00206469"/>
    <w:rsid w:val="0020757C"/>
    <w:rsid w:val="002077EE"/>
    <w:rsid w:val="00207F12"/>
    <w:rsid w:val="00210440"/>
    <w:rsid w:val="00210DD7"/>
    <w:rsid w:val="00211955"/>
    <w:rsid w:val="00212B1B"/>
    <w:rsid w:val="002131EA"/>
    <w:rsid w:val="00213C86"/>
    <w:rsid w:val="002144AA"/>
    <w:rsid w:val="002144B7"/>
    <w:rsid w:val="00214668"/>
    <w:rsid w:val="00215F6F"/>
    <w:rsid w:val="0021705D"/>
    <w:rsid w:val="0021741B"/>
    <w:rsid w:val="00220211"/>
    <w:rsid w:val="002207E6"/>
    <w:rsid w:val="00222ABE"/>
    <w:rsid w:val="0022307D"/>
    <w:rsid w:val="002232C1"/>
    <w:rsid w:val="00225341"/>
    <w:rsid w:val="00226EE7"/>
    <w:rsid w:val="00227F08"/>
    <w:rsid w:val="0023045D"/>
    <w:rsid w:val="00230FE1"/>
    <w:rsid w:val="00231298"/>
    <w:rsid w:val="00231A49"/>
    <w:rsid w:val="00231D0C"/>
    <w:rsid w:val="00235AF2"/>
    <w:rsid w:val="00237E01"/>
    <w:rsid w:val="00240541"/>
    <w:rsid w:val="002407C6"/>
    <w:rsid w:val="0024134A"/>
    <w:rsid w:val="0024232E"/>
    <w:rsid w:val="0024409F"/>
    <w:rsid w:val="00244BB4"/>
    <w:rsid w:val="00245105"/>
    <w:rsid w:val="00245C2D"/>
    <w:rsid w:val="00246BD2"/>
    <w:rsid w:val="00246E28"/>
    <w:rsid w:val="00247C98"/>
    <w:rsid w:val="002507BE"/>
    <w:rsid w:val="002520AF"/>
    <w:rsid w:val="0025214D"/>
    <w:rsid w:val="00252675"/>
    <w:rsid w:val="00252F55"/>
    <w:rsid w:val="00253C53"/>
    <w:rsid w:val="00254FDF"/>
    <w:rsid w:val="00255732"/>
    <w:rsid w:val="00256A12"/>
    <w:rsid w:val="002572D6"/>
    <w:rsid w:val="00257C5D"/>
    <w:rsid w:val="002601CE"/>
    <w:rsid w:val="002616B1"/>
    <w:rsid w:val="00262399"/>
    <w:rsid w:val="00265AF3"/>
    <w:rsid w:val="002662B2"/>
    <w:rsid w:val="002703AE"/>
    <w:rsid w:val="00270B55"/>
    <w:rsid w:val="00270C74"/>
    <w:rsid w:val="00270EC7"/>
    <w:rsid w:val="00271083"/>
    <w:rsid w:val="002746CA"/>
    <w:rsid w:val="00274935"/>
    <w:rsid w:val="00275F05"/>
    <w:rsid w:val="00277823"/>
    <w:rsid w:val="00282ACD"/>
    <w:rsid w:val="00284035"/>
    <w:rsid w:val="00284661"/>
    <w:rsid w:val="00284A7A"/>
    <w:rsid w:val="00285439"/>
    <w:rsid w:val="002869DA"/>
    <w:rsid w:val="002879EF"/>
    <w:rsid w:val="00290AF6"/>
    <w:rsid w:val="00290E8C"/>
    <w:rsid w:val="00291E0C"/>
    <w:rsid w:val="002924B7"/>
    <w:rsid w:val="002929E2"/>
    <w:rsid w:val="00293450"/>
    <w:rsid w:val="00294E8D"/>
    <w:rsid w:val="00296CCF"/>
    <w:rsid w:val="002A04A4"/>
    <w:rsid w:val="002A0E81"/>
    <w:rsid w:val="002A2C8A"/>
    <w:rsid w:val="002A2E2C"/>
    <w:rsid w:val="002A702B"/>
    <w:rsid w:val="002B0DC8"/>
    <w:rsid w:val="002B1DB9"/>
    <w:rsid w:val="002B2322"/>
    <w:rsid w:val="002B27B6"/>
    <w:rsid w:val="002B2C4D"/>
    <w:rsid w:val="002B3239"/>
    <w:rsid w:val="002B35AE"/>
    <w:rsid w:val="002B3E70"/>
    <w:rsid w:val="002B4A79"/>
    <w:rsid w:val="002B4DB7"/>
    <w:rsid w:val="002B658E"/>
    <w:rsid w:val="002B75BD"/>
    <w:rsid w:val="002B7EE4"/>
    <w:rsid w:val="002C0597"/>
    <w:rsid w:val="002C0764"/>
    <w:rsid w:val="002C078C"/>
    <w:rsid w:val="002C10BD"/>
    <w:rsid w:val="002C10CD"/>
    <w:rsid w:val="002C1595"/>
    <w:rsid w:val="002C2856"/>
    <w:rsid w:val="002C2C80"/>
    <w:rsid w:val="002C2CC0"/>
    <w:rsid w:val="002C4BFE"/>
    <w:rsid w:val="002C5D9E"/>
    <w:rsid w:val="002C5DA3"/>
    <w:rsid w:val="002C79D0"/>
    <w:rsid w:val="002D1B2E"/>
    <w:rsid w:val="002D1EAE"/>
    <w:rsid w:val="002D320A"/>
    <w:rsid w:val="002D341B"/>
    <w:rsid w:val="002D40EB"/>
    <w:rsid w:val="002D489D"/>
    <w:rsid w:val="002D5B28"/>
    <w:rsid w:val="002D634F"/>
    <w:rsid w:val="002D6484"/>
    <w:rsid w:val="002D724A"/>
    <w:rsid w:val="002E02DD"/>
    <w:rsid w:val="002E05B6"/>
    <w:rsid w:val="002E100A"/>
    <w:rsid w:val="002E16EA"/>
    <w:rsid w:val="002E334F"/>
    <w:rsid w:val="002E3C47"/>
    <w:rsid w:val="002E3C6F"/>
    <w:rsid w:val="002E4C00"/>
    <w:rsid w:val="002E5E22"/>
    <w:rsid w:val="002E5FD0"/>
    <w:rsid w:val="002E61F6"/>
    <w:rsid w:val="002E7E55"/>
    <w:rsid w:val="002F1EEC"/>
    <w:rsid w:val="002F2813"/>
    <w:rsid w:val="002F41AF"/>
    <w:rsid w:val="002F52A7"/>
    <w:rsid w:val="002F6721"/>
    <w:rsid w:val="002F6C87"/>
    <w:rsid w:val="002F7FB7"/>
    <w:rsid w:val="00300A82"/>
    <w:rsid w:val="00302558"/>
    <w:rsid w:val="00302FF3"/>
    <w:rsid w:val="00303D46"/>
    <w:rsid w:val="00303E1E"/>
    <w:rsid w:val="00304C7C"/>
    <w:rsid w:val="0030763F"/>
    <w:rsid w:val="00310DA4"/>
    <w:rsid w:val="003125DC"/>
    <w:rsid w:val="00312F68"/>
    <w:rsid w:val="00316505"/>
    <w:rsid w:val="0032060B"/>
    <w:rsid w:val="00323994"/>
    <w:rsid w:val="00323E1C"/>
    <w:rsid w:val="00324646"/>
    <w:rsid w:val="003264C9"/>
    <w:rsid w:val="00327B1C"/>
    <w:rsid w:val="00330348"/>
    <w:rsid w:val="00331752"/>
    <w:rsid w:val="00331E1E"/>
    <w:rsid w:val="00334FF0"/>
    <w:rsid w:val="003350F8"/>
    <w:rsid w:val="00335191"/>
    <w:rsid w:val="00336534"/>
    <w:rsid w:val="00337170"/>
    <w:rsid w:val="00337987"/>
    <w:rsid w:val="00337A33"/>
    <w:rsid w:val="00337DB1"/>
    <w:rsid w:val="00337E78"/>
    <w:rsid w:val="00340849"/>
    <w:rsid w:val="00341CA6"/>
    <w:rsid w:val="0034247C"/>
    <w:rsid w:val="0034338D"/>
    <w:rsid w:val="0034342F"/>
    <w:rsid w:val="0034427C"/>
    <w:rsid w:val="00344562"/>
    <w:rsid w:val="00345866"/>
    <w:rsid w:val="003501BF"/>
    <w:rsid w:val="003515C1"/>
    <w:rsid w:val="00352C82"/>
    <w:rsid w:val="0035309C"/>
    <w:rsid w:val="00353466"/>
    <w:rsid w:val="003540F1"/>
    <w:rsid w:val="003543DE"/>
    <w:rsid w:val="0035460E"/>
    <w:rsid w:val="003546B5"/>
    <w:rsid w:val="003546EB"/>
    <w:rsid w:val="00354B52"/>
    <w:rsid w:val="00354FB2"/>
    <w:rsid w:val="00355814"/>
    <w:rsid w:val="003570D3"/>
    <w:rsid w:val="00360EAE"/>
    <w:rsid w:val="00361123"/>
    <w:rsid w:val="003630A5"/>
    <w:rsid w:val="003646B8"/>
    <w:rsid w:val="00364EDA"/>
    <w:rsid w:val="0036503F"/>
    <w:rsid w:val="00365836"/>
    <w:rsid w:val="003658C0"/>
    <w:rsid w:val="00366DCB"/>
    <w:rsid w:val="00366DF7"/>
    <w:rsid w:val="00367FB0"/>
    <w:rsid w:val="00370DE4"/>
    <w:rsid w:val="00371376"/>
    <w:rsid w:val="003714B0"/>
    <w:rsid w:val="00374000"/>
    <w:rsid w:val="0037473B"/>
    <w:rsid w:val="00374B9F"/>
    <w:rsid w:val="00374FD1"/>
    <w:rsid w:val="003753AB"/>
    <w:rsid w:val="0037602E"/>
    <w:rsid w:val="00376774"/>
    <w:rsid w:val="00376CA3"/>
    <w:rsid w:val="0038174B"/>
    <w:rsid w:val="00382473"/>
    <w:rsid w:val="0038398B"/>
    <w:rsid w:val="003839CE"/>
    <w:rsid w:val="00383F9E"/>
    <w:rsid w:val="003855CF"/>
    <w:rsid w:val="00386F5D"/>
    <w:rsid w:val="00387042"/>
    <w:rsid w:val="00387B49"/>
    <w:rsid w:val="00390B50"/>
    <w:rsid w:val="00391A09"/>
    <w:rsid w:val="00392A00"/>
    <w:rsid w:val="00395C13"/>
    <w:rsid w:val="00395D86"/>
    <w:rsid w:val="0039799B"/>
    <w:rsid w:val="003A060A"/>
    <w:rsid w:val="003A18CF"/>
    <w:rsid w:val="003A1CA9"/>
    <w:rsid w:val="003A3FCB"/>
    <w:rsid w:val="003A4969"/>
    <w:rsid w:val="003A4DE6"/>
    <w:rsid w:val="003A58EB"/>
    <w:rsid w:val="003A6318"/>
    <w:rsid w:val="003B21F5"/>
    <w:rsid w:val="003B36A5"/>
    <w:rsid w:val="003B4179"/>
    <w:rsid w:val="003B53DC"/>
    <w:rsid w:val="003B5A88"/>
    <w:rsid w:val="003B7931"/>
    <w:rsid w:val="003B7B40"/>
    <w:rsid w:val="003B7C21"/>
    <w:rsid w:val="003C0BC6"/>
    <w:rsid w:val="003C0C75"/>
    <w:rsid w:val="003C13BB"/>
    <w:rsid w:val="003C29DC"/>
    <w:rsid w:val="003C49D4"/>
    <w:rsid w:val="003C599B"/>
    <w:rsid w:val="003C59C1"/>
    <w:rsid w:val="003C6173"/>
    <w:rsid w:val="003C6BC3"/>
    <w:rsid w:val="003C7557"/>
    <w:rsid w:val="003C7774"/>
    <w:rsid w:val="003C796F"/>
    <w:rsid w:val="003D27E8"/>
    <w:rsid w:val="003D385B"/>
    <w:rsid w:val="003D4755"/>
    <w:rsid w:val="003D4D34"/>
    <w:rsid w:val="003D5490"/>
    <w:rsid w:val="003D5C89"/>
    <w:rsid w:val="003E0917"/>
    <w:rsid w:val="003E0B06"/>
    <w:rsid w:val="003E1DB9"/>
    <w:rsid w:val="003E49AF"/>
    <w:rsid w:val="003E4BD0"/>
    <w:rsid w:val="003E5ADF"/>
    <w:rsid w:val="003E6058"/>
    <w:rsid w:val="003E6250"/>
    <w:rsid w:val="003E6FBF"/>
    <w:rsid w:val="003E76CD"/>
    <w:rsid w:val="003F0E1F"/>
    <w:rsid w:val="003F10B9"/>
    <w:rsid w:val="003F23A6"/>
    <w:rsid w:val="003F29AC"/>
    <w:rsid w:val="003F2A22"/>
    <w:rsid w:val="003F2C29"/>
    <w:rsid w:val="003F4F65"/>
    <w:rsid w:val="003F7C56"/>
    <w:rsid w:val="00400C2D"/>
    <w:rsid w:val="00402766"/>
    <w:rsid w:val="00403880"/>
    <w:rsid w:val="00403A63"/>
    <w:rsid w:val="00404155"/>
    <w:rsid w:val="00404F47"/>
    <w:rsid w:val="004056D3"/>
    <w:rsid w:val="00405BF8"/>
    <w:rsid w:val="00406A90"/>
    <w:rsid w:val="00410020"/>
    <w:rsid w:val="0041165E"/>
    <w:rsid w:val="0041292C"/>
    <w:rsid w:val="0041329E"/>
    <w:rsid w:val="004135A2"/>
    <w:rsid w:val="00414AB5"/>
    <w:rsid w:val="00415D48"/>
    <w:rsid w:val="0041607D"/>
    <w:rsid w:val="00416149"/>
    <w:rsid w:val="00416D8A"/>
    <w:rsid w:val="004209A5"/>
    <w:rsid w:val="00423025"/>
    <w:rsid w:val="0042322D"/>
    <w:rsid w:val="004254F0"/>
    <w:rsid w:val="004257A5"/>
    <w:rsid w:val="00425FA9"/>
    <w:rsid w:val="004260A3"/>
    <w:rsid w:val="00426D6B"/>
    <w:rsid w:val="00426FEC"/>
    <w:rsid w:val="00427892"/>
    <w:rsid w:val="00427E8D"/>
    <w:rsid w:val="004300F8"/>
    <w:rsid w:val="004304A1"/>
    <w:rsid w:val="004321B6"/>
    <w:rsid w:val="00437992"/>
    <w:rsid w:val="0044210C"/>
    <w:rsid w:val="004422E0"/>
    <w:rsid w:val="00442A0A"/>
    <w:rsid w:val="0044437F"/>
    <w:rsid w:val="00445981"/>
    <w:rsid w:val="00445AD3"/>
    <w:rsid w:val="00446DDA"/>
    <w:rsid w:val="0044755C"/>
    <w:rsid w:val="0044762A"/>
    <w:rsid w:val="00447CAA"/>
    <w:rsid w:val="00450CE2"/>
    <w:rsid w:val="0045159C"/>
    <w:rsid w:val="00451AAE"/>
    <w:rsid w:val="004535B2"/>
    <w:rsid w:val="00453E54"/>
    <w:rsid w:val="00454418"/>
    <w:rsid w:val="00455125"/>
    <w:rsid w:val="00455195"/>
    <w:rsid w:val="0045547C"/>
    <w:rsid w:val="004567C3"/>
    <w:rsid w:val="0046399D"/>
    <w:rsid w:val="00463A7F"/>
    <w:rsid w:val="00463BAF"/>
    <w:rsid w:val="0046412A"/>
    <w:rsid w:val="00465F72"/>
    <w:rsid w:val="00466ED5"/>
    <w:rsid w:val="00467113"/>
    <w:rsid w:val="00467B9C"/>
    <w:rsid w:val="00467C66"/>
    <w:rsid w:val="004701F1"/>
    <w:rsid w:val="0047037E"/>
    <w:rsid w:val="00473722"/>
    <w:rsid w:val="00473977"/>
    <w:rsid w:val="00473FCE"/>
    <w:rsid w:val="004753A8"/>
    <w:rsid w:val="00475612"/>
    <w:rsid w:val="00476A30"/>
    <w:rsid w:val="00476C90"/>
    <w:rsid w:val="004772A3"/>
    <w:rsid w:val="00477402"/>
    <w:rsid w:val="00481EE3"/>
    <w:rsid w:val="00482087"/>
    <w:rsid w:val="00482AF5"/>
    <w:rsid w:val="00484100"/>
    <w:rsid w:val="004847FC"/>
    <w:rsid w:val="00484E07"/>
    <w:rsid w:val="00485A2B"/>
    <w:rsid w:val="004871D2"/>
    <w:rsid w:val="00487F8E"/>
    <w:rsid w:val="0049005A"/>
    <w:rsid w:val="0049089E"/>
    <w:rsid w:val="00490DC4"/>
    <w:rsid w:val="0049138C"/>
    <w:rsid w:val="00491D7B"/>
    <w:rsid w:val="004928BE"/>
    <w:rsid w:val="00492C66"/>
    <w:rsid w:val="00493123"/>
    <w:rsid w:val="0049391A"/>
    <w:rsid w:val="00493EE9"/>
    <w:rsid w:val="0049483F"/>
    <w:rsid w:val="0049499F"/>
    <w:rsid w:val="004959DC"/>
    <w:rsid w:val="00497A54"/>
    <w:rsid w:val="004A0250"/>
    <w:rsid w:val="004A108B"/>
    <w:rsid w:val="004A13E5"/>
    <w:rsid w:val="004A1687"/>
    <w:rsid w:val="004A21A1"/>
    <w:rsid w:val="004A2E80"/>
    <w:rsid w:val="004A2EB9"/>
    <w:rsid w:val="004A3C87"/>
    <w:rsid w:val="004A3DDC"/>
    <w:rsid w:val="004A4355"/>
    <w:rsid w:val="004A5083"/>
    <w:rsid w:val="004A5165"/>
    <w:rsid w:val="004A6119"/>
    <w:rsid w:val="004A6138"/>
    <w:rsid w:val="004A75FB"/>
    <w:rsid w:val="004A7C75"/>
    <w:rsid w:val="004B07CE"/>
    <w:rsid w:val="004B0B59"/>
    <w:rsid w:val="004B0DC3"/>
    <w:rsid w:val="004B1621"/>
    <w:rsid w:val="004B1BE2"/>
    <w:rsid w:val="004B3FBA"/>
    <w:rsid w:val="004B6E97"/>
    <w:rsid w:val="004B7276"/>
    <w:rsid w:val="004C08B8"/>
    <w:rsid w:val="004C3088"/>
    <w:rsid w:val="004C46A1"/>
    <w:rsid w:val="004C4B97"/>
    <w:rsid w:val="004C4BA4"/>
    <w:rsid w:val="004C5066"/>
    <w:rsid w:val="004C50A4"/>
    <w:rsid w:val="004C5E0D"/>
    <w:rsid w:val="004C7BF6"/>
    <w:rsid w:val="004D0144"/>
    <w:rsid w:val="004D0640"/>
    <w:rsid w:val="004D0891"/>
    <w:rsid w:val="004D1644"/>
    <w:rsid w:val="004D1CDB"/>
    <w:rsid w:val="004D222D"/>
    <w:rsid w:val="004D2389"/>
    <w:rsid w:val="004D3251"/>
    <w:rsid w:val="004D3C1B"/>
    <w:rsid w:val="004D52B8"/>
    <w:rsid w:val="004D583A"/>
    <w:rsid w:val="004D6618"/>
    <w:rsid w:val="004D6937"/>
    <w:rsid w:val="004D6B1E"/>
    <w:rsid w:val="004D6B5E"/>
    <w:rsid w:val="004D6EB0"/>
    <w:rsid w:val="004D7282"/>
    <w:rsid w:val="004D7E13"/>
    <w:rsid w:val="004E1333"/>
    <w:rsid w:val="004E31D9"/>
    <w:rsid w:val="004E4C85"/>
    <w:rsid w:val="004E6FA3"/>
    <w:rsid w:val="004F078F"/>
    <w:rsid w:val="004F10E1"/>
    <w:rsid w:val="004F13AB"/>
    <w:rsid w:val="004F2CE9"/>
    <w:rsid w:val="004F2F78"/>
    <w:rsid w:val="004F4273"/>
    <w:rsid w:val="004F49C8"/>
    <w:rsid w:val="004F4C10"/>
    <w:rsid w:val="004F55C7"/>
    <w:rsid w:val="004F5E2C"/>
    <w:rsid w:val="004F6C5C"/>
    <w:rsid w:val="00501607"/>
    <w:rsid w:val="005030A9"/>
    <w:rsid w:val="00503922"/>
    <w:rsid w:val="0050410A"/>
    <w:rsid w:val="005046E0"/>
    <w:rsid w:val="00505407"/>
    <w:rsid w:val="00506DD3"/>
    <w:rsid w:val="0050701D"/>
    <w:rsid w:val="00507099"/>
    <w:rsid w:val="005071C7"/>
    <w:rsid w:val="00510567"/>
    <w:rsid w:val="005126C5"/>
    <w:rsid w:val="005138B1"/>
    <w:rsid w:val="00513940"/>
    <w:rsid w:val="00513D55"/>
    <w:rsid w:val="005141E1"/>
    <w:rsid w:val="005147A8"/>
    <w:rsid w:val="005155F3"/>
    <w:rsid w:val="00516497"/>
    <w:rsid w:val="005200E1"/>
    <w:rsid w:val="00520A8A"/>
    <w:rsid w:val="00520EA1"/>
    <w:rsid w:val="005220BF"/>
    <w:rsid w:val="00522320"/>
    <w:rsid w:val="00523726"/>
    <w:rsid w:val="00523F58"/>
    <w:rsid w:val="005243EB"/>
    <w:rsid w:val="0052514C"/>
    <w:rsid w:val="00525C7B"/>
    <w:rsid w:val="00532918"/>
    <w:rsid w:val="0053490A"/>
    <w:rsid w:val="00534B89"/>
    <w:rsid w:val="00535B78"/>
    <w:rsid w:val="00536CD5"/>
    <w:rsid w:val="0053719F"/>
    <w:rsid w:val="00537D65"/>
    <w:rsid w:val="00540744"/>
    <w:rsid w:val="00541184"/>
    <w:rsid w:val="00541591"/>
    <w:rsid w:val="00542EDC"/>
    <w:rsid w:val="00543A9E"/>
    <w:rsid w:val="005440FF"/>
    <w:rsid w:val="0054434A"/>
    <w:rsid w:val="00544B71"/>
    <w:rsid w:val="0054503A"/>
    <w:rsid w:val="005457C6"/>
    <w:rsid w:val="005478E9"/>
    <w:rsid w:val="0055153A"/>
    <w:rsid w:val="00553623"/>
    <w:rsid w:val="00553681"/>
    <w:rsid w:val="0055408D"/>
    <w:rsid w:val="00555930"/>
    <w:rsid w:val="00555B7E"/>
    <w:rsid w:val="005561CD"/>
    <w:rsid w:val="005574DD"/>
    <w:rsid w:val="00562E8F"/>
    <w:rsid w:val="00563D7B"/>
    <w:rsid w:val="005652FE"/>
    <w:rsid w:val="00565550"/>
    <w:rsid w:val="005713ED"/>
    <w:rsid w:val="00571BD5"/>
    <w:rsid w:val="00572444"/>
    <w:rsid w:val="00574752"/>
    <w:rsid w:val="00576B4F"/>
    <w:rsid w:val="00576E55"/>
    <w:rsid w:val="00580CA3"/>
    <w:rsid w:val="00582A7F"/>
    <w:rsid w:val="005834B9"/>
    <w:rsid w:val="00584356"/>
    <w:rsid w:val="00585797"/>
    <w:rsid w:val="005858C6"/>
    <w:rsid w:val="00585F01"/>
    <w:rsid w:val="005872C8"/>
    <w:rsid w:val="005925AA"/>
    <w:rsid w:val="0059283A"/>
    <w:rsid w:val="0059407F"/>
    <w:rsid w:val="005946F8"/>
    <w:rsid w:val="005A0022"/>
    <w:rsid w:val="005A0FB6"/>
    <w:rsid w:val="005A28F6"/>
    <w:rsid w:val="005A2BF0"/>
    <w:rsid w:val="005B16BF"/>
    <w:rsid w:val="005B16C1"/>
    <w:rsid w:val="005B1CA3"/>
    <w:rsid w:val="005B207C"/>
    <w:rsid w:val="005B54EA"/>
    <w:rsid w:val="005B5A59"/>
    <w:rsid w:val="005B627B"/>
    <w:rsid w:val="005B78CF"/>
    <w:rsid w:val="005B7BBC"/>
    <w:rsid w:val="005B7DDB"/>
    <w:rsid w:val="005C1D16"/>
    <w:rsid w:val="005C32E9"/>
    <w:rsid w:val="005C3895"/>
    <w:rsid w:val="005C4DE6"/>
    <w:rsid w:val="005C5FA6"/>
    <w:rsid w:val="005C61F7"/>
    <w:rsid w:val="005C6218"/>
    <w:rsid w:val="005C65E6"/>
    <w:rsid w:val="005C6645"/>
    <w:rsid w:val="005C6F0C"/>
    <w:rsid w:val="005C711B"/>
    <w:rsid w:val="005C761A"/>
    <w:rsid w:val="005C7850"/>
    <w:rsid w:val="005C7E85"/>
    <w:rsid w:val="005D0ED3"/>
    <w:rsid w:val="005D2E82"/>
    <w:rsid w:val="005D35E1"/>
    <w:rsid w:val="005D395E"/>
    <w:rsid w:val="005D3AAC"/>
    <w:rsid w:val="005D7115"/>
    <w:rsid w:val="005D7209"/>
    <w:rsid w:val="005E03A9"/>
    <w:rsid w:val="005E1B92"/>
    <w:rsid w:val="005E2415"/>
    <w:rsid w:val="005E2DB8"/>
    <w:rsid w:val="005E3D2C"/>
    <w:rsid w:val="005E3FE5"/>
    <w:rsid w:val="005E68DF"/>
    <w:rsid w:val="005E7BEC"/>
    <w:rsid w:val="005F0670"/>
    <w:rsid w:val="005F1623"/>
    <w:rsid w:val="005F2BA4"/>
    <w:rsid w:val="005F3FAF"/>
    <w:rsid w:val="005F4245"/>
    <w:rsid w:val="005F59E2"/>
    <w:rsid w:val="005F6517"/>
    <w:rsid w:val="005F68F9"/>
    <w:rsid w:val="005F6B55"/>
    <w:rsid w:val="005F781B"/>
    <w:rsid w:val="0060088B"/>
    <w:rsid w:val="00602D4B"/>
    <w:rsid w:val="0060357D"/>
    <w:rsid w:val="006039F5"/>
    <w:rsid w:val="00603D26"/>
    <w:rsid w:val="00603DCE"/>
    <w:rsid w:val="00603E60"/>
    <w:rsid w:val="00604EE5"/>
    <w:rsid w:val="00606667"/>
    <w:rsid w:val="00606C10"/>
    <w:rsid w:val="00606E60"/>
    <w:rsid w:val="00606F74"/>
    <w:rsid w:val="00607ADE"/>
    <w:rsid w:val="00610720"/>
    <w:rsid w:val="00610DC6"/>
    <w:rsid w:val="006116BD"/>
    <w:rsid w:val="006117D6"/>
    <w:rsid w:val="00611CAE"/>
    <w:rsid w:val="006129F7"/>
    <w:rsid w:val="0061339F"/>
    <w:rsid w:val="00613AA0"/>
    <w:rsid w:val="00614812"/>
    <w:rsid w:val="006161CB"/>
    <w:rsid w:val="00616CFC"/>
    <w:rsid w:val="006200B4"/>
    <w:rsid w:val="00620A63"/>
    <w:rsid w:val="0062153F"/>
    <w:rsid w:val="00621C6D"/>
    <w:rsid w:val="0062204F"/>
    <w:rsid w:val="006221B2"/>
    <w:rsid w:val="00623472"/>
    <w:rsid w:val="00624472"/>
    <w:rsid w:val="006246AE"/>
    <w:rsid w:val="0062480E"/>
    <w:rsid w:val="00624977"/>
    <w:rsid w:val="00624D6A"/>
    <w:rsid w:val="006254F8"/>
    <w:rsid w:val="006258E3"/>
    <w:rsid w:val="0062602E"/>
    <w:rsid w:val="00626FF9"/>
    <w:rsid w:val="0063140A"/>
    <w:rsid w:val="00631583"/>
    <w:rsid w:val="00631A69"/>
    <w:rsid w:val="006329D3"/>
    <w:rsid w:val="0063383F"/>
    <w:rsid w:val="00634BE1"/>
    <w:rsid w:val="00634CF5"/>
    <w:rsid w:val="00635AFB"/>
    <w:rsid w:val="00635BB0"/>
    <w:rsid w:val="006366FE"/>
    <w:rsid w:val="0063737B"/>
    <w:rsid w:val="006407A8"/>
    <w:rsid w:val="00640962"/>
    <w:rsid w:val="0064122D"/>
    <w:rsid w:val="006421D3"/>
    <w:rsid w:val="0064294F"/>
    <w:rsid w:val="00644662"/>
    <w:rsid w:val="00644A3C"/>
    <w:rsid w:val="00645138"/>
    <w:rsid w:val="00646C65"/>
    <w:rsid w:val="00646D8B"/>
    <w:rsid w:val="00646E53"/>
    <w:rsid w:val="00647326"/>
    <w:rsid w:val="00650C2C"/>
    <w:rsid w:val="0065102C"/>
    <w:rsid w:val="0065124E"/>
    <w:rsid w:val="00651C01"/>
    <w:rsid w:val="006529F7"/>
    <w:rsid w:val="00653F62"/>
    <w:rsid w:val="0065508B"/>
    <w:rsid w:val="00655B68"/>
    <w:rsid w:val="00655FE3"/>
    <w:rsid w:val="00656683"/>
    <w:rsid w:val="00657EF1"/>
    <w:rsid w:val="0066019D"/>
    <w:rsid w:val="00660374"/>
    <w:rsid w:val="00660597"/>
    <w:rsid w:val="00662C77"/>
    <w:rsid w:val="006679ED"/>
    <w:rsid w:val="00670879"/>
    <w:rsid w:val="006733A3"/>
    <w:rsid w:val="00674B65"/>
    <w:rsid w:val="00675E6B"/>
    <w:rsid w:val="0067610F"/>
    <w:rsid w:val="006762E3"/>
    <w:rsid w:val="006768DF"/>
    <w:rsid w:val="00676D64"/>
    <w:rsid w:val="00676EA9"/>
    <w:rsid w:val="0067720D"/>
    <w:rsid w:val="00680430"/>
    <w:rsid w:val="00680A49"/>
    <w:rsid w:val="00683F34"/>
    <w:rsid w:val="00684EDB"/>
    <w:rsid w:val="006860A0"/>
    <w:rsid w:val="00686D2F"/>
    <w:rsid w:val="006901F5"/>
    <w:rsid w:val="006913E3"/>
    <w:rsid w:val="00691CC6"/>
    <w:rsid w:val="00692BBE"/>
    <w:rsid w:val="0069318B"/>
    <w:rsid w:val="00694572"/>
    <w:rsid w:val="00694A17"/>
    <w:rsid w:val="00694A3B"/>
    <w:rsid w:val="00694D0F"/>
    <w:rsid w:val="006958B9"/>
    <w:rsid w:val="006963EB"/>
    <w:rsid w:val="00697492"/>
    <w:rsid w:val="0069775B"/>
    <w:rsid w:val="00697C2F"/>
    <w:rsid w:val="006A0F3E"/>
    <w:rsid w:val="006A1F8E"/>
    <w:rsid w:val="006A2171"/>
    <w:rsid w:val="006A2F84"/>
    <w:rsid w:val="006A3015"/>
    <w:rsid w:val="006A404D"/>
    <w:rsid w:val="006A4698"/>
    <w:rsid w:val="006A638B"/>
    <w:rsid w:val="006B0489"/>
    <w:rsid w:val="006B1B59"/>
    <w:rsid w:val="006B2AD9"/>
    <w:rsid w:val="006B55A8"/>
    <w:rsid w:val="006C1D0F"/>
    <w:rsid w:val="006C25D5"/>
    <w:rsid w:val="006C2C54"/>
    <w:rsid w:val="006C35BA"/>
    <w:rsid w:val="006C44CD"/>
    <w:rsid w:val="006C4A44"/>
    <w:rsid w:val="006C4BF7"/>
    <w:rsid w:val="006C60F9"/>
    <w:rsid w:val="006C7167"/>
    <w:rsid w:val="006C7392"/>
    <w:rsid w:val="006C7744"/>
    <w:rsid w:val="006C7AA6"/>
    <w:rsid w:val="006D0CC9"/>
    <w:rsid w:val="006D198B"/>
    <w:rsid w:val="006D1E18"/>
    <w:rsid w:val="006D1F95"/>
    <w:rsid w:val="006D2901"/>
    <w:rsid w:val="006D3BDC"/>
    <w:rsid w:val="006D4A07"/>
    <w:rsid w:val="006D59FC"/>
    <w:rsid w:val="006D5A7E"/>
    <w:rsid w:val="006D65F5"/>
    <w:rsid w:val="006D7472"/>
    <w:rsid w:val="006D7636"/>
    <w:rsid w:val="006D7A23"/>
    <w:rsid w:val="006D7D3B"/>
    <w:rsid w:val="006E0B90"/>
    <w:rsid w:val="006E14F9"/>
    <w:rsid w:val="006E21EA"/>
    <w:rsid w:val="006E2969"/>
    <w:rsid w:val="006E52B9"/>
    <w:rsid w:val="006E56F7"/>
    <w:rsid w:val="006E6444"/>
    <w:rsid w:val="006E6C39"/>
    <w:rsid w:val="006F16A8"/>
    <w:rsid w:val="006F4B52"/>
    <w:rsid w:val="006F55EB"/>
    <w:rsid w:val="006F5D5B"/>
    <w:rsid w:val="006F65D6"/>
    <w:rsid w:val="007002FB"/>
    <w:rsid w:val="00700744"/>
    <w:rsid w:val="00700BCD"/>
    <w:rsid w:val="00700D45"/>
    <w:rsid w:val="00702425"/>
    <w:rsid w:val="00702D65"/>
    <w:rsid w:val="00702EA7"/>
    <w:rsid w:val="007039F6"/>
    <w:rsid w:val="0070460B"/>
    <w:rsid w:val="00704D65"/>
    <w:rsid w:val="00707013"/>
    <w:rsid w:val="0070778E"/>
    <w:rsid w:val="00707CAE"/>
    <w:rsid w:val="0071046A"/>
    <w:rsid w:val="00711250"/>
    <w:rsid w:val="00711972"/>
    <w:rsid w:val="00711B9F"/>
    <w:rsid w:val="0071262D"/>
    <w:rsid w:val="00712B04"/>
    <w:rsid w:val="007146B8"/>
    <w:rsid w:val="00714A58"/>
    <w:rsid w:val="0071511D"/>
    <w:rsid w:val="007152A5"/>
    <w:rsid w:val="0071565D"/>
    <w:rsid w:val="007157C2"/>
    <w:rsid w:val="00716A0E"/>
    <w:rsid w:val="00717083"/>
    <w:rsid w:val="0071753B"/>
    <w:rsid w:val="007175BF"/>
    <w:rsid w:val="00720609"/>
    <w:rsid w:val="00721CA0"/>
    <w:rsid w:val="0072207B"/>
    <w:rsid w:val="00722E12"/>
    <w:rsid w:val="00724114"/>
    <w:rsid w:val="00725322"/>
    <w:rsid w:val="00725903"/>
    <w:rsid w:val="00727637"/>
    <w:rsid w:val="00730DE4"/>
    <w:rsid w:val="00730E2A"/>
    <w:rsid w:val="0073320A"/>
    <w:rsid w:val="0073321E"/>
    <w:rsid w:val="00734688"/>
    <w:rsid w:val="00735580"/>
    <w:rsid w:val="00736AE8"/>
    <w:rsid w:val="00740344"/>
    <w:rsid w:val="00740414"/>
    <w:rsid w:val="00741729"/>
    <w:rsid w:val="0074286D"/>
    <w:rsid w:val="0074345F"/>
    <w:rsid w:val="00743D7A"/>
    <w:rsid w:val="007449B6"/>
    <w:rsid w:val="0074648B"/>
    <w:rsid w:val="00750426"/>
    <w:rsid w:val="007509D8"/>
    <w:rsid w:val="00752DD0"/>
    <w:rsid w:val="00753EB0"/>
    <w:rsid w:val="00754CF7"/>
    <w:rsid w:val="0075560D"/>
    <w:rsid w:val="00756E62"/>
    <w:rsid w:val="007579F9"/>
    <w:rsid w:val="00757D94"/>
    <w:rsid w:val="007615EF"/>
    <w:rsid w:val="0076378A"/>
    <w:rsid w:val="007650D8"/>
    <w:rsid w:val="00765D88"/>
    <w:rsid w:val="0076709F"/>
    <w:rsid w:val="00773943"/>
    <w:rsid w:val="00774501"/>
    <w:rsid w:val="007749AB"/>
    <w:rsid w:val="00774F5B"/>
    <w:rsid w:val="00774F9F"/>
    <w:rsid w:val="00776D2A"/>
    <w:rsid w:val="00776D2B"/>
    <w:rsid w:val="00777E90"/>
    <w:rsid w:val="0078074A"/>
    <w:rsid w:val="00782F2D"/>
    <w:rsid w:val="007834DE"/>
    <w:rsid w:val="007837A7"/>
    <w:rsid w:val="00783A2C"/>
    <w:rsid w:val="00785508"/>
    <w:rsid w:val="007858EF"/>
    <w:rsid w:val="00785C42"/>
    <w:rsid w:val="00786D04"/>
    <w:rsid w:val="00790435"/>
    <w:rsid w:val="00790C90"/>
    <w:rsid w:val="00790ED6"/>
    <w:rsid w:val="00792DC2"/>
    <w:rsid w:val="00794455"/>
    <w:rsid w:val="00795148"/>
    <w:rsid w:val="0079613F"/>
    <w:rsid w:val="0079683D"/>
    <w:rsid w:val="007A0426"/>
    <w:rsid w:val="007A0519"/>
    <w:rsid w:val="007A055F"/>
    <w:rsid w:val="007A1D1C"/>
    <w:rsid w:val="007A2184"/>
    <w:rsid w:val="007A2260"/>
    <w:rsid w:val="007A3FC2"/>
    <w:rsid w:val="007A4241"/>
    <w:rsid w:val="007A42FF"/>
    <w:rsid w:val="007A4793"/>
    <w:rsid w:val="007A645C"/>
    <w:rsid w:val="007A65C1"/>
    <w:rsid w:val="007A68B0"/>
    <w:rsid w:val="007A7549"/>
    <w:rsid w:val="007B0E0D"/>
    <w:rsid w:val="007B2453"/>
    <w:rsid w:val="007B2E2A"/>
    <w:rsid w:val="007B2FD7"/>
    <w:rsid w:val="007B3A28"/>
    <w:rsid w:val="007B5121"/>
    <w:rsid w:val="007B51D0"/>
    <w:rsid w:val="007B5CE9"/>
    <w:rsid w:val="007B5F7B"/>
    <w:rsid w:val="007B6DA9"/>
    <w:rsid w:val="007B793A"/>
    <w:rsid w:val="007B7DE4"/>
    <w:rsid w:val="007C0C93"/>
    <w:rsid w:val="007C10B2"/>
    <w:rsid w:val="007C2FA1"/>
    <w:rsid w:val="007C3AFD"/>
    <w:rsid w:val="007C3BD6"/>
    <w:rsid w:val="007C3D6C"/>
    <w:rsid w:val="007C44CC"/>
    <w:rsid w:val="007C5DC7"/>
    <w:rsid w:val="007C6C96"/>
    <w:rsid w:val="007C71B2"/>
    <w:rsid w:val="007C72A0"/>
    <w:rsid w:val="007C7D19"/>
    <w:rsid w:val="007D094F"/>
    <w:rsid w:val="007D0A6E"/>
    <w:rsid w:val="007D16D7"/>
    <w:rsid w:val="007D2555"/>
    <w:rsid w:val="007D299F"/>
    <w:rsid w:val="007D2CB6"/>
    <w:rsid w:val="007D3FD4"/>
    <w:rsid w:val="007D4616"/>
    <w:rsid w:val="007D5244"/>
    <w:rsid w:val="007D6AF4"/>
    <w:rsid w:val="007D7997"/>
    <w:rsid w:val="007E043D"/>
    <w:rsid w:val="007E09E8"/>
    <w:rsid w:val="007E2C36"/>
    <w:rsid w:val="007E3582"/>
    <w:rsid w:val="007E4709"/>
    <w:rsid w:val="007E4E2F"/>
    <w:rsid w:val="007E6818"/>
    <w:rsid w:val="007F04CE"/>
    <w:rsid w:val="007F0D23"/>
    <w:rsid w:val="007F0D76"/>
    <w:rsid w:val="007F2C1C"/>
    <w:rsid w:val="007F3591"/>
    <w:rsid w:val="007F3865"/>
    <w:rsid w:val="007F50A9"/>
    <w:rsid w:val="007F65EB"/>
    <w:rsid w:val="00800CEE"/>
    <w:rsid w:val="00801136"/>
    <w:rsid w:val="00801C49"/>
    <w:rsid w:val="00801D22"/>
    <w:rsid w:val="00801E04"/>
    <w:rsid w:val="008048A9"/>
    <w:rsid w:val="00804AC4"/>
    <w:rsid w:val="008054F2"/>
    <w:rsid w:val="0080591B"/>
    <w:rsid w:val="00805E41"/>
    <w:rsid w:val="0080679A"/>
    <w:rsid w:val="00810BA0"/>
    <w:rsid w:val="00811313"/>
    <w:rsid w:val="00811372"/>
    <w:rsid w:val="0081139C"/>
    <w:rsid w:val="00812634"/>
    <w:rsid w:val="00812C2B"/>
    <w:rsid w:val="00813F43"/>
    <w:rsid w:val="008142D3"/>
    <w:rsid w:val="0081447E"/>
    <w:rsid w:val="00814DE7"/>
    <w:rsid w:val="0082027C"/>
    <w:rsid w:val="008202FC"/>
    <w:rsid w:val="00820C0D"/>
    <w:rsid w:val="00821B3F"/>
    <w:rsid w:val="00822727"/>
    <w:rsid w:val="00822DB3"/>
    <w:rsid w:val="00822F7E"/>
    <w:rsid w:val="00823BAB"/>
    <w:rsid w:val="00823D4D"/>
    <w:rsid w:val="008241D7"/>
    <w:rsid w:val="00826704"/>
    <w:rsid w:val="00826AC8"/>
    <w:rsid w:val="00830531"/>
    <w:rsid w:val="008328B0"/>
    <w:rsid w:val="00833D38"/>
    <w:rsid w:val="00834886"/>
    <w:rsid w:val="00834A7C"/>
    <w:rsid w:val="0083552D"/>
    <w:rsid w:val="00835A83"/>
    <w:rsid w:val="00835C27"/>
    <w:rsid w:val="00836E6D"/>
    <w:rsid w:val="00837499"/>
    <w:rsid w:val="00840F2D"/>
    <w:rsid w:val="0084154A"/>
    <w:rsid w:val="00843A44"/>
    <w:rsid w:val="00845644"/>
    <w:rsid w:val="00845E22"/>
    <w:rsid w:val="0084650F"/>
    <w:rsid w:val="0085037B"/>
    <w:rsid w:val="008519F2"/>
    <w:rsid w:val="008525AE"/>
    <w:rsid w:val="0085392D"/>
    <w:rsid w:val="00854C59"/>
    <w:rsid w:val="00854E14"/>
    <w:rsid w:val="008550C2"/>
    <w:rsid w:val="00855502"/>
    <w:rsid w:val="008559F0"/>
    <w:rsid w:val="00855AFD"/>
    <w:rsid w:val="00856604"/>
    <w:rsid w:val="00857344"/>
    <w:rsid w:val="00857402"/>
    <w:rsid w:val="008606B1"/>
    <w:rsid w:val="00861DFA"/>
    <w:rsid w:val="00862BEC"/>
    <w:rsid w:val="00862DE3"/>
    <w:rsid w:val="008641AA"/>
    <w:rsid w:val="008653BB"/>
    <w:rsid w:val="008655DA"/>
    <w:rsid w:val="008677E6"/>
    <w:rsid w:val="00871FD7"/>
    <w:rsid w:val="00872790"/>
    <w:rsid w:val="00872E87"/>
    <w:rsid w:val="00872F1F"/>
    <w:rsid w:val="008735BD"/>
    <w:rsid w:val="00874EA6"/>
    <w:rsid w:val="008751C5"/>
    <w:rsid w:val="008756A3"/>
    <w:rsid w:val="00876978"/>
    <w:rsid w:val="00877441"/>
    <w:rsid w:val="0088232C"/>
    <w:rsid w:val="0088247F"/>
    <w:rsid w:val="00882732"/>
    <w:rsid w:val="00884C86"/>
    <w:rsid w:val="00886EAF"/>
    <w:rsid w:val="0089007E"/>
    <w:rsid w:val="00891A5F"/>
    <w:rsid w:val="008932DA"/>
    <w:rsid w:val="00893C9B"/>
    <w:rsid w:val="00893E0B"/>
    <w:rsid w:val="00896A59"/>
    <w:rsid w:val="00896BD6"/>
    <w:rsid w:val="00896EB1"/>
    <w:rsid w:val="00897018"/>
    <w:rsid w:val="00897C60"/>
    <w:rsid w:val="008A04AD"/>
    <w:rsid w:val="008A0E21"/>
    <w:rsid w:val="008A0FF9"/>
    <w:rsid w:val="008A25A1"/>
    <w:rsid w:val="008A3251"/>
    <w:rsid w:val="008A3549"/>
    <w:rsid w:val="008A3648"/>
    <w:rsid w:val="008A375C"/>
    <w:rsid w:val="008A41AF"/>
    <w:rsid w:val="008A4965"/>
    <w:rsid w:val="008A4E7B"/>
    <w:rsid w:val="008A51D6"/>
    <w:rsid w:val="008A5DBD"/>
    <w:rsid w:val="008A73B1"/>
    <w:rsid w:val="008B003A"/>
    <w:rsid w:val="008B00A3"/>
    <w:rsid w:val="008B0859"/>
    <w:rsid w:val="008B0A95"/>
    <w:rsid w:val="008B0C0B"/>
    <w:rsid w:val="008B0E5E"/>
    <w:rsid w:val="008B106C"/>
    <w:rsid w:val="008B1B34"/>
    <w:rsid w:val="008B1FDD"/>
    <w:rsid w:val="008B3B65"/>
    <w:rsid w:val="008B41DF"/>
    <w:rsid w:val="008B4B6D"/>
    <w:rsid w:val="008B558E"/>
    <w:rsid w:val="008B5C7F"/>
    <w:rsid w:val="008B638E"/>
    <w:rsid w:val="008B66E1"/>
    <w:rsid w:val="008B74C3"/>
    <w:rsid w:val="008B769B"/>
    <w:rsid w:val="008B7725"/>
    <w:rsid w:val="008C28CF"/>
    <w:rsid w:val="008C42DC"/>
    <w:rsid w:val="008C54A5"/>
    <w:rsid w:val="008C6284"/>
    <w:rsid w:val="008C69F2"/>
    <w:rsid w:val="008C6BA3"/>
    <w:rsid w:val="008C7F86"/>
    <w:rsid w:val="008D08AC"/>
    <w:rsid w:val="008D09D8"/>
    <w:rsid w:val="008D149D"/>
    <w:rsid w:val="008D1971"/>
    <w:rsid w:val="008D28F0"/>
    <w:rsid w:val="008D378B"/>
    <w:rsid w:val="008D3F96"/>
    <w:rsid w:val="008D45E0"/>
    <w:rsid w:val="008D4964"/>
    <w:rsid w:val="008D4B5F"/>
    <w:rsid w:val="008D63A1"/>
    <w:rsid w:val="008D7B6A"/>
    <w:rsid w:val="008D7BBF"/>
    <w:rsid w:val="008E1AD4"/>
    <w:rsid w:val="008E2874"/>
    <w:rsid w:val="008E3C16"/>
    <w:rsid w:val="008E43E0"/>
    <w:rsid w:val="008E4591"/>
    <w:rsid w:val="008E71AA"/>
    <w:rsid w:val="008F2C1F"/>
    <w:rsid w:val="008F2CB5"/>
    <w:rsid w:val="008F3AE0"/>
    <w:rsid w:val="008F40EC"/>
    <w:rsid w:val="008F4403"/>
    <w:rsid w:val="008F4F65"/>
    <w:rsid w:val="008F5AE4"/>
    <w:rsid w:val="008F6F56"/>
    <w:rsid w:val="008F756B"/>
    <w:rsid w:val="008F7628"/>
    <w:rsid w:val="008F78C3"/>
    <w:rsid w:val="00900167"/>
    <w:rsid w:val="00900368"/>
    <w:rsid w:val="0090109C"/>
    <w:rsid w:val="00904B9A"/>
    <w:rsid w:val="00905C0B"/>
    <w:rsid w:val="00905C97"/>
    <w:rsid w:val="00906440"/>
    <w:rsid w:val="00906B37"/>
    <w:rsid w:val="00910C94"/>
    <w:rsid w:val="00912401"/>
    <w:rsid w:val="00912CFC"/>
    <w:rsid w:val="00913A41"/>
    <w:rsid w:val="0091447C"/>
    <w:rsid w:val="00914A31"/>
    <w:rsid w:val="00914C59"/>
    <w:rsid w:val="0091514C"/>
    <w:rsid w:val="009153E7"/>
    <w:rsid w:val="0091654C"/>
    <w:rsid w:val="0091670E"/>
    <w:rsid w:val="0091700A"/>
    <w:rsid w:val="009202E9"/>
    <w:rsid w:val="0092055D"/>
    <w:rsid w:val="0092076C"/>
    <w:rsid w:val="009207C5"/>
    <w:rsid w:val="00922AA0"/>
    <w:rsid w:val="00924D90"/>
    <w:rsid w:val="009250B9"/>
    <w:rsid w:val="009259FC"/>
    <w:rsid w:val="00926476"/>
    <w:rsid w:val="009301A3"/>
    <w:rsid w:val="0093023C"/>
    <w:rsid w:val="00930A5F"/>
    <w:rsid w:val="00930F2C"/>
    <w:rsid w:val="00932047"/>
    <w:rsid w:val="00933046"/>
    <w:rsid w:val="009335B7"/>
    <w:rsid w:val="009345EE"/>
    <w:rsid w:val="00935223"/>
    <w:rsid w:val="0093522D"/>
    <w:rsid w:val="00935AC0"/>
    <w:rsid w:val="00936FE4"/>
    <w:rsid w:val="0094035B"/>
    <w:rsid w:val="00940635"/>
    <w:rsid w:val="009422EC"/>
    <w:rsid w:val="0094364F"/>
    <w:rsid w:val="009457F5"/>
    <w:rsid w:val="009464C9"/>
    <w:rsid w:val="00946EF2"/>
    <w:rsid w:val="00947D97"/>
    <w:rsid w:val="00950D36"/>
    <w:rsid w:val="00951795"/>
    <w:rsid w:val="00951816"/>
    <w:rsid w:val="009520E2"/>
    <w:rsid w:val="00952767"/>
    <w:rsid w:val="00952AB0"/>
    <w:rsid w:val="009531D9"/>
    <w:rsid w:val="00953FB9"/>
    <w:rsid w:val="009542B5"/>
    <w:rsid w:val="00954E90"/>
    <w:rsid w:val="00955F00"/>
    <w:rsid w:val="0095621D"/>
    <w:rsid w:val="00957702"/>
    <w:rsid w:val="009603C0"/>
    <w:rsid w:val="00960528"/>
    <w:rsid w:val="00961259"/>
    <w:rsid w:val="00961E48"/>
    <w:rsid w:val="00961F2A"/>
    <w:rsid w:val="009627CA"/>
    <w:rsid w:val="00962A86"/>
    <w:rsid w:val="0096319B"/>
    <w:rsid w:val="009632A2"/>
    <w:rsid w:val="009646BC"/>
    <w:rsid w:val="009647ED"/>
    <w:rsid w:val="00964A5B"/>
    <w:rsid w:val="00964B20"/>
    <w:rsid w:val="00965C1A"/>
    <w:rsid w:val="00966F27"/>
    <w:rsid w:val="0096743A"/>
    <w:rsid w:val="009676FF"/>
    <w:rsid w:val="0097035A"/>
    <w:rsid w:val="0097041A"/>
    <w:rsid w:val="009719F3"/>
    <w:rsid w:val="00974BC6"/>
    <w:rsid w:val="0097536D"/>
    <w:rsid w:val="009756E8"/>
    <w:rsid w:val="00975EC3"/>
    <w:rsid w:val="00977ABC"/>
    <w:rsid w:val="00977D01"/>
    <w:rsid w:val="00980A16"/>
    <w:rsid w:val="00980FDF"/>
    <w:rsid w:val="009817AB"/>
    <w:rsid w:val="009822E1"/>
    <w:rsid w:val="00982747"/>
    <w:rsid w:val="0098275F"/>
    <w:rsid w:val="00982D6B"/>
    <w:rsid w:val="0098444A"/>
    <w:rsid w:val="0098565E"/>
    <w:rsid w:val="00985F74"/>
    <w:rsid w:val="009866D2"/>
    <w:rsid w:val="0098672B"/>
    <w:rsid w:val="009871DA"/>
    <w:rsid w:val="00987CEC"/>
    <w:rsid w:val="009905CC"/>
    <w:rsid w:val="00990D49"/>
    <w:rsid w:val="00991B65"/>
    <w:rsid w:val="00993598"/>
    <w:rsid w:val="0099437E"/>
    <w:rsid w:val="009969E6"/>
    <w:rsid w:val="00997D38"/>
    <w:rsid w:val="009A0680"/>
    <w:rsid w:val="009A0E23"/>
    <w:rsid w:val="009A1AC0"/>
    <w:rsid w:val="009A29E3"/>
    <w:rsid w:val="009A3BA3"/>
    <w:rsid w:val="009A530C"/>
    <w:rsid w:val="009A5E70"/>
    <w:rsid w:val="009A7678"/>
    <w:rsid w:val="009B0E52"/>
    <w:rsid w:val="009B3E04"/>
    <w:rsid w:val="009B4D55"/>
    <w:rsid w:val="009B5160"/>
    <w:rsid w:val="009C023B"/>
    <w:rsid w:val="009C0E46"/>
    <w:rsid w:val="009C0EE0"/>
    <w:rsid w:val="009C143D"/>
    <w:rsid w:val="009C17A3"/>
    <w:rsid w:val="009C20B3"/>
    <w:rsid w:val="009C2E8C"/>
    <w:rsid w:val="009C3034"/>
    <w:rsid w:val="009C4991"/>
    <w:rsid w:val="009C64E3"/>
    <w:rsid w:val="009C6DBC"/>
    <w:rsid w:val="009C72BF"/>
    <w:rsid w:val="009D15BA"/>
    <w:rsid w:val="009D17E3"/>
    <w:rsid w:val="009D1CF5"/>
    <w:rsid w:val="009D355D"/>
    <w:rsid w:val="009D3575"/>
    <w:rsid w:val="009D418E"/>
    <w:rsid w:val="009D4C12"/>
    <w:rsid w:val="009D5659"/>
    <w:rsid w:val="009D6749"/>
    <w:rsid w:val="009D72E8"/>
    <w:rsid w:val="009D7F1F"/>
    <w:rsid w:val="009E151D"/>
    <w:rsid w:val="009E3B0E"/>
    <w:rsid w:val="009E3BA4"/>
    <w:rsid w:val="009E5059"/>
    <w:rsid w:val="009E5589"/>
    <w:rsid w:val="009E5945"/>
    <w:rsid w:val="009E5D1D"/>
    <w:rsid w:val="009F0A44"/>
    <w:rsid w:val="009F1ABC"/>
    <w:rsid w:val="009F3126"/>
    <w:rsid w:val="009F3D91"/>
    <w:rsid w:val="009F4B3D"/>
    <w:rsid w:val="009F66D4"/>
    <w:rsid w:val="009F790F"/>
    <w:rsid w:val="009F7B55"/>
    <w:rsid w:val="00A0089C"/>
    <w:rsid w:val="00A01C71"/>
    <w:rsid w:val="00A02CA8"/>
    <w:rsid w:val="00A03D56"/>
    <w:rsid w:val="00A04492"/>
    <w:rsid w:val="00A04800"/>
    <w:rsid w:val="00A04FD8"/>
    <w:rsid w:val="00A053B6"/>
    <w:rsid w:val="00A062E8"/>
    <w:rsid w:val="00A0639F"/>
    <w:rsid w:val="00A06AD0"/>
    <w:rsid w:val="00A06FAD"/>
    <w:rsid w:val="00A0753F"/>
    <w:rsid w:val="00A07BBB"/>
    <w:rsid w:val="00A07D1D"/>
    <w:rsid w:val="00A10DFF"/>
    <w:rsid w:val="00A1127F"/>
    <w:rsid w:val="00A12DBD"/>
    <w:rsid w:val="00A130AC"/>
    <w:rsid w:val="00A1496D"/>
    <w:rsid w:val="00A14E3F"/>
    <w:rsid w:val="00A16605"/>
    <w:rsid w:val="00A16C6E"/>
    <w:rsid w:val="00A16DEC"/>
    <w:rsid w:val="00A17443"/>
    <w:rsid w:val="00A17E45"/>
    <w:rsid w:val="00A2075D"/>
    <w:rsid w:val="00A20E19"/>
    <w:rsid w:val="00A22352"/>
    <w:rsid w:val="00A22A87"/>
    <w:rsid w:val="00A23C81"/>
    <w:rsid w:val="00A23CFE"/>
    <w:rsid w:val="00A23DAD"/>
    <w:rsid w:val="00A23DC3"/>
    <w:rsid w:val="00A247C5"/>
    <w:rsid w:val="00A26017"/>
    <w:rsid w:val="00A270CD"/>
    <w:rsid w:val="00A2748A"/>
    <w:rsid w:val="00A274E6"/>
    <w:rsid w:val="00A3060D"/>
    <w:rsid w:val="00A3103D"/>
    <w:rsid w:val="00A31DE1"/>
    <w:rsid w:val="00A320A0"/>
    <w:rsid w:val="00A32BDB"/>
    <w:rsid w:val="00A32D92"/>
    <w:rsid w:val="00A352E1"/>
    <w:rsid w:val="00A35BD5"/>
    <w:rsid w:val="00A3668D"/>
    <w:rsid w:val="00A370E9"/>
    <w:rsid w:val="00A40096"/>
    <w:rsid w:val="00A41A11"/>
    <w:rsid w:val="00A41E6A"/>
    <w:rsid w:val="00A42E83"/>
    <w:rsid w:val="00A43F4C"/>
    <w:rsid w:val="00A458D4"/>
    <w:rsid w:val="00A4702C"/>
    <w:rsid w:val="00A47890"/>
    <w:rsid w:val="00A50F91"/>
    <w:rsid w:val="00A52004"/>
    <w:rsid w:val="00A5213E"/>
    <w:rsid w:val="00A52694"/>
    <w:rsid w:val="00A52EE7"/>
    <w:rsid w:val="00A530DD"/>
    <w:rsid w:val="00A531B3"/>
    <w:rsid w:val="00A54464"/>
    <w:rsid w:val="00A55092"/>
    <w:rsid w:val="00A55D82"/>
    <w:rsid w:val="00A561EC"/>
    <w:rsid w:val="00A5677F"/>
    <w:rsid w:val="00A6185B"/>
    <w:rsid w:val="00A63F48"/>
    <w:rsid w:val="00A640C5"/>
    <w:rsid w:val="00A65FA8"/>
    <w:rsid w:val="00A66E07"/>
    <w:rsid w:val="00A66F99"/>
    <w:rsid w:val="00A6754E"/>
    <w:rsid w:val="00A70557"/>
    <w:rsid w:val="00A71532"/>
    <w:rsid w:val="00A717FD"/>
    <w:rsid w:val="00A73F55"/>
    <w:rsid w:val="00A748E8"/>
    <w:rsid w:val="00A751C6"/>
    <w:rsid w:val="00A75C94"/>
    <w:rsid w:val="00A76054"/>
    <w:rsid w:val="00A763BA"/>
    <w:rsid w:val="00A80522"/>
    <w:rsid w:val="00A8143D"/>
    <w:rsid w:val="00A816A2"/>
    <w:rsid w:val="00A816F5"/>
    <w:rsid w:val="00A835EA"/>
    <w:rsid w:val="00A839FD"/>
    <w:rsid w:val="00A84DC2"/>
    <w:rsid w:val="00A861B4"/>
    <w:rsid w:val="00A90067"/>
    <w:rsid w:val="00A90D90"/>
    <w:rsid w:val="00A918D5"/>
    <w:rsid w:val="00A91FFC"/>
    <w:rsid w:val="00A920FC"/>
    <w:rsid w:val="00A921CC"/>
    <w:rsid w:val="00A92658"/>
    <w:rsid w:val="00A93185"/>
    <w:rsid w:val="00A93AA5"/>
    <w:rsid w:val="00A93D7D"/>
    <w:rsid w:val="00A949C8"/>
    <w:rsid w:val="00A94BAA"/>
    <w:rsid w:val="00A95C67"/>
    <w:rsid w:val="00A9612C"/>
    <w:rsid w:val="00A965EB"/>
    <w:rsid w:val="00A97FD2"/>
    <w:rsid w:val="00AA0F1F"/>
    <w:rsid w:val="00AA1196"/>
    <w:rsid w:val="00AA3390"/>
    <w:rsid w:val="00AA4546"/>
    <w:rsid w:val="00AA54A8"/>
    <w:rsid w:val="00AA61DF"/>
    <w:rsid w:val="00AA6284"/>
    <w:rsid w:val="00AA6529"/>
    <w:rsid w:val="00AA69CE"/>
    <w:rsid w:val="00AA78AF"/>
    <w:rsid w:val="00AA7995"/>
    <w:rsid w:val="00AA7F1E"/>
    <w:rsid w:val="00AB16A0"/>
    <w:rsid w:val="00AB1A05"/>
    <w:rsid w:val="00AB1A5C"/>
    <w:rsid w:val="00AB1CFA"/>
    <w:rsid w:val="00AB35BE"/>
    <w:rsid w:val="00AB42E3"/>
    <w:rsid w:val="00AB43F6"/>
    <w:rsid w:val="00AB4454"/>
    <w:rsid w:val="00AB4600"/>
    <w:rsid w:val="00AB46F3"/>
    <w:rsid w:val="00AB5349"/>
    <w:rsid w:val="00AB6288"/>
    <w:rsid w:val="00AB6BBA"/>
    <w:rsid w:val="00AB6EBB"/>
    <w:rsid w:val="00AB6F68"/>
    <w:rsid w:val="00AB77A9"/>
    <w:rsid w:val="00AB7D46"/>
    <w:rsid w:val="00AC1DAD"/>
    <w:rsid w:val="00AC21C5"/>
    <w:rsid w:val="00AC2546"/>
    <w:rsid w:val="00AC2F40"/>
    <w:rsid w:val="00AC3863"/>
    <w:rsid w:val="00AC44B5"/>
    <w:rsid w:val="00AC5F50"/>
    <w:rsid w:val="00AD0AFF"/>
    <w:rsid w:val="00AD0EA1"/>
    <w:rsid w:val="00AD29D0"/>
    <w:rsid w:val="00AD2E98"/>
    <w:rsid w:val="00AD323B"/>
    <w:rsid w:val="00AD3B6D"/>
    <w:rsid w:val="00AD44C2"/>
    <w:rsid w:val="00AD5893"/>
    <w:rsid w:val="00AD6F97"/>
    <w:rsid w:val="00AE0FD4"/>
    <w:rsid w:val="00AE1965"/>
    <w:rsid w:val="00AE1EE0"/>
    <w:rsid w:val="00AE20C9"/>
    <w:rsid w:val="00AE2452"/>
    <w:rsid w:val="00AE4617"/>
    <w:rsid w:val="00AE513D"/>
    <w:rsid w:val="00AE5AFE"/>
    <w:rsid w:val="00AE5DF1"/>
    <w:rsid w:val="00AE6001"/>
    <w:rsid w:val="00AE65C2"/>
    <w:rsid w:val="00AE663B"/>
    <w:rsid w:val="00AE7FE7"/>
    <w:rsid w:val="00AF03A1"/>
    <w:rsid w:val="00AF1E4C"/>
    <w:rsid w:val="00AF1F32"/>
    <w:rsid w:val="00AF2131"/>
    <w:rsid w:val="00AF23F7"/>
    <w:rsid w:val="00AF273C"/>
    <w:rsid w:val="00AF3467"/>
    <w:rsid w:val="00AF3820"/>
    <w:rsid w:val="00AF48D8"/>
    <w:rsid w:val="00AF4FEC"/>
    <w:rsid w:val="00AF72AC"/>
    <w:rsid w:val="00B00CB6"/>
    <w:rsid w:val="00B03542"/>
    <w:rsid w:val="00B03D10"/>
    <w:rsid w:val="00B107C6"/>
    <w:rsid w:val="00B11128"/>
    <w:rsid w:val="00B115FA"/>
    <w:rsid w:val="00B121D4"/>
    <w:rsid w:val="00B123F7"/>
    <w:rsid w:val="00B12B35"/>
    <w:rsid w:val="00B137C7"/>
    <w:rsid w:val="00B20140"/>
    <w:rsid w:val="00B2273D"/>
    <w:rsid w:val="00B22AC1"/>
    <w:rsid w:val="00B230AB"/>
    <w:rsid w:val="00B2329D"/>
    <w:rsid w:val="00B23306"/>
    <w:rsid w:val="00B23471"/>
    <w:rsid w:val="00B23D6B"/>
    <w:rsid w:val="00B23FD7"/>
    <w:rsid w:val="00B23FE1"/>
    <w:rsid w:val="00B24BB8"/>
    <w:rsid w:val="00B25015"/>
    <w:rsid w:val="00B252E2"/>
    <w:rsid w:val="00B26CE9"/>
    <w:rsid w:val="00B2719D"/>
    <w:rsid w:val="00B32619"/>
    <w:rsid w:val="00B3292E"/>
    <w:rsid w:val="00B329DF"/>
    <w:rsid w:val="00B33569"/>
    <w:rsid w:val="00B35462"/>
    <w:rsid w:val="00B37B58"/>
    <w:rsid w:val="00B41625"/>
    <w:rsid w:val="00B429F2"/>
    <w:rsid w:val="00B438D6"/>
    <w:rsid w:val="00B4430C"/>
    <w:rsid w:val="00B46A25"/>
    <w:rsid w:val="00B470CC"/>
    <w:rsid w:val="00B50200"/>
    <w:rsid w:val="00B50C22"/>
    <w:rsid w:val="00B51A3C"/>
    <w:rsid w:val="00B526D5"/>
    <w:rsid w:val="00B540AD"/>
    <w:rsid w:val="00B552B3"/>
    <w:rsid w:val="00B5643E"/>
    <w:rsid w:val="00B569E4"/>
    <w:rsid w:val="00B57736"/>
    <w:rsid w:val="00B6027B"/>
    <w:rsid w:val="00B63F63"/>
    <w:rsid w:val="00B6518C"/>
    <w:rsid w:val="00B66419"/>
    <w:rsid w:val="00B700C3"/>
    <w:rsid w:val="00B70535"/>
    <w:rsid w:val="00B7073F"/>
    <w:rsid w:val="00B72B2B"/>
    <w:rsid w:val="00B73724"/>
    <w:rsid w:val="00B74C53"/>
    <w:rsid w:val="00B74EF4"/>
    <w:rsid w:val="00B756A6"/>
    <w:rsid w:val="00B76203"/>
    <w:rsid w:val="00B76E34"/>
    <w:rsid w:val="00B77494"/>
    <w:rsid w:val="00B774B0"/>
    <w:rsid w:val="00B8014A"/>
    <w:rsid w:val="00B80345"/>
    <w:rsid w:val="00B80CEF"/>
    <w:rsid w:val="00B81BB8"/>
    <w:rsid w:val="00B81F92"/>
    <w:rsid w:val="00B81F99"/>
    <w:rsid w:val="00B82172"/>
    <w:rsid w:val="00B82A65"/>
    <w:rsid w:val="00B832EB"/>
    <w:rsid w:val="00B84B4A"/>
    <w:rsid w:val="00B86014"/>
    <w:rsid w:val="00B86427"/>
    <w:rsid w:val="00B878DF"/>
    <w:rsid w:val="00B90919"/>
    <w:rsid w:val="00B91194"/>
    <w:rsid w:val="00B92285"/>
    <w:rsid w:val="00B9280F"/>
    <w:rsid w:val="00B9313B"/>
    <w:rsid w:val="00B937E8"/>
    <w:rsid w:val="00B95C94"/>
    <w:rsid w:val="00B96ED6"/>
    <w:rsid w:val="00B9729A"/>
    <w:rsid w:val="00B9764E"/>
    <w:rsid w:val="00BA09BE"/>
    <w:rsid w:val="00BA0DBB"/>
    <w:rsid w:val="00BA0DE1"/>
    <w:rsid w:val="00BA0EC2"/>
    <w:rsid w:val="00BA1560"/>
    <w:rsid w:val="00BA1BA3"/>
    <w:rsid w:val="00BA26E9"/>
    <w:rsid w:val="00BA4A07"/>
    <w:rsid w:val="00BA7991"/>
    <w:rsid w:val="00BA7DD0"/>
    <w:rsid w:val="00BB1850"/>
    <w:rsid w:val="00BB1EC0"/>
    <w:rsid w:val="00BB22DE"/>
    <w:rsid w:val="00BB2340"/>
    <w:rsid w:val="00BB29F1"/>
    <w:rsid w:val="00BB383D"/>
    <w:rsid w:val="00BB3BB8"/>
    <w:rsid w:val="00BB3E0B"/>
    <w:rsid w:val="00BB466C"/>
    <w:rsid w:val="00BB4C3D"/>
    <w:rsid w:val="00BB72F0"/>
    <w:rsid w:val="00BC1429"/>
    <w:rsid w:val="00BC3145"/>
    <w:rsid w:val="00BC591A"/>
    <w:rsid w:val="00BC59F0"/>
    <w:rsid w:val="00BC754D"/>
    <w:rsid w:val="00BC7562"/>
    <w:rsid w:val="00BC7E66"/>
    <w:rsid w:val="00BD025E"/>
    <w:rsid w:val="00BD06C3"/>
    <w:rsid w:val="00BD09C7"/>
    <w:rsid w:val="00BD2AF3"/>
    <w:rsid w:val="00BD371A"/>
    <w:rsid w:val="00BD503D"/>
    <w:rsid w:val="00BD58AF"/>
    <w:rsid w:val="00BD5C7B"/>
    <w:rsid w:val="00BD5EEC"/>
    <w:rsid w:val="00BD5F92"/>
    <w:rsid w:val="00BE013D"/>
    <w:rsid w:val="00BE0781"/>
    <w:rsid w:val="00BE0BBD"/>
    <w:rsid w:val="00BE378B"/>
    <w:rsid w:val="00BE3F63"/>
    <w:rsid w:val="00BE5327"/>
    <w:rsid w:val="00BE636D"/>
    <w:rsid w:val="00BE757A"/>
    <w:rsid w:val="00BF0163"/>
    <w:rsid w:val="00BF210F"/>
    <w:rsid w:val="00BF2824"/>
    <w:rsid w:val="00BF2CAD"/>
    <w:rsid w:val="00BF327A"/>
    <w:rsid w:val="00BF32AE"/>
    <w:rsid w:val="00BF3995"/>
    <w:rsid w:val="00BF406E"/>
    <w:rsid w:val="00BF43E4"/>
    <w:rsid w:val="00BF4BC2"/>
    <w:rsid w:val="00BF4C8B"/>
    <w:rsid w:val="00BF5440"/>
    <w:rsid w:val="00BF5557"/>
    <w:rsid w:val="00BF5935"/>
    <w:rsid w:val="00BF5DE4"/>
    <w:rsid w:val="00BF6BDC"/>
    <w:rsid w:val="00BF6F5C"/>
    <w:rsid w:val="00BF7650"/>
    <w:rsid w:val="00BF7D15"/>
    <w:rsid w:val="00BF7DCF"/>
    <w:rsid w:val="00BF7EEE"/>
    <w:rsid w:val="00C00707"/>
    <w:rsid w:val="00C00E38"/>
    <w:rsid w:val="00C01D48"/>
    <w:rsid w:val="00C01DAC"/>
    <w:rsid w:val="00C01F3D"/>
    <w:rsid w:val="00C025CD"/>
    <w:rsid w:val="00C0378C"/>
    <w:rsid w:val="00C03F25"/>
    <w:rsid w:val="00C05E2E"/>
    <w:rsid w:val="00C0622C"/>
    <w:rsid w:val="00C06E5F"/>
    <w:rsid w:val="00C12A63"/>
    <w:rsid w:val="00C130E1"/>
    <w:rsid w:val="00C132CB"/>
    <w:rsid w:val="00C138A3"/>
    <w:rsid w:val="00C1589C"/>
    <w:rsid w:val="00C167D5"/>
    <w:rsid w:val="00C16810"/>
    <w:rsid w:val="00C16A42"/>
    <w:rsid w:val="00C16C5D"/>
    <w:rsid w:val="00C20047"/>
    <w:rsid w:val="00C20356"/>
    <w:rsid w:val="00C21EAD"/>
    <w:rsid w:val="00C231C6"/>
    <w:rsid w:val="00C23342"/>
    <w:rsid w:val="00C2355D"/>
    <w:rsid w:val="00C23B95"/>
    <w:rsid w:val="00C241EB"/>
    <w:rsid w:val="00C25902"/>
    <w:rsid w:val="00C25CD4"/>
    <w:rsid w:val="00C265CF"/>
    <w:rsid w:val="00C2724B"/>
    <w:rsid w:val="00C30A45"/>
    <w:rsid w:val="00C32635"/>
    <w:rsid w:val="00C32668"/>
    <w:rsid w:val="00C33E92"/>
    <w:rsid w:val="00C34D61"/>
    <w:rsid w:val="00C35510"/>
    <w:rsid w:val="00C36F70"/>
    <w:rsid w:val="00C379A0"/>
    <w:rsid w:val="00C4213E"/>
    <w:rsid w:val="00C428DA"/>
    <w:rsid w:val="00C433EE"/>
    <w:rsid w:val="00C446C6"/>
    <w:rsid w:val="00C46A7F"/>
    <w:rsid w:val="00C50B1D"/>
    <w:rsid w:val="00C50F67"/>
    <w:rsid w:val="00C5121E"/>
    <w:rsid w:val="00C51388"/>
    <w:rsid w:val="00C513C6"/>
    <w:rsid w:val="00C52435"/>
    <w:rsid w:val="00C52EF9"/>
    <w:rsid w:val="00C53BEB"/>
    <w:rsid w:val="00C5559F"/>
    <w:rsid w:val="00C56D0C"/>
    <w:rsid w:val="00C60BC6"/>
    <w:rsid w:val="00C61617"/>
    <w:rsid w:val="00C61B21"/>
    <w:rsid w:val="00C61D62"/>
    <w:rsid w:val="00C713B9"/>
    <w:rsid w:val="00C71597"/>
    <w:rsid w:val="00C72CF4"/>
    <w:rsid w:val="00C73371"/>
    <w:rsid w:val="00C74019"/>
    <w:rsid w:val="00C7605D"/>
    <w:rsid w:val="00C763CA"/>
    <w:rsid w:val="00C76878"/>
    <w:rsid w:val="00C76A3E"/>
    <w:rsid w:val="00C80AE1"/>
    <w:rsid w:val="00C812E9"/>
    <w:rsid w:val="00C81D95"/>
    <w:rsid w:val="00C8261B"/>
    <w:rsid w:val="00C847F4"/>
    <w:rsid w:val="00C85C3A"/>
    <w:rsid w:val="00C86A15"/>
    <w:rsid w:val="00C87C2C"/>
    <w:rsid w:val="00C87E38"/>
    <w:rsid w:val="00C902BA"/>
    <w:rsid w:val="00C90D9B"/>
    <w:rsid w:val="00C913B5"/>
    <w:rsid w:val="00C9192C"/>
    <w:rsid w:val="00C920DA"/>
    <w:rsid w:val="00C946FA"/>
    <w:rsid w:val="00C96E72"/>
    <w:rsid w:val="00C97723"/>
    <w:rsid w:val="00CA0CB2"/>
    <w:rsid w:val="00CA0D69"/>
    <w:rsid w:val="00CA1F0C"/>
    <w:rsid w:val="00CA3F18"/>
    <w:rsid w:val="00CA41BF"/>
    <w:rsid w:val="00CA4227"/>
    <w:rsid w:val="00CA5702"/>
    <w:rsid w:val="00CA61BE"/>
    <w:rsid w:val="00CA6C7A"/>
    <w:rsid w:val="00CB0D02"/>
    <w:rsid w:val="00CB147C"/>
    <w:rsid w:val="00CB1DA9"/>
    <w:rsid w:val="00CB2279"/>
    <w:rsid w:val="00CB3709"/>
    <w:rsid w:val="00CB4DD3"/>
    <w:rsid w:val="00CB5AB2"/>
    <w:rsid w:val="00CB628B"/>
    <w:rsid w:val="00CB7E8B"/>
    <w:rsid w:val="00CC02ED"/>
    <w:rsid w:val="00CC1153"/>
    <w:rsid w:val="00CC123B"/>
    <w:rsid w:val="00CC198F"/>
    <w:rsid w:val="00CC2A06"/>
    <w:rsid w:val="00CC2B61"/>
    <w:rsid w:val="00CC4EA8"/>
    <w:rsid w:val="00CC4EB4"/>
    <w:rsid w:val="00CC6012"/>
    <w:rsid w:val="00CC61D4"/>
    <w:rsid w:val="00CC7860"/>
    <w:rsid w:val="00CD171D"/>
    <w:rsid w:val="00CD349C"/>
    <w:rsid w:val="00CD36C7"/>
    <w:rsid w:val="00CD3CC5"/>
    <w:rsid w:val="00CD3E1A"/>
    <w:rsid w:val="00CD4452"/>
    <w:rsid w:val="00CD4C52"/>
    <w:rsid w:val="00CD63F3"/>
    <w:rsid w:val="00CD6F83"/>
    <w:rsid w:val="00CE0DB1"/>
    <w:rsid w:val="00CE1D08"/>
    <w:rsid w:val="00CE25C4"/>
    <w:rsid w:val="00CE4855"/>
    <w:rsid w:val="00CE48BB"/>
    <w:rsid w:val="00CE4BD1"/>
    <w:rsid w:val="00CE5296"/>
    <w:rsid w:val="00CE6418"/>
    <w:rsid w:val="00CE66D2"/>
    <w:rsid w:val="00CE6B37"/>
    <w:rsid w:val="00CE73E0"/>
    <w:rsid w:val="00CE7984"/>
    <w:rsid w:val="00CF0863"/>
    <w:rsid w:val="00CF1381"/>
    <w:rsid w:val="00CF2063"/>
    <w:rsid w:val="00CF29B4"/>
    <w:rsid w:val="00CF2F3A"/>
    <w:rsid w:val="00CF407C"/>
    <w:rsid w:val="00CF41C0"/>
    <w:rsid w:val="00CF5901"/>
    <w:rsid w:val="00CF5919"/>
    <w:rsid w:val="00CF5E08"/>
    <w:rsid w:val="00CF647C"/>
    <w:rsid w:val="00CF6929"/>
    <w:rsid w:val="00CF6E42"/>
    <w:rsid w:val="00CF7006"/>
    <w:rsid w:val="00CF7FB3"/>
    <w:rsid w:val="00D008B6"/>
    <w:rsid w:val="00D01829"/>
    <w:rsid w:val="00D024B5"/>
    <w:rsid w:val="00D034B8"/>
    <w:rsid w:val="00D040E9"/>
    <w:rsid w:val="00D052B2"/>
    <w:rsid w:val="00D05FD4"/>
    <w:rsid w:val="00D076A5"/>
    <w:rsid w:val="00D07B02"/>
    <w:rsid w:val="00D1151A"/>
    <w:rsid w:val="00D129F1"/>
    <w:rsid w:val="00D13223"/>
    <w:rsid w:val="00D1407B"/>
    <w:rsid w:val="00D150A2"/>
    <w:rsid w:val="00D1541D"/>
    <w:rsid w:val="00D15430"/>
    <w:rsid w:val="00D17310"/>
    <w:rsid w:val="00D1775C"/>
    <w:rsid w:val="00D20283"/>
    <w:rsid w:val="00D2064E"/>
    <w:rsid w:val="00D21888"/>
    <w:rsid w:val="00D22648"/>
    <w:rsid w:val="00D23716"/>
    <w:rsid w:val="00D24141"/>
    <w:rsid w:val="00D24437"/>
    <w:rsid w:val="00D24644"/>
    <w:rsid w:val="00D253A0"/>
    <w:rsid w:val="00D25BE1"/>
    <w:rsid w:val="00D30193"/>
    <w:rsid w:val="00D30B52"/>
    <w:rsid w:val="00D318C9"/>
    <w:rsid w:val="00D319D1"/>
    <w:rsid w:val="00D31DF8"/>
    <w:rsid w:val="00D32DF7"/>
    <w:rsid w:val="00D33513"/>
    <w:rsid w:val="00D33823"/>
    <w:rsid w:val="00D365E2"/>
    <w:rsid w:val="00D366F9"/>
    <w:rsid w:val="00D3798D"/>
    <w:rsid w:val="00D40A28"/>
    <w:rsid w:val="00D41F43"/>
    <w:rsid w:val="00D420E5"/>
    <w:rsid w:val="00D42207"/>
    <w:rsid w:val="00D4305B"/>
    <w:rsid w:val="00D43E37"/>
    <w:rsid w:val="00D43FDA"/>
    <w:rsid w:val="00D44531"/>
    <w:rsid w:val="00D4502A"/>
    <w:rsid w:val="00D45650"/>
    <w:rsid w:val="00D45A9A"/>
    <w:rsid w:val="00D466BE"/>
    <w:rsid w:val="00D467C2"/>
    <w:rsid w:val="00D475E8"/>
    <w:rsid w:val="00D47DE4"/>
    <w:rsid w:val="00D47FDC"/>
    <w:rsid w:val="00D529CB"/>
    <w:rsid w:val="00D52E56"/>
    <w:rsid w:val="00D544C6"/>
    <w:rsid w:val="00D54527"/>
    <w:rsid w:val="00D55186"/>
    <w:rsid w:val="00D55B22"/>
    <w:rsid w:val="00D56968"/>
    <w:rsid w:val="00D57BE2"/>
    <w:rsid w:val="00D6185E"/>
    <w:rsid w:val="00D62204"/>
    <w:rsid w:val="00D623CD"/>
    <w:rsid w:val="00D62516"/>
    <w:rsid w:val="00D6302B"/>
    <w:rsid w:val="00D63493"/>
    <w:rsid w:val="00D63D26"/>
    <w:rsid w:val="00D6519C"/>
    <w:rsid w:val="00D652EA"/>
    <w:rsid w:val="00D655D3"/>
    <w:rsid w:val="00D66AA7"/>
    <w:rsid w:val="00D67FF1"/>
    <w:rsid w:val="00D71D10"/>
    <w:rsid w:val="00D7262A"/>
    <w:rsid w:val="00D732C2"/>
    <w:rsid w:val="00D74945"/>
    <w:rsid w:val="00D802D8"/>
    <w:rsid w:val="00D8122B"/>
    <w:rsid w:val="00D81382"/>
    <w:rsid w:val="00D830AD"/>
    <w:rsid w:val="00D846D3"/>
    <w:rsid w:val="00D8489F"/>
    <w:rsid w:val="00D84EDD"/>
    <w:rsid w:val="00D85868"/>
    <w:rsid w:val="00D85EAB"/>
    <w:rsid w:val="00D8609F"/>
    <w:rsid w:val="00D86EAF"/>
    <w:rsid w:val="00D90989"/>
    <w:rsid w:val="00D91C4A"/>
    <w:rsid w:val="00D92482"/>
    <w:rsid w:val="00D92574"/>
    <w:rsid w:val="00D92609"/>
    <w:rsid w:val="00D92B35"/>
    <w:rsid w:val="00D96893"/>
    <w:rsid w:val="00DA0F84"/>
    <w:rsid w:val="00DA10A9"/>
    <w:rsid w:val="00DA1212"/>
    <w:rsid w:val="00DA2545"/>
    <w:rsid w:val="00DA2C19"/>
    <w:rsid w:val="00DA53DA"/>
    <w:rsid w:val="00DA54A2"/>
    <w:rsid w:val="00DA59DF"/>
    <w:rsid w:val="00DA6527"/>
    <w:rsid w:val="00DA65E1"/>
    <w:rsid w:val="00DA749E"/>
    <w:rsid w:val="00DA74FB"/>
    <w:rsid w:val="00DB0EFF"/>
    <w:rsid w:val="00DB0F00"/>
    <w:rsid w:val="00DB3736"/>
    <w:rsid w:val="00DB38C6"/>
    <w:rsid w:val="00DB38D4"/>
    <w:rsid w:val="00DB47F2"/>
    <w:rsid w:val="00DB4A89"/>
    <w:rsid w:val="00DB56D6"/>
    <w:rsid w:val="00DB59D7"/>
    <w:rsid w:val="00DB5C5F"/>
    <w:rsid w:val="00DB6439"/>
    <w:rsid w:val="00DB6E52"/>
    <w:rsid w:val="00DC0245"/>
    <w:rsid w:val="00DC109B"/>
    <w:rsid w:val="00DC1CDE"/>
    <w:rsid w:val="00DC200D"/>
    <w:rsid w:val="00DC21AC"/>
    <w:rsid w:val="00DC231C"/>
    <w:rsid w:val="00DC34DC"/>
    <w:rsid w:val="00DC7301"/>
    <w:rsid w:val="00DD007A"/>
    <w:rsid w:val="00DD03FD"/>
    <w:rsid w:val="00DD0711"/>
    <w:rsid w:val="00DD082B"/>
    <w:rsid w:val="00DD0CB4"/>
    <w:rsid w:val="00DD17D5"/>
    <w:rsid w:val="00DD2B86"/>
    <w:rsid w:val="00DD2D76"/>
    <w:rsid w:val="00DD68A6"/>
    <w:rsid w:val="00DE0FEC"/>
    <w:rsid w:val="00DE1F98"/>
    <w:rsid w:val="00DE3FA2"/>
    <w:rsid w:val="00DE4C6E"/>
    <w:rsid w:val="00DE570C"/>
    <w:rsid w:val="00DE698A"/>
    <w:rsid w:val="00DE7C27"/>
    <w:rsid w:val="00DF10D9"/>
    <w:rsid w:val="00DF1CF9"/>
    <w:rsid w:val="00DF2FC4"/>
    <w:rsid w:val="00DF6F69"/>
    <w:rsid w:val="00E01FFC"/>
    <w:rsid w:val="00E02750"/>
    <w:rsid w:val="00E027E3"/>
    <w:rsid w:val="00E03F65"/>
    <w:rsid w:val="00E045A0"/>
    <w:rsid w:val="00E04AA8"/>
    <w:rsid w:val="00E07076"/>
    <w:rsid w:val="00E112E4"/>
    <w:rsid w:val="00E1266B"/>
    <w:rsid w:val="00E134E0"/>
    <w:rsid w:val="00E13E66"/>
    <w:rsid w:val="00E13EB9"/>
    <w:rsid w:val="00E16226"/>
    <w:rsid w:val="00E179EA"/>
    <w:rsid w:val="00E20490"/>
    <w:rsid w:val="00E20D23"/>
    <w:rsid w:val="00E2132C"/>
    <w:rsid w:val="00E21703"/>
    <w:rsid w:val="00E217DD"/>
    <w:rsid w:val="00E21F9B"/>
    <w:rsid w:val="00E2215B"/>
    <w:rsid w:val="00E22F87"/>
    <w:rsid w:val="00E240E8"/>
    <w:rsid w:val="00E245FC"/>
    <w:rsid w:val="00E25FB4"/>
    <w:rsid w:val="00E266DC"/>
    <w:rsid w:val="00E27523"/>
    <w:rsid w:val="00E30F61"/>
    <w:rsid w:val="00E312CA"/>
    <w:rsid w:val="00E31A1D"/>
    <w:rsid w:val="00E31E55"/>
    <w:rsid w:val="00E329C7"/>
    <w:rsid w:val="00E329D8"/>
    <w:rsid w:val="00E332EF"/>
    <w:rsid w:val="00E339C5"/>
    <w:rsid w:val="00E34452"/>
    <w:rsid w:val="00E345D6"/>
    <w:rsid w:val="00E34871"/>
    <w:rsid w:val="00E36265"/>
    <w:rsid w:val="00E36494"/>
    <w:rsid w:val="00E365F5"/>
    <w:rsid w:val="00E3773F"/>
    <w:rsid w:val="00E37B4C"/>
    <w:rsid w:val="00E401BD"/>
    <w:rsid w:val="00E40A96"/>
    <w:rsid w:val="00E40DCD"/>
    <w:rsid w:val="00E411DF"/>
    <w:rsid w:val="00E4161B"/>
    <w:rsid w:val="00E42888"/>
    <w:rsid w:val="00E42BD9"/>
    <w:rsid w:val="00E44660"/>
    <w:rsid w:val="00E4479A"/>
    <w:rsid w:val="00E44FD5"/>
    <w:rsid w:val="00E46A9E"/>
    <w:rsid w:val="00E47212"/>
    <w:rsid w:val="00E47E66"/>
    <w:rsid w:val="00E5012F"/>
    <w:rsid w:val="00E50C84"/>
    <w:rsid w:val="00E51A1B"/>
    <w:rsid w:val="00E52225"/>
    <w:rsid w:val="00E52A36"/>
    <w:rsid w:val="00E52B02"/>
    <w:rsid w:val="00E52B48"/>
    <w:rsid w:val="00E52D30"/>
    <w:rsid w:val="00E53134"/>
    <w:rsid w:val="00E53D2B"/>
    <w:rsid w:val="00E53EB6"/>
    <w:rsid w:val="00E54540"/>
    <w:rsid w:val="00E54C6D"/>
    <w:rsid w:val="00E55163"/>
    <w:rsid w:val="00E55963"/>
    <w:rsid w:val="00E55C6A"/>
    <w:rsid w:val="00E567A3"/>
    <w:rsid w:val="00E571D5"/>
    <w:rsid w:val="00E57555"/>
    <w:rsid w:val="00E60D59"/>
    <w:rsid w:val="00E6191A"/>
    <w:rsid w:val="00E61FF4"/>
    <w:rsid w:val="00E627F7"/>
    <w:rsid w:val="00E63ED1"/>
    <w:rsid w:val="00E64180"/>
    <w:rsid w:val="00E64A4D"/>
    <w:rsid w:val="00E654D8"/>
    <w:rsid w:val="00E656D6"/>
    <w:rsid w:val="00E66643"/>
    <w:rsid w:val="00E674E6"/>
    <w:rsid w:val="00E716E3"/>
    <w:rsid w:val="00E717B4"/>
    <w:rsid w:val="00E72654"/>
    <w:rsid w:val="00E72BB9"/>
    <w:rsid w:val="00E73062"/>
    <w:rsid w:val="00E739FB"/>
    <w:rsid w:val="00E73B89"/>
    <w:rsid w:val="00E74021"/>
    <w:rsid w:val="00E7426C"/>
    <w:rsid w:val="00E74568"/>
    <w:rsid w:val="00E74913"/>
    <w:rsid w:val="00E750DC"/>
    <w:rsid w:val="00E7514A"/>
    <w:rsid w:val="00E75C94"/>
    <w:rsid w:val="00E77759"/>
    <w:rsid w:val="00E80C90"/>
    <w:rsid w:val="00E81BC1"/>
    <w:rsid w:val="00E820DC"/>
    <w:rsid w:val="00E826AD"/>
    <w:rsid w:val="00E8325F"/>
    <w:rsid w:val="00E84220"/>
    <w:rsid w:val="00E84511"/>
    <w:rsid w:val="00E84724"/>
    <w:rsid w:val="00E84DEB"/>
    <w:rsid w:val="00E85FA9"/>
    <w:rsid w:val="00E873C3"/>
    <w:rsid w:val="00E901DB"/>
    <w:rsid w:val="00E90BDE"/>
    <w:rsid w:val="00E9137B"/>
    <w:rsid w:val="00E9240C"/>
    <w:rsid w:val="00E928F9"/>
    <w:rsid w:val="00E931BB"/>
    <w:rsid w:val="00E939A6"/>
    <w:rsid w:val="00E95031"/>
    <w:rsid w:val="00E969F5"/>
    <w:rsid w:val="00E97332"/>
    <w:rsid w:val="00EA0750"/>
    <w:rsid w:val="00EA20B9"/>
    <w:rsid w:val="00EA2AD7"/>
    <w:rsid w:val="00EA2B61"/>
    <w:rsid w:val="00EA4086"/>
    <w:rsid w:val="00EA4FCE"/>
    <w:rsid w:val="00EA6ABB"/>
    <w:rsid w:val="00EB0825"/>
    <w:rsid w:val="00EB090B"/>
    <w:rsid w:val="00EB1254"/>
    <w:rsid w:val="00EB1A7A"/>
    <w:rsid w:val="00EB2B4B"/>
    <w:rsid w:val="00EB3E48"/>
    <w:rsid w:val="00EB4093"/>
    <w:rsid w:val="00EB410D"/>
    <w:rsid w:val="00EB486B"/>
    <w:rsid w:val="00EB5841"/>
    <w:rsid w:val="00EB5854"/>
    <w:rsid w:val="00EB6044"/>
    <w:rsid w:val="00EB6278"/>
    <w:rsid w:val="00EC29CD"/>
    <w:rsid w:val="00EC3F23"/>
    <w:rsid w:val="00EC538D"/>
    <w:rsid w:val="00EC54D9"/>
    <w:rsid w:val="00EC58AA"/>
    <w:rsid w:val="00EC6064"/>
    <w:rsid w:val="00EC6366"/>
    <w:rsid w:val="00EC79DF"/>
    <w:rsid w:val="00ED059E"/>
    <w:rsid w:val="00ED1560"/>
    <w:rsid w:val="00ED2459"/>
    <w:rsid w:val="00ED3823"/>
    <w:rsid w:val="00ED3AC0"/>
    <w:rsid w:val="00ED55E5"/>
    <w:rsid w:val="00ED5FDC"/>
    <w:rsid w:val="00ED70EA"/>
    <w:rsid w:val="00ED7143"/>
    <w:rsid w:val="00EE004D"/>
    <w:rsid w:val="00EE1A31"/>
    <w:rsid w:val="00EE2691"/>
    <w:rsid w:val="00EE4887"/>
    <w:rsid w:val="00EE5F41"/>
    <w:rsid w:val="00EE5FB9"/>
    <w:rsid w:val="00EE6F46"/>
    <w:rsid w:val="00EE6FC4"/>
    <w:rsid w:val="00EE708F"/>
    <w:rsid w:val="00EE74BC"/>
    <w:rsid w:val="00EE7E3B"/>
    <w:rsid w:val="00EF1DDC"/>
    <w:rsid w:val="00EF21C9"/>
    <w:rsid w:val="00EF2837"/>
    <w:rsid w:val="00EF2854"/>
    <w:rsid w:val="00EF2B4D"/>
    <w:rsid w:val="00EF371D"/>
    <w:rsid w:val="00EF3B16"/>
    <w:rsid w:val="00EF3DC1"/>
    <w:rsid w:val="00F00CCF"/>
    <w:rsid w:val="00F01332"/>
    <w:rsid w:val="00F01695"/>
    <w:rsid w:val="00F0435F"/>
    <w:rsid w:val="00F06E43"/>
    <w:rsid w:val="00F0714E"/>
    <w:rsid w:val="00F100F7"/>
    <w:rsid w:val="00F10138"/>
    <w:rsid w:val="00F10685"/>
    <w:rsid w:val="00F11D22"/>
    <w:rsid w:val="00F11DBA"/>
    <w:rsid w:val="00F13DC9"/>
    <w:rsid w:val="00F15776"/>
    <w:rsid w:val="00F15A7C"/>
    <w:rsid w:val="00F15D6F"/>
    <w:rsid w:val="00F15F7F"/>
    <w:rsid w:val="00F16629"/>
    <w:rsid w:val="00F21269"/>
    <w:rsid w:val="00F21A61"/>
    <w:rsid w:val="00F247B3"/>
    <w:rsid w:val="00F248B6"/>
    <w:rsid w:val="00F25924"/>
    <w:rsid w:val="00F25CFD"/>
    <w:rsid w:val="00F278E6"/>
    <w:rsid w:val="00F27ECF"/>
    <w:rsid w:val="00F30D18"/>
    <w:rsid w:val="00F341A0"/>
    <w:rsid w:val="00F34261"/>
    <w:rsid w:val="00F34A20"/>
    <w:rsid w:val="00F34EE7"/>
    <w:rsid w:val="00F34F20"/>
    <w:rsid w:val="00F3548C"/>
    <w:rsid w:val="00F3665F"/>
    <w:rsid w:val="00F40117"/>
    <w:rsid w:val="00F403C9"/>
    <w:rsid w:val="00F40D71"/>
    <w:rsid w:val="00F41652"/>
    <w:rsid w:val="00F41779"/>
    <w:rsid w:val="00F41DB9"/>
    <w:rsid w:val="00F42136"/>
    <w:rsid w:val="00F4216A"/>
    <w:rsid w:val="00F429C5"/>
    <w:rsid w:val="00F43DF3"/>
    <w:rsid w:val="00F44103"/>
    <w:rsid w:val="00F445EE"/>
    <w:rsid w:val="00F460F7"/>
    <w:rsid w:val="00F46A1B"/>
    <w:rsid w:val="00F47783"/>
    <w:rsid w:val="00F500B6"/>
    <w:rsid w:val="00F50CBC"/>
    <w:rsid w:val="00F5161D"/>
    <w:rsid w:val="00F51AE3"/>
    <w:rsid w:val="00F51CEE"/>
    <w:rsid w:val="00F52C21"/>
    <w:rsid w:val="00F52CDA"/>
    <w:rsid w:val="00F530B1"/>
    <w:rsid w:val="00F53E6F"/>
    <w:rsid w:val="00F54BA4"/>
    <w:rsid w:val="00F566A7"/>
    <w:rsid w:val="00F566E0"/>
    <w:rsid w:val="00F56A04"/>
    <w:rsid w:val="00F60073"/>
    <w:rsid w:val="00F6031F"/>
    <w:rsid w:val="00F60880"/>
    <w:rsid w:val="00F61948"/>
    <w:rsid w:val="00F62236"/>
    <w:rsid w:val="00F63289"/>
    <w:rsid w:val="00F64191"/>
    <w:rsid w:val="00F657DC"/>
    <w:rsid w:val="00F6655D"/>
    <w:rsid w:val="00F66918"/>
    <w:rsid w:val="00F6693E"/>
    <w:rsid w:val="00F66A78"/>
    <w:rsid w:val="00F67B79"/>
    <w:rsid w:val="00F70587"/>
    <w:rsid w:val="00F70B12"/>
    <w:rsid w:val="00F70D78"/>
    <w:rsid w:val="00F72155"/>
    <w:rsid w:val="00F73A1C"/>
    <w:rsid w:val="00F73BEC"/>
    <w:rsid w:val="00F7400E"/>
    <w:rsid w:val="00F74231"/>
    <w:rsid w:val="00F7604F"/>
    <w:rsid w:val="00F7697B"/>
    <w:rsid w:val="00F801FD"/>
    <w:rsid w:val="00F8203B"/>
    <w:rsid w:val="00F84833"/>
    <w:rsid w:val="00F8486F"/>
    <w:rsid w:val="00F86C9C"/>
    <w:rsid w:val="00F8766D"/>
    <w:rsid w:val="00F87BBB"/>
    <w:rsid w:val="00F90291"/>
    <w:rsid w:val="00F9068C"/>
    <w:rsid w:val="00F91B3E"/>
    <w:rsid w:val="00F92D5D"/>
    <w:rsid w:val="00F92EFC"/>
    <w:rsid w:val="00F94AAD"/>
    <w:rsid w:val="00F95BF6"/>
    <w:rsid w:val="00F97587"/>
    <w:rsid w:val="00FA04A0"/>
    <w:rsid w:val="00FA05C6"/>
    <w:rsid w:val="00FA0CAC"/>
    <w:rsid w:val="00FA3205"/>
    <w:rsid w:val="00FA3B64"/>
    <w:rsid w:val="00FA3FB1"/>
    <w:rsid w:val="00FA4DA1"/>
    <w:rsid w:val="00FA5747"/>
    <w:rsid w:val="00FA7027"/>
    <w:rsid w:val="00FA73AE"/>
    <w:rsid w:val="00FA74FC"/>
    <w:rsid w:val="00FB016F"/>
    <w:rsid w:val="00FB03F7"/>
    <w:rsid w:val="00FB0A2A"/>
    <w:rsid w:val="00FB1316"/>
    <w:rsid w:val="00FB1A97"/>
    <w:rsid w:val="00FB1BD8"/>
    <w:rsid w:val="00FB24C7"/>
    <w:rsid w:val="00FB31D0"/>
    <w:rsid w:val="00FB3A8B"/>
    <w:rsid w:val="00FB3C71"/>
    <w:rsid w:val="00FB427A"/>
    <w:rsid w:val="00FB43B3"/>
    <w:rsid w:val="00FB4CE6"/>
    <w:rsid w:val="00FB57C9"/>
    <w:rsid w:val="00FB6A45"/>
    <w:rsid w:val="00FB6CD5"/>
    <w:rsid w:val="00FC009E"/>
    <w:rsid w:val="00FC144D"/>
    <w:rsid w:val="00FC17ED"/>
    <w:rsid w:val="00FC1CCC"/>
    <w:rsid w:val="00FC52FF"/>
    <w:rsid w:val="00FC5D30"/>
    <w:rsid w:val="00FD155C"/>
    <w:rsid w:val="00FD1C6D"/>
    <w:rsid w:val="00FD4509"/>
    <w:rsid w:val="00FD5825"/>
    <w:rsid w:val="00FD5D74"/>
    <w:rsid w:val="00FE0C8E"/>
    <w:rsid w:val="00FE176A"/>
    <w:rsid w:val="00FE3AB7"/>
    <w:rsid w:val="00FE5103"/>
    <w:rsid w:val="00FE557F"/>
    <w:rsid w:val="00FE6051"/>
    <w:rsid w:val="00FE6F4A"/>
    <w:rsid w:val="00FF0E4E"/>
    <w:rsid w:val="00FF1440"/>
    <w:rsid w:val="00FF2493"/>
    <w:rsid w:val="00FF2C67"/>
    <w:rsid w:val="00FF39B9"/>
    <w:rsid w:val="00FF635E"/>
    <w:rsid w:val="00FF7465"/>
    <w:rsid w:val="216F837C"/>
    <w:rsid w:val="43BE554A"/>
    <w:rsid w:val="492EE5C9"/>
    <w:rsid w:val="4D5C2DE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F6DC"/>
  <w15:chartTrackingRefBased/>
  <w15:docId w15:val="{E8A1C9CD-FE01-478D-A008-694C9831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0"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s-ES"/>
    </w:rPr>
  </w:style>
  <w:style w:type="paragraph" w:styleId="Ttulo1">
    <w:name w:val="heading 1"/>
    <w:basedOn w:val="Normal"/>
    <w:next w:val="Normal"/>
    <w:link w:val="Ttulo1Car"/>
    <w:uiPriority w:val="9"/>
    <w:qFormat/>
    <w:pPr>
      <w:keepNext/>
      <w:jc w:val="center"/>
      <w:outlineLvl w:val="0"/>
    </w:pPr>
    <w:rPr>
      <w:rFonts w:ascii="Arial" w:hAnsi="Arial" w:cs="Arial"/>
      <w:b/>
      <w:bCs/>
      <w:szCs w:val="22"/>
    </w:rPr>
  </w:style>
  <w:style w:type="paragraph" w:styleId="Ttulo2">
    <w:name w:val="heading 2"/>
    <w:basedOn w:val="Normal"/>
    <w:next w:val="Normal"/>
    <w:link w:val="Ttulo2Car"/>
    <w:uiPriority w:val="9"/>
    <w:semiHidden/>
    <w:unhideWhenUsed/>
    <w:qFormat/>
    <w:rsid w:val="00291E0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qFormat/>
    <w:pPr>
      <w:keepNext/>
      <w:jc w:val="both"/>
      <w:outlineLvl w:val="2"/>
    </w:pPr>
    <w:rPr>
      <w:rFonts w:ascii="Arial" w:hAnsi="Arial"/>
      <w:b/>
      <w:szCs w:val="20"/>
    </w:rPr>
  </w:style>
  <w:style w:type="paragraph" w:styleId="Ttulo4">
    <w:name w:val="heading 4"/>
    <w:basedOn w:val="Normal"/>
    <w:next w:val="Normal"/>
    <w:qFormat/>
    <w:pPr>
      <w:keepNext/>
      <w:widowControl w:val="0"/>
      <w:outlineLvl w:val="3"/>
    </w:pPr>
    <w:rPr>
      <w:rFonts w:ascii="Arial" w:hAnsi="Arial"/>
      <w:b/>
      <w:szCs w:val="20"/>
      <w:lang w:val="es-PE"/>
    </w:rPr>
  </w:style>
  <w:style w:type="paragraph" w:styleId="Ttulo5">
    <w:name w:val="heading 5"/>
    <w:basedOn w:val="Normal"/>
    <w:next w:val="Normal"/>
    <w:link w:val="Ttulo5Car"/>
    <w:uiPriority w:val="9"/>
    <w:semiHidden/>
    <w:unhideWhenUsed/>
    <w:qFormat/>
    <w:rsid w:val="009C6DBC"/>
    <w:pPr>
      <w:spacing w:before="240" w:after="60"/>
      <w:outlineLvl w:val="4"/>
    </w:pPr>
    <w:rPr>
      <w:rFonts w:ascii="Calibri" w:hAnsi="Calibri"/>
      <w:b/>
      <w:bCs/>
      <w:i/>
      <w:iCs/>
      <w:sz w:val="26"/>
      <w:szCs w:val="26"/>
    </w:rPr>
  </w:style>
  <w:style w:type="paragraph" w:styleId="Ttulo7">
    <w:name w:val="heading 7"/>
    <w:basedOn w:val="Normal"/>
    <w:next w:val="Normal"/>
    <w:qFormat/>
    <w:pPr>
      <w:keepNext/>
      <w:tabs>
        <w:tab w:val="left" w:pos="840"/>
        <w:tab w:val="left" w:pos="1920"/>
        <w:tab w:val="left" w:pos="2127"/>
        <w:tab w:val="left" w:pos="2835"/>
        <w:tab w:val="left" w:pos="2977"/>
        <w:tab w:val="left" w:pos="3480"/>
        <w:tab w:val="left" w:pos="7200"/>
        <w:tab w:val="left" w:pos="7800"/>
      </w:tabs>
      <w:suppressAutoHyphens/>
      <w:ind w:left="3480" w:right="51" w:hanging="3480"/>
      <w:outlineLvl w:val="6"/>
    </w:pPr>
    <w:rPr>
      <w:rFonts w:ascii="Arial" w:hAnsi="Arial"/>
      <w:b/>
      <w:szCs w:val="20"/>
    </w:rPr>
  </w:style>
  <w:style w:type="paragraph" w:styleId="Ttulo8">
    <w:name w:val="heading 8"/>
    <w:basedOn w:val="Normal"/>
    <w:next w:val="Normal"/>
    <w:qFormat/>
    <w:pPr>
      <w:keepNext/>
      <w:jc w:val="center"/>
      <w:outlineLvl w:val="7"/>
    </w:pPr>
    <w:rPr>
      <w:b/>
      <w:bCs/>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 Car, Car Car Car Car Car Car Car Car Car Car Car Car Car Car, Car Car Car Car Car Car Car Car Car Car Car Car Car Car Car, Car Car Car,Car Car, Car Car Car Car Car Car Car Car Car Car Car Car Car Car Car Car Car,Car Car Car,Car, Car2 Car"/>
    <w:basedOn w:val="Normal"/>
    <w:link w:val="TextonotapieCar"/>
    <w:qFormat/>
    <w:rPr>
      <w:sz w:val="20"/>
      <w:szCs w:val="20"/>
    </w:rPr>
  </w:style>
  <w:style w:type="paragraph" w:styleId="Encabezado">
    <w:name w:val="header"/>
    <w:basedOn w:val="Normal"/>
    <w:link w:val="EncabezadoCar"/>
    <w:uiPriority w:val="99"/>
    <w:pPr>
      <w:tabs>
        <w:tab w:val="center" w:pos="4252"/>
        <w:tab w:val="right" w:pos="8504"/>
      </w:tabs>
    </w:pPr>
    <w:rPr>
      <w:rFonts w:ascii="Arial" w:hAnsi="Arial"/>
      <w:szCs w:val="20"/>
      <w:lang w:val="es-ES_tradnl"/>
    </w:rPr>
  </w:style>
  <w:style w:type="paragraph" w:styleId="Textoindependiente2">
    <w:name w:val="Body Text 2"/>
    <w:basedOn w:val="Normal"/>
    <w:pPr>
      <w:suppressAutoHyphens/>
    </w:pPr>
    <w:rPr>
      <w:rFonts w:ascii="Arial" w:hAnsi="Arial"/>
      <w:sz w:val="18"/>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Pr>
      <w:vertAlign w:val="superscript"/>
    </w:rPr>
  </w:style>
  <w:style w:type="paragraph" w:styleId="Piedepgina">
    <w:name w:val="footer"/>
    <w:basedOn w:val="Normal"/>
    <w:link w:val="PiedepginaCar"/>
    <w:uiPriority w:val="99"/>
    <w:pPr>
      <w:widowControl w:val="0"/>
      <w:tabs>
        <w:tab w:val="center" w:pos="4252"/>
        <w:tab w:val="right" w:pos="8504"/>
      </w:tabs>
    </w:pPr>
    <w:rPr>
      <w:rFonts w:ascii="Arial" w:hAnsi="Arial"/>
      <w:szCs w:val="20"/>
      <w:lang w:val="es-PE" w:eastAsia="x-none"/>
    </w:rPr>
  </w:style>
  <w:style w:type="paragraph" w:styleId="Textoindependiente">
    <w:name w:val="Body Text"/>
    <w:basedOn w:val="Normal"/>
    <w:link w:val="TextoindependienteCar"/>
    <w:pPr>
      <w:jc w:val="both"/>
    </w:pPr>
    <w:rPr>
      <w:rFonts w:ascii="Arial" w:hAnsi="Arial"/>
      <w:szCs w:val="20"/>
      <w:lang w:val="es-ES_tradnl"/>
    </w:rPr>
  </w:style>
  <w:style w:type="paragraph" w:customStyle="1" w:styleId="Textodebloque1">
    <w:name w:val="Texto de bloque1"/>
    <w:basedOn w:val="Normal"/>
    <w:pPr>
      <w:tabs>
        <w:tab w:val="left" w:pos="-720"/>
        <w:tab w:val="left" w:pos="1418"/>
        <w:tab w:val="left" w:pos="2127"/>
      </w:tabs>
      <w:suppressAutoHyphens/>
      <w:ind w:left="2835" w:right="836" w:hanging="2835"/>
      <w:jc w:val="both"/>
    </w:pPr>
    <w:rPr>
      <w:rFonts w:ascii="Arial" w:hAnsi="Arial"/>
      <w:b/>
      <w:spacing w:val="-3"/>
      <w:szCs w:val="20"/>
    </w:rPr>
  </w:style>
  <w:style w:type="character" w:styleId="Nmerodepgina">
    <w:name w:val="page number"/>
    <w:basedOn w:val="Fuentedeprrafopredeter"/>
  </w:style>
  <w:style w:type="paragraph" w:customStyle="1" w:styleId="Textoindependiente21">
    <w:name w:val="Texto independiente 21"/>
    <w:basedOn w:val="Normal"/>
    <w:pPr>
      <w:suppressAutoHyphens/>
      <w:jc w:val="both"/>
    </w:pPr>
    <w:rPr>
      <w:rFonts w:ascii="Arial" w:hAnsi="Arial"/>
      <w:spacing w:val="-3"/>
      <w:sz w:val="22"/>
      <w:szCs w:val="20"/>
    </w:rPr>
  </w:style>
  <w:style w:type="paragraph" w:customStyle="1" w:styleId="Textoindependiente31">
    <w:name w:val="Texto independiente 31"/>
    <w:basedOn w:val="Normal"/>
    <w:pPr>
      <w:jc w:val="both"/>
    </w:pPr>
    <w:rPr>
      <w:rFonts w:ascii="Arial" w:hAnsi="Arial"/>
      <w:b/>
      <w:i/>
      <w:szCs w:val="20"/>
      <w:lang w:val="es-ES_tradnl"/>
    </w:rPr>
  </w:style>
  <w:style w:type="character" w:customStyle="1" w:styleId="TextoindependienteCar">
    <w:name w:val="Texto independiente Car"/>
    <w:link w:val="Textoindependiente"/>
    <w:rsid w:val="006116BD"/>
    <w:rPr>
      <w:rFonts w:ascii="Arial" w:hAnsi="Arial"/>
      <w:sz w:val="24"/>
      <w:lang w:val="es-ES_tradnl" w:eastAsia="es-ES" w:bidi="ar-SA"/>
    </w:rPr>
  </w:style>
  <w:style w:type="character" w:customStyle="1" w:styleId="TextonotapieCar">
    <w:name w:val="Texto nota pie Car"/>
    <w:aliases w:val=" Car Car, Car Car Car Car Car Car Car Car Car Car Car Car Car Car Car1, Car Car Car Car Car Car Car Car Car Car Car Car Car Car Car Car, Car Car Car Car,Car Car Car1,Car Car Car Car,Car Car1, Car2 Car Car"/>
    <w:link w:val="Textonotapie"/>
    <w:qFormat/>
    <w:rsid w:val="00F42136"/>
    <w:rPr>
      <w:lang w:val="es-ES" w:eastAsia="es-ES" w:bidi="ar-SA"/>
    </w:rPr>
  </w:style>
  <w:style w:type="paragraph" w:styleId="Textodeglobo">
    <w:name w:val="Balloon Text"/>
    <w:basedOn w:val="Normal"/>
    <w:link w:val="TextodegloboCar"/>
    <w:uiPriority w:val="99"/>
    <w:semiHidden/>
    <w:unhideWhenUsed/>
    <w:rsid w:val="00711972"/>
    <w:rPr>
      <w:rFonts w:ascii="Tahoma" w:hAnsi="Tahoma"/>
      <w:sz w:val="16"/>
      <w:szCs w:val="16"/>
      <w:lang w:val="x-none" w:eastAsia="x-none"/>
    </w:rPr>
  </w:style>
  <w:style w:type="character" w:customStyle="1" w:styleId="TextodegloboCar">
    <w:name w:val="Texto de globo Car"/>
    <w:link w:val="Textodeglobo"/>
    <w:uiPriority w:val="99"/>
    <w:semiHidden/>
    <w:rsid w:val="00711972"/>
    <w:rPr>
      <w:rFonts w:ascii="Tahoma" w:hAnsi="Tahoma" w:cs="Tahoma"/>
      <w:sz w:val="16"/>
      <w:szCs w:val="16"/>
    </w:rPr>
  </w:style>
  <w:style w:type="paragraph" w:customStyle="1" w:styleId="ecxmsofootnotetext">
    <w:name w:val="ecxmsofootnotetext"/>
    <w:basedOn w:val="Normal"/>
    <w:rsid w:val="001A11EE"/>
    <w:pPr>
      <w:spacing w:after="324"/>
    </w:pPr>
    <w:rPr>
      <w:lang w:val="es-PE" w:eastAsia="es-PE"/>
    </w:rPr>
  </w:style>
  <w:style w:type="table" w:styleId="Tablaconcuadrcula">
    <w:name w:val="Table Grid"/>
    <w:basedOn w:val="Tablanormal"/>
    <w:uiPriority w:val="39"/>
    <w:rsid w:val="001A1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uiPriority w:val="99"/>
    <w:rsid w:val="00801D22"/>
    <w:rPr>
      <w:rFonts w:ascii="Arial" w:hAnsi="Arial"/>
      <w:sz w:val="24"/>
      <w:lang w:val="es-P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Pu"/>
    <w:basedOn w:val="Normal"/>
    <w:link w:val="PrrafodelistaCar"/>
    <w:uiPriority w:val="34"/>
    <w:qFormat/>
    <w:rsid w:val="00801D22"/>
    <w:pPr>
      <w:ind w:left="708"/>
    </w:p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655FE3"/>
    <w:rPr>
      <w:sz w:val="24"/>
      <w:szCs w:val="24"/>
      <w:lang w:val="es-ES" w:eastAsia="es-ES"/>
    </w:rPr>
  </w:style>
  <w:style w:type="character" w:styleId="Hipervnculo">
    <w:name w:val="Hyperlink"/>
    <w:uiPriority w:val="99"/>
    <w:unhideWhenUsed/>
    <w:rsid w:val="0008664D"/>
    <w:rPr>
      <w:color w:val="0563C1"/>
      <w:u w:val="single"/>
    </w:rPr>
  </w:style>
  <w:style w:type="character" w:customStyle="1" w:styleId="Ttulo5Car">
    <w:name w:val="Título 5 Car"/>
    <w:link w:val="Ttulo5"/>
    <w:uiPriority w:val="9"/>
    <w:semiHidden/>
    <w:rsid w:val="009C6DBC"/>
    <w:rPr>
      <w:rFonts w:ascii="Calibri" w:eastAsia="Times New Roman" w:hAnsi="Calibri" w:cs="Times New Roman"/>
      <w:b/>
      <w:bCs/>
      <w:i/>
      <w:iCs/>
      <w:sz w:val="26"/>
      <w:szCs w:val="26"/>
      <w:lang w:val="es-ES" w:eastAsia="es-ES"/>
    </w:rPr>
  </w:style>
  <w:style w:type="paragraph" w:styleId="Sinespaciado">
    <w:name w:val="No Spacing"/>
    <w:link w:val="SinespaciadoCar"/>
    <w:uiPriority w:val="1"/>
    <w:qFormat/>
    <w:rsid w:val="002D1EAE"/>
    <w:rPr>
      <w:rFonts w:ascii="Arial" w:eastAsia="Arial" w:hAnsi="Arial" w:cs="Arial"/>
      <w:color w:val="000000"/>
      <w:sz w:val="22"/>
      <w:szCs w:val="22"/>
      <w:lang w:val="es-PE"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F30D18"/>
    <w:rPr>
      <w:sz w:val="20"/>
      <w:szCs w:val="20"/>
      <w:vertAlign w:val="superscript"/>
      <w:lang w:val="es-PE" w:eastAsia="es-PE"/>
    </w:rPr>
  </w:style>
  <w:style w:type="character" w:customStyle="1" w:styleId="SinespaciadoCar">
    <w:name w:val="Sin espaciado Car"/>
    <w:link w:val="Sinespaciado"/>
    <w:uiPriority w:val="1"/>
    <w:qFormat/>
    <w:locked/>
    <w:rsid w:val="005141E1"/>
    <w:rPr>
      <w:rFonts w:ascii="Arial" w:eastAsia="Arial" w:hAnsi="Arial" w:cs="Arial"/>
      <w:color w:val="000000"/>
      <w:sz w:val="22"/>
      <w:szCs w:val="22"/>
    </w:rPr>
  </w:style>
  <w:style w:type="character" w:customStyle="1" w:styleId="normaltextrun">
    <w:name w:val="normaltextrun"/>
    <w:rsid w:val="0071511D"/>
  </w:style>
  <w:style w:type="paragraph" w:customStyle="1" w:styleId="Default">
    <w:name w:val="Default"/>
    <w:rsid w:val="008A51D6"/>
    <w:pPr>
      <w:autoSpaceDE w:val="0"/>
      <w:autoSpaceDN w:val="0"/>
      <w:adjustRightInd w:val="0"/>
    </w:pPr>
    <w:rPr>
      <w:rFonts w:ascii="Arial" w:eastAsia="Calibri" w:hAnsi="Arial" w:cs="Arial"/>
      <w:color w:val="000000"/>
      <w:sz w:val="24"/>
      <w:szCs w:val="24"/>
      <w:lang w:val="es-PE" w:eastAsia="es-PE"/>
    </w:rPr>
  </w:style>
  <w:style w:type="paragraph" w:styleId="NormalWeb">
    <w:name w:val="Normal (Web)"/>
    <w:basedOn w:val="Normal"/>
    <w:link w:val="NormalWebCar"/>
    <w:uiPriority w:val="99"/>
    <w:unhideWhenUsed/>
    <w:rsid w:val="00404F47"/>
    <w:pPr>
      <w:spacing w:before="100" w:beforeAutospacing="1" w:after="100" w:afterAutospacing="1"/>
    </w:pPr>
    <w:rPr>
      <w:lang w:val="es-PE" w:eastAsia="es-PE"/>
    </w:rPr>
  </w:style>
  <w:style w:type="character" w:styleId="Refdecomentario">
    <w:name w:val="annotation reference"/>
    <w:uiPriority w:val="99"/>
    <w:semiHidden/>
    <w:unhideWhenUsed/>
    <w:rsid w:val="005E1B92"/>
    <w:rPr>
      <w:sz w:val="16"/>
      <w:szCs w:val="16"/>
    </w:rPr>
  </w:style>
  <w:style w:type="paragraph" w:styleId="Textocomentario">
    <w:name w:val="annotation text"/>
    <w:basedOn w:val="Normal"/>
    <w:link w:val="TextocomentarioCar"/>
    <w:uiPriority w:val="99"/>
    <w:unhideWhenUsed/>
    <w:rsid w:val="005E1B92"/>
    <w:rPr>
      <w:sz w:val="20"/>
      <w:szCs w:val="20"/>
    </w:rPr>
  </w:style>
  <w:style w:type="character" w:customStyle="1" w:styleId="TextocomentarioCar">
    <w:name w:val="Texto comentario Car"/>
    <w:link w:val="Textocomentario"/>
    <w:uiPriority w:val="99"/>
    <w:rsid w:val="005E1B92"/>
    <w:rPr>
      <w:lang w:val="es-ES" w:eastAsia="es-ES"/>
    </w:rPr>
  </w:style>
  <w:style w:type="paragraph" w:styleId="Asuntodelcomentario">
    <w:name w:val="annotation subject"/>
    <w:basedOn w:val="Textocomentario"/>
    <w:next w:val="Textocomentario"/>
    <w:link w:val="AsuntodelcomentarioCar"/>
    <w:uiPriority w:val="99"/>
    <w:semiHidden/>
    <w:unhideWhenUsed/>
    <w:rsid w:val="005E1B92"/>
    <w:rPr>
      <w:b/>
      <w:bCs/>
    </w:rPr>
  </w:style>
  <w:style w:type="character" w:customStyle="1" w:styleId="AsuntodelcomentarioCar">
    <w:name w:val="Asunto del comentario Car"/>
    <w:link w:val="Asuntodelcomentario"/>
    <w:uiPriority w:val="99"/>
    <w:semiHidden/>
    <w:rsid w:val="005E1B92"/>
    <w:rPr>
      <w:b/>
      <w:bCs/>
      <w:lang w:val="es-ES" w:eastAsia="es-ES"/>
    </w:rPr>
  </w:style>
  <w:style w:type="character" w:styleId="Mencinsinresolver">
    <w:name w:val="Unresolved Mention"/>
    <w:uiPriority w:val="99"/>
    <w:semiHidden/>
    <w:unhideWhenUsed/>
    <w:rsid w:val="00D84EDD"/>
    <w:rPr>
      <w:color w:val="605E5C"/>
      <w:shd w:val="clear" w:color="auto" w:fill="E1DFDD"/>
    </w:rPr>
  </w:style>
  <w:style w:type="character" w:customStyle="1" w:styleId="no-style-override">
    <w:name w:val="no-style-override"/>
    <w:basedOn w:val="Fuentedeprrafopredeter"/>
    <w:rsid w:val="00872E87"/>
  </w:style>
  <w:style w:type="character" w:customStyle="1" w:styleId="modartculofecha">
    <w:name w:val="modartculofecha"/>
    <w:basedOn w:val="Fuentedeprrafopredeter"/>
    <w:rsid w:val="00725322"/>
  </w:style>
  <w:style w:type="paragraph" w:customStyle="1" w:styleId="paragraph">
    <w:name w:val="paragraph"/>
    <w:basedOn w:val="Normal"/>
    <w:rsid w:val="00862BEC"/>
    <w:pPr>
      <w:spacing w:before="100" w:beforeAutospacing="1" w:after="100" w:afterAutospacing="1"/>
    </w:pPr>
    <w:rPr>
      <w:lang w:val="es-PE" w:eastAsia="es-PE"/>
    </w:rPr>
  </w:style>
  <w:style w:type="character" w:customStyle="1" w:styleId="eop">
    <w:name w:val="eop"/>
    <w:basedOn w:val="Fuentedeprrafopredeter"/>
    <w:rsid w:val="00862BEC"/>
  </w:style>
  <w:style w:type="character" w:customStyle="1" w:styleId="superscript">
    <w:name w:val="superscript"/>
    <w:basedOn w:val="Fuentedeprrafopredeter"/>
    <w:rsid w:val="00862BEC"/>
  </w:style>
  <w:style w:type="paragraph" w:styleId="Revisin">
    <w:name w:val="Revision"/>
    <w:hidden/>
    <w:uiPriority w:val="99"/>
    <w:semiHidden/>
    <w:rsid w:val="0049138C"/>
    <w:rPr>
      <w:sz w:val="24"/>
      <w:szCs w:val="24"/>
      <w:lang w:eastAsia="es-ES"/>
    </w:rPr>
  </w:style>
  <w:style w:type="character" w:customStyle="1" w:styleId="no-style-override-1">
    <w:name w:val="no-style-override-1"/>
    <w:basedOn w:val="Fuentedeprrafopredeter"/>
    <w:rsid w:val="0041329E"/>
  </w:style>
  <w:style w:type="paragraph" w:customStyle="1" w:styleId="cuerpo">
    <w:name w:val="cuerpo"/>
    <w:basedOn w:val="Normal"/>
    <w:rsid w:val="0041329E"/>
    <w:pPr>
      <w:spacing w:before="100" w:beforeAutospacing="1" w:after="100" w:afterAutospacing="1"/>
    </w:pPr>
    <w:rPr>
      <w:lang w:val="en-US" w:eastAsia="en-US"/>
    </w:rPr>
  </w:style>
  <w:style w:type="character" w:customStyle="1" w:styleId="estilos-para-listas-de-word-rtf-importadas-estilo-de-lista-importada-de-word3">
    <w:name w:val="estilos-para-listas-de-word-rtf-importadas-estilo-de-lista-importada-de-word3"/>
    <w:basedOn w:val="Fuentedeprrafopredeter"/>
    <w:rsid w:val="0041329E"/>
  </w:style>
  <w:style w:type="paragraph" w:customStyle="1" w:styleId="Normal3">
    <w:name w:val="Normal3"/>
    <w:rsid w:val="00D62516"/>
    <w:rPr>
      <w:color w:val="000000"/>
      <w:lang w:val="es-PE" w:eastAsia="es-PE"/>
    </w:rPr>
  </w:style>
  <w:style w:type="table" w:customStyle="1" w:styleId="Tablaconcuadrcula1">
    <w:name w:val="Tabla con cuadrícula1"/>
    <w:basedOn w:val="Tablanormal"/>
    <w:next w:val="Tablaconcuadrcula"/>
    <w:uiPriority w:val="39"/>
    <w:rsid w:val="00195B11"/>
    <w:rPr>
      <w:rFonts w:ascii="Arial" w:eastAsia="Calibri" w:hAnsi="Arial" w:cs="Arial"/>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80430"/>
    <w:rPr>
      <w:rFonts w:ascii="Arial" w:eastAsia="Calibri" w:hAnsi="Arial" w:cs="Arial"/>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uiPriority w:val="20"/>
    <w:qFormat/>
    <w:rsid w:val="001718EA"/>
    <w:rPr>
      <w:i/>
      <w:iCs/>
    </w:rPr>
  </w:style>
  <w:style w:type="character" w:customStyle="1" w:styleId="no-style-override-2">
    <w:name w:val="no-style-override-2"/>
    <w:basedOn w:val="Fuentedeprrafopredeter"/>
    <w:rsid w:val="00B32619"/>
  </w:style>
  <w:style w:type="character" w:customStyle="1" w:styleId="no-style-override-4">
    <w:name w:val="no-style-override-4"/>
    <w:basedOn w:val="Fuentedeprrafopredeter"/>
    <w:rsid w:val="00B32619"/>
  </w:style>
  <w:style w:type="character" w:customStyle="1" w:styleId="no-style-override-7">
    <w:name w:val="no-style-override-7"/>
    <w:basedOn w:val="Fuentedeprrafopredeter"/>
    <w:rsid w:val="00B32619"/>
  </w:style>
  <w:style w:type="character" w:customStyle="1" w:styleId="no-style-override-8">
    <w:name w:val="no-style-override-8"/>
    <w:basedOn w:val="Fuentedeprrafopredeter"/>
    <w:rsid w:val="00B32619"/>
  </w:style>
  <w:style w:type="character" w:customStyle="1" w:styleId="no-style-override-5">
    <w:name w:val="no-style-override-5"/>
    <w:basedOn w:val="Fuentedeprrafopredeter"/>
    <w:rsid w:val="00B32619"/>
  </w:style>
  <w:style w:type="table" w:customStyle="1" w:styleId="Tablaconcuadrcula10">
    <w:name w:val="Tabla con cuadrícula10"/>
    <w:basedOn w:val="Tablanormal"/>
    <w:next w:val="Tablaconcuadrcula"/>
    <w:uiPriority w:val="39"/>
    <w:rsid w:val="002F2813"/>
    <w:rPr>
      <w:rFonts w:ascii="Calibri" w:eastAsia="Calibr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tyle-override-9">
    <w:name w:val="no-style-override-9"/>
    <w:basedOn w:val="Fuentedeprrafopredeter"/>
    <w:rsid w:val="002F2813"/>
  </w:style>
  <w:style w:type="numbering" w:customStyle="1" w:styleId="Sinlista1">
    <w:name w:val="Sin lista1"/>
    <w:next w:val="Sinlista"/>
    <w:uiPriority w:val="99"/>
    <w:semiHidden/>
    <w:unhideWhenUsed/>
    <w:rsid w:val="00646D8B"/>
  </w:style>
  <w:style w:type="character" w:customStyle="1" w:styleId="EncabezadoCar">
    <w:name w:val="Encabezado Car"/>
    <w:link w:val="Encabezado"/>
    <w:uiPriority w:val="99"/>
    <w:rsid w:val="00646D8B"/>
    <w:rPr>
      <w:rFonts w:ascii="Arial" w:hAnsi="Arial"/>
      <w:sz w:val="24"/>
      <w:lang w:val="es-ES_tradnl" w:eastAsia="es-ES"/>
    </w:rPr>
  </w:style>
  <w:style w:type="table" w:customStyle="1" w:styleId="Tablaconcuadrcula3">
    <w:name w:val="Tabla con cuadrícula3"/>
    <w:basedOn w:val="Tablanormal"/>
    <w:next w:val="Tablaconcuadrcula"/>
    <w:uiPriority w:val="39"/>
    <w:rsid w:val="00646D8B"/>
    <w:rPr>
      <w:rFonts w:ascii="Arial" w:eastAsia="Calibri" w:hAnsi="Arial" w:cs="Arial"/>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646D8B"/>
    <w:pPr>
      <w:spacing w:before="100" w:beforeAutospacing="1" w:after="100" w:afterAutospacing="1"/>
      <w:jc w:val="both"/>
    </w:pPr>
    <w:rPr>
      <w:lang w:val="es-PE" w:eastAsia="es-PE"/>
    </w:rPr>
  </w:style>
  <w:style w:type="character" w:customStyle="1" w:styleId="apple-converted-space">
    <w:name w:val="apple-converted-space"/>
    <w:basedOn w:val="Fuentedeprrafopredeter"/>
    <w:rsid w:val="00646D8B"/>
  </w:style>
  <w:style w:type="paragraph" w:customStyle="1" w:styleId="Normal1">
    <w:name w:val="Normal1"/>
    <w:rsid w:val="00646D8B"/>
    <w:pPr>
      <w:spacing w:after="200" w:line="276" w:lineRule="auto"/>
      <w:jc w:val="both"/>
    </w:pPr>
    <w:rPr>
      <w:rFonts w:ascii="Calibri" w:eastAsia="Calibri" w:hAnsi="Calibri" w:cs="Calibri"/>
      <w:color w:val="000000"/>
      <w:sz w:val="22"/>
      <w:szCs w:val="22"/>
      <w:lang w:val="es-PE" w:eastAsia="es-PE"/>
    </w:rPr>
  </w:style>
  <w:style w:type="table" w:customStyle="1" w:styleId="Tablaconcuadrcula11">
    <w:name w:val="Tabla con cuadrícula11"/>
    <w:basedOn w:val="Tablanormal"/>
    <w:next w:val="Tablaconcuadrcula"/>
    <w:uiPriority w:val="39"/>
    <w:rsid w:val="00646D8B"/>
    <w:rPr>
      <w:rFonts w:ascii="Calibri" w:eastAsia="Calibri" w:hAnsi="Calibri"/>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
    <w:name w:val="List 1"/>
    <w:basedOn w:val="Sinlista"/>
    <w:rsid w:val="00646D8B"/>
    <w:pPr>
      <w:numPr>
        <w:numId w:val="2"/>
      </w:numPr>
    </w:pPr>
  </w:style>
  <w:style w:type="character" w:customStyle="1" w:styleId="spellingerror">
    <w:name w:val="spellingerror"/>
    <w:rsid w:val="00646D8B"/>
  </w:style>
  <w:style w:type="character" w:customStyle="1" w:styleId="contextualspellingandgrammarerror">
    <w:name w:val="contextualspellingandgrammarerror"/>
    <w:rsid w:val="00646D8B"/>
  </w:style>
  <w:style w:type="character" w:customStyle="1" w:styleId="scxw214366204">
    <w:name w:val="scxw214366204"/>
    <w:rsid w:val="00646D8B"/>
  </w:style>
  <w:style w:type="character" w:customStyle="1" w:styleId="scxw93876235">
    <w:name w:val="scxw93876235"/>
    <w:rsid w:val="00646D8B"/>
  </w:style>
  <w:style w:type="character" w:customStyle="1" w:styleId="findhit">
    <w:name w:val="findhit"/>
    <w:rsid w:val="00646D8B"/>
  </w:style>
  <w:style w:type="character" w:customStyle="1" w:styleId="apple-tab-span">
    <w:name w:val="apple-tab-span"/>
    <w:rsid w:val="00646D8B"/>
  </w:style>
  <w:style w:type="character" w:customStyle="1" w:styleId="scxw39064843">
    <w:name w:val="scxw39064843"/>
    <w:rsid w:val="00646D8B"/>
  </w:style>
  <w:style w:type="character" w:customStyle="1" w:styleId="scxw36511763">
    <w:name w:val="scxw36511763"/>
    <w:rsid w:val="00646D8B"/>
  </w:style>
  <w:style w:type="character" w:customStyle="1" w:styleId="scxw110940479">
    <w:name w:val="scxw110940479"/>
    <w:rsid w:val="00646D8B"/>
  </w:style>
  <w:style w:type="character" w:customStyle="1" w:styleId="Ttulo1Car">
    <w:name w:val="Título 1 Car"/>
    <w:link w:val="Ttulo1"/>
    <w:uiPriority w:val="9"/>
    <w:rsid w:val="00646D8B"/>
    <w:rPr>
      <w:rFonts w:ascii="Arial" w:hAnsi="Arial" w:cs="Arial"/>
      <w:b/>
      <w:bCs/>
      <w:sz w:val="24"/>
      <w:szCs w:val="22"/>
      <w:lang w:val="es-ES" w:eastAsia="es-ES"/>
    </w:rPr>
  </w:style>
  <w:style w:type="character" w:customStyle="1" w:styleId="Mencinsinresolver1">
    <w:name w:val="Mención sin resolver1"/>
    <w:uiPriority w:val="99"/>
    <w:semiHidden/>
    <w:unhideWhenUsed/>
    <w:rsid w:val="00646D8B"/>
    <w:rPr>
      <w:color w:val="605E5C"/>
      <w:shd w:val="clear" w:color="auto" w:fill="E1DFDD"/>
    </w:rPr>
  </w:style>
  <w:style w:type="character" w:customStyle="1" w:styleId="Hipervnculovisitado1">
    <w:name w:val="Hipervínculo visitado1"/>
    <w:uiPriority w:val="99"/>
    <w:semiHidden/>
    <w:unhideWhenUsed/>
    <w:rsid w:val="00646D8B"/>
    <w:rPr>
      <w:color w:val="800080"/>
      <w:u w:val="single"/>
    </w:rPr>
  </w:style>
  <w:style w:type="table" w:customStyle="1" w:styleId="Tablaconcuadrcula21">
    <w:name w:val="Tabla con cuadrícula21"/>
    <w:basedOn w:val="Tablanormal"/>
    <w:next w:val="Tablaconcuadrcula"/>
    <w:uiPriority w:val="39"/>
    <w:rsid w:val="00646D8B"/>
    <w:rPr>
      <w:rFonts w:ascii="Arial" w:eastAsia="Arial" w:hAnsi="Arial" w:cs="Arial"/>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Fuentedeprrafopredeter"/>
    <w:rsid w:val="00646D8B"/>
  </w:style>
  <w:style w:type="table" w:customStyle="1" w:styleId="Tablaconcuadrcula8">
    <w:name w:val="Tabla con cuadrícula8"/>
    <w:basedOn w:val="Tablanormal"/>
    <w:next w:val="Tablaconcuadrcula"/>
    <w:uiPriority w:val="39"/>
    <w:rsid w:val="00646D8B"/>
    <w:rPr>
      <w:rFonts w:ascii="Calibri" w:eastAsia="SimSun"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uiPriority w:val="99"/>
    <w:semiHidden/>
    <w:unhideWhenUsed/>
    <w:rsid w:val="00646D8B"/>
    <w:rPr>
      <w:color w:val="954F72"/>
      <w:u w:val="single"/>
    </w:rPr>
  </w:style>
  <w:style w:type="paragraph" w:customStyle="1" w:styleId="ng-scope">
    <w:name w:val="ng-scope"/>
    <w:basedOn w:val="Normal"/>
    <w:rsid w:val="008F4F65"/>
    <w:pPr>
      <w:spacing w:before="100" w:beforeAutospacing="1" w:after="100" w:afterAutospacing="1"/>
    </w:pPr>
    <w:rPr>
      <w:lang w:val="es-PE" w:eastAsia="es-PE"/>
    </w:rPr>
  </w:style>
  <w:style w:type="numbering" w:customStyle="1" w:styleId="Sinlista2">
    <w:name w:val="Sin lista2"/>
    <w:next w:val="Sinlista"/>
    <w:uiPriority w:val="99"/>
    <w:semiHidden/>
    <w:unhideWhenUsed/>
    <w:rsid w:val="00702EA7"/>
  </w:style>
  <w:style w:type="table" w:customStyle="1" w:styleId="Tablaconcuadrcula4">
    <w:name w:val="Tabla con cuadrícula4"/>
    <w:basedOn w:val="Tablanormal"/>
    <w:next w:val="Tablaconcuadrcula"/>
    <w:uiPriority w:val="39"/>
    <w:rsid w:val="00702EA7"/>
    <w:rPr>
      <w:rFonts w:ascii="Arial" w:eastAsia="Calibri" w:hAnsi="Arial" w:cs="Arial"/>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702EA7"/>
    <w:rPr>
      <w:rFonts w:ascii="Calibri" w:eastAsia="Calibri" w:hAnsi="Calibri"/>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1">
    <w:name w:val="List 11"/>
    <w:basedOn w:val="Sinlista"/>
    <w:rsid w:val="00702EA7"/>
    <w:pPr>
      <w:numPr>
        <w:numId w:val="1"/>
      </w:numPr>
    </w:pPr>
  </w:style>
  <w:style w:type="table" w:customStyle="1" w:styleId="Tablaconcuadrcula16">
    <w:name w:val="Tabla con cuadrícula16"/>
    <w:basedOn w:val="Tablanormal"/>
    <w:next w:val="Tablaconcuadrcula"/>
    <w:uiPriority w:val="39"/>
    <w:rsid w:val="00702E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nguno">
    <w:name w:val="Ninguno"/>
    <w:autoRedefine/>
    <w:rsid w:val="00702EA7"/>
  </w:style>
  <w:style w:type="paragraph" w:customStyle="1" w:styleId="NoSpacing2">
    <w:name w:val="No Spacing2"/>
    <w:qFormat/>
    <w:rsid w:val="00115338"/>
    <w:pPr>
      <w:jc w:val="both"/>
    </w:pPr>
    <w:rPr>
      <w:rFonts w:ascii="Calibri" w:eastAsia="Calibri" w:hAnsi="Calibri"/>
      <w:sz w:val="22"/>
      <w:szCs w:val="22"/>
      <w:lang w:eastAsia="en-US"/>
    </w:rPr>
  </w:style>
  <w:style w:type="paragraph" w:customStyle="1" w:styleId="TextoNumerado">
    <w:name w:val="Texto Numerado"/>
    <w:basedOn w:val="Normal"/>
    <w:link w:val="TextoNumeradoCar"/>
    <w:qFormat/>
    <w:rsid w:val="006D4A07"/>
    <w:pPr>
      <w:contextualSpacing/>
      <w:jc w:val="both"/>
    </w:pPr>
    <w:rPr>
      <w:rFonts w:ascii="Arial" w:hAnsi="Arial" w:cs="Arial"/>
      <w:color w:val="000000"/>
      <w:sz w:val="22"/>
      <w:szCs w:val="22"/>
      <w:lang w:val="es-ES_tradnl"/>
    </w:rPr>
  </w:style>
  <w:style w:type="character" w:customStyle="1" w:styleId="TextoNumeradoCar">
    <w:name w:val="Texto Numerado Car"/>
    <w:link w:val="TextoNumerado"/>
    <w:rsid w:val="006D4A07"/>
    <w:rPr>
      <w:rFonts w:ascii="Arial" w:hAnsi="Arial" w:cs="Arial"/>
      <w:color w:val="000000"/>
      <w:sz w:val="22"/>
      <w:szCs w:val="22"/>
      <w:lang w:val="es-ES_tradnl" w:eastAsia="es-ES"/>
    </w:rPr>
  </w:style>
  <w:style w:type="character" w:customStyle="1" w:styleId="Ttulo2Car">
    <w:name w:val="Título 2 Car"/>
    <w:basedOn w:val="Fuentedeprrafopredeter"/>
    <w:link w:val="Ttulo2"/>
    <w:uiPriority w:val="9"/>
    <w:semiHidden/>
    <w:rsid w:val="00291E0C"/>
    <w:rPr>
      <w:rFonts w:asciiTheme="majorHAnsi" w:eastAsiaTheme="majorEastAsia" w:hAnsiTheme="majorHAnsi" w:cstheme="majorBidi"/>
      <w:color w:val="2F5496" w:themeColor="accent1" w:themeShade="BF"/>
      <w:sz w:val="26"/>
      <w:szCs w:val="26"/>
      <w:lang w:eastAsia="es-ES"/>
    </w:rPr>
  </w:style>
  <w:style w:type="character" w:customStyle="1" w:styleId="NormalWebCar">
    <w:name w:val="Normal (Web) Car"/>
    <w:link w:val="NormalWeb"/>
    <w:uiPriority w:val="99"/>
    <w:locked/>
    <w:rsid w:val="00291E0C"/>
    <w:rPr>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7389">
      <w:bodyDiv w:val="1"/>
      <w:marLeft w:val="0"/>
      <w:marRight w:val="0"/>
      <w:marTop w:val="0"/>
      <w:marBottom w:val="0"/>
      <w:divBdr>
        <w:top w:val="none" w:sz="0" w:space="0" w:color="auto"/>
        <w:left w:val="none" w:sz="0" w:space="0" w:color="auto"/>
        <w:bottom w:val="none" w:sz="0" w:space="0" w:color="auto"/>
        <w:right w:val="none" w:sz="0" w:space="0" w:color="auto"/>
      </w:divBdr>
    </w:div>
    <w:div w:id="31462083">
      <w:bodyDiv w:val="1"/>
      <w:marLeft w:val="0"/>
      <w:marRight w:val="0"/>
      <w:marTop w:val="0"/>
      <w:marBottom w:val="0"/>
      <w:divBdr>
        <w:top w:val="none" w:sz="0" w:space="0" w:color="auto"/>
        <w:left w:val="none" w:sz="0" w:space="0" w:color="auto"/>
        <w:bottom w:val="none" w:sz="0" w:space="0" w:color="auto"/>
        <w:right w:val="none" w:sz="0" w:space="0" w:color="auto"/>
      </w:divBdr>
    </w:div>
    <w:div w:id="78603370">
      <w:bodyDiv w:val="1"/>
      <w:marLeft w:val="0"/>
      <w:marRight w:val="0"/>
      <w:marTop w:val="0"/>
      <w:marBottom w:val="0"/>
      <w:divBdr>
        <w:top w:val="none" w:sz="0" w:space="0" w:color="auto"/>
        <w:left w:val="none" w:sz="0" w:space="0" w:color="auto"/>
        <w:bottom w:val="none" w:sz="0" w:space="0" w:color="auto"/>
        <w:right w:val="none" w:sz="0" w:space="0" w:color="auto"/>
      </w:divBdr>
    </w:div>
    <w:div w:id="107898519">
      <w:bodyDiv w:val="1"/>
      <w:marLeft w:val="0"/>
      <w:marRight w:val="0"/>
      <w:marTop w:val="0"/>
      <w:marBottom w:val="0"/>
      <w:divBdr>
        <w:top w:val="none" w:sz="0" w:space="0" w:color="auto"/>
        <w:left w:val="none" w:sz="0" w:space="0" w:color="auto"/>
        <w:bottom w:val="none" w:sz="0" w:space="0" w:color="auto"/>
        <w:right w:val="none" w:sz="0" w:space="0" w:color="auto"/>
      </w:divBdr>
    </w:div>
    <w:div w:id="110368290">
      <w:bodyDiv w:val="1"/>
      <w:marLeft w:val="0"/>
      <w:marRight w:val="0"/>
      <w:marTop w:val="0"/>
      <w:marBottom w:val="0"/>
      <w:divBdr>
        <w:top w:val="none" w:sz="0" w:space="0" w:color="auto"/>
        <w:left w:val="none" w:sz="0" w:space="0" w:color="auto"/>
        <w:bottom w:val="none" w:sz="0" w:space="0" w:color="auto"/>
        <w:right w:val="none" w:sz="0" w:space="0" w:color="auto"/>
      </w:divBdr>
    </w:div>
    <w:div w:id="116722214">
      <w:bodyDiv w:val="1"/>
      <w:marLeft w:val="0"/>
      <w:marRight w:val="0"/>
      <w:marTop w:val="0"/>
      <w:marBottom w:val="0"/>
      <w:divBdr>
        <w:top w:val="none" w:sz="0" w:space="0" w:color="auto"/>
        <w:left w:val="none" w:sz="0" w:space="0" w:color="auto"/>
        <w:bottom w:val="none" w:sz="0" w:space="0" w:color="auto"/>
        <w:right w:val="none" w:sz="0" w:space="0" w:color="auto"/>
      </w:divBdr>
    </w:div>
    <w:div w:id="167257393">
      <w:bodyDiv w:val="1"/>
      <w:marLeft w:val="0"/>
      <w:marRight w:val="0"/>
      <w:marTop w:val="0"/>
      <w:marBottom w:val="0"/>
      <w:divBdr>
        <w:top w:val="none" w:sz="0" w:space="0" w:color="auto"/>
        <w:left w:val="none" w:sz="0" w:space="0" w:color="auto"/>
        <w:bottom w:val="none" w:sz="0" w:space="0" w:color="auto"/>
        <w:right w:val="none" w:sz="0" w:space="0" w:color="auto"/>
      </w:divBdr>
    </w:div>
    <w:div w:id="207228732">
      <w:bodyDiv w:val="1"/>
      <w:marLeft w:val="0"/>
      <w:marRight w:val="0"/>
      <w:marTop w:val="0"/>
      <w:marBottom w:val="0"/>
      <w:divBdr>
        <w:top w:val="none" w:sz="0" w:space="0" w:color="auto"/>
        <w:left w:val="none" w:sz="0" w:space="0" w:color="auto"/>
        <w:bottom w:val="none" w:sz="0" w:space="0" w:color="auto"/>
        <w:right w:val="none" w:sz="0" w:space="0" w:color="auto"/>
      </w:divBdr>
    </w:div>
    <w:div w:id="225993657">
      <w:bodyDiv w:val="1"/>
      <w:marLeft w:val="0"/>
      <w:marRight w:val="0"/>
      <w:marTop w:val="0"/>
      <w:marBottom w:val="0"/>
      <w:divBdr>
        <w:top w:val="none" w:sz="0" w:space="0" w:color="auto"/>
        <w:left w:val="none" w:sz="0" w:space="0" w:color="auto"/>
        <w:bottom w:val="none" w:sz="0" w:space="0" w:color="auto"/>
        <w:right w:val="none" w:sz="0" w:space="0" w:color="auto"/>
      </w:divBdr>
    </w:div>
    <w:div w:id="319191526">
      <w:bodyDiv w:val="1"/>
      <w:marLeft w:val="0"/>
      <w:marRight w:val="0"/>
      <w:marTop w:val="0"/>
      <w:marBottom w:val="0"/>
      <w:divBdr>
        <w:top w:val="none" w:sz="0" w:space="0" w:color="auto"/>
        <w:left w:val="none" w:sz="0" w:space="0" w:color="auto"/>
        <w:bottom w:val="none" w:sz="0" w:space="0" w:color="auto"/>
        <w:right w:val="none" w:sz="0" w:space="0" w:color="auto"/>
      </w:divBdr>
    </w:div>
    <w:div w:id="336003968">
      <w:bodyDiv w:val="1"/>
      <w:marLeft w:val="0"/>
      <w:marRight w:val="0"/>
      <w:marTop w:val="0"/>
      <w:marBottom w:val="0"/>
      <w:divBdr>
        <w:top w:val="none" w:sz="0" w:space="0" w:color="auto"/>
        <w:left w:val="none" w:sz="0" w:space="0" w:color="auto"/>
        <w:bottom w:val="none" w:sz="0" w:space="0" w:color="auto"/>
        <w:right w:val="none" w:sz="0" w:space="0" w:color="auto"/>
      </w:divBdr>
    </w:div>
    <w:div w:id="351221605">
      <w:bodyDiv w:val="1"/>
      <w:marLeft w:val="0"/>
      <w:marRight w:val="0"/>
      <w:marTop w:val="0"/>
      <w:marBottom w:val="0"/>
      <w:divBdr>
        <w:top w:val="none" w:sz="0" w:space="0" w:color="auto"/>
        <w:left w:val="none" w:sz="0" w:space="0" w:color="auto"/>
        <w:bottom w:val="none" w:sz="0" w:space="0" w:color="auto"/>
        <w:right w:val="none" w:sz="0" w:space="0" w:color="auto"/>
      </w:divBdr>
    </w:div>
    <w:div w:id="366638791">
      <w:bodyDiv w:val="1"/>
      <w:marLeft w:val="0"/>
      <w:marRight w:val="0"/>
      <w:marTop w:val="0"/>
      <w:marBottom w:val="0"/>
      <w:divBdr>
        <w:top w:val="none" w:sz="0" w:space="0" w:color="auto"/>
        <w:left w:val="none" w:sz="0" w:space="0" w:color="auto"/>
        <w:bottom w:val="none" w:sz="0" w:space="0" w:color="auto"/>
        <w:right w:val="none" w:sz="0" w:space="0" w:color="auto"/>
      </w:divBdr>
    </w:div>
    <w:div w:id="380713254">
      <w:bodyDiv w:val="1"/>
      <w:marLeft w:val="0"/>
      <w:marRight w:val="0"/>
      <w:marTop w:val="0"/>
      <w:marBottom w:val="0"/>
      <w:divBdr>
        <w:top w:val="none" w:sz="0" w:space="0" w:color="auto"/>
        <w:left w:val="none" w:sz="0" w:space="0" w:color="auto"/>
        <w:bottom w:val="none" w:sz="0" w:space="0" w:color="auto"/>
        <w:right w:val="none" w:sz="0" w:space="0" w:color="auto"/>
      </w:divBdr>
    </w:div>
    <w:div w:id="380986604">
      <w:bodyDiv w:val="1"/>
      <w:marLeft w:val="0"/>
      <w:marRight w:val="0"/>
      <w:marTop w:val="0"/>
      <w:marBottom w:val="0"/>
      <w:divBdr>
        <w:top w:val="none" w:sz="0" w:space="0" w:color="auto"/>
        <w:left w:val="none" w:sz="0" w:space="0" w:color="auto"/>
        <w:bottom w:val="none" w:sz="0" w:space="0" w:color="auto"/>
        <w:right w:val="none" w:sz="0" w:space="0" w:color="auto"/>
      </w:divBdr>
      <w:divsChild>
        <w:div w:id="1029257921">
          <w:marLeft w:val="0"/>
          <w:marRight w:val="0"/>
          <w:marTop w:val="0"/>
          <w:marBottom w:val="0"/>
          <w:divBdr>
            <w:top w:val="none" w:sz="0" w:space="0" w:color="auto"/>
            <w:left w:val="none" w:sz="0" w:space="0" w:color="auto"/>
            <w:bottom w:val="none" w:sz="0" w:space="0" w:color="auto"/>
            <w:right w:val="none" w:sz="0" w:space="0" w:color="auto"/>
          </w:divBdr>
        </w:div>
      </w:divsChild>
    </w:div>
    <w:div w:id="386878891">
      <w:bodyDiv w:val="1"/>
      <w:marLeft w:val="0"/>
      <w:marRight w:val="0"/>
      <w:marTop w:val="0"/>
      <w:marBottom w:val="0"/>
      <w:divBdr>
        <w:top w:val="none" w:sz="0" w:space="0" w:color="auto"/>
        <w:left w:val="none" w:sz="0" w:space="0" w:color="auto"/>
        <w:bottom w:val="none" w:sz="0" w:space="0" w:color="auto"/>
        <w:right w:val="none" w:sz="0" w:space="0" w:color="auto"/>
      </w:divBdr>
    </w:div>
    <w:div w:id="423963218">
      <w:bodyDiv w:val="1"/>
      <w:marLeft w:val="0"/>
      <w:marRight w:val="0"/>
      <w:marTop w:val="0"/>
      <w:marBottom w:val="0"/>
      <w:divBdr>
        <w:top w:val="none" w:sz="0" w:space="0" w:color="auto"/>
        <w:left w:val="none" w:sz="0" w:space="0" w:color="auto"/>
        <w:bottom w:val="none" w:sz="0" w:space="0" w:color="auto"/>
        <w:right w:val="none" w:sz="0" w:space="0" w:color="auto"/>
      </w:divBdr>
    </w:div>
    <w:div w:id="427235364">
      <w:bodyDiv w:val="1"/>
      <w:marLeft w:val="0"/>
      <w:marRight w:val="0"/>
      <w:marTop w:val="0"/>
      <w:marBottom w:val="0"/>
      <w:divBdr>
        <w:top w:val="none" w:sz="0" w:space="0" w:color="auto"/>
        <w:left w:val="none" w:sz="0" w:space="0" w:color="auto"/>
        <w:bottom w:val="none" w:sz="0" w:space="0" w:color="auto"/>
        <w:right w:val="none" w:sz="0" w:space="0" w:color="auto"/>
      </w:divBdr>
    </w:div>
    <w:div w:id="432822125">
      <w:bodyDiv w:val="1"/>
      <w:marLeft w:val="0"/>
      <w:marRight w:val="0"/>
      <w:marTop w:val="0"/>
      <w:marBottom w:val="0"/>
      <w:divBdr>
        <w:top w:val="none" w:sz="0" w:space="0" w:color="auto"/>
        <w:left w:val="none" w:sz="0" w:space="0" w:color="auto"/>
        <w:bottom w:val="none" w:sz="0" w:space="0" w:color="auto"/>
        <w:right w:val="none" w:sz="0" w:space="0" w:color="auto"/>
      </w:divBdr>
    </w:div>
    <w:div w:id="450713587">
      <w:bodyDiv w:val="1"/>
      <w:marLeft w:val="0"/>
      <w:marRight w:val="0"/>
      <w:marTop w:val="0"/>
      <w:marBottom w:val="0"/>
      <w:divBdr>
        <w:top w:val="none" w:sz="0" w:space="0" w:color="auto"/>
        <w:left w:val="none" w:sz="0" w:space="0" w:color="auto"/>
        <w:bottom w:val="none" w:sz="0" w:space="0" w:color="auto"/>
        <w:right w:val="none" w:sz="0" w:space="0" w:color="auto"/>
      </w:divBdr>
    </w:div>
    <w:div w:id="469136522">
      <w:bodyDiv w:val="1"/>
      <w:marLeft w:val="0"/>
      <w:marRight w:val="0"/>
      <w:marTop w:val="0"/>
      <w:marBottom w:val="0"/>
      <w:divBdr>
        <w:top w:val="none" w:sz="0" w:space="0" w:color="auto"/>
        <w:left w:val="none" w:sz="0" w:space="0" w:color="auto"/>
        <w:bottom w:val="none" w:sz="0" w:space="0" w:color="auto"/>
        <w:right w:val="none" w:sz="0" w:space="0" w:color="auto"/>
      </w:divBdr>
      <w:divsChild>
        <w:div w:id="1457531217">
          <w:marLeft w:val="0"/>
          <w:marRight w:val="0"/>
          <w:marTop w:val="0"/>
          <w:marBottom w:val="0"/>
          <w:divBdr>
            <w:top w:val="none" w:sz="0" w:space="0" w:color="auto"/>
            <w:left w:val="none" w:sz="0" w:space="0" w:color="auto"/>
            <w:bottom w:val="none" w:sz="0" w:space="0" w:color="auto"/>
            <w:right w:val="none" w:sz="0" w:space="0" w:color="auto"/>
          </w:divBdr>
        </w:div>
      </w:divsChild>
    </w:div>
    <w:div w:id="489906588">
      <w:bodyDiv w:val="1"/>
      <w:marLeft w:val="0"/>
      <w:marRight w:val="0"/>
      <w:marTop w:val="0"/>
      <w:marBottom w:val="0"/>
      <w:divBdr>
        <w:top w:val="none" w:sz="0" w:space="0" w:color="auto"/>
        <w:left w:val="none" w:sz="0" w:space="0" w:color="auto"/>
        <w:bottom w:val="none" w:sz="0" w:space="0" w:color="auto"/>
        <w:right w:val="none" w:sz="0" w:space="0" w:color="auto"/>
      </w:divBdr>
      <w:divsChild>
        <w:div w:id="362363865">
          <w:marLeft w:val="0"/>
          <w:marRight w:val="0"/>
          <w:marTop w:val="0"/>
          <w:marBottom w:val="0"/>
          <w:divBdr>
            <w:top w:val="none" w:sz="0" w:space="0" w:color="auto"/>
            <w:left w:val="none" w:sz="0" w:space="0" w:color="auto"/>
            <w:bottom w:val="none" w:sz="0" w:space="0" w:color="auto"/>
            <w:right w:val="none" w:sz="0" w:space="0" w:color="auto"/>
          </w:divBdr>
        </w:div>
      </w:divsChild>
    </w:div>
    <w:div w:id="503935775">
      <w:bodyDiv w:val="1"/>
      <w:marLeft w:val="0"/>
      <w:marRight w:val="0"/>
      <w:marTop w:val="0"/>
      <w:marBottom w:val="0"/>
      <w:divBdr>
        <w:top w:val="none" w:sz="0" w:space="0" w:color="auto"/>
        <w:left w:val="none" w:sz="0" w:space="0" w:color="auto"/>
        <w:bottom w:val="none" w:sz="0" w:space="0" w:color="auto"/>
        <w:right w:val="none" w:sz="0" w:space="0" w:color="auto"/>
      </w:divBdr>
    </w:div>
    <w:div w:id="511070709">
      <w:bodyDiv w:val="1"/>
      <w:marLeft w:val="0"/>
      <w:marRight w:val="0"/>
      <w:marTop w:val="0"/>
      <w:marBottom w:val="0"/>
      <w:divBdr>
        <w:top w:val="none" w:sz="0" w:space="0" w:color="auto"/>
        <w:left w:val="none" w:sz="0" w:space="0" w:color="auto"/>
        <w:bottom w:val="none" w:sz="0" w:space="0" w:color="auto"/>
        <w:right w:val="none" w:sz="0" w:space="0" w:color="auto"/>
      </w:divBdr>
    </w:div>
    <w:div w:id="552817339">
      <w:bodyDiv w:val="1"/>
      <w:marLeft w:val="0"/>
      <w:marRight w:val="0"/>
      <w:marTop w:val="0"/>
      <w:marBottom w:val="0"/>
      <w:divBdr>
        <w:top w:val="none" w:sz="0" w:space="0" w:color="auto"/>
        <w:left w:val="none" w:sz="0" w:space="0" w:color="auto"/>
        <w:bottom w:val="none" w:sz="0" w:space="0" w:color="auto"/>
        <w:right w:val="none" w:sz="0" w:space="0" w:color="auto"/>
      </w:divBdr>
    </w:div>
    <w:div w:id="608897659">
      <w:bodyDiv w:val="1"/>
      <w:marLeft w:val="0"/>
      <w:marRight w:val="0"/>
      <w:marTop w:val="0"/>
      <w:marBottom w:val="0"/>
      <w:divBdr>
        <w:top w:val="none" w:sz="0" w:space="0" w:color="auto"/>
        <w:left w:val="none" w:sz="0" w:space="0" w:color="auto"/>
        <w:bottom w:val="none" w:sz="0" w:space="0" w:color="auto"/>
        <w:right w:val="none" w:sz="0" w:space="0" w:color="auto"/>
      </w:divBdr>
      <w:divsChild>
        <w:div w:id="69430424">
          <w:marLeft w:val="0"/>
          <w:marRight w:val="0"/>
          <w:marTop w:val="0"/>
          <w:marBottom w:val="0"/>
          <w:divBdr>
            <w:top w:val="none" w:sz="0" w:space="0" w:color="auto"/>
            <w:left w:val="none" w:sz="0" w:space="0" w:color="auto"/>
            <w:bottom w:val="none" w:sz="0" w:space="0" w:color="auto"/>
            <w:right w:val="none" w:sz="0" w:space="0" w:color="auto"/>
          </w:divBdr>
        </w:div>
      </w:divsChild>
    </w:div>
    <w:div w:id="639924329">
      <w:bodyDiv w:val="1"/>
      <w:marLeft w:val="0"/>
      <w:marRight w:val="0"/>
      <w:marTop w:val="0"/>
      <w:marBottom w:val="0"/>
      <w:divBdr>
        <w:top w:val="none" w:sz="0" w:space="0" w:color="auto"/>
        <w:left w:val="none" w:sz="0" w:space="0" w:color="auto"/>
        <w:bottom w:val="none" w:sz="0" w:space="0" w:color="auto"/>
        <w:right w:val="none" w:sz="0" w:space="0" w:color="auto"/>
      </w:divBdr>
    </w:div>
    <w:div w:id="657419365">
      <w:bodyDiv w:val="1"/>
      <w:marLeft w:val="0"/>
      <w:marRight w:val="0"/>
      <w:marTop w:val="0"/>
      <w:marBottom w:val="0"/>
      <w:divBdr>
        <w:top w:val="none" w:sz="0" w:space="0" w:color="auto"/>
        <w:left w:val="none" w:sz="0" w:space="0" w:color="auto"/>
        <w:bottom w:val="none" w:sz="0" w:space="0" w:color="auto"/>
        <w:right w:val="none" w:sz="0" w:space="0" w:color="auto"/>
      </w:divBdr>
      <w:divsChild>
        <w:div w:id="1952737345">
          <w:marLeft w:val="0"/>
          <w:marRight w:val="0"/>
          <w:marTop w:val="0"/>
          <w:marBottom w:val="0"/>
          <w:divBdr>
            <w:top w:val="none" w:sz="0" w:space="0" w:color="auto"/>
            <w:left w:val="none" w:sz="0" w:space="0" w:color="auto"/>
            <w:bottom w:val="none" w:sz="0" w:space="0" w:color="auto"/>
            <w:right w:val="none" w:sz="0" w:space="0" w:color="auto"/>
          </w:divBdr>
        </w:div>
      </w:divsChild>
    </w:div>
    <w:div w:id="663633041">
      <w:bodyDiv w:val="1"/>
      <w:marLeft w:val="0"/>
      <w:marRight w:val="0"/>
      <w:marTop w:val="0"/>
      <w:marBottom w:val="0"/>
      <w:divBdr>
        <w:top w:val="none" w:sz="0" w:space="0" w:color="auto"/>
        <w:left w:val="none" w:sz="0" w:space="0" w:color="auto"/>
        <w:bottom w:val="none" w:sz="0" w:space="0" w:color="auto"/>
        <w:right w:val="none" w:sz="0" w:space="0" w:color="auto"/>
      </w:divBdr>
    </w:div>
    <w:div w:id="671569494">
      <w:bodyDiv w:val="1"/>
      <w:marLeft w:val="0"/>
      <w:marRight w:val="0"/>
      <w:marTop w:val="0"/>
      <w:marBottom w:val="0"/>
      <w:divBdr>
        <w:top w:val="none" w:sz="0" w:space="0" w:color="auto"/>
        <w:left w:val="none" w:sz="0" w:space="0" w:color="auto"/>
        <w:bottom w:val="none" w:sz="0" w:space="0" w:color="auto"/>
        <w:right w:val="none" w:sz="0" w:space="0" w:color="auto"/>
      </w:divBdr>
    </w:div>
    <w:div w:id="671764540">
      <w:bodyDiv w:val="1"/>
      <w:marLeft w:val="0"/>
      <w:marRight w:val="0"/>
      <w:marTop w:val="0"/>
      <w:marBottom w:val="0"/>
      <w:divBdr>
        <w:top w:val="none" w:sz="0" w:space="0" w:color="auto"/>
        <w:left w:val="none" w:sz="0" w:space="0" w:color="auto"/>
        <w:bottom w:val="none" w:sz="0" w:space="0" w:color="auto"/>
        <w:right w:val="none" w:sz="0" w:space="0" w:color="auto"/>
      </w:divBdr>
    </w:div>
    <w:div w:id="673797686">
      <w:bodyDiv w:val="1"/>
      <w:marLeft w:val="0"/>
      <w:marRight w:val="0"/>
      <w:marTop w:val="0"/>
      <w:marBottom w:val="0"/>
      <w:divBdr>
        <w:top w:val="none" w:sz="0" w:space="0" w:color="auto"/>
        <w:left w:val="none" w:sz="0" w:space="0" w:color="auto"/>
        <w:bottom w:val="none" w:sz="0" w:space="0" w:color="auto"/>
        <w:right w:val="none" w:sz="0" w:space="0" w:color="auto"/>
      </w:divBdr>
    </w:div>
    <w:div w:id="675501607">
      <w:bodyDiv w:val="1"/>
      <w:marLeft w:val="0"/>
      <w:marRight w:val="0"/>
      <w:marTop w:val="0"/>
      <w:marBottom w:val="0"/>
      <w:divBdr>
        <w:top w:val="none" w:sz="0" w:space="0" w:color="auto"/>
        <w:left w:val="none" w:sz="0" w:space="0" w:color="auto"/>
        <w:bottom w:val="none" w:sz="0" w:space="0" w:color="auto"/>
        <w:right w:val="none" w:sz="0" w:space="0" w:color="auto"/>
      </w:divBdr>
    </w:div>
    <w:div w:id="730428076">
      <w:bodyDiv w:val="1"/>
      <w:marLeft w:val="0"/>
      <w:marRight w:val="0"/>
      <w:marTop w:val="0"/>
      <w:marBottom w:val="0"/>
      <w:divBdr>
        <w:top w:val="none" w:sz="0" w:space="0" w:color="auto"/>
        <w:left w:val="none" w:sz="0" w:space="0" w:color="auto"/>
        <w:bottom w:val="none" w:sz="0" w:space="0" w:color="auto"/>
        <w:right w:val="none" w:sz="0" w:space="0" w:color="auto"/>
      </w:divBdr>
    </w:div>
    <w:div w:id="854076531">
      <w:bodyDiv w:val="1"/>
      <w:marLeft w:val="0"/>
      <w:marRight w:val="0"/>
      <w:marTop w:val="0"/>
      <w:marBottom w:val="0"/>
      <w:divBdr>
        <w:top w:val="none" w:sz="0" w:space="0" w:color="auto"/>
        <w:left w:val="none" w:sz="0" w:space="0" w:color="auto"/>
        <w:bottom w:val="none" w:sz="0" w:space="0" w:color="auto"/>
        <w:right w:val="none" w:sz="0" w:space="0" w:color="auto"/>
      </w:divBdr>
    </w:div>
    <w:div w:id="867304092">
      <w:bodyDiv w:val="1"/>
      <w:marLeft w:val="0"/>
      <w:marRight w:val="0"/>
      <w:marTop w:val="0"/>
      <w:marBottom w:val="0"/>
      <w:divBdr>
        <w:top w:val="none" w:sz="0" w:space="0" w:color="auto"/>
        <w:left w:val="none" w:sz="0" w:space="0" w:color="auto"/>
        <w:bottom w:val="none" w:sz="0" w:space="0" w:color="auto"/>
        <w:right w:val="none" w:sz="0" w:space="0" w:color="auto"/>
      </w:divBdr>
    </w:div>
    <w:div w:id="882643879">
      <w:bodyDiv w:val="1"/>
      <w:marLeft w:val="0"/>
      <w:marRight w:val="0"/>
      <w:marTop w:val="0"/>
      <w:marBottom w:val="0"/>
      <w:divBdr>
        <w:top w:val="none" w:sz="0" w:space="0" w:color="auto"/>
        <w:left w:val="none" w:sz="0" w:space="0" w:color="auto"/>
        <w:bottom w:val="none" w:sz="0" w:space="0" w:color="auto"/>
        <w:right w:val="none" w:sz="0" w:space="0" w:color="auto"/>
      </w:divBdr>
    </w:div>
    <w:div w:id="884759591">
      <w:bodyDiv w:val="1"/>
      <w:marLeft w:val="0"/>
      <w:marRight w:val="0"/>
      <w:marTop w:val="0"/>
      <w:marBottom w:val="0"/>
      <w:divBdr>
        <w:top w:val="none" w:sz="0" w:space="0" w:color="auto"/>
        <w:left w:val="none" w:sz="0" w:space="0" w:color="auto"/>
        <w:bottom w:val="none" w:sz="0" w:space="0" w:color="auto"/>
        <w:right w:val="none" w:sz="0" w:space="0" w:color="auto"/>
      </w:divBdr>
    </w:div>
    <w:div w:id="901984148">
      <w:bodyDiv w:val="1"/>
      <w:marLeft w:val="0"/>
      <w:marRight w:val="0"/>
      <w:marTop w:val="0"/>
      <w:marBottom w:val="0"/>
      <w:divBdr>
        <w:top w:val="none" w:sz="0" w:space="0" w:color="auto"/>
        <w:left w:val="none" w:sz="0" w:space="0" w:color="auto"/>
        <w:bottom w:val="none" w:sz="0" w:space="0" w:color="auto"/>
        <w:right w:val="none" w:sz="0" w:space="0" w:color="auto"/>
      </w:divBdr>
    </w:div>
    <w:div w:id="906304857">
      <w:bodyDiv w:val="1"/>
      <w:marLeft w:val="0"/>
      <w:marRight w:val="0"/>
      <w:marTop w:val="0"/>
      <w:marBottom w:val="0"/>
      <w:divBdr>
        <w:top w:val="none" w:sz="0" w:space="0" w:color="auto"/>
        <w:left w:val="none" w:sz="0" w:space="0" w:color="auto"/>
        <w:bottom w:val="none" w:sz="0" w:space="0" w:color="auto"/>
        <w:right w:val="none" w:sz="0" w:space="0" w:color="auto"/>
      </w:divBdr>
    </w:div>
    <w:div w:id="912617670">
      <w:bodyDiv w:val="1"/>
      <w:marLeft w:val="0"/>
      <w:marRight w:val="0"/>
      <w:marTop w:val="0"/>
      <w:marBottom w:val="0"/>
      <w:divBdr>
        <w:top w:val="none" w:sz="0" w:space="0" w:color="auto"/>
        <w:left w:val="none" w:sz="0" w:space="0" w:color="auto"/>
        <w:bottom w:val="none" w:sz="0" w:space="0" w:color="auto"/>
        <w:right w:val="none" w:sz="0" w:space="0" w:color="auto"/>
      </w:divBdr>
    </w:div>
    <w:div w:id="936837816">
      <w:bodyDiv w:val="1"/>
      <w:marLeft w:val="0"/>
      <w:marRight w:val="0"/>
      <w:marTop w:val="0"/>
      <w:marBottom w:val="0"/>
      <w:divBdr>
        <w:top w:val="none" w:sz="0" w:space="0" w:color="auto"/>
        <w:left w:val="none" w:sz="0" w:space="0" w:color="auto"/>
        <w:bottom w:val="none" w:sz="0" w:space="0" w:color="auto"/>
        <w:right w:val="none" w:sz="0" w:space="0" w:color="auto"/>
      </w:divBdr>
    </w:div>
    <w:div w:id="937523787">
      <w:bodyDiv w:val="1"/>
      <w:marLeft w:val="0"/>
      <w:marRight w:val="0"/>
      <w:marTop w:val="0"/>
      <w:marBottom w:val="0"/>
      <w:divBdr>
        <w:top w:val="none" w:sz="0" w:space="0" w:color="auto"/>
        <w:left w:val="none" w:sz="0" w:space="0" w:color="auto"/>
        <w:bottom w:val="none" w:sz="0" w:space="0" w:color="auto"/>
        <w:right w:val="none" w:sz="0" w:space="0" w:color="auto"/>
      </w:divBdr>
      <w:divsChild>
        <w:div w:id="173880724">
          <w:marLeft w:val="0"/>
          <w:marRight w:val="0"/>
          <w:marTop w:val="0"/>
          <w:marBottom w:val="0"/>
          <w:divBdr>
            <w:top w:val="none" w:sz="0" w:space="0" w:color="auto"/>
            <w:left w:val="none" w:sz="0" w:space="0" w:color="auto"/>
            <w:bottom w:val="none" w:sz="0" w:space="0" w:color="auto"/>
            <w:right w:val="none" w:sz="0" w:space="0" w:color="auto"/>
          </w:divBdr>
        </w:div>
        <w:div w:id="352003397">
          <w:marLeft w:val="0"/>
          <w:marRight w:val="0"/>
          <w:marTop w:val="0"/>
          <w:marBottom w:val="0"/>
          <w:divBdr>
            <w:top w:val="none" w:sz="0" w:space="0" w:color="auto"/>
            <w:left w:val="none" w:sz="0" w:space="0" w:color="auto"/>
            <w:bottom w:val="none" w:sz="0" w:space="0" w:color="auto"/>
            <w:right w:val="none" w:sz="0" w:space="0" w:color="auto"/>
          </w:divBdr>
        </w:div>
        <w:div w:id="515119340">
          <w:marLeft w:val="0"/>
          <w:marRight w:val="0"/>
          <w:marTop w:val="0"/>
          <w:marBottom w:val="0"/>
          <w:divBdr>
            <w:top w:val="none" w:sz="0" w:space="0" w:color="auto"/>
            <w:left w:val="none" w:sz="0" w:space="0" w:color="auto"/>
            <w:bottom w:val="none" w:sz="0" w:space="0" w:color="auto"/>
            <w:right w:val="none" w:sz="0" w:space="0" w:color="auto"/>
          </w:divBdr>
        </w:div>
        <w:div w:id="579945501">
          <w:marLeft w:val="0"/>
          <w:marRight w:val="0"/>
          <w:marTop w:val="0"/>
          <w:marBottom w:val="0"/>
          <w:divBdr>
            <w:top w:val="none" w:sz="0" w:space="0" w:color="auto"/>
            <w:left w:val="none" w:sz="0" w:space="0" w:color="auto"/>
            <w:bottom w:val="none" w:sz="0" w:space="0" w:color="auto"/>
            <w:right w:val="none" w:sz="0" w:space="0" w:color="auto"/>
          </w:divBdr>
        </w:div>
        <w:div w:id="648443124">
          <w:marLeft w:val="0"/>
          <w:marRight w:val="0"/>
          <w:marTop w:val="0"/>
          <w:marBottom w:val="0"/>
          <w:divBdr>
            <w:top w:val="none" w:sz="0" w:space="0" w:color="auto"/>
            <w:left w:val="none" w:sz="0" w:space="0" w:color="auto"/>
            <w:bottom w:val="none" w:sz="0" w:space="0" w:color="auto"/>
            <w:right w:val="none" w:sz="0" w:space="0" w:color="auto"/>
          </w:divBdr>
        </w:div>
        <w:div w:id="706023432">
          <w:marLeft w:val="0"/>
          <w:marRight w:val="0"/>
          <w:marTop w:val="0"/>
          <w:marBottom w:val="0"/>
          <w:divBdr>
            <w:top w:val="none" w:sz="0" w:space="0" w:color="auto"/>
            <w:left w:val="none" w:sz="0" w:space="0" w:color="auto"/>
            <w:bottom w:val="none" w:sz="0" w:space="0" w:color="auto"/>
            <w:right w:val="none" w:sz="0" w:space="0" w:color="auto"/>
          </w:divBdr>
        </w:div>
        <w:div w:id="790589208">
          <w:marLeft w:val="0"/>
          <w:marRight w:val="0"/>
          <w:marTop w:val="0"/>
          <w:marBottom w:val="0"/>
          <w:divBdr>
            <w:top w:val="none" w:sz="0" w:space="0" w:color="auto"/>
            <w:left w:val="none" w:sz="0" w:space="0" w:color="auto"/>
            <w:bottom w:val="none" w:sz="0" w:space="0" w:color="auto"/>
            <w:right w:val="none" w:sz="0" w:space="0" w:color="auto"/>
          </w:divBdr>
        </w:div>
        <w:div w:id="1009988618">
          <w:marLeft w:val="0"/>
          <w:marRight w:val="0"/>
          <w:marTop w:val="0"/>
          <w:marBottom w:val="0"/>
          <w:divBdr>
            <w:top w:val="none" w:sz="0" w:space="0" w:color="auto"/>
            <w:left w:val="none" w:sz="0" w:space="0" w:color="auto"/>
            <w:bottom w:val="none" w:sz="0" w:space="0" w:color="auto"/>
            <w:right w:val="none" w:sz="0" w:space="0" w:color="auto"/>
          </w:divBdr>
        </w:div>
        <w:div w:id="1328250158">
          <w:marLeft w:val="0"/>
          <w:marRight w:val="0"/>
          <w:marTop w:val="0"/>
          <w:marBottom w:val="0"/>
          <w:divBdr>
            <w:top w:val="none" w:sz="0" w:space="0" w:color="auto"/>
            <w:left w:val="none" w:sz="0" w:space="0" w:color="auto"/>
            <w:bottom w:val="none" w:sz="0" w:space="0" w:color="auto"/>
            <w:right w:val="none" w:sz="0" w:space="0" w:color="auto"/>
          </w:divBdr>
        </w:div>
        <w:div w:id="1627542535">
          <w:marLeft w:val="0"/>
          <w:marRight w:val="0"/>
          <w:marTop w:val="0"/>
          <w:marBottom w:val="0"/>
          <w:divBdr>
            <w:top w:val="none" w:sz="0" w:space="0" w:color="auto"/>
            <w:left w:val="none" w:sz="0" w:space="0" w:color="auto"/>
            <w:bottom w:val="none" w:sz="0" w:space="0" w:color="auto"/>
            <w:right w:val="none" w:sz="0" w:space="0" w:color="auto"/>
          </w:divBdr>
        </w:div>
        <w:div w:id="1655718410">
          <w:marLeft w:val="0"/>
          <w:marRight w:val="0"/>
          <w:marTop w:val="0"/>
          <w:marBottom w:val="0"/>
          <w:divBdr>
            <w:top w:val="none" w:sz="0" w:space="0" w:color="auto"/>
            <w:left w:val="none" w:sz="0" w:space="0" w:color="auto"/>
            <w:bottom w:val="none" w:sz="0" w:space="0" w:color="auto"/>
            <w:right w:val="none" w:sz="0" w:space="0" w:color="auto"/>
          </w:divBdr>
        </w:div>
        <w:div w:id="1889993610">
          <w:marLeft w:val="0"/>
          <w:marRight w:val="0"/>
          <w:marTop w:val="0"/>
          <w:marBottom w:val="0"/>
          <w:divBdr>
            <w:top w:val="none" w:sz="0" w:space="0" w:color="auto"/>
            <w:left w:val="none" w:sz="0" w:space="0" w:color="auto"/>
            <w:bottom w:val="none" w:sz="0" w:space="0" w:color="auto"/>
            <w:right w:val="none" w:sz="0" w:space="0" w:color="auto"/>
          </w:divBdr>
        </w:div>
        <w:div w:id="2050953205">
          <w:marLeft w:val="0"/>
          <w:marRight w:val="0"/>
          <w:marTop w:val="0"/>
          <w:marBottom w:val="0"/>
          <w:divBdr>
            <w:top w:val="none" w:sz="0" w:space="0" w:color="auto"/>
            <w:left w:val="none" w:sz="0" w:space="0" w:color="auto"/>
            <w:bottom w:val="none" w:sz="0" w:space="0" w:color="auto"/>
            <w:right w:val="none" w:sz="0" w:space="0" w:color="auto"/>
          </w:divBdr>
        </w:div>
      </w:divsChild>
    </w:div>
    <w:div w:id="966012670">
      <w:bodyDiv w:val="1"/>
      <w:marLeft w:val="0"/>
      <w:marRight w:val="0"/>
      <w:marTop w:val="0"/>
      <w:marBottom w:val="0"/>
      <w:divBdr>
        <w:top w:val="none" w:sz="0" w:space="0" w:color="auto"/>
        <w:left w:val="none" w:sz="0" w:space="0" w:color="auto"/>
        <w:bottom w:val="none" w:sz="0" w:space="0" w:color="auto"/>
        <w:right w:val="none" w:sz="0" w:space="0" w:color="auto"/>
      </w:divBdr>
    </w:div>
    <w:div w:id="984354029">
      <w:bodyDiv w:val="1"/>
      <w:marLeft w:val="0"/>
      <w:marRight w:val="0"/>
      <w:marTop w:val="0"/>
      <w:marBottom w:val="0"/>
      <w:divBdr>
        <w:top w:val="none" w:sz="0" w:space="0" w:color="auto"/>
        <w:left w:val="none" w:sz="0" w:space="0" w:color="auto"/>
        <w:bottom w:val="none" w:sz="0" w:space="0" w:color="auto"/>
        <w:right w:val="none" w:sz="0" w:space="0" w:color="auto"/>
      </w:divBdr>
    </w:div>
    <w:div w:id="994649211">
      <w:bodyDiv w:val="1"/>
      <w:marLeft w:val="0"/>
      <w:marRight w:val="0"/>
      <w:marTop w:val="0"/>
      <w:marBottom w:val="0"/>
      <w:divBdr>
        <w:top w:val="none" w:sz="0" w:space="0" w:color="auto"/>
        <w:left w:val="none" w:sz="0" w:space="0" w:color="auto"/>
        <w:bottom w:val="none" w:sz="0" w:space="0" w:color="auto"/>
        <w:right w:val="none" w:sz="0" w:space="0" w:color="auto"/>
      </w:divBdr>
    </w:div>
    <w:div w:id="1038435123">
      <w:bodyDiv w:val="1"/>
      <w:marLeft w:val="0"/>
      <w:marRight w:val="0"/>
      <w:marTop w:val="0"/>
      <w:marBottom w:val="0"/>
      <w:divBdr>
        <w:top w:val="none" w:sz="0" w:space="0" w:color="auto"/>
        <w:left w:val="none" w:sz="0" w:space="0" w:color="auto"/>
        <w:bottom w:val="none" w:sz="0" w:space="0" w:color="auto"/>
        <w:right w:val="none" w:sz="0" w:space="0" w:color="auto"/>
      </w:divBdr>
    </w:div>
    <w:div w:id="1075737561">
      <w:bodyDiv w:val="1"/>
      <w:marLeft w:val="0"/>
      <w:marRight w:val="0"/>
      <w:marTop w:val="0"/>
      <w:marBottom w:val="0"/>
      <w:divBdr>
        <w:top w:val="none" w:sz="0" w:space="0" w:color="auto"/>
        <w:left w:val="none" w:sz="0" w:space="0" w:color="auto"/>
        <w:bottom w:val="none" w:sz="0" w:space="0" w:color="auto"/>
        <w:right w:val="none" w:sz="0" w:space="0" w:color="auto"/>
      </w:divBdr>
    </w:div>
    <w:div w:id="1079712381">
      <w:bodyDiv w:val="1"/>
      <w:marLeft w:val="0"/>
      <w:marRight w:val="0"/>
      <w:marTop w:val="0"/>
      <w:marBottom w:val="0"/>
      <w:divBdr>
        <w:top w:val="none" w:sz="0" w:space="0" w:color="auto"/>
        <w:left w:val="none" w:sz="0" w:space="0" w:color="auto"/>
        <w:bottom w:val="none" w:sz="0" w:space="0" w:color="auto"/>
        <w:right w:val="none" w:sz="0" w:space="0" w:color="auto"/>
      </w:divBdr>
    </w:div>
    <w:div w:id="1103454931">
      <w:bodyDiv w:val="1"/>
      <w:marLeft w:val="0"/>
      <w:marRight w:val="0"/>
      <w:marTop w:val="0"/>
      <w:marBottom w:val="0"/>
      <w:divBdr>
        <w:top w:val="none" w:sz="0" w:space="0" w:color="auto"/>
        <w:left w:val="none" w:sz="0" w:space="0" w:color="auto"/>
        <w:bottom w:val="none" w:sz="0" w:space="0" w:color="auto"/>
        <w:right w:val="none" w:sz="0" w:space="0" w:color="auto"/>
      </w:divBdr>
    </w:div>
    <w:div w:id="1116830613">
      <w:bodyDiv w:val="1"/>
      <w:marLeft w:val="0"/>
      <w:marRight w:val="0"/>
      <w:marTop w:val="0"/>
      <w:marBottom w:val="0"/>
      <w:divBdr>
        <w:top w:val="none" w:sz="0" w:space="0" w:color="auto"/>
        <w:left w:val="none" w:sz="0" w:space="0" w:color="auto"/>
        <w:bottom w:val="none" w:sz="0" w:space="0" w:color="auto"/>
        <w:right w:val="none" w:sz="0" w:space="0" w:color="auto"/>
      </w:divBdr>
    </w:div>
    <w:div w:id="1124928605">
      <w:bodyDiv w:val="1"/>
      <w:marLeft w:val="0"/>
      <w:marRight w:val="0"/>
      <w:marTop w:val="0"/>
      <w:marBottom w:val="0"/>
      <w:divBdr>
        <w:top w:val="none" w:sz="0" w:space="0" w:color="auto"/>
        <w:left w:val="none" w:sz="0" w:space="0" w:color="auto"/>
        <w:bottom w:val="none" w:sz="0" w:space="0" w:color="auto"/>
        <w:right w:val="none" w:sz="0" w:space="0" w:color="auto"/>
      </w:divBdr>
    </w:div>
    <w:div w:id="1131939066">
      <w:bodyDiv w:val="1"/>
      <w:marLeft w:val="0"/>
      <w:marRight w:val="0"/>
      <w:marTop w:val="0"/>
      <w:marBottom w:val="0"/>
      <w:divBdr>
        <w:top w:val="none" w:sz="0" w:space="0" w:color="auto"/>
        <w:left w:val="none" w:sz="0" w:space="0" w:color="auto"/>
        <w:bottom w:val="none" w:sz="0" w:space="0" w:color="auto"/>
        <w:right w:val="none" w:sz="0" w:space="0" w:color="auto"/>
      </w:divBdr>
    </w:div>
    <w:div w:id="1155024573">
      <w:bodyDiv w:val="1"/>
      <w:marLeft w:val="0"/>
      <w:marRight w:val="0"/>
      <w:marTop w:val="0"/>
      <w:marBottom w:val="0"/>
      <w:divBdr>
        <w:top w:val="none" w:sz="0" w:space="0" w:color="auto"/>
        <w:left w:val="none" w:sz="0" w:space="0" w:color="auto"/>
        <w:bottom w:val="none" w:sz="0" w:space="0" w:color="auto"/>
        <w:right w:val="none" w:sz="0" w:space="0" w:color="auto"/>
      </w:divBdr>
    </w:div>
    <w:div w:id="1252735605">
      <w:bodyDiv w:val="1"/>
      <w:marLeft w:val="0"/>
      <w:marRight w:val="0"/>
      <w:marTop w:val="0"/>
      <w:marBottom w:val="0"/>
      <w:divBdr>
        <w:top w:val="none" w:sz="0" w:space="0" w:color="auto"/>
        <w:left w:val="none" w:sz="0" w:space="0" w:color="auto"/>
        <w:bottom w:val="none" w:sz="0" w:space="0" w:color="auto"/>
        <w:right w:val="none" w:sz="0" w:space="0" w:color="auto"/>
      </w:divBdr>
    </w:div>
    <w:div w:id="1258906530">
      <w:bodyDiv w:val="1"/>
      <w:marLeft w:val="0"/>
      <w:marRight w:val="0"/>
      <w:marTop w:val="0"/>
      <w:marBottom w:val="0"/>
      <w:divBdr>
        <w:top w:val="none" w:sz="0" w:space="0" w:color="auto"/>
        <w:left w:val="none" w:sz="0" w:space="0" w:color="auto"/>
        <w:bottom w:val="none" w:sz="0" w:space="0" w:color="auto"/>
        <w:right w:val="none" w:sz="0" w:space="0" w:color="auto"/>
      </w:divBdr>
      <w:divsChild>
        <w:div w:id="441413317">
          <w:marLeft w:val="0"/>
          <w:marRight w:val="0"/>
          <w:marTop w:val="0"/>
          <w:marBottom w:val="0"/>
          <w:divBdr>
            <w:top w:val="none" w:sz="0" w:space="0" w:color="auto"/>
            <w:left w:val="none" w:sz="0" w:space="0" w:color="auto"/>
            <w:bottom w:val="none" w:sz="0" w:space="0" w:color="auto"/>
            <w:right w:val="none" w:sz="0" w:space="0" w:color="auto"/>
          </w:divBdr>
        </w:div>
        <w:div w:id="763502887">
          <w:marLeft w:val="0"/>
          <w:marRight w:val="0"/>
          <w:marTop w:val="0"/>
          <w:marBottom w:val="0"/>
          <w:divBdr>
            <w:top w:val="none" w:sz="0" w:space="0" w:color="auto"/>
            <w:left w:val="none" w:sz="0" w:space="0" w:color="auto"/>
            <w:bottom w:val="none" w:sz="0" w:space="0" w:color="auto"/>
            <w:right w:val="none" w:sz="0" w:space="0" w:color="auto"/>
          </w:divBdr>
        </w:div>
        <w:div w:id="857353919">
          <w:marLeft w:val="0"/>
          <w:marRight w:val="0"/>
          <w:marTop w:val="0"/>
          <w:marBottom w:val="0"/>
          <w:divBdr>
            <w:top w:val="none" w:sz="0" w:space="0" w:color="auto"/>
            <w:left w:val="none" w:sz="0" w:space="0" w:color="auto"/>
            <w:bottom w:val="none" w:sz="0" w:space="0" w:color="auto"/>
            <w:right w:val="none" w:sz="0" w:space="0" w:color="auto"/>
          </w:divBdr>
        </w:div>
        <w:div w:id="879897892">
          <w:marLeft w:val="0"/>
          <w:marRight w:val="0"/>
          <w:marTop w:val="0"/>
          <w:marBottom w:val="0"/>
          <w:divBdr>
            <w:top w:val="none" w:sz="0" w:space="0" w:color="auto"/>
            <w:left w:val="none" w:sz="0" w:space="0" w:color="auto"/>
            <w:bottom w:val="none" w:sz="0" w:space="0" w:color="auto"/>
            <w:right w:val="none" w:sz="0" w:space="0" w:color="auto"/>
          </w:divBdr>
        </w:div>
        <w:div w:id="1021122974">
          <w:marLeft w:val="0"/>
          <w:marRight w:val="0"/>
          <w:marTop w:val="0"/>
          <w:marBottom w:val="0"/>
          <w:divBdr>
            <w:top w:val="none" w:sz="0" w:space="0" w:color="auto"/>
            <w:left w:val="none" w:sz="0" w:space="0" w:color="auto"/>
            <w:bottom w:val="none" w:sz="0" w:space="0" w:color="auto"/>
            <w:right w:val="none" w:sz="0" w:space="0" w:color="auto"/>
          </w:divBdr>
        </w:div>
        <w:div w:id="1587299813">
          <w:marLeft w:val="0"/>
          <w:marRight w:val="0"/>
          <w:marTop w:val="0"/>
          <w:marBottom w:val="0"/>
          <w:divBdr>
            <w:top w:val="none" w:sz="0" w:space="0" w:color="auto"/>
            <w:left w:val="none" w:sz="0" w:space="0" w:color="auto"/>
            <w:bottom w:val="none" w:sz="0" w:space="0" w:color="auto"/>
            <w:right w:val="none" w:sz="0" w:space="0" w:color="auto"/>
          </w:divBdr>
        </w:div>
        <w:div w:id="2104495868">
          <w:marLeft w:val="0"/>
          <w:marRight w:val="0"/>
          <w:marTop w:val="0"/>
          <w:marBottom w:val="0"/>
          <w:divBdr>
            <w:top w:val="none" w:sz="0" w:space="0" w:color="auto"/>
            <w:left w:val="none" w:sz="0" w:space="0" w:color="auto"/>
            <w:bottom w:val="none" w:sz="0" w:space="0" w:color="auto"/>
            <w:right w:val="none" w:sz="0" w:space="0" w:color="auto"/>
          </w:divBdr>
        </w:div>
      </w:divsChild>
    </w:div>
    <w:div w:id="1277521197">
      <w:bodyDiv w:val="1"/>
      <w:marLeft w:val="0"/>
      <w:marRight w:val="0"/>
      <w:marTop w:val="0"/>
      <w:marBottom w:val="0"/>
      <w:divBdr>
        <w:top w:val="none" w:sz="0" w:space="0" w:color="auto"/>
        <w:left w:val="none" w:sz="0" w:space="0" w:color="auto"/>
        <w:bottom w:val="none" w:sz="0" w:space="0" w:color="auto"/>
        <w:right w:val="none" w:sz="0" w:space="0" w:color="auto"/>
      </w:divBdr>
    </w:div>
    <w:div w:id="1287740615">
      <w:bodyDiv w:val="1"/>
      <w:marLeft w:val="0"/>
      <w:marRight w:val="0"/>
      <w:marTop w:val="0"/>
      <w:marBottom w:val="0"/>
      <w:divBdr>
        <w:top w:val="none" w:sz="0" w:space="0" w:color="auto"/>
        <w:left w:val="none" w:sz="0" w:space="0" w:color="auto"/>
        <w:bottom w:val="none" w:sz="0" w:space="0" w:color="auto"/>
        <w:right w:val="none" w:sz="0" w:space="0" w:color="auto"/>
      </w:divBdr>
      <w:divsChild>
        <w:div w:id="1569415207">
          <w:marLeft w:val="0"/>
          <w:marRight w:val="0"/>
          <w:marTop w:val="0"/>
          <w:marBottom w:val="0"/>
          <w:divBdr>
            <w:top w:val="none" w:sz="0" w:space="0" w:color="auto"/>
            <w:left w:val="none" w:sz="0" w:space="0" w:color="auto"/>
            <w:bottom w:val="none" w:sz="0" w:space="0" w:color="auto"/>
            <w:right w:val="none" w:sz="0" w:space="0" w:color="auto"/>
          </w:divBdr>
        </w:div>
      </w:divsChild>
    </w:div>
    <w:div w:id="1312251291">
      <w:bodyDiv w:val="1"/>
      <w:marLeft w:val="0"/>
      <w:marRight w:val="0"/>
      <w:marTop w:val="0"/>
      <w:marBottom w:val="0"/>
      <w:divBdr>
        <w:top w:val="none" w:sz="0" w:space="0" w:color="auto"/>
        <w:left w:val="none" w:sz="0" w:space="0" w:color="auto"/>
        <w:bottom w:val="none" w:sz="0" w:space="0" w:color="auto"/>
        <w:right w:val="none" w:sz="0" w:space="0" w:color="auto"/>
      </w:divBdr>
    </w:div>
    <w:div w:id="1365715883">
      <w:bodyDiv w:val="1"/>
      <w:marLeft w:val="0"/>
      <w:marRight w:val="0"/>
      <w:marTop w:val="0"/>
      <w:marBottom w:val="0"/>
      <w:divBdr>
        <w:top w:val="none" w:sz="0" w:space="0" w:color="auto"/>
        <w:left w:val="none" w:sz="0" w:space="0" w:color="auto"/>
        <w:bottom w:val="none" w:sz="0" w:space="0" w:color="auto"/>
        <w:right w:val="none" w:sz="0" w:space="0" w:color="auto"/>
      </w:divBdr>
    </w:div>
    <w:div w:id="1386685657">
      <w:bodyDiv w:val="1"/>
      <w:marLeft w:val="0"/>
      <w:marRight w:val="0"/>
      <w:marTop w:val="0"/>
      <w:marBottom w:val="0"/>
      <w:divBdr>
        <w:top w:val="none" w:sz="0" w:space="0" w:color="auto"/>
        <w:left w:val="none" w:sz="0" w:space="0" w:color="auto"/>
        <w:bottom w:val="none" w:sz="0" w:space="0" w:color="auto"/>
        <w:right w:val="none" w:sz="0" w:space="0" w:color="auto"/>
      </w:divBdr>
    </w:div>
    <w:div w:id="1394085746">
      <w:bodyDiv w:val="1"/>
      <w:marLeft w:val="0"/>
      <w:marRight w:val="0"/>
      <w:marTop w:val="0"/>
      <w:marBottom w:val="0"/>
      <w:divBdr>
        <w:top w:val="none" w:sz="0" w:space="0" w:color="auto"/>
        <w:left w:val="none" w:sz="0" w:space="0" w:color="auto"/>
        <w:bottom w:val="none" w:sz="0" w:space="0" w:color="auto"/>
        <w:right w:val="none" w:sz="0" w:space="0" w:color="auto"/>
      </w:divBdr>
    </w:div>
    <w:div w:id="1402604129">
      <w:bodyDiv w:val="1"/>
      <w:marLeft w:val="0"/>
      <w:marRight w:val="0"/>
      <w:marTop w:val="0"/>
      <w:marBottom w:val="0"/>
      <w:divBdr>
        <w:top w:val="none" w:sz="0" w:space="0" w:color="auto"/>
        <w:left w:val="none" w:sz="0" w:space="0" w:color="auto"/>
        <w:bottom w:val="none" w:sz="0" w:space="0" w:color="auto"/>
        <w:right w:val="none" w:sz="0" w:space="0" w:color="auto"/>
      </w:divBdr>
    </w:div>
    <w:div w:id="1445147699">
      <w:bodyDiv w:val="1"/>
      <w:marLeft w:val="0"/>
      <w:marRight w:val="0"/>
      <w:marTop w:val="0"/>
      <w:marBottom w:val="0"/>
      <w:divBdr>
        <w:top w:val="none" w:sz="0" w:space="0" w:color="auto"/>
        <w:left w:val="none" w:sz="0" w:space="0" w:color="auto"/>
        <w:bottom w:val="none" w:sz="0" w:space="0" w:color="auto"/>
        <w:right w:val="none" w:sz="0" w:space="0" w:color="auto"/>
      </w:divBdr>
    </w:div>
    <w:div w:id="1465345415">
      <w:bodyDiv w:val="1"/>
      <w:marLeft w:val="0"/>
      <w:marRight w:val="0"/>
      <w:marTop w:val="0"/>
      <w:marBottom w:val="0"/>
      <w:divBdr>
        <w:top w:val="none" w:sz="0" w:space="0" w:color="auto"/>
        <w:left w:val="none" w:sz="0" w:space="0" w:color="auto"/>
        <w:bottom w:val="none" w:sz="0" w:space="0" w:color="auto"/>
        <w:right w:val="none" w:sz="0" w:space="0" w:color="auto"/>
      </w:divBdr>
    </w:div>
    <w:div w:id="1472213189">
      <w:bodyDiv w:val="1"/>
      <w:marLeft w:val="0"/>
      <w:marRight w:val="0"/>
      <w:marTop w:val="0"/>
      <w:marBottom w:val="0"/>
      <w:divBdr>
        <w:top w:val="none" w:sz="0" w:space="0" w:color="auto"/>
        <w:left w:val="none" w:sz="0" w:space="0" w:color="auto"/>
        <w:bottom w:val="none" w:sz="0" w:space="0" w:color="auto"/>
        <w:right w:val="none" w:sz="0" w:space="0" w:color="auto"/>
      </w:divBdr>
      <w:divsChild>
        <w:div w:id="288366443">
          <w:marLeft w:val="0"/>
          <w:marRight w:val="0"/>
          <w:marTop w:val="0"/>
          <w:marBottom w:val="0"/>
          <w:divBdr>
            <w:top w:val="none" w:sz="0" w:space="0" w:color="auto"/>
            <w:left w:val="none" w:sz="0" w:space="0" w:color="auto"/>
            <w:bottom w:val="none" w:sz="0" w:space="0" w:color="auto"/>
            <w:right w:val="none" w:sz="0" w:space="0" w:color="auto"/>
          </w:divBdr>
        </w:div>
      </w:divsChild>
    </w:div>
    <w:div w:id="1503277406">
      <w:bodyDiv w:val="1"/>
      <w:marLeft w:val="0"/>
      <w:marRight w:val="0"/>
      <w:marTop w:val="0"/>
      <w:marBottom w:val="0"/>
      <w:divBdr>
        <w:top w:val="none" w:sz="0" w:space="0" w:color="auto"/>
        <w:left w:val="none" w:sz="0" w:space="0" w:color="auto"/>
        <w:bottom w:val="none" w:sz="0" w:space="0" w:color="auto"/>
        <w:right w:val="none" w:sz="0" w:space="0" w:color="auto"/>
      </w:divBdr>
    </w:div>
    <w:div w:id="1518734173">
      <w:bodyDiv w:val="1"/>
      <w:marLeft w:val="0"/>
      <w:marRight w:val="0"/>
      <w:marTop w:val="0"/>
      <w:marBottom w:val="0"/>
      <w:divBdr>
        <w:top w:val="none" w:sz="0" w:space="0" w:color="auto"/>
        <w:left w:val="none" w:sz="0" w:space="0" w:color="auto"/>
        <w:bottom w:val="none" w:sz="0" w:space="0" w:color="auto"/>
        <w:right w:val="none" w:sz="0" w:space="0" w:color="auto"/>
      </w:divBdr>
    </w:div>
    <w:div w:id="1546402591">
      <w:bodyDiv w:val="1"/>
      <w:marLeft w:val="0"/>
      <w:marRight w:val="0"/>
      <w:marTop w:val="0"/>
      <w:marBottom w:val="0"/>
      <w:divBdr>
        <w:top w:val="none" w:sz="0" w:space="0" w:color="auto"/>
        <w:left w:val="none" w:sz="0" w:space="0" w:color="auto"/>
        <w:bottom w:val="none" w:sz="0" w:space="0" w:color="auto"/>
        <w:right w:val="none" w:sz="0" w:space="0" w:color="auto"/>
      </w:divBdr>
    </w:div>
    <w:div w:id="1556359234">
      <w:bodyDiv w:val="1"/>
      <w:marLeft w:val="0"/>
      <w:marRight w:val="0"/>
      <w:marTop w:val="0"/>
      <w:marBottom w:val="0"/>
      <w:divBdr>
        <w:top w:val="none" w:sz="0" w:space="0" w:color="auto"/>
        <w:left w:val="none" w:sz="0" w:space="0" w:color="auto"/>
        <w:bottom w:val="none" w:sz="0" w:space="0" w:color="auto"/>
        <w:right w:val="none" w:sz="0" w:space="0" w:color="auto"/>
      </w:divBdr>
    </w:div>
    <w:div w:id="1573465085">
      <w:bodyDiv w:val="1"/>
      <w:marLeft w:val="0"/>
      <w:marRight w:val="0"/>
      <w:marTop w:val="0"/>
      <w:marBottom w:val="0"/>
      <w:divBdr>
        <w:top w:val="none" w:sz="0" w:space="0" w:color="auto"/>
        <w:left w:val="none" w:sz="0" w:space="0" w:color="auto"/>
        <w:bottom w:val="none" w:sz="0" w:space="0" w:color="auto"/>
        <w:right w:val="none" w:sz="0" w:space="0" w:color="auto"/>
      </w:divBdr>
    </w:div>
    <w:div w:id="1589382322">
      <w:bodyDiv w:val="1"/>
      <w:marLeft w:val="0"/>
      <w:marRight w:val="0"/>
      <w:marTop w:val="0"/>
      <w:marBottom w:val="0"/>
      <w:divBdr>
        <w:top w:val="none" w:sz="0" w:space="0" w:color="auto"/>
        <w:left w:val="none" w:sz="0" w:space="0" w:color="auto"/>
        <w:bottom w:val="none" w:sz="0" w:space="0" w:color="auto"/>
        <w:right w:val="none" w:sz="0" w:space="0" w:color="auto"/>
      </w:divBdr>
    </w:div>
    <w:div w:id="1597859135">
      <w:bodyDiv w:val="1"/>
      <w:marLeft w:val="0"/>
      <w:marRight w:val="0"/>
      <w:marTop w:val="0"/>
      <w:marBottom w:val="0"/>
      <w:divBdr>
        <w:top w:val="none" w:sz="0" w:space="0" w:color="auto"/>
        <w:left w:val="none" w:sz="0" w:space="0" w:color="auto"/>
        <w:bottom w:val="none" w:sz="0" w:space="0" w:color="auto"/>
        <w:right w:val="none" w:sz="0" w:space="0" w:color="auto"/>
      </w:divBdr>
    </w:div>
    <w:div w:id="1627198981">
      <w:bodyDiv w:val="1"/>
      <w:marLeft w:val="0"/>
      <w:marRight w:val="0"/>
      <w:marTop w:val="0"/>
      <w:marBottom w:val="0"/>
      <w:divBdr>
        <w:top w:val="none" w:sz="0" w:space="0" w:color="auto"/>
        <w:left w:val="none" w:sz="0" w:space="0" w:color="auto"/>
        <w:bottom w:val="none" w:sz="0" w:space="0" w:color="auto"/>
        <w:right w:val="none" w:sz="0" w:space="0" w:color="auto"/>
      </w:divBdr>
    </w:div>
    <w:div w:id="1648510256">
      <w:bodyDiv w:val="1"/>
      <w:marLeft w:val="0"/>
      <w:marRight w:val="0"/>
      <w:marTop w:val="0"/>
      <w:marBottom w:val="0"/>
      <w:divBdr>
        <w:top w:val="none" w:sz="0" w:space="0" w:color="auto"/>
        <w:left w:val="none" w:sz="0" w:space="0" w:color="auto"/>
        <w:bottom w:val="none" w:sz="0" w:space="0" w:color="auto"/>
        <w:right w:val="none" w:sz="0" w:space="0" w:color="auto"/>
      </w:divBdr>
    </w:div>
    <w:div w:id="1681009980">
      <w:bodyDiv w:val="1"/>
      <w:marLeft w:val="0"/>
      <w:marRight w:val="0"/>
      <w:marTop w:val="0"/>
      <w:marBottom w:val="0"/>
      <w:divBdr>
        <w:top w:val="none" w:sz="0" w:space="0" w:color="auto"/>
        <w:left w:val="none" w:sz="0" w:space="0" w:color="auto"/>
        <w:bottom w:val="none" w:sz="0" w:space="0" w:color="auto"/>
        <w:right w:val="none" w:sz="0" w:space="0" w:color="auto"/>
      </w:divBdr>
    </w:div>
    <w:div w:id="1697342033">
      <w:bodyDiv w:val="1"/>
      <w:marLeft w:val="0"/>
      <w:marRight w:val="0"/>
      <w:marTop w:val="0"/>
      <w:marBottom w:val="0"/>
      <w:divBdr>
        <w:top w:val="none" w:sz="0" w:space="0" w:color="auto"/>
        <w:left w:val="none" w:sz="0" w:space="0" w:color="auto"/>
        <w:bottom w:val="none" w:sz="0" w:space="0" w:color="auto"/>
        <w:right w:val="none" w:sz="0" w:space="0" w:color="auto"/>
      </w:divBdr>
    </w:div>
    <w:div w:id="1709179679">
      <w:bodyDiv w:val="1"/>
      <w:marLeft w:val="0"/>
      <w:marRight w:val="0"/>
      <w:marTop w:val="0"/>
      <w:marBottom w:val="0"/>
      <w:divBdr>
        <w:top w:val="none" w:sz="0" w:space="0" w:color="auto"/>
        <w:left w:val="none" w:sz="0" w:space="0" w:color="auto"/>
        <w:bottom w:val="none" w:sz="0" w:space="0" w:color="auto"/>
        <w:right w:val="none" w:sz="0" w:space="0" w:color="auto"/>
      </w:divBdr>
    </w:div>
    <w:div w:id="1762334961">
      <w:bodyDiv w:val="1"/>
      <w:marLeft w:val="0"/>
      <w:marRight w:val="0"/>
      <w:marTop w:val="0"/>
      <w:marBottom w:val="0"/>
      <w:divBdr>
        <w:top w:val="none" w:sz="0" w:space="0" w:color="auto"/>
        <w:left w:val="none" w:sz="0" w:space="0" w:color="auto"/>
        <w:bottom w:val="none" w:sz="0" w:space="0" w:color="auto"/>
        <w:right w:val="none" w:sz="0" w:space="0" w:color="auto"/>
      </w:divBdr>
    </w:div>
    <w:div w:id="1791127269">
      <w:bodyDiv w:val="1"/>
      <w:marLeft w:val="0"/>
      <w:marRight w:val="0"/>
      <w:marTop w:val="0"/>
      <w:marBottom w:val="0"/>
      <w:divBdr>
        <w:top w:val="none" w:sz="0" w:space="0" w:color="auto"/>
        <w:left w:val="none" w:sz="0" w:space="0" w:color="auto"/>
        <w:bottom w:val="none" w:sz="0" w:space="0" w:color="auto"/>
        <w:right w:val="none" w:sz="0" w:space="0" w:color="auto"/>
      </w:divBdr>
    </w:div>
    <w:div w:id="1826244736">
      <w:bodyDiv w:val="1"/>
      <w:marLeft w:val="0"/>
      <w:marRight w:val="0"/>
      <w:marTop w:val="0"/>
      <w:marBottom w:val="0"/>
      <w:divBdr>
        <w:top w:val="none" w:sz="0" w:space="0" w:color="auto"/>
        <w:left w:val="none" w:sz="0" w:space="0" w:color="auto"/>
        <w:bottom w:val="none" w:sz="0" w:space="0" w:color="auto"/>
        <w:right w:val="none" w:sz="0" w:space="0" w:color="auto"/>
      </w:divBdr>
      <w:divsChild>
        <w:div w:id="783421607">
          <w:marLeft w:val="0"/>
          <w:marRight w:val="0"/>
          <w:marTop w:val="0"/>
          <w:marBottom w:val="0"/>
          <w:divBdr>
            <w:top w:val="none" w:sz="0" w:space="0" w:color="auto"/>
            <w:left w:val="none" w:sz="0" w:space="0" w:color="auto"/>
            <w:bottom w:val="none" w:sz="0" w:space="0" w:color="auto"/>
            <w:right w:val="none" w:sz="0" w:space="0" w:color="auto"/>
          </w:divBdr>
        </w:div>
      </w:divsChild>
    </w:div>
    <w:div w:id="1849909758">
      <w:bodyDiv w:val="1"/>
      <w:marLeft w:val="0"/>
      <w:marRight w:val="0"/>
      <w:marTop w:val="0"/>
      <w:marBottom w:val="0"/>
      <w:divBdr>
        <w:top w:val="none" w:sz="0" w:space="0" w:color="auto"/>
        <w:left w:val="none" w:sz="0" w:space="0" w:color="auto"/>
        <w:bottom w:val="none" w:sz="0" w:space="0" w:color="auto"/>
        <w:right w:val="none" w:sz="0" w:space="0" w:color="auto"/>
      </w:divBdr>
    </w:div>
    <w:div w:id="1897467862">
      <w:bodyDiv w:val="1"/>
      <w:marLeft w:val="0"/>
      <w:marRight w:val="0"/>
      <w:marTop w:val="0"/>
      <w:marBottom w:val="0"/>
      <w:divBdr>
        <w:top w:val="none" w:sz="0" w:space="0" w:color="auto"/>
        <w:left w:val="none" w:sz="0" w:space="0" w:color="auto"/>
        <w:bottom w:val="none" w:sz="0" w:space="0" w:color="auto"/>
        <w:right w:val="none" w:sz="0" w:space="0" w:color="auto"/>
      </w:divBdr>
    </w:div>
    <w:div w:id="1922525980">
      <w:bodyDiv w:val="1"/>
      <w:marLeft w:val="0"/>
      <w:marRight w:val="0"/>
      <w:marTop w:val="0"/>
      <w:marBottom w:val="0"/>
      <w:divBdr>
        <w:top w:val="none" w:sz="0" w:space="0" w:color="auto"/>
        <w:left w:val="none" w:sz="0" w:space="0" w:color="auto"/>
        <w:bottom w:val="none" w:sz="0" w:space="0" w:color="auto"/>
        <w:right w:val="none" w:sz="0" w:space="0" w:color="auto"/>
      </w:divBdr>
    </w:div>
    <w:div w:id="1924297221">
      <w:bodyDiv w:val="1"/>
      <w:marLeft w:val="0"/>
      <w:marRight w:val="0"/>
      <w:marTop w:val="0"/>
      <w:marBottom w:val="0"/>
      <w:divBdr>
        <w:top w:val="none" w:sz="0" w:space="0" w:color="auto"/>
        <w:left w:val="none" w:sz="0" w:space="0" w:color="auto"/>
        <w:bottom w:val="none" w:sz="0" w:space="0" w:color="auto"/>
        <w:right w:val="none" w:sz="0" w:space="0" w:color="auto"/>
      </w:divBdr>
    </w:div>
    <w:div w:id="1954163625">
      <w:bodyDiv w:val="1"/>
      <w:marLeft w:val="0"/>
      <w:marRight w:val="0"/>
      <w:marTop w:val="0"/>
      <w:marBottom w:val="0"/>
      <w:divBdr>
        <w:top w:val="none" w:sz="0" w:space="0" w:color="auto"/>
        <w:left w:val="none" w:sz="0" w:space="0" w:color="auto"/>
        <w:bottom w:val="none" w:sz="0" w:space="0" w:color="auto"/>
        <w:right w:val="none" w:sz="0" w:space="0" w:color="auto"/>
      </w:divBdr>
    </w:div>
    <w:div w:id="2023967118">
      <w:bodyDiv w:val="1"/>
      <w:marLeft w:val="0"/>
      <w:marRight w:val="0"/>
      <w:marTop w:val="0"/>
      <w:marBottom w:val="0"/>
      <w:divBdr>
        <w:top w:val="none" w:sz="0" w:space="0" w:color="auto"/>
        <w:left w:val="none" w:sz="0" w:space="0" w:color="auto"/>
        <w:bottom w:val="none" w:sz="0" w:space="0" w:color="auto"/>
        <w:right w:val="none" w:sz="0" w:space="0" w:color="auto"/>
      </w:divBdr>
      <w:divsChild>
        <w:div w:id="188492970">
          <w:marLeft w:val="0"/>
          <w:marRight w:val="0"/>
          <w:marTop w:val="0"/>
          <w:marBottom w:val="0"/>
          <w:divBdr>
            <w:top w:val="none" w:sz="0" w:space="0" w:color="auto"/>
            <w:left w:val="none" w:sz="0" w:space="0" w:color="auto"/>
            <w:bottom w:val="none" w:sz="0" w:space="0" w:color="auto"/>
            <w:right w:val="none" w:sz="0" w:space="0" w:color="auto"/>
          </w:divBdr>
        </w:div>
        <w:div w:id="358941933">
          <w:marLeft w:val="0"/>
          <w:marRight w:val="0"/>
          <w:marTop w:val="0"/>
          <w:marBottom w:val="0"/>
          <w:divBdr>
            <w:top w:val="none" w:sz="0" w:space="0" w:color="auto"/>
            <w:left w:val="none" w:sz="0" w:space="0" w:color="auto"/>
            <w:bottom w:val="none" w:sz="0" w:space="0" w:color="auto"/>
            <w:right w:val="none" w:sz="0" w:space="0" w:color="auto"/>
          </w:divBdr>
        </w:div>
        <w:div w:id="954168398">
          <w:marLeft w:val="0"/>
          <w:marRight w:val="0"/>
          <w:marTop w:val="0"/>
          <w:marBottom w:val="0"/>
          <w:divBdr>
            <w:top w:val="none" w:sz="0" w:space="0" w:color="auto"/>
            <w:left w:val="none" w:sz="0" w:space="0" w:color="auto"/>
            <w:bottom w:val="none" w:sz="0" w:space="0" w:color="auto"/>
            <w:right w:val="none" w:sz="0" w:space="0" w:color="auto"/>
          </w:divBdr>
        </w:div>
      </w:divsChild>
    </w:div>
    <w:div w:id="2024086340">
      <w:bodyDiv w:val="1"/>
      <w:marLeft w:val="0"/>
      <w:marRight w:val="0"/>
      <w:marTop w:val="0"/>
      <w:marBottom w:val="0"/>
      <w:divBdr>
        <w:top w:val="none" w:sz="0" w:space="0" w:color="auto"/>
        <w:left w:val="none" w:sz="0" w:space="0" w:color="auto"/>
        <w:bottom w:val="none" w:sz="0" w:space="0" w:color="auto"/>
        <w:right w:val="none" w:sz="0" w:space="0" w:color="auto"/>
      </w:divBdr>
      <w:divsChild>
        <w:div w:id="1003095350">
          <w:marLeft w:val="0"/>
          <w:marRight w:val="0"/>
          <w:marTop w:val="0"/>
          <w:marBottom w:val="0"/>
          <w:divBdr>
            <w:top w:val="none" w:sz="0" w:space="0" w:color="auto"/>
            <w:left w:val="none" w:sz="0" w:space="0" w:color="auto"/>
            <w:bottom w:val="none" w:sz="0" w:space="0" w:color="auto"/>
            <w:right w:val="none" w:sz="0" w:space="0" w:color="auto"/>
          </w:divBdr>
        </w:div>
        <w:div w:id="1829711893">
          <w:marLeft w:val="0"/>
          <w:marRight w:val="0"/>
          <w:marTop w:val="0"/>
          <w:marBottom w:val="0"/>
          <w:divBdr>
            <w:top w:val="none" w:sz="0" w:space="0" w:color="auto"/>
            <w:left w:val="none" w:sz="0" w:space="0" w:color="auto"/>
            <w:bottom w:val="none" w:sz="0" w:space="0" w:color="auto"/>
            <w:right w:val="none" w:sz="0" w:space="0" w:color="auto"/>
          </w:divBdr>
          <w:divsChild>
            <w:div w:id="525100788">
              <w:marLeft w:val="0"/>
              <w:marRight w:val="0"/>
              <w:marTop w:val="0"/>
              <w:marBottom w:val="0"/>
              <w:divBdr>
                <w:top w:val="none" w:sz="0" w:space="0" w:color="auto"/>
                <w:left w:val="none" w:sz="0" w:space="0" w:color="auto"/>
                <w:bottom w:val="none" w:sz="0" w:space="0" w:color="auto"/>
                <w:right w:val="none" w:sz="0" w:space="0" w:color="auto"/>
              </w:divBdr>
            </w:div>
            <w:div w:id="972948700">
              <w:marLeft w:val="0"/>
              <w:marRight w:val="0"/>
              <w:marTop w:val="0"/>
              <w:marBottom w:val="0"/>
              <w:divBdr>
                <w:top w:val="none" w:sz="0" w:space="0" w:color="auto"/>
                <w:left w:val="none" w:sz="0" w:space="0" w:color="auto"/>
                <w:bottom w:val="none" w:sz="0" w:space="0" w:color="auto"/>
                <w:right w:val="none" w:sz="0" w:space="0" w:color="auto"/>
              </w:divBdr>
            </w:div>
            <w:div w:id="999314953">
              <w:marLeft w:val="0"/>
              <w:marRight w:val="0"/>
              <w:marTop w:val="0"/>
              <w:marBottom w:val="0"/>
              <w:divBdr>
                <w:top w:val="none" w:sz="0" w:space="0" w:color="auto"/>
                <w:left w:val="none" w:sz="0" w:space="0" w:color="auto"/>
                <w:bottom w:val="none" w:sz="0" w:space="0" w:color="auto"/>
                <w:right w:val="none" w:sz="0" w:space="0" w:color="auto"/>
              </w:divBdr>
            </w:div>
            <w:div w:id="1145242493">
              <w:marLeft w:val="0"/>
              <w:marRight w:val="0"/>
              <w:marTop w:val="0"/>
              <w:marBottom w:val="0"/>
              <w:divBdr>
                <w:top w:val="none" w:sz="0" w:space="0" w:color="auto"/>
                <w:left w:val="none" w:sz="0" w:space="0" w:color="auto"/>
                <w:bottom w:val="none" w:sz="0" w:space="0" w:color="auto"/>
                <w:right w:val="none" w:sz="0" w:space="0" w:color="auto"/>
              </w:divBdr>
            </w:div>
            <w:div w:id="206860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5075">
      <w:bodyDiv w:val="1"/>
      <w:marLeft w:val="0"/>
      <w:marRight w:val="0"/>
      <w:marTop w:val="0"/>
      <w:marBottom w:val="0"/>
      <w:divBdr>
        <w:top w:val="none" w:sz="0" w:space="0" w:color="auto"/>
        <w:left w:val="none" w:sz="0" w:space="0" w:color="auto"/>
        <w:bottom w:val="none" w:sz="0" w:space="0" w:color="auto"/>
        <w:right w:val="none" w:sz="0" w:space="0" w:color="auto"/>
      </w:divBdr>
    </w:div>
    <w:div w:id="2047440580">
      <w:bodyDiv w:val="1"/>
      <w:marLeft w:val="0"/>
      <w:marRight w:val="0"/>
      <w:marTop w:val="0"/>
      <w:marBottom w:val="0"/>
      <w:divBdr>
        <w:top w:val="none" w:sz="0" w:space="0" w:color="auto"/>
        <w:left w:val="none" w:sz="0" w:space="0" w:color="auto"/>
        <w:bottom w:val="none" w:sz="0" w:space="0" w:color="auto"/>
        <w:right w:val="none" w:sz="0" w:space="0" w:color="auto"/>
      </w:divBdr>
    </w:div>
    <w:div w:id="2061391716">
      <w:bodyDiv w:val="1"/>
      <w:marLeft w:val="0"/>
      <w:marRight w:val="0"/>
      <w:marTop w:val="0"/>
      <w:marBottom w:val="0"/>
      <w:divBdr>
        <w:top w:val="none" w:sz="0" w:space="0" w:color="auto"/>
        <w:left w:val="none" w:sz="0" w:space="0" w:color="auto"/>
        <w:bottom w:val="none" w:sz="0" w:space="0" w:color="auto"/>
        <w:right w:val="none" w:sz="0" w:space="0" w:color="auto"/>
      </w:divBdr>
    </w:div>
    <w:div w:id="2076852202">
      <w:bodyDiv w:val="1"/>
      <w:marLeft w:val="0"/>
      <w:marRight w:val="0"/>
      <w:marTop w:val="0"/>
      <w:marBottom w:val="0"/>
      <w:divBdr>
        <w:top w:val="none" w:sz="0" w:space="0" w:color="auto"/>
        <w:left w:val="none" w:sz="0" w:space="0" w:color="auto"/>
        <w:bottom w:val="none" w:sz="0" w:space="0" w:color="auto"/>
        <w:right w:val="none" w:sz="0" w:space="0" w:color="auto"/>
      </w:divBdr>
    </w:div>
    <w:div w:id="213694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528CC85C0541D48A44E5B1F686C80BD" ma:contentTypeVersion="850" ma:contentTypeDescription="Crear nuevo documento." ma:contentTypeScope="" ma:versionID="ea2c49f06ff36fb0faf7878da0745f8b">
  <xsd:schema xmlns:xsd="http://www.w3.org/2001/XMLSchema" xmlns:xs="http://www.w3.org/2001/XMLSchema" xmlns:p="http://schemas.microsoft.com/office/2006/metadata/properties" xmlns:ns2="d6ca5d36-5c9f-4653-bec8-1cb66b9015e0" xmlns:ns3="0bfe6943-d7b2-45e6-b35f-d3189b35468c" targetNamespace="http://schemas.microsoft.com/office/2006/metadata/properties" ma:root="true" ma:fieldsID="f4743a081639b57eda0353e58abb0798" ns2:_="" ns3:_="">
    <xsd:import namespace="d6ca5d36-5c9f-4653-bec8-1cb66b9015e0"/>
    <xsd:import namespace="0bfe6943-d7b2-45e6-b35f-d3189b35468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Location"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fe6943-d7b2-45e6-b35f-d3189b3546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D53DSPH32EA6-2041938484-86909</_dlc_DocId>
    <_dlc_DocIdPersistId xmlns="d6ca5d36-5c9f-4653-bec8-1cb66b9015e0">false</_dlc_DocIdPersistId>
    <_dlc_DocIdUrl xmlns="d6ca5d36-5c9f-4653-bec8-1cb66b9015e0">
      <Url>https://indecopi.sharepoint.com/sites/cc1_docs/_layouts/15/DocIdRedir.aspx?ID=D53DSPH32EA6-2041938484-86909</Url>
      <Description>D53DSPH32EA6-2041938484-86909</Description>
    </_dlc_DocIdUrl>
    <SharedWithUsers xmlns="d6ca5d36-5c9f-4653-bec8-1cb66b9015e0">
      <UserInfo>
        <DisplayName/>
        <AccountId xsi:nil="true"/>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3E2D0-C3CF-402F-9315-47BA75556773}">
  <ds:schemaRefs>
    <ds:schemaRef ds:uri="http://schemas.microsoft.com/office/2006/metadata/longProperties"/>
  </ds:schemaRefs>
</ds:datastoreItem>
</file>

<file path=customXml/itemProps2.xml><?xml version="1.0" encoding="utf-8"?>
<ds:datastoreItem xmlns:ds="http://schemas.openxmlformats.org/officeDocument/2006/customXml" ds:itemID="{F724ED20-B693-4AB5-B6DF-C1D957261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bfe6943-d7b2-45e6-b35f-d3189b354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B7AB57-D695-4933-ABC0-97357F86037E}">
  <ds:schemaRefs>
    <ds:schemaRef ds:uri="http://schemas.microsoft.com/sharepoint/events"/>
  </ds:schemaRefs>
</ds:datastoreItem>
</file>

<file path=customXml/itemProps4.xml><?xml version="1.0" encoding="utf-8"?>
<ds:datastoreItem xmlns:ds="http://schemas.openxmlformats.org/officeDocument/2006/customXml" ds:itemID="{09DC9E5F-3022-469A-A12E-7A91830ADF3C}">
  <ds:schemaRefs>
    <ds:schemaRef ds:uri="http://schemas.microsoft.com/office/2006/metadata/properties"/>
    <ds:schemaRef ds:uri="http://schemas.microsoft.com/office/infopath/2007/PartnerControls"/>
    <ds:schemaRef ds:uri="d6ca5d36-5c9f-4653-bec8-1cb66b9015e0"/>
  </ds:schemaRefs>
</ds:datastoreItem>
</file>

<file path=customXml/itemProps5.xml><?xml version="1.0" encoding="utf-8"?>
<ds:datastoreItem xmlns:ds="http://schemas.openxmlformats.org/officeDocument/2006/customXml" ds:itemID="{7E8AFDAB-DF6A-4C20-90B8-434BAFE55448}">
  <ds:schemaRefs>
    <ds:schemaRef ds:uri="http://schemas.microsoft.com/sharepoint/v3/contenttype/forms"/>
  </ds:schemaRefs>
</ds:datastoreItem>
</file>

<file path=customXml/itemProps6.xml><?xml version="1.0" encoding="utf-8"?>
<ds:datastoreItem xmlns:ds="http://schemas.openxmlformats.org/officeDocument/2006/customXml" ds:itemID="{3CE167AF-0863-4722-9593-FA1E42B00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1128</Words>
  <Characters>5854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DENUNCIANTES</vt:lpstr>
    </vt:vector>
  </TitlesOfParts>
  <Company>Indecopi</Company>
  <LinksUpToDate>false</LinksUpToDate>
  <CharactersWithSpaces>6969</CharactersWithSpaces>
  <SharedDoc>false</SharedDoc>
  <HLinks>
    <vt:vector size="12" baseType="variant">
      <vt:variant>
        <vt:i4>4128808</vt:i4>
      </vt:variant>
      <vt:variant>
        <vt:i4>11</vt:i4>
      </vt:variant>
      <vt:variant>
        <vt:i4>0</vt:i4>
      </vt:variant>
      <vt:variant>
        <vt:i4>5</vt:i4>
      </vt:variant>
      <vt:variant>
        <vt:lpwstr>http://www.indecopi.gob.pe/</vt:lpwstr>
      </vt:variant>
      <vt:variant>
        <vt:lpwstr/>
      </vt:variant>
      <vt:variant>
        <vt:i4>4128808</vt:i4>
      </vt:variant>
      <vt:variant>
        <vt:i4>5</vt:i4>
      </vt:variant>
      <vt:variant>
        <vt:i4>0</vt:i4>
      </vt:variant>
      <vt:variant>
        <vt:i4>5</vt:i4>
      </vt:variant>
      <vt:variant>
        <vt:lpwstr>http://www.indecopi.gob.pe/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DENUNCIANTES</dc:title>
  <dc:subject/>
  <dc:creator>Indecopi</dc:creator>
  <cp:keywords/>
  <cp:lastModifiedBy>Apoyo CC1e</cp:lastModifiedBy>
  <cp:revision>2</cp:revision>
  <cp:lastPrinted>2023-01-26T02:42:00Z</cp:lastPrinted>
  <dcterms:created xsi:type="dcterms:W3CDTF">2025-08-20T19:35:00Z</dcterms:created>
  <dcterms:modified xsi:type="dcterms:W3CDTF">2025-08-20T19:35:00Z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D53DSPH32EA6-425187954-6056</vt:lpwstr>
  </property>
  <property fmtid="{D5CDD505-2E9C-101B-9397-08002B2CF9AE}" pid="3" name="_dlc_DocIdItemGuid">
    <vt:lpwstr>25b31a4b-2651-472a-8e05-961b7298d970</vt:lpwstr>
  </property>
  <property fmtid="{D5CDD505-2E9C-101B-9397-08002B2CF9AE}" pid="4" name="_dlc_DocIdUrl">
    <vt:lpwstr>https://indecopi.sharepoint.com/sites/cc1_docs/_layouts/15/DocIdRedir.aspx?ID=D53DSPH32EA6-425187954-6056, D53DSPH32EA6-425187954-6056</vt:lpwstr>
  </property>
  <property fmtid="{D5CDD505-2E9C-101B-9397-08002B2CF9AE}" pid="5" name="xd_Signature">
    <vt:lpwstr/>
  </property>
  <property fmtid="{D5CDD505-2E9C-101B-9397-08002B2CF9AE}" pid="6" name="display_urn:schemas-microsoft-com:office:office#Editor">
    <vt:lpwstr>Catherine Guadalupe Pastor Calderon</vt:lpwstr>
  </property>
  <property fmtid="{D5CDD505-2E9C-101B-9397-08002B2CF9AE}" pid="7" name="TemplateUrl">
    <vt:lpwstr/>
  </property>
  <property fmtid="{D5CDD505-2E9C-101B-9397-08002B2CF9AE}" pid="8" name="ComplianceAssetId">
    <vt:lpwstr/>
  </property>
  <property fmtid="{D5CDD505-2E9C-101B-9397-08002B2CF9AE}" pid="9" name="xd_ProgID">
    <vt:lpwstr/>
  </property>
  <property fmtid="{D5CDD505-2E9C-101B-9397-08002B2CF9AE}" pid="10" name="_dlc_DocIdPersistId">
    <vt:lpwstr/>
  </property>
  <property fmtid="{D5CDD505-2E9C-101B-9397-08002B2CF9AE}" pid="11" name="SharedWithUsers">
    <vt:lpwstr/>
  </property>
  <property fmtid="{D5CDD505-2E9C-101B-9397-08002B2CF9AE}" pid="12" name="display_urn:schemas-microsoft-com:office:office#Author">
    <vt:lpwstr>Jose Luis Herrera</vt:lpwstr>
  </property>
  <property fmtid="{D5CDD505-2E9C-101B-9397-08002B2CF9AE}" pid="13" name="TaxCatchAll">
    <vt:lpwstr/>
  </property>
  <property fmtid="{D5CDD505-2E9C-101B-9397-08002B2CF9AE}" pid="14" name="lcf76f155ced4ddcb4097134ff3c332f">
    <vt:lpwstr/>
  </property>
  <property fmtid="{D5CDD505-2E9C-101B-9397-08002B2CF9AE}" pid="15" name="ContentTypeId">
    <vt:lpwstr>0x010100A528CC85C0541D48A44E5B1F686C80BD</vt:lpwstr>
  </property>
</Properties>
</file>