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6AA" w14:textId="77777777" w:rsidR="00F5558D" w:rsidRPr="00F5558D" w:rsidRDefault="00F5558D" w:rsidP="0001146F">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p>
    <w:p w14:paraId="1F0D55F9" w14:textId="3857A955" w:rsidR="00FD1140" w:rsidRPr="00F5558D" w:rsidRDefault="00FD1140" w:rsidP="0001146F">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r w:rsidRPr="00F5558D">
        <w:rPr>
          <w:rFonts w:ascii="Arial Narrow" w:eastAsia="Times New Roman" w:hAnsi="Arial Narrow" w:cs="Arial"/>
          <w:b/>
          <w:bCs/>
          <w:kern w:val="0"/>
          <w:lang w:eastAsia="es-PE"/>
          <w14:ligatures w14:val="none"/>
        </w:rPr>
        <w:t xml:space="preserve">EXPEDIENTE </w:t>
      </w:r>
      <w:proofErr w:type="spellStart"/>
      <w:r w:rsidRPr="00F5558D">
        <w:rPr>
          <w:rFonts w:ascii="Arial Narrow" w:eastAsia="Times New Roman" w:hAnsi="Arial Narrow" w:cs="Arial"/>
          <w:b/>
          <w:bCs/>
          <w:kern w:val="0"/>
          <w:lang w:eastAsia="es-PE"/>
          <w14:ligatures w14:val="none"/>
        </w:rPr>
        <w:t>N°</w:t>
      </w:r>
      <w:proofErr w:type="spellEnd"/>
      <w:r w:rsidRPr="00F5558D">
        <w:rPr>
          <w:rFonts w:ascii="Arial Narrow" w:eastAsia="Times New Roman" w:hAnsi="Arial Narrow" w:cs="Arial"/>
          <w:b/>
          <w:bCs/>
          <w:kern w:val="0"/>
          <w:lang w:eastAsia="es-PE"/>
          <w14:ligatures w14:val="none"/>
        </w:rPr>
        <w:tab/>
        <w:t>:</w:t>
      </w:r>
      <w:r w:rsidRPr="00F5558D">
        <w:rPr>
          <w:rFonts w:ascii="Arial Narrow" w:eastAsia="Times New Roman" w:hAnsi="Arial Narrow" w:cs="Arial"/>
          <w:b/>
          <w:bCs/>
          <w:kern w:val="0"/>
          <w:lang w:eastAsia="es-PE"/>
          <w14:ligatures w14:val="none"/>
        </w:rPr>
        <w:tab/>
      </w:r>
      <w:r w:rsidR="002C3511" w:rsidRPr="00C10CEC">
        <w:rPr>
          <w:rFonts w:ascii="Arial Narrow" w:eastAsia="Times New Roman" w:hAnsi="Arial Narrow" w:cs="Arial"/>
          <w:b/>
          <w:bCs/>
          <w:kern w:val="0"/>
          <w:highlight w:val="green"/>
          <w:lang w:eastAsia="es-PE"/>
          <w14:ligatures w14:val="none"/>
        </w:rPr>
        <w:t>0300</w:t>
      </w:r>
      <w:r w:rsidRPr="00C10CEC">
        <w:rPr>
          <w:rFonts w:ascii="Arial Narrow" w:eastAsia="Times New Roman" w:hAnsi="Arial Narrow" w:cs="Arial"/>
          <w:b/>
          <w:bCs/>
          <w:kern w:val="0"/>
          <w:highlight w:val="green"/>
          <w:lang w:eastAsia="es-PE"/>
          <w14:ligatures w14:val="none"/>
        </w:rPr>
        <w:t>-202</w:t>
      </w:r>
      <w:r w:rsidR="002C3511" w:rsidRPr="00C10CEC">
        <w:rPr>
          <w:rFonts w:ascii="Arial Narrow" w:eastAsia="Times New Roman" w:hAnsi="Arial Narrow" w:cs="Arial"/>
          <w:b/>
          <w:bCs/>
          <w:kern w:val="0"/>
          <w:highlight w:val="green"/>
          <w:lang w:eastAsia="es-PE"/>
          <w14:ligatures w14:val="none"/>
        </w:rPr>
        <w:t>4</w:t>
      </w:r>
      <w:r w:rsidRPr="00C10CEC">
        <w:rPr>
          <w:rFonts w:ascii="Arial Narrow" w:eastAsia="Times New Roman" w:hAnsi="Arial Narrow" w:cs="Arial"/>
          <w:b/>
          <w:bCs/>
          <w:kern w:val="0"/>
          <w:highlight w:val="green"/>
          <w:lang w:eastAsia="es-PE"/>
          <w14:ligatures w14:val="none"/>
        </w:rPr>
        <w:t>/CC1</w:t>
      </w:r>
    </w:p>
    <w:p w14:paraId="5DA7F5A4" w14:textId="71F4C727" w:rsidR="00FD1140" w:rsidRPr="00F5558D" w:rsidRDefault="00FD1140" w:rsidP="0001146F">
      <w:pPr>
        <w:tabs>
          <w:tab w:val="left" w:pos="1985"/>
          <w:tab w:val="left" w:pos="2552"/>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F5558D">
        <w:rPr>
          <w:rFonts w:ascii="Arial Narrow" w:eastAsia="Times New Roman" w:hAnsi="Arial Narrow" w:cs="Arial"/>
          <w:b/>
          <w:bCs/>
          <w:kern w:val="0"/>
          <w:lang w:eastAsia="es-PE"/>
          <w14:ligatures w14:val="none"/>
        </w:rPr>
        <w:t>DENUNCIANTE</w:t>
      </w:r>
      <w:r w:rsidRPr="00F5558D">
        <w:rPr>
          <w:rFonts w:ascii="Arial Narrow" w:eastAsia="Times New Roman" w:hAnsi="Arial Narrow" w:cs="Arial"/>
          <w:b/>
          <w:bCs/>
          <w:kern w:val="0"/>
          <w:lang w:eastAsia="es-PE"/>
          <w14:ligatures w14:val="none"/>
        </w:rPr>
        <w:tab/>
        <w:t xml:space="preserve">:         </w:t>
      </w:r>
      <w:bookmarkStart w:id="0" w:name="_Hlk62505593"/>
      <w:r w:rsidR="002C3511" w:rsidRPr="00F5558D">
        <w:rPr>
          <w:rFonts w:ascii="Arial Narrow" w:eastAsia="Times New Roman" w:hAnsi="Arial Narrow" w:cs="Arial"/>
          <w:b/>
          <w:bCs/>
          <w:kern w:val="0"/>
          <w:lang w:eastAsia="es-PE"/>
          <w14:ligatures w14:val="none"/>
        </w:rPr>
        <w:tab/>
      </w:r>
      <w:r w:rsidR="002C3511" w:rsidRPr="00C10CEC">
        <w:rPr>
          <w:rFonts w:ascii="Arial Narrow" w:eastAsia="Times New Roman" w:hAnsi="Arial Narrow" w:cs="Arial"/>
          <w:b/>
          <w:bCs/>
          <w:kern w:val="0"/>
          <w:highlight w:val="green"/>
          <w:lang w:val="es-ES" w:eastAsia="es-PE"/>
          <w14:ligatures w14:val="none"/>
        </w:rPr>
        <w:t>JOSE SAAVEDRA RUIZ</w:t>
      </w:r>
      <w:r w:rsidRPr="00F5558D">
        <w:rPr>
          <w:rFonts w:ascii="Arial Narrow" w:eastAsia="Times New Roman" w:hAnsi="Arial Narrow" w:cs="Arial"/>
          <w:b/>
          <w:bCs/>
          <w:kern w:val="0"/>
          <w:lang w:val="es-ES" w:eastAsia="es-PE"/>
          <w14:ligatures w14:val="none"/>
        </w:rPr>
        <w:t xml:space="preserve"> (SEÑOR </w:t>
      </w:r>
      <w:r w:rsidR="002C3511" w:rsidRPr="00C10CEC">
        <w:rPr>
          <w:rFonts w:ascii="Arial Narrow" w:eastAsia="Times New Roman" w:hAnsi="Arial Narrow" w:cs="Arial"/>
          <w:b/>
          <w:bCs/>
          <w:kern w:val="0"/>
          <w:highlight w:val="green"/>
          <w:lang w:val="es-ES" w:eastAsia="es-PE"/>
          <w14:ligatures w14:val="none"/>
        </w:rPr>
        <w:t>SAAVEDRA</w:t>
      </w:r>
      <w:r w:rsidRPr="00F5558D">
        <w:rPr>
          <w:rFonts w:ascii="Arial Narrow" w:eastAsia="Times New Roman" w:hAnsi="Arial Narrow" w:cs="Arial"/>
          <w:b/>
          <w:bCs/>
          <w:kern w:val="0"/>
          <w:lang w:val="es-ES" w:eastAsia="es-PE"/>
          <w14:ligatures w14:val="none"/>
        </w:rPr>
        <w:t>)</w:t>
      </w:r>
    </w:p>
    <w:bookmarkEnd w:id="0"/>
    <w:p w14:paraId="0F8779A9" w14:textId="568920AC" w:rsidR="00FD1140" w:rsidRPr="00F5558D" w:rsidRDefault="00FD1140" w:rsidP="0001146F">
      <w:pPr>
        <w:tabs>
          <w:tab w:val="left" w:pos="1985"/>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F5558D">
        <w:rPr>
          <w:rFonts w:ascii="Arial Narrow" w:eastAsia="Times New Roman" w:hAnsi="Arial Narrow" w:cs="Arial"/>
          <w:b/>
          <w:bCs/>
          <w:kern w:val="0"/>
          <w:lang w:eastAsia="es-PE"/>
          <w14:ligatures w14:val="none"/>
        </w:rPr>
        <w:t>DENUNCIADO</w:t>
      </w:r>
      <w:r w:rsidRPr="00F5558D">
        <w:rPr>
          <w:rFonts w:ascii="Arial Narrow" w:eastAsia="Times New Roman" w:hAnsi="Arial Narrow" w:cs="Arial"/>
          <w:b/>
          <w:bCs/>
          <w:kern w:val="0"/>
          <w:lang w:eastAsia="es-PE"/>
          <w14:ligatures w14:val="none"/>
        </w:rPr>
        <w:tab/>
        <w:t xml:space="preserve">:         </w:t>
      </w:r>
      <w:r w:rsidR="002C3511" w:rsidRPr="00F5558D">
        <w:rPr>
          <w:rFonts w:ascii="Arial Narrow" w:eastAsia="Times New Roman" w:hAnsi="Arial Narrow" w:cs="Arial"/>
          <w:b/>
          <w:bCs/>
          <w:kern w:val="0"/>
          <w:lang w:eastAsia="es-PE"/>
          <w14:ligatures w14:val="none"/>
        </w:rPr>
        <w:tab/>
      </w:r>
      <w:r w:rsidR="002C3511" w:rsidRPr="00C10CEC">
        <w:rPr>
          <w:rFonts w:ascii="Arial Narrow" w:eastAsia="Times New Roman" w:hAnsi="Arial Narrow" w:cs="Arial"/>
          <w:b/>
          <w:bCs/>
          <w:kern w:val="0"/>
          <w:highlight w:val="green"/>
          <w:lang w:val="es-ES" w:eastAsia="es-PE"/>
          <w14:ligatures w14:val="none"/>
        </w:rPr>
        <w:t>PROTECTA S.A.</w:t>
      </w:r>
      <w:r w:rsidRPr="00C10CEC">
        <w:rPr>
          <w:rFonts w:ascii="Arial Narrow" w:eastAsia="Times New Roman" w:hAnsi="Arial Narrow" w:cs="Arial"/>
          <w:b/>
          <w:bCs/>
          <w:kern w:val="0"/>
          <w:highlight w:val="green"/>
          <w:lang w:val="es-ES" w:eastAsia="es-PE"/>
          <w14:ligatures w14:val="none"/>
        </w:rPr>
        <w:t xml:space="preserve"> COMPAÑÍA DE SEGUROS</w:t>
      </w:r>
      <w:r w:rsidRPr="00F5558D">
        <w:rPr>
          <w:rFonts w:ascii="Arial Narrow" w:eastAsia="Times New Roman" w:hAnsi="Arial Narrow" w:cs="Arial"/>
          <w:b/>
          <w:bCs/>
          <w:kern w:val="0"/>
          <w:lang w:val="es-ES" w:eastAsia="es-PE"/>
          <w14:ligatures w14:val="none"/>
        </w:rPr>
        <w:t xml:space="preserve"> (</w:t>
      </w:r>
      <w:r w:rsidR="002C3511" w:rsidRPr="00C10CEC">
        <w:rPr>
          <w:rFonts w:ascii="Arial Narrow" w:eastAsia="Times New Roman" w:hAnsi="Arial Narrow" w:cs="Arial"/>
          <w:b/>
          <w:bCs/>
          <w:kern w:val="0"/>
          <w:highlight w:val="green"/>
          <w:lang w:val="es-ES" w:eastAsia="es-PE"/>
          <w14:ligatures w14:val="none"/>
        </w:rPr>
        <w:t>PROTECTA</w:t>
      </w:r>
      <w:r w:rsidRPr="00F5558D">
        <w:rPr>
          <w:rFonts w:ascii="Arial Narrow" w:eastAsia="Times New Roman" w:hAnsi="Arial Narrow" w:cs="Arial"/>
          <w:b/>
          <w:bCs/>
          <w:kern w:val="0"/>
          <w:lang w:val="es-ES" w:eastAsia="es-PE"/>
          <w14:ligatures w14:val="none"/>
        </w:rPr>
        <w:t>)</w:t>
      </w:r>
    </w:p>
    <w:p w14:paraId="5B52FD25" w14:textId="35487906" w:rsidR="00FD1140" w:rsidRPr="00F5558D" w:rsidRDefault="00FD1140" w:rsidP="0001146F">
      <w:pPr>
        <w:tabs>
          <w:tab w:val="left" w:pos="1985"/>
        </w:tabs>
        <w:spacing w:after="0" w:line="240" w:lineRule="auto"/>
        <w:ind w:left="2552" w:hanging="2552"/>
        <w:contextualSpacing/>
        <w:jc w:val="both"/>
        <w:rPr>
          <w:rFonts w:ascii="Arial Narrow" w:eastAsia="Times New Roman" w:hAnsi="Arial Narrow" w:cs="Arial"/>
          <w:b/>
          <w:bCs/>
          <w:kern w:val="0"/>
          <w:lang w:eastAsia="es-PE"/>
          <w14:ligatures w14:val="none"/>
        </w:rPr>
      </w:pPr>
      <w:r w:rsidRPr="00F5558D">
        <w:rPr>
          <w:rFonts w:ascii="Arial Narrow" w:eastAsia="Times New Roman" w:hAnsi="Arial Narrow" w:cs="Arial"/>
          <w:b/>
          <w:bCs/>
          <w:kern w:val="0"/>
          <w:lang w:eastAsia="es-PE"/>
          <w14:ligatures w14:val="none"/>
        </w:rPr>
        <w:t>MATERIA</w:t>
      </w:r>
      <w:r w:rsidRPr="00F5558D">
        <w:rPr>
          <w:rFonts w:ascii="Arial Narrow" w:eastAsia="Times New Roman" w:hAnsi="Arial Narrow" w:cs="Arial"/>
          <w:b/>
          <w:bCs/>
          <w:kern w:val="0"/>
          <w:lang w:eastAsia="es-PE"/>
          <w14:ligatures w14:val="none"/>
        </w:rPr>
        <w:tab/>
        <w:t>:</w:t>
      </w:r>
      <w:r w:rsidR="002C3511" w:rsidRPr="00F5558D">
        <w:rPr>
          <w:rFonts w:ascii="Arial Narrow" w:eastAsia="Times New Roman" w:hAnsi="Arial Narrow" w:cs="Arial"/>
          <w:b/>
          <w:bCs/>
          <w:kern w:val="0"/>
          <w:lang w:eastAsia="es-PE"/>
          <w14:ligatures w14:val="none"/>
        </w:rPr>
        <w:tab/>
        <w:t>A</w:t>
      </w:r>
      <w:r w:rsidRPr="00F5558D">
        <w:rPr>
          <w:rFonts w:ascii="Arial Narrow" w:eastAsia="Times New Roman" w:hAnsi="Arial Narrow" w:cs="Arial"/>
          <w:b/>
          <w:bCs/>
          <w:kern w:val="0"/>
          <w:lang w:eastAsia="es-PE"/>
          <w14:ligatures w14:val="none"/>
        </w:rPr>
        <w:t>MPLIACIÓN DE CARGOS</w:t>
      </w:r>
    </w:p>
    <w:p w14:paraId="66FDFA1A" w14:textId="3C918FED" w:rsidR="00FD1140" w:rsidRPr="00F5558D" w:rsidRDefault="00FD1140" w:rsidP="0001146F">
      <w:pPr>
        <w:tabs>
          <w:tab w:val="left" w:pos="1985"/>
          <w:tab w:val="left" w:pos="2552"/>
        </w:tabs>
        <w:spacing w:after="0" w:line="240" w:lineRule="auto"/>
        <w:ind w:right="-2"/>
        <w:contextualSpacing/>
        <w:jc w:val="both"/>
        <w:rPr>
          <w:rFonts w:ascii="Arial Narrow" w:eastAsia="Calibri" w:hAnsi="Arial Narrow" w:cs="Arial"/>
          <w:kern w:val="0"/>
          <w:lang w:val="es-ES" w:eastAsia="es-ES"/>
          <w14:ligatures w14:val="none"/>
        </w:rPr>
      </w:pPr>
      <w:r w:rsidRPr="00F5558D">
        <w:rPr>
          <w:rFonts w:ascii="Arial Narrow" w:eastAsia="Times New Roman" w:hAnsi="Arial Narrow" w:cs="Arial"/>
          <w:b/>
          <w:bCs/>
          <w:kern w:val="0"/>
          <w:lang w:eastAsia="es-PE"/>
          <w14:ligatures w14:val="none"/>
        </w:rPr>
        <w:t xml:space="preserve">RESOLUCIÓN </w:t>
      </w:r>
      <w:proofErr w:type="spellStart"/>
      <w:r w:rsidRPr="00F5558D">
        <w:rPr>
          <w:rFonts w:ascii="Arial Narrow" w:eastAsia="Times New Roman" w:hAnsi="Arial Narrow" w:cs="Arial"/>
          <w:b/>
          <w:bCs/>
          <w:kern w:val="0"/>
          <w:lang w:eastAsia="es-PE"/>
          <w14:ligatures w14:val="none"/>
        </w:rPr>
        <w:t>N°</w:t>
      </w:r>
      <w:proofErr w:type="spellEnd"/>
      <w:r w:rsidRPr="00F5558D">
        <w:rPr>
          <w:rFonts w:ascii="Arial Narrow" w:eastAsia="Times New Roman" w:hAnsi="Arial Narrow" w:cs="Arial"/>
          <w:b/>
          <w:bCs/>
          <w:kern w:val="0"/>
          <w:lang w:eastAsia="es-PE"/>
          <w14:ligatures w14:val="none"/>
        </w:rPr>
        <w:t xml:space="preserve">        </w:t>
      </w:r>
      <w:r w:rsidR="002C3511" w:rsidRPr="00F5558D">
        <w:rPr>
          <w:rFonts w:ascii="Arial Narrow" w:eastAsia="Times New Roman" w:hAnsi="Arial Narrow" w:cs="Arial"/>
          <w:b/>
          <w:bCs/>
          <w:kern w:val="0"/>
          <w:lang w:eastAsia="es-PE"/>
          <w14:ligatures w14:val="none"/>
        </w:rPr>
        <w:tab/>
        <w:t>:</w:t>
      </w:r>
      <w:r w:rsidRPr="00F5558D">
        <w:rPr>
          <w:rFonts w:ascii="Arial Narrow" w:eastAsia="Times New Roman" w:hAnsi="Arial Narrow" w:cs="Arial"/>
          <w:b/>
          <w:bCs/>
          <w:kern w:val="0"/>
          <w:lang w:eastAsia="es-PE"/>
          <w14:ligatures w14:val="none"/>
        </w:rPr>
        <w:tab/>
      </w:r>
      <w:r w:rsidR="002C3511" w:rsidRPr="00C10CEC">
        <w:rPr>
          <w:rFonts w:ascii="Arial Narrow" w:eastAsia="Times New Roman" w:hAnsi="Arial Narrow" w:cs="Arial"/>
          <w:b/>
          <w:bCs/>
          <w:kern w:val="0"/>
          <w:highlight w:val="green"/>
          <w:lang w:eastAsia="es-PE"/>
          <w14:ligatures w14:val="none"/>
        </w:rPr>
        <w:t>6</w:t>
      </w:r>
    </w:p>
    <w:p w14:paraId="3870B267" w14:textId="77777777" w:rsidR="00FD1140" w:rsidRPr="00F5558D" w:rsidRDefault="00FD1140" w:rsidP="0001146F">
      <w:pPr>
        <w:spacing w:after="0" w:line="240" w:lineRule="auto"/>
        <w:contextualSpacing/>
        <w:jc w:val="both"/>
        <w:rPr>
          <w:rFonts w:ascii="Arial Narrow" w:eastAsia="Times New Roman" w:hAnsi="Arial Narrow" w:cs="Arial"/>
          <w:kern w:val="0"/>
          <w:lang w:val="es-ES" w:eastAsia="es-ES"/>
          <w14:ligatures w14:val="none"/>
        </w:rPr>
      </w:pPr>
    </w:p>
    <w:p w14:paraId="5678F607" w14:textId="15C76237" w:rsidR="00FD1140" w:rsidRPr="00F5558D" w:rsidRDefault="00FD1140" w:rsidP="0001146F">
      <w:pPr>
        <w:spacing w:after="0" w:line="240" w:lineRule="auto"/>
        <w:contextualSpacing/>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 xml:space="preserve">Lima, </w:t>
      </w:r>
      <w:r w:rsidR="00C10CEC" w:rsidRPr="00C10CEC">
        <w:rPr>
          <w:rFonts w:ascii="Arial Narrow" w:eastAsia="Times New Roman" w:hAnsi="Arial Narrow" w:cs="Calibri"/>
          <w:kern w:val="0"/>
          <w:highlight w:val="green"/>
          <w:lang w:eastAsia="es-PE"/>
          <w14:ligatures w14:val="none"/>
        </w:rPr>
        <w:t>**</w:t>
      </w:r>
      <w:r w:rsidR="00962819">
        <w:rPr>
          <w:rFonts w:ascii="Arial Narrow" w:eastAsia="Times New Roman" w:hAnsi="Arial Narrow" w:cs="Calibri"/>
          <w:kern w:val="0"/>
          <w:lang w:eastAsia="es-PE"/>
          <w14:ligatures w14:val="none"/>
        </w:rPr>
        <w:t xml:space="preserve"> </w:t>
      </w:r>
      <w:r w:rsidRPr="00F5558D">
        <w:rPr>
          <w:rFonts w:ascii="Arial Narrow" w:eastAsia="Times New Roman" w:hAnsi="Arial Narrow" w:cs="Calibri"/>
          <w:kern w:val="0"/>
          <w:lang w:eastAsia="es-PE"/>
          <w14:ligatures w14:val="none"/>
        </w:rPr>
        <w:t xml:space="preserve">de </w:t>
      </w:r>
      <w:bookmarkStart w:id="1" w:name="_Hlk218508373"/>
      <w:r w:rsidR="00D232D5" w:rsidRPr="00B25E5C">
        <w:rPr>
          <w:rFonts w:ascii="Arial Narrow" w:eastAsia="Times New Roman" w:hAnsi="Arial Narrow" w:cs="Times New Roman"/>
          <w:color w:val="000000"/>
          <w:kern w:val="0"/>
          <w:highlight w:val="cyan"/>
          <w:shd w:val="clear" w:color="auto" w:fill="FFFFFF"/>
          <w:lang w:eastAsia="es-PE"/>
          <w14:ligatures w14:val="none"/>
        </w:rPr>
        <w:t>enero</w:t>
      </w:r>
      <w:r w:rsidR="00D232D5" w:rsidRPr="00B25E5C">
        <w:rPr>
          <w:rFonts w:ascii="Arial Narrow" w:eastAsia="Times New Roman" w:hAnsi="Arial Narrow" w:cs="Times New Roman"/>
          <w:color w:val="000000"/>
          <w:kern w:val="0"/>
          <w:shd w:val="clear" w:color="auto" w:fill="FFFFFF"/>
          <w:lang w:eastAsia="es-PE"/>
          <w14:ligatures w14:val="none"/>
        </w:rPr>
        <w:t xml:space="preserve"> de </w:t>
      </w:r>
      <w:r w:rsidR="00D232D5" w:rsidRPr="00B25E5C">
        <w:rPr>
          <w:rFonts w:ascii="Arial Narrow" w:eastAsia="Times New Roman" w:hAnsi="Arial Narrow" w:cs="Times New Roman"/>
          <w:color w:val="000000"/>
          <w:kern w:val="0"/>
          <w:highlight w:val="magenta"/>
          <w:shd w:val="clear" w:color="auto" w:fill="FFFFFF"/>
          <w:lang w:eastAsia="es-PE"/>
          <w14:ligatures w14:val="none"/>
        </w:rPr>
        <w:t>2026</w:t>
      </w:r>
      <w:bookmarkEnd w:id="1"/>
    </w:p>
    <w:p w14:paraId="798357DC" w14:textId="77777777" w:rsidR="00FD1140" w:rsidRPr="00F5558D" w:rsidRDefault="00FD1140" w:rsidP="0001146F">
      <w:pPr>
        <w:spacing w:after="0" w:line="240" w:lineRule="auto"/>
        <w:contextualSpacing/>
        <w:rPr>
          <w:rFonts w:ascii="Arial Narrow" w:eastAsia="Times New Roman" w:hAnsi="Arial Narrow" w:cs="Calibri"/>
          <w:kern w:val="0"/>
          <w:lang w:eastAsia="es-PE"/>
          <w14:ligatures w14:val="none"/>
        </w:rPr>
      </w:pPr>
    </w:p>
    <w:p w14:paraId="3ECE93A6" w14:textId="77777777" w:rsidR="00FD1140" w:rsidRPr="00F5558D" w:rsidRDefault="00FD1140" w:rsidP="0001146F">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ANTECEDENTES</w:t>
      </w:r>
    </w:p>
    <w:p w14:paraId="1603238B" w14:textId="77777777" w:rsidR="00FD1140" w:rsidRPr="00F5558D" w:rsidRDefault="00FD1140" w:rsidP="0001146F">
      <w:pPr>
        <w:spacing w:after="0" w:line="240" w:lineRule="auto"/>
        <w:contextualSpacing/>
        <w:jc w:val="both"/>
        <w:rPr>
          <w:rFonts w:ascii="Arial Narrow" w:eastAsia="Times New Roman" w:hAnsi="Arial Narrow" w:cs="Calibri"/>
          <w:kern w:val="0"/>
          <w:lang w:eastAsia="es-PE"/>
          <w14:ligatures w14:val="none"/>
        </w:rPr>
      </w:pPr>
    </w:p>
    <w:p w14:paraId="117755FA" w14:textId="6708ADDB" w:rsidR="00FD1140" w:rsidRPr="00F5558D" w:rsidRDefault="00FA317E" w:rsidP="0001146F">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 xml:space="preserve">Mediante el escrito del </w:t>
      </w:r>
      <w:r w:rsidRPr="00C10CEC">
        <w:rPr>
          <w:rFonts w:ascii="Arial Narrow" w:eastAsia="Times New Roman" w:hAnsi="Arial Narrow" w:cs="Calibri"/>
          <w:kern w:val="0"/>
          <w:highlight w:val="green"/>
          <w:lang w:eastAsia="es-PE"/>
          <w14:ligatures w14:val="none"/>
        </w:rPr>
        <w:t>9 de febrero de 2024</w:t>
      </w:r>
      <w:r w:rsidRPr="00F5558D">
        <w:rPr>
          <w:rFonts w:ascii="Arial Narrow" w:eastAsia="Times New Roman" w:hAnsi="Arial Narrow" w:cs="Calibri"/>
          <w:kern w:val="0"/>
          <w:lang w:eastAsia="es-PE"/>
          <w14:ligatures w14:val="none"/>
        </w:rPr>
        <w:t xml:space="preserve">, </w:t>
      </w:r>
      <w:r w:rsidRPr="00C10CEC">
        <w:rPr>
          <w:rFonts w:ascii="Arial Narrow" w:eastAsia="Times New Roman" w:hAnsi="Arial Narrow" w:cs="Calibri"/>
          <w:kern w:val="0"/>
          <w:highlight w:val="green"/>
          <w:lang w:eastAsia="es-PE"/>
          <w14:ligatures w14:val="none"/>
        </w:rPr>
        <w:t>complementado con el escrito del 22 de febrero 2024, 5 y 12 de marzo de 2024</w:t>
      </w:r>
      <w:r w:rsidRPr="00F5558D">
        <w:rPr>
          <w:rFonts w:ascii="Arial Narrow" w:eastAsia="Times New Roman" w:hAnsi="Arial Narrow" w:cs="Calibri"/>
          <w:kern w:val="0"/>
          <w:lang w:eastAsia="es-PE"/>
          <w14:ligatures w14:val="none"/>
        </w:rPr>
        <w:t xml:space="preserve">, </w:t>
      </w:r>
      <w:r w:rsidRPr="00C10CEC">
        <w:rPr>
          <w:rFonts w:ascii="Arial Narrow" w:eastAsia="Times New Roman" w:hAnsi="Arial Narrow" w:cs="Calibri"/>
          <w:kern w:val="0"/>
          <w:highlight w:val="green"/>
          <w:lang w:eastAsia="es-PE"/>
          <w14:ligatures w14:val="none"/>
        </w:rPr>
        <w:t>el señor Saavedra</w:t>
      </w:r>
      <w:r w:rsidRPr="00F5558D">
        <w:rPr>
          <w:rFonts w:ascii="Arial Narrow" w:eastAsia="Times New Roman" w:hAnsi="Arial Narrow" w:cs="Calibri"/>
          <w:kern w:val="0"/>
          <w:lang w:eastAsia="es-PE"/>
          <w14:ligatures w14:val="none"/>
        </w:rPr>
        <w:t xml:space="preserve"> denunció </w:t>
      </w:r>
      <w:r w:rsidRPr="00C10CEC">
        <w:rPr>
          <w:rFonts w:ascii="Arial Narrow" w:eastAsia="Times New Roman" w:hAnsi="Arial Narrow" w:cs="Calibri"/>
          <w:kern w:val="0"/>
          <w:highlight w:val="green"/>
          <w:lang w:eastAsia="es-PE"/>
          <w14:ligatures w14:val="none"/>
        </w:rPr>
        <w:t xml:space="preserve">a </w:t>
      </w:r>
      <w:proofErr w:type="spellStart"/>
      <w:r w:rsidRPr="00C10CEC">
        <w:rPr>
          <w:rFonts w:ascii="Arial Narrow" w:eastAsia="Times New Roman" w:hAnsi="Arial Narrow" w:cs="Calibri"/>
          <w:kern w:val="0"/>
          <w:highlight w:val="green"/>
          <w:lang w:eastAsia="es-PE"/>
          <w14:ligatures w14:val="none"/>
        </w:rPr>
        <w:t>Protecta</w:t>
      </w:r>
      <w:proofErr w:type="spellEnd"/>
      <w:r w:rsidRPr="00F5558D">
        <w:rPr>
          <w:rFonts w:ascii="Arial Narrow" w:eastAsia="Times New Roman" w:hAnsi="Arial Narrow" w:cs="Calibri"/>
          <w:kern w:val="0"/>
          <w:lang w:eastAsia="es-PE"/>
          <w14:ligatures w14:val="none"/>
        </w:rPr>
        <w:t xml:space="preserve"> por presuntas infracciones a la Ley N°29571, Código de Protección y Defensa del Consumidor (en adelante, Código), señalando lo siguiente</w:t>
      </w:r>
      <w:r w:rsidR="00FD1140" w:rsidRPr="00F5558D">
        <w:rPr>
          <w:rFonts w:ascii="Arial Narrow" w:eastAsia="Times New Roman" w:hAnsi="Arial Narrow" w:cs="Calibri"/>
          <w:kern w:val="0"/>
          <w:lang w:eastAsia="es-PE"/>
          <w14:ligatures w14:val="none"/>
        </w:rPr>
        <w:t xml:space="preserve">: </w:t>
      </w:r>
    </w:p>
    <w:p w14:paraId="2A2A206D" w14:textId="77777777" w:rsidR="00FD1140" w:rsidRPr="00F5558D" w:rsidRDefault="00FD1140" w:rsidP="0001146F">
      <w:pPr>
        <w:spacing w:after="0" w:line="240" w:lineRule="auto"/>
        <w:ind w:left="567"/>
        <w:contextualSpacing/>
        <w:jc w:val="both"/>
        <w:rPr>
          <w:rFonts w:ascii="Arial Narrow" w:eastAsia="Times New Roman" w:hAnsi="Arial Narrow" w:cs="Calibri"/>
          <w:kern w:val="0"/>
          <w:lang w:eastAsia="es-PE"/>
          <w14:ligatures w14:val="none"/>
        </w:rPr>
      </w:pPr>
    </w:p>
    <w:p w14:paraId="2D2ACFD0" w14:textId="0E0D5F55" w:rsidR="00FD1140" w:rsidRPr="00C10CEC" w:rsidRDefault="00FA317E" w:rsidP="0001146F">
      <w:pPr>
        <w:numPr>
          <w:ilvl w:val="2"/>
          <w:numId w:val="5"/>
        </w:numPr>
        <w:tabs>
          <w:tab w:val="num" w:pos="1134"/>
        </w:tabs>
        <w:spacing w:after="0" w:line="240" w:lineRule="auto"/>
        <w:ind w:left="1134" w:hanging="567"/>
        <w:contextualSpacing/>
        <w:jc w:val="both"/>
        <w:rPr>
          <w:rFonts w:ascii="Arial Narrow" w:eastAsia="Times New Roman" w:hAnsi="Arial Narrow" w:cs="Calibri"/>
          <w:kern w:val="0"/>
          <w:highlight w:val="green"/>
          <w:lang w:eastAsia="es-PE"/>
          <w14:ligatures w14:val="none"/>
        </w:rPr>
      </w:pPr>
      <w:bookmarkStart w:id="2" w:name="_Hlk147334229"/>
      <w:bookmarkStart w:id="3" w:name="_Hlk147333855"/>
      <w:r w:rsidRPr="00C10CEC">
        <w:rPr>
          <w:rFonts w:ascii="Arial Narrow" w:eastAsia="Times New Roman" w:hAnsi="Arial Narrow" w:cs="Calibri"/>
          <w:kern w:val="0"/>
          <w:highlight w:val="green"/>
          <w:lang w:eastAsia="es-PE"/>
          <w14:ligatures w14:val="none"/>
        </w:rPr>
        <w:t xml:space="preserve">En abril de 2019, fue visitado en su centro por una trabajadora de </w:t>
      </w:r>
      <w:proofErr w:type="spellStart"/>
      <w:r w:rsidRPr="00C10CEC">
        <w:rPr>
          <w:rFonts w:ascii="Arial Narrow" w:eastAsia="Times New Roman" w:hAnsi="Arial Narrow" w:cs="Calibri"/>
          <w:kern w:val="0"/>
          <w:highlight w:val="green"/>
          <w:lang w:eastAsia="es-PE"/>
          <w14:ligatures w14:val="none"/>
        </w:rPr>
        <w:t>Protecta</w:t>
      </w:r>
      <w:proofErr w:type="spellEnd"/>
      <w:r w:rsidRPr="00C10CEC">
        <w:rPr>
          <w:rFonts w:ascii="Arial Narrow" w:eastAsia="Times New Roman" w:hAnsi="Arial Narrow" w:cs="Calibri"/>
          <w:kern w:val="0"/>
          <w:highlight w:val="green"/>
          <w:lang w:eastAsia="es-PE"/>
          <w14:ligatures w14:val="none"/>
        </w:rPr>
        <w:t>, la señora Jacqueline Ruiz (en adelante, señora Ruiz), quien le ofreció una mayor tasa de interés a un plazo de 5 años entre otros beneficios para sus aportes de pensión depositado en la AFP Integra Sura</w:t>
      </w:r>
      <w:r w:rsidR="00FD1140" w:rsidRPr="00C10CEC">
        <w:rPr>
          <w:rFonts w:ascii="Arial Narrow" w:eastAsia="Times New Roman" w:hAnsi="Arial Narrow" w:cs="Calibri"/>
          <w:kern w:val="0"/>
          <w:highlight w:val="green"/>
          <w:lang w:eastAsia="es-PE"/>
          <w14:ligatures w14:val="none"/>
        </w:rPr>
        <w:t>.</w:t>
      </w:r>
    </w:p>
    <w:p w14:paraId="5E732CB6" w14:textId="77777777" w:rsidR="00FD1140" w:rsidRPr="00C10CEC" w:rsidRDefault="00FD1140" w:rsidP="0001146F">
      <w:pPr>
        <w:tabs>
          <w:tab w:val="num" w:pos="1134"/>
        </w:tabs>
        <w:spacing w:after="0" w:line="240" w:lineRule="auto"/>
        <w:ind w:left="1134"/>
        <w:contextualSpacing/>
        <w:jc w:val="both"/>
        <w:rPr>
          <w:rFonts w:ascii="Arial Narrow" w:eastAsia="Times New Roman" w:hAnsi="Arial Narrow" w:cs="Calibri"/>
          <w:kern w:val="0"/>
          <w:highlight w:val="green"/>
          <w:lang w:eastAsia="es-PE"/>
          <w14:ligatures w14:val="none"/>
        </w:rPr>
      </w:pPr>
    </w:p>
    <w:p w14:paraId="03872D45" w14:textId="79967203" w:rsidR="00FD1140" w:rsidRPr="00C10CEC" w:rsidRDefault="00FA317E" w:rsidP="0001146F">
      <w:pPr>
        <w:numPr>
          <w:ilvl w:val="2"/>
          <w:numId w:val="5"/>
        </w:numPr>
        <w:tabs>
          <w:tab w:val="num" w:pos="1134"/>
        </w:tabs>
        <w:spacing w:after="0" w:line="240" w:lineRule="auto"/>
        <w:ind w:left="1134" w:hanging="567"/>
        <w:contextualSpacing/>
        <w:jc w:val="both"/>
        <w:rPr>
          <w:rFonts w:ascii="Arial Narrow" w:eastAsia="Times New Roman" w:hAnsi="Arial Narrow" w:cs="Calibri"/>
          <w:kern w:val="0"/>
          <w:highlight w:val="green"/>
          <w:lang w:eastAsia="es-PE"/>
          <w14:ligatures w14:val="none"/>
        </w:rPr>
      </w:pPr>
      <w:r w:rsidRPr="00C10CEC">
        <w:rPr>
          <w:rFonts w:ascii="Arial Narrow" w:eastAsia="Times New Roman" w:hAnsi="Arial Narrow" w:cs="Calibri"/>
          <w:kern w:val="0"/>
          <w:highlight w:val="green"/>
          <w:lang w:eastAsia="es-PE"/>
          <w14:ligatures w14:val="none"/>
        </w:rPr>
        <w:t>El 30 de abril de 2019, adquirió el Seguro de Renta Total – Póliza N°221-2019 (en adelante, Seguro de Renta Total). El 31 de mayo de 2023, poco tiempo ante de su cese laboral por cumplir</w:t>
      </w:r>
      <w:r w:rsidR="00001DC7" w:rsidRPr="00C10CEC">
        <w:rPr>
          <w:rFonts w:ascii="Arial Narrow" w:eastAsia="Times New Roman" w:hAnsi="Arial Narrow" w:cs="Calibri"/>
          <w:kern w:val="0"/>
          <w:highlight w:val="green"/>
          <w:lang w:eastAsia="es-PE"/>
          <w14:ligatures w14:val="none"/>
        </w:rPr>
        <w:t xml:space="preserve"> setenta (</w:t>
      </w:r>
      <w:r w:rsidRPr="00C10CEC">
        <w:rPr>
          <w:rFonts w:ascii="Arial Narrow" w:eastAsia="Times New Roman" w:hAnsi="Arial Narrow" w:cs="Calibri"/>
          <w:kern w:val="0"/>
          <w:highlight w:val="green"/>
          <w:lang w:eastAsia="es-PE"/>
          <w14:ligatures w14:val="none"/>
        </w:rPr>
        <w:t>70</w:t>
      </w:r>
      <w:r w:rsidR="00001DC7" w:rsidRPr="00C10CEC">
        <w:rPr>
          <w:rFonts w:ascii="Arial Narrow" w:eastAsia="Times New Roman" w:hAnsi="Arial Narrow" w:cs="Calibri"/>
          <w:kern w:val="0"/>
          <w:highlight w:val="green"/>
          <w:lang w:eastAsia="es-PE"/>
          <w14:ligatures w14:val="none"/>
        </w:rPr>
        <w:t>)</w:t>
      </w:r>
      <w:r w:rsidRPr="00C10CEC">
        <w:rPr>
          <w:rFonts w:ascii="Arial Narrow" w:eastAsia="Times New Roman" w:hAnsi="Arial Narrow" w:cs="Calibri"/>
          <w:kern w:val="0"/>
          <w:highlight w:val="green"/>
          <w:lang w:eastAsia="es-PE"/>
          <w14:ligatures w14:val="none"/>
        </w:rPr>
        <w:t xml:space="preserve"> años, se apersonó a </w:t>
      </w:r>
      <w:proofErr w:type="spellStart"/>
      <w:r w:rsidRPr="00C10CEC">
        <w:rPr>
          <w:rFonts w:ascii="Arial Narrow" w:eastAsia="Times New Roman" w:hAnsi="Arial Narrow" w:cs="Calibri"/>
          <w:kern w:val="0"/>
          <w:highlight w:val="green"/>
          <w:lang w:eastAsia="es-PE"/>
          <w14:ligatures w14:val="none"/>
        </w:rPr>
        <w:t>Protecta</w:t>
      </w:r>
      <w:proofErr w:type="spellEnd"/>
      <w:r w:rsidRPr="00C10CEC">
        <w:rPr>
          <w:rFonts w:ascii="Arial Narrow" w:eastAsia="Times New Roman" w:hAnsi="Arial Narrow" w:cs="Calibri"/>
          <w:kern w:val="0"/>
          <w:highlight w:val="green"/>
          <w:lang w:eastAsia="es-PE"/>
          <w14:ligatures w14:val="none"/>
        </w:rPr>
        <w:t xml:space="preserve"> donde manifestó su deseo de poder retirar el íntegro del dinero depositado ascendente a S/ 101 000,00. Sin embargo, se le informó que se realizaría la retención de S/ 30 000,00 por dicho retiro</w:t>
      </w:r>
      <w:r w:rsidR="00FD1140" w:rsidRPr="00C10CEC">
        <w:rPr>
          <w:rFonts w:ascii="Arial Narrow" w:eastAsia="Times New Roman" w:hAnsi="Arial Narrow" w:cs="Calibri"/>
          <w:kern w:val="0"/>
          <w:highlight w:val="green"/>
          <w:lang w:eastAsia="es-PE"/>
          <w14:ligatures w14:val="none"/>
        </w:rPr>
        <w:t>.</w:t>
      </w:r>
    </w:p>
    <w:p w14:paraId="73E059CC" w14:textId="77777777" w:rsidR="00FD1140" w:rsidRPr="00C10CEC" w:rsidRDefault="00FD1140" w:rsidP="0001146F">
      <w:pPr>
        <w:tabs>
          <w:tab w:val="num" w:pos="1134"/>
        </w:tabs>
        <w:spacing w:after="0" w:line="240" w:lineRule="auto"/>
        <w:ind w:left="720"/>
        <w:contextualSpacing/>
        <w:rPr>
          <w:rFonts w:ascii="Arial Narrow" w:eastAsia="Times New Roman" w:hAnsi="Arial Narrow" w:cs="Calibri"/>
          <w:kern w:val="0"/>
          <w:highlight w:val="green"/>
          <w:lang w:eastAsia="es-PE"/>
          <w14:ligatures w14:val="none"/>
        </w:rPr>
      </w:pPr>
    </w:p>
    <w:p w14:paraId="4D7C68FC" w14:textId="75904595" w:rsidR="00001DC7" w:rsidRPr="00C10CEC" w:rsidRDefault="00FA317E" w:rsidP="0001146F">
      <w:pPr>
        <w:numPr>
          <w:ilvl w:val="2"/>
          <w:numId w:val="5"/>
        </w:numPr>
        <w:tabs>
          <w:tab w:val="num" w:pos="1134"/>
        </w:tabs>
        <w:spacing w:after="0" w:line="240" w:lineRule="auto"/>
        <w:ind w:left="1134" w:hanging="567"/>
        <w:contextualSpacing/>
        <w:jc w:val="both"/>
        <w:rPr>
          <w:rFonts w:ascii="Arial Narrow" w:eastAsia="Times New Roman" w:hAnsi="Arial Narrow" w:cs="Calibri"/>
          <w:kern w:val="0"/>
          <w:highlight w:val="green"/>
          <w:lang w:eastAsia="es-PE"/>
          <w14:ligatures w14:val="none"/>
        </w:rPr>
      </w:pPr>
      <w:r w:rsidRPr="00C10CEC">
        <w:rPr>
          <w:rFonts w:ascii="Arial Narrow" w:eastAsia="Times New Roman" w:hAnsi="Arial Narrow" w:cs="Calibri"/>
          <w:kern w:val="0"/>
          <w:highlight w:val="green"/>
          <w:lang w:eastAsia="es-PE"/>
          <w14:ligatures w14:val="none"/>
        </w:rPr>
        <w:t xml:space="preserve">El 13 de junio de 2023, cursó la Carta Notarial N°16740-23 en razón al monto de retención que </w:t>
      </w:r>
      <w:proofErr w:type="spellStart"/>
      <w:r w:rsidRPr="00C10CEC">
        <w:rPr>
          <w:rFonts w:ascii="Arial Narrow" w:eastAsia="Times New Roman" w:hAnsi="Arial Narrow" w:cs="Calibri"/>
          <w:kern w:val="0"/>
          <w:highlight w:val="green"/>
          <w:lang w:eastAsia="es-PE"/>
          <w14:ligatures w14:val="none"/>
        </w:rPr>
        <w:t>Protecta</w:t>
      </w:r>
      <w:proofErr w:type="spellEnd"/>
      <w:r w:rsidRPr="00C10CEC">
        <w:rPr>
          <w:rFonts w:ascii="Arial Narrow" w:eastAsia="Times New Roman" w:hAnsi="Arial Narrow" w:cs="Calibri"/>
          <w:kern w:val="0"/>
          <w:highlight w:val="green"/>
          <w:lang w:eastAsia="es-PE"/>
          <w14:ligatures w14:val="none"/>
        </w:rPr>
        <w:t xml:space="preserve"> pretendía realizar. La carta no recibió respuesta alguna por parte de la compañía aseguradora. </w:t>
      </w:r>
    </w:p>
    <w:p w14:paraId="5D3ECE47" w14:textId="77777777" w:rsidR="00001DC7" w:rsidRPr="00C10CEC" w:rsidRDefault="00001DC7" w:rsidP="0001146F">
      <w:pPr>
        <w:spacing w:after="0" w:line="240" w:lineRule="auto"/>
        <w:ind w:left="1134"/>
        <w:contextualSpacing/>
        <w:jc w:val="both"/>
        <w:rPr>
          <w:rFonts w:ascii="Arial Narrow" w:eastAsia="Times New Roman" w:hAnsi="Arial Narrow" w:cs="Calibri"/>
          <w:kern w:val="0"/>
          <w:highlight w:val="green"/>
          <w:lang w:eastAsia="es-PE"/>
          <w14:ligatures w14:val="none"/>
        </w:rPr>
      </w:pPr>
    </w:p>
    <w:p w14:paraId="00E1EDFC" w14:textId="402EFD3A" w:rsidR="00FD1140" w:rsidRPr="00C10CEC" w:rsidRDefault="00FA317E" w:rsidP="0001146F">
      <w:pPr>
        <w:numPr>
          <w:ilvl w:val="2"/>
          <w:numId w:val="5"/>
        </w:numPr>
        <w:tabs>
          <w:tab w:val="num" w:pos="1134"/>
        </w:tabs>
        <w:spacing w:after="0" w:line="240" w:lineRule="auto"/>
        <w:ind w:left="1134" w:hanging="567"/>
        <w:contextualSpacing/>
        <w:jc w:val="both"/>
        <w:rPr>
          <w:rFonts w:ascii="Arial Narrow" w:eastAsia="Times New Roman" w:hAnsi="Arial Narrow" w:cs="Calibri"/>
          <w:kern w:val="0"/>
          <w:highlight w:val="green"/>
          <w:lang w:eastAsia="es-PE"/>
          <w14:ligatures w14:val="none"/>
        </w:rPr>
      </w:pPr>
      <w:r w:rsidRPr="00C10CEC">
        <w:rPr>
          <w:rFonts w:ascii="Arial Narrow" w:eastAsia="Times New Roman" w:hAnsi="Arial Narrow" w:cs="Calibri"/>
          <w:kern w:val="0"/>
          <w:highlight w:val="green"/>
          <w:lang w:eastAsia="es-PE"/>
          <w14:ligatures w14:val="none"/>
        </w:rPr>
        <w:t xml:space="preserve">El 13 de julio de 2023, en reclamo por la falta de atención de la Carta Notarial N°16740-23, presentó en reclamo la Carta Notarial N°2386-23 ante la Superintendencia de Banca, Seguros y AFP (en adelante, SBS). Posteriormente, ante </w:t>
      </w:r>
      <w:r w:rsidR="00075077" w:rsidRPr="00C10CEC">
        <w:rPr>
          <w:rFonts w:ascii="Arial Narrow" w:eastAsia="Times New Roman" w:hAnsi="Arial Narrow" w:cs="Calibri"/>
          <w:kern w:val="0"/>
          <w:highlight w:val="green"/>
          <w:lang w:eastAsia="es-PE"/>
          <w14:ligatures w14:val="none"/>
        </w:rPr>
        <w:t>el Indecopi</w:t>
      </w:r>
      <w:r w:rsidRPr="00C10CEC">
        <w:rPr>
          <w:rFonts w:ascii="Arial Narrow" w:eastAsia="Times New Roman" w:hAnsi="Arial Narrow" w:cs="Calibri"/>
          <w:kern w:val="0"/>
          <w:highlight w:val="green"/>
          <w:lang w:eastAsia="es-PE"/>
          <w14:ligatures w14:val="none"/>
        </w:rPr>
        <w:t>, presentó la Carta Notarial N°66498 del 19 de octubre de 2023 y la Carta Notarial N°66834 del 9 de enero de 2024</w:t>
      </w:r>
      <w:r w:rsidR="00FD1140" w:rsidRPr="00C10CEC">
        <w:rPr>
          <w:rFonts w:ascii="Arial Narrow" w:eastAsia="Times New Roman" w:hAnsi="Arial Narrow" w:cs="Calibri"/>
          <w:kern w:val="0"/>
          <w:highlight w:val="green"/>
          <w:lang w:eastAsia="es-PE"/>
          <w14:ligatures w14:val="none"/>
        </w:rPr>
        <w:t>.</w:t>
      </w:r>
    </w:p>
    <w:p w14:paraId="76738E39" w14:textId="77777777" w:rsidR="00FD1140" w:rsidRPr="00C10CEC" w:rsidRDefault="00FD1140" w:rsidP="0001146F">
      <w:pPr>
        <w:tabs>
          <w:tab w:val="num" w:pos="1134"/>
        </w:tabs>
        <w:spacing w:after="0" w:line="240" w:lineRule="auto"/>
        <w:ind w:left="1134"/>
        <w:contextualSpacing/>
        <w:rPr>
          <w:rFonts w:ascii="Arial Narrow" w:eastAsia="Times New Roman" w:hAnsi="Arial Narrow" w:cs="Calibri"/>
          <w:kern w:val="0"/>
          <w:highlight w:val="green"/>
          <w:lang w:eastAsia="es-PE"/>
          <w14:ligatures w14:val="none"/>
        </w:rPr>
      </w:pPr>
    </w:p>
    <w:p w14:paraId="4A240AF5" w14:textId="3DBA4BA4" w:rsidR="00FD1140" w:rsidRPr="00C10CEC" w:rsidRDefault="00FA317E" w:rsidP="0001146F">
      <w:pPr>
        <w:numPr>
          <w:ilvl w:val="2"/>
          <w:numId w:val="5"/>
        </w:numPr>
        <w:tabs>
          <w:tab w:val="num" w:pos="1134"/>
        </w:tabs>
        <w:spacing w:after="0" w:line="240" w:lineRule="auto"/>
        <w:ind w:left="1134" w:hanging="567"/>
        <w:contextualSpacing/>
        <w:jc w:val="both"/>
        <w:rPr>
          <w:rFonts w:ascii="Arial Narrow" w:eastAsia="Times New Roman" w:hAnsi="Arial Narrow" w:cs="Calibri"/>
          <w:kern w:val="0"/>
          <w:highlight w:val="green"/>
          <w:lang w:eastAsia="es-PE"/>
          <w14:ligatures w14:val="none"/>
        </w:rPr>
      </w:pPr>
      <w:r w:rsidRPr="00C10CEC">
        <w:rPr>
          <w:rFonts w:ascii="Arial Narrow" w:eastAsia="Times New Roman" w:hAnsi="Arial Narrow" w:cs="Calibri"/>
          <w:kern w:val="0"/>
          <w:highlight w:val="green"/>
          <w:lang w:eastAsia="es-PE"/>
          <w14:ligatures w14:val="none"/>
        </w:rPr>
        <w:t xml:space="preserve">Al revisar el documento </w:t>
      </w:r>
      <w:r w:rsidR="00075077" w:rsidRPr="00C10CEC">
        <w:rPr>
          <w:rFonts w:ascii="Arial Narrow" w:eastAsia="Times New Roman" w:hAnsi="Arial Narrow" w:cs="Calibri"/>
          <w:kern w:val="0"/>
          <w:highlight w:val="green"/>
          <w:lang w:eastAsia="es-PE"/>
          <w14:ligatures w14:val="none"/>
        </w:rPr>
        <w:t>del Seguro de Renta Total,</w:t>
      </w:r>
      <w:r w:rsidRPr="00C10CEC">
        <w:rPr>
          <w:rFonts w:ascii="Arial Narrow" w:eastAsia="Times New Roman" w:hAnsi="Arial Narrow" w:cs="Calibri"/>
          <w:kern w:val="0"/>
          <w:highlight w:val="green"/>
          <w:lang w:eastAsia="es-PE"/>
          <w14:ligatures w14:val="none"/>
        </w:rPr>
        <w:t xml:space="preserve"> advirtió que el plazo de vigencia inició el 30 de abril del 2019 y finalizaba el 30 de abril de 2032 y que en el Cuadro de Valores de Rescate y el Cronograma de Pago de Renta Total se precisó una prima de S/ 75 750,00. Sin embargo, la data que figura en la Cobertura, el Valor de Rescate y el Cronograma de Pago Renta Total ha sido manipulada por la señora Ruiz, quien ya no trabaja en </w:t>
      </w:r>
      <w:proofErr w:type="spellStart"/>
      <w:r w:rsidRPr="00C10CEC">
        <w:rPr>
          <w:rFonts w:ascii="Arial Narrow" w:eastAsia="Times New Roman" w:hAnsi="Arial Narrow" w:cs="Calibri"/>
          <w:kern w:val="0"/>
          <w:highlight w:val="green"/>
          <w:lang w:eastAsia="es-PE"/>
          <w14:ligatures w14:val="none"/>
        </w:rPr>
        <w:t>Protecta</w:t>
      </w:r>
      <w:proofErr w:type="spellEnd"/>
      <w:r w:rsidR="00FD1140" w:rsidRPr="00C10CEC">
        <w:rPr>
          <w:rFonts w:ascii="Arial Narrow" w:eastAsia="Times New Roman" w:hAnsi="Arial Narrow" w:cs="Calibri"/>
          <w:kern w:val="0"/>
          <w:highlight w:val="green"/>
          <w:lang w:eastAsia="es-PE"/>
          <w14:ligatures w14:val="none"/>
        </w:rPr>
        <w:t>.</w:t>
      </w:r>
    </w:p>
    <w:p w14:paraId="46FEDFF2" w14:textId="77777777" w:rsidR="00075077" w:rsidRPr="00C10CEC" w:rsidRDefault="00075077" w:rsidP="0001146F">
      <w:pPr>
        <w:tabs>
          <w:tab w:val="num" w:pos="1430"/>
        </w:tabs>
        <w:spacing w:after="0" w:line="240" w:lineRule="auto"/>
        <w:ind w:left="1134"/>
        <w:contextualSpacing/>
        <w:jc w:val="both"/>
        <w:rPr>
          <w:rFonts w:ascii="Arial Narrow" w:eastAsia="Times New Roman" w:hAnsi="Arial Narrow" w:cs="Calibri"/>
          <w:kern w:val="0"/>
          <w:highlight w:val="green"/>
          <w:lang w:eastAsia="es-PE"/>
          <w14:ligatures w14:val="none"/>
        </w:rPr>
      </w:pPr>
    </w:p>
    <w:p w14:paraId="7D3522ED" w14:textId="7803DB3E" w:rsidR="00075077" w:rsidRPr="00C10CEC" w:rsidRDefault="00075077" w:rsidP="0001146F">
      <w:pPr>
        <w:numPr>
          <w:ilvl w:val="2"/>
          <w:numId w:val="5"/>
        </w:numPr>
        <w:tabs>
          <w:tab w:val="num" w:pos="1134"/>
        </w:tabs>
        <w:spacing w:after="0" w:line="240" w:lineRule="auto"/>
        <w:ind w:left="1134" w:hanging="567"/>
        <w:contextualSpacing/>
        <w:jc w:val="both"/>
        <w:rPr>
          <w:rFonts w:ascii="Arial Narrow" w:eastAsia="Times New Roman" w:hAnsi="Arial Narrow" w:cs="Calibri"/>
          <w:kern w:val="0"/>
          <w:highlight w:val="green"/>
          <w:lang w:eastAsia="es-PE"/>
          <w14:ligatures w14:val="none"/>
        </w:rPr>
      </w:pPr>
      <w:r w:rsidRPr="00C10CEC">
        <w:rPr>
          <w:rFonts w:ascii="Arial Narrow" w:eastAsia="Times New Roman" w:hAnsi="Arial Narrow" w:cs="Calibri"/>
          <w:kern w:val="0"/>
          <w:highlight w:val="green"/>
          <w:lang w:eastAsia="es-PE"/>
          <w14:ligatures w14:val="none"/>
        </w:rPr>
        <w:t xml:space="preserve">De la revisión del Seguro de Renta Total, tanto de las condiciones generales como de las particulares, en ninguna parte se encuentra sustentada una supuesta penalidad por retiro, entendiéndose que el Cuadro de Valores de Rescate y el Cronograma de Pago de Renta Total se podrían considerar como vicios ocultos, toda vez que se le indicó una penalidad por </w:t>
      </w:r>
      <w:proofErr w:type="gramStart"/>
      <w:r w:rsidRPr="00C10CEC">
        <w:rPr>
          <w:rFonts w:ascii="Arial Narrow" w:eastAsia="Times New Roman" w:hAnsi="Arial Narrow" w:cs="Calibri"/>
          <w:kern w:val="0"/>
          <w:highlight w:val="green"/>
          <w:lang w:eastAsia="es-PE"/>
          <w14:ligatures w14:val="none"/>
        </w:rPr>
        <w:t>rescatar</w:t>
      </w:r>
      <w:proofErr w:type="gramEnd"/>
      <w:r w:rsidRPr="00C10CEC">
        <w:rPr>
          <w:rFonts w:ascii="Arial Narrow" w:eastAsia="Times New Roman" w:hAnsi="Arial Narrow" w:cs="Calibri"/>
          <w:kern w:val="0"/>
          <w:highlight w:val="green"/>
          <w:lang w:eastAsia="es-PE"/>
          <w14:ligatures w14:val="none"/>
        </w:rPr>
        <w:t xml:space="preserve"> pero no se indicó ni se consignó los porcentajes a cobrar, lo que solo beneficia a </w:t>
      </w:r>
      <w:proofErr w:type="spellStart"/>
      <w:r w:rsidRPr="00C10CEC">
        <w:rPr>
          <w:rFonts w:ascii="Arial Narrow" w:eastAsia="Times New Roman" w:hAnsi="Arial Narrow" w:cs="Calibri"/>
          <w:kern w:val="0"/>
          <w:highlight w:val="green"/>
          <w:lang w:eastAsia="es-PE"/>
          <w14:ligatures w14:val="none"/>
        </w:rPr>
        <w:t>Protecta</w:t>
      </w:r>
      <w:proofErr w:type="spellEnd"/>
      <w:r w:rsidRPr="00C10CEC">
        <w:rPr>
          <w:rFonts w:ascii="Arial Narrow" w:eastAsia="Times New Roman" w:hAnsi="Arial Narrow" w:cs="Calibri"/>
          <w:kern w:val="0"/>
          <w:highlight w:val="green"/>
          <w:lang w:eastAsia="es-PE"/>
          <w14:ligatures w14:val="none"/>
        </w:rPr>
        <w:t>.</w:t>
      </w:r>
    </w:p>
    <w:p w14:paraId="650A544B" w14:textId="77777777" w:rsidR="00075077" w:rsidRPr="00C10CEC" w:rsidRDefault="00075077" w:rsidP="0001146F">
      <w:pPr>
        <w:pStyle w:val="Prrafodelista"/>
        <w:spacing w:after="0"/>
        <w:rPr>
          <w:rFonts w:ascii="Arial Narrow" w:eastAsia="Times New Roman" w:hAnsi="Arial Narrow" w:cs="Calibri"/>
          <w:kern w:val="0"/>
          <w:highlight w:val="green"/>
          <w:lang w:eastAsia="es-PE"/>
          <w14:ligatures w14:val="none"/>
        </w:rPr>
      </w:pPr>
    </w:p>
    <w:p w14:paraId="39755352" w14:textId="3B85EEF0" w:rsidR="00075077" w:rsidRPr="00C10CEC" w:rsidRDefault="00075077" w:rsidP="0001146F">
      <w:pPr>
        <w:numPr>
          <w:ilvl w:val="2"/>
          <w:numId w:val="5"/>
        </w:numPr>
        <w:tabs>
          <w:tab w:val="num" w:pos="1134"/>
        </w:tabs>
        <w:spacing w:after="0" w:line="240" w:lineRule="auto"/>
        <w:ind w:left="1134" w:hanging="567"/>
        <w:contextualSpacing/>
        <w:jc w:val="both"/>
        <w:rPr>
          <w:rFonts w:ascii="Arial Narrow" w:eastAsia="Times New Roman" w:hAnsi="Arial Narrow" w:cs="Calibri"/>
          <w:kern w:val="0"/>
          <w:highlight w:val="green"/>
          <w:lang w:eastAsia="es-PE"/>
          <w14:ligatures w14:val="none"/>
        </w:rPr>
      </w:pPr>
      <w:proofErr w:type="spellStart"/>
      <w:r w:rsidRPr="00C10CEC">
        <w:rPr>
          <w:rFonts w:ascii="Arial Narrow" w:eastAsia="Times New Roman" w:hAnsi="Arial Narrow" w:cs="Calibri"/>
          <w:kern w:val="0"/>
          <w:highlight w:val="green"/>
          <w:lang w:eastAsia="es-PE"/>
          <w14:ligatures w14:val="none"/>
        </w:rPr>
        <w:lastRenderedPageBreak/>
        <w:t>Protecta</w:t>
      </w:r>
      <w:proofErr w:type="spellEnd"/>
      <w:r w:rsidRPr="00C10CEC">
        <w:rPr>
          <w:rFonts w:ascii="Arial Narrow" w:eastAsia="Times New Roman" w:hAnsi="Arial Narrow" w:cs="Calibri"/>
          <w:kern w:val="0"/>
          <w:highlight w:val="green"/>
          <w:lang w:eastAsia="es-PE"/>
          <w14:ligatures w14:val="none"/>
        </w:rPr>
        <w:t xml:space="preserve"> utilizó dos (2) pólizas con firmas escaneadas de fechas diferentes, del 30 de abril de 2019 y del 6 de mayo de 2019, las cuales tienen diferencias sustanciales, como son: </w:t>
      </w:r>
      <w:r w:rsidRPr="00C10CEC">
        <w:rPr>
          <w:rFonts w:ascii="Arial Narrow" w:eastAsia="Times New Roman" w:hAnsi="Arial Narrow" w:cs="Calibri"/>
          <w:bCs/>
          <w:kern w:val="0"/>
          <w:highlight w:val="green"/>
          <w:lang w:eastAsia="es-PE"/>
          <w14:ligatures w14:val="none"/>
        </w:rPr>
        <w:t>a) fecha de inicio; b) fecha de término; c) nombre del proveedor en el segundo párrafo; d) datos del contratante; e) inicio de periodo garantizado; f) datos de la prima comercial única; g) número de la cuenta de pago; h) fecha de emisión; i) fecha de la firma escaneada; j) razón social del proveedor en el resumen de la póliza; k) forma de pago de la prima; l) tabla de valor rescate; m) fecha de emisión en el cronograma de pago; n) en una se menciona conceptos de valor rescate y declara haber tomado conocimiento de la adhesión a la póliza; y, ñ) omisión sobre el diferimiento de la póliza.</w:t>
      </w:r>
    </w:p>
    <w:p w14:paraId="6119A332" w14:textId="77777777" w:rsidR="0001146F" w:rsidRPr="00C10CEC" w:rsidRDefault="0001146F" w:rsidP="0001146F">
      <w:pPr>
        <w:pStyle w:val="Prrafodelista"/>
        <w:spacing w:after="0"/>
        <w:rPr>
          <w:rFonts w:ascii="Arial Narrow" w:eastAsia="Times New Roman" w:hAnsi="Arial Narrow" w:cs="Calibri"/>
          <w:kern w:val="0"/>
          <w:highlight w:val="green"/>
          <w:lang w:eastAsia="es-PE"/>
          <w14:ligatures w14:val="none"/>
        </w:rPr>
      </w:pPr>
    </w:p>
    <w:p w14:paraId="11971FBF" w14:textId="11A6D6A4" w:rsidR="0001146F" w:rsidRPr="00C10CEC" w:rsidRDefault="0001146F" w:rsidP="0001146F">
      <w:pPr>
        <w:numPr>
          <w:ilvl w:val="2"/>
          <w:numId w:val="5"/>
        </w:numPr>
        <w:tabs>
          <w:tab w:val="num" w:pos="1134"/>
        </w:tabs>
        <w:spacing w:after="0" w:line="240" w:lineRule="auto"/>
        <w:ind w:left="1134" w:hanging="567"/>
        <w:contextualSpacing/>
        <w:jc w:val="both"/>
        <w:rPr>
          <w:rFonts w:ascii="Arial Narrow" w:eastAsia="Times New Roman" w:hAnsi="Arial Narrow" w:cs="Calibri"/>
          <w:kern w:val="0"/>
          <w:highlight w:val="green"/>
          <w:lang w:eastAsia="es-PE"/>
          <w14:ligatures w14:val="none"/>
        </w:rPr>
      </w:pPr>
      <w:r w:rsidRPr="00C10CEC">
        <w:rPr>
          <w:rFonts w:ascii="Arial Narrow" w:eastAsia="Times New Roman" w:hAnsi="Arial Narrow" w:cs="Calibri"/>
          <w:kern w:val="0"/>
          <w:highlight w:val="green"/>
          <w:lang w:eastAsia="es-PE"/>
          <w14:ligatures w14:val="none"/>
        </w:rPr>
        <w:t xml:space="preserve">El 4 de marzo de 2024, se comunicó a través de una llamada telefónica con </w:t>
      </w:r>
      <w:proofErr w:type="spellStart"/>
      <w:r w:rsidRPr="00C10CEC">
        <w:rPr>
          <w:rFonts w:ascii="Arial Narrow" w:eastAsia="Times New Roman" w:hAnsi="Arial Narrow" w:cs="Calibri"/>
          <w:kern w:val="0"/>
          <w:highlight w:val="green"/>
          <w:lang w:eastAsia="es-PE"/>
          <w14:ligatures w14:val="none"/>
        </w:rPr>
        <w:t>Protecta</w:t>
      </w:r>
      <w:proofErr w:type="spellEnd"/>
      <w:r w:rsidRPr="00C10CEC">
        <w:rPr>
          <w:rFonts w:ascii="Arial Narrow" w:eastAsia="Times New Roman" w:hAnsi="Arial Narrow" w:cs="Calibri"/>
          <w:kern w:val="0"/>
          <w:highlight w:val="green"/>
          <w:lang w:eastAsia="es-PE"/>
          <w14:ligatures w14:val="none"/>
        </w:rPr>
        <w:t xml:space="preserve">, en la que se le indicó que la comunicación presentada el 9 de febrero de 2024 </w:t>
      </w:r>
      <w:r w:rsidR="00AD6063" w:rsidRPr="00C10CEC">
        <w:rPr>
          <w:rFonts w:ascii="Arial Narrow" w:eastAsia="Arial Narrow" w:hAnsi="Arial Narrow" w:cs="Times New Roman"/>
          <w:kern w:val="0"/>
          <w:highlight w:val="green"/>
          <w:lang w:eastAsia="es-PE"/>
          <w14:ligatures w14:val="none"/>
        </w:rPr>
        <w:t xml:space="preserve">mediante Formulario </w:t>
      </w:r>
      <w:proofErr w:type="spellStart"/>
      <w:r w:rsidR="00AD6063" w:rsidRPr="00C10CEC">
        <w:rPr>
          <w:rFonts w:ascii="Arial Narrow" w:eastAsia="Arial Narrow" w:hAnsi="Arial Narrow" w:cs="Times New Roman"/>
          <w:kern w:val="0"/>
          <w:highlight w:val="green"/>
          <w:lang w:eastAsia="es-PE"/>
          <w14:ligatures w14:val="none"/>
        </w:rPr>
        <w:t>N°</w:t>
      </w:r>
      <w:proofErr w:type="spellEnd"/>
      <w:r w:rsidR="00AD6063" w:rsidRPr="00C10CEC">
        <w:rPr>
          <w:rFonts w:ascii="Arial Narrow" w:eastAsia="Arial Narrow" w:hAnsi="Arial Narrow" w:cs="Times New Roman"/>
          <w:kern w:val="0"/>
          <w:highlight w:val="green"/>
          <w:lang w:eastAsia="es-PE"/>
          <w14:ligatures w14:val="none"/>
        </w:rPr>
        <w:t xml:space="preserve"> SOL-1031 </w:t>
      </w:r>
      <w:r w:rsidRPr="00C10CEC">
        <w:rPr>
          <w:rFonts w:ascii="Arial Narrow" w:eastAsia="Times New Roman" w:hAnsi="Arial Narrow" w:cs="Calibri"/>
          <w:kern w:val="0"/>
          <w:highlight w:val="green"/>
          <w:lang w:eastAsia="es-PE"/>
          <w14:ligatures w14:val="none"/>
        </w:rPr>
        <w:t>había sido respondida a través de un correo electrónico el 21 de febrero de 2024, lo cual no era cierto. Sin embargo, solicitó que se le reenvíe el mencionado correo, momento en el cual tomó conocimiento de la respuesta de la compañía aseguradora.</w:t>
      </w:r>
    </w:p>
    <w:p w14:paraId="6DA9A0A6" w14:textId="77777777" w:rsidR="0001146F" w:rsidRPr="00C10CEC" w:rsidRDefault="0001146F" w:rsidP="0001146F">
      <w:pPr>
        <w:pStyle w:val="Prrafodelista"/>
        <w:spacing w:after="0"/>
        <w:rPr>
          <w:rFonts w:ascii="Arial Narrow" w:eastAsia="Times New Roman" w:hAnsi="Arial Narrow" w:cs="Calibri"/>
          <w:kern w:val="0"/>
          <w:highlight w:val="green"/>
          <w:lang w:eastAsia="es-PE"/>
          <w14:ligatures w14:val="none"/>
        </w:rPr>
      </w:pPr>
    </w:p>
    <w:p w14:paraId="02A723EB" w14:textId="5F1F2979" w:rsidR="0001146F" w:rsidRPr="00C10CEC" w:rsidRDefault="0001146F" w:rsidP="0001146F">
      <w:pPr>
        <w:numPr>
          <w:ilvl w:val="2"/>
          <w:numId w:val="5"/>
        </w:numPr>
        <w:tabs>
          <w:tab w:val="num" w:pos="1134"/>
        </w:tabs>
        <w:spacing w:after="0" w:line="240" w:lineRule="auto"/>
        <w:ind w:left="1134" w:hanging="567"/>
        <w:contextualSpacing/>
        <w:jc w:val="both"/>
        <w:rPr>
          <w:rFonts w:ascii="Arial Narrow" w:eastAsia="Times New Roman" w:hAnsi="Arial Narrow" w:cs="Calibri"/>
          <w:kern w:val="0"/>
          <w:highlight w:val="green"/>
          <w:lang w:eastAsia="es-PE"/>
          <w14:ligatures w14:val="none"/>
        </w:rPr>
      </w:pPr>
      <w:r w:rsidRPr="00C10CEC">
        <w:rPr>
          <w:rFonts w:ascii="Arial Narrow" w:eastAsia="Times New Roman" w:hAnsi="Arial Narrow" w:cs="Calibri"/>
          <w:kern w:val="0"/>
          <w:highlight w:val="green"/>
          <w:lang w:eastAsia="es-PE"/>
          <w14:ligatures w14:val="none"/>
        </w:rPr>
        <w:t xml:space="preserve">La respuesta brindada por </w:t>
      </w:r>
      <w:proofErr w:type="spellStart"/>
      <w:r w:rsidRPr="00C10CEC">
        <w:rPr>
          <w:rFonts w:ascii="Arial Narrow" w:eastAsia="Times New Roman" w:hAnsi="Arial Narrow" w:cs="Calibri"/>
          <w:kern w:val="0"/>
          <w:highlight w:val="green"/>
          <w:lang w:eastAsia="es-PE"/>
          <w14:ligatures w14:val="none"/>
        </w:rPr>
        <w:t>Protecta</w:t>
      </w:r>
      <w:proofErr w:type="spellEnd"/>
      <w:r w:rsidRPr="00C10CEC">
        <w:rPr>
          <w:rFonts w:ascii="Arial Narrow" w:eastAsia="Times New Roman" w:hAnsi="Arial Narrow" w:cs="Calibri"/>
          <w:kern w:val="0"/>
          <w:highlight w:val="green"/>
          <w:lang w:eastAsia="es-PE"/>
          <w14:ligatures w14:val="none"/>
        </w:rPr>
        <w:t xml:space="preserve"> a la comunicación del 9 de febrero de 2024</w:t>
      </w:r>
      <w:r w:rsidR="00AD6063" w:rsidRPr="00C10CEC">
        <w:rPr>
          <w:rFonts w:ascii="Arial Narrow" w:eastAsia="Times New Roman" w:hAnsi="Arial Narrow" w:cs="Calibri"/>
          <w:kern w:val="0"/>
          <w:highlight w:val="green"/>
          <w:lang w:eastAsia="es-PE"/>
          <w14:ligatures w14:val="none"/>
        </w:rPr>
        <w:t xml:space="preserve"> </w:t>
      </w:r>
      <w:r w:rsidR="00AD6063" w:rsidRPr="00C10CEC">
        <w:rPr>
          <w:rFonts w:ascii="Arial Narrow" w:eastAsia="Arial Narrow" w:hAnsi="Arial Narrow" w:cs="Times New Roman"/>
          <w:kern w:val="0"/>
          <w:highlight w:val="green"/>
          <w:lang w:eastAsia="es-PE"/>
          <w14:ligatures w14:val="none"/>
        </w:rPr>
        <w:t xml:space="preserve">mediante Formulario </w:t>
      </w:r>
      <w:proofErr w:type="spellStart"/>
      <w:r w:rsidR="00AD6063" w:rsidRPr="00C10CEC">
        <w:rPr>
          <w:rFonts w:ascii="Arial Narrow" w:eastAsia="Arial Narrow" w:hAnsi="Arial Narrow" w:cs="Times New Roman"/>
          <w:kern w:val="0"/>
          <w:highlight w:val="green"/>
          <w:lang w:eastAsia="es-PE"/>
          <w14:ligatures w14:val="none"/>
        </w:rPr>
        <w:t>N°</w:t>
      </w:r>
      <w:proofErr w:type="spellEnd"/>
      <w:r w:rsidR="00AD6063" w:rsidRPr="00C10CEC">
        <w:rPr>
          <w:rFonts w:ascii="Arial Narrow" w:eastAsia="Arial Narrow" w:hAnsi="Arial Narrow" w:cs="Times New Roman"/>
          <w:kern w:val="0"/>
          <w:highlight w:val="green"/>
          <w:lang w:eastAsia="es-PE"/>
          <w14:ligatures w14:val="none"/>
        </w:rPr>
        <w:t xml:space="preserve"> SOL-1031</w:t>
      </w:r>
      <w:r w:rsidRPr="00C10CEC">
        <w:rPr>
          <w:rFonts w:ascii="Arial Narrow" w:eastAsia="Times New Roman" w:hAnsi="Arial Narrow" w:cs="Calibri"/>
          <w:kern w:val="0"/>
          <w:highlight w:val="green"/>
          <w:lang w:eastAsia="es-PE"/>
          <w14:ligatures w14:val="none"/>
        </w:rPr>
        <w:t xml:space="preserve"> no fue adecuada</w:t>
      </w:r>
      <w:r w:rsidR="00AD6063" w:rsidRPr="00C10CEC">
        <w:rPr>
          <w:rFonts w:ascii="Arial Narrow" w:eastAsia="Times New Roman" w:hAnsi="Arial Narrow" w:cs="Calibri"/>
          <w:kern w:val="0"/>
          <w:highlight w:val="green"/>
          <w:lang w:eastAsia="es-PE"/>
          <w14:ligatures w14:val="none"/>
        </w:rPr>
        <w:t xml:space="preserve">. </w:t>
      </w:r>
    </w:p>
    <w:p w14:paraId="7C198056" w14:textId="77777777" w:rsidR="00FD1140" w:rsidRPr="00C10CEC" w:rsidRDefault="00FD1140" w:rsidP="0001146F">
      <w:pPr>
        <w:tabs>
          <w:tab w:val="num" w:pos="1134"/>
        </w:tabs>
        <w:spacing w:after="0" w:line="240" w:lineRule="auto"/>
        <w:ind w:left="1134"/>
        <w:contextualSpacing/>
        <w:rPr>
          <w:rFonts w:ascii="Arial Narrow" w:eastAsia="Times New Roman" w:hAnsi="Arial Narrow" w:cs="Calibri"/>
          <w:kern w:val="0"/>
          <w:highlight w:val="green"/>
          <w:lang w:eastAsia="es-PE"/>
          <w14:ligatures w14:val="none"/>
        </w:rPr>
      </w:pPr>
    </w:p>
    <w:p w14:paraId="795D4E89" w14:textId="09920E25" w:rsidR="00FD1140" w:rsidRPr="00F5558D" w:rsidRDefault="00FA317E" w:rsidP="0001146F">
      <w:pPr>
        <w:numPr>
          <w:ilvl w:val="2"/>
          <w:numId w:val="5"/>
        </w:numPr>
        <w:tabs>
          <w:tab w:val="num" w:pos="1134"/>
        </w:tabs>
        <w:spacing w:after="0" w:line="240" w:lineRule="auto"/>
        <w:ind w:left="1134" w:hanging="567"/>
        <w:contextualSpacing/>
        <w:jc w:val="both"/>
        <w:rPr>
          <w:rFonts w:ascii="Arial Narrow" w:eastAsia="Times New Roman" w:hAnsi="Arial Narrow" w:cs="Calibri"/>
          <w:kern w:val="0"/>
          <w:lang w:eastAsia="es-PE"/>
          <w14:ligatures w14:val="none"/>
        </w:rPr>
      </w:pPr>
      <w:r w:rsidRPr="00C10CEC">
        <w:rPr>
          <w:rFonts w:ascii="Arial Narrow" w:eastAsia="Times New Roman" w:hAnsi="Arial Narrow" w:cs="Calibri"/>
          <w:kern w:val="0"/>
          <w:highlight w:val="green"/>
          <w:lang w:eastAsia="es-PE"/>
          <w14:ligatures w14:val="none"/>
        </w:rPr>
        <w:t xml:space="preserve">Solicitó, en calidad de medida correctiva, que </w:t>
      </w:r>
      <w:proofErr w:type="spellStart"/>
      <w:r w:rsidRPr="00C10CEC">
        <w:rPr>
          <w:rFonts w:ascii="Arial Narrow" w:eastAsia="Times New Roman" w:hAnsi="Arial Narrow" w:cs="Calibri"/>
          <w:kern w:val="0"/>
          <w:highlight w:val="green"/>
          <w:lang w:eastAsia="es-PE"/>
          <w14:ligatures w14:val="none"/>
        </w:rPr>
        <w:t>Protecta</w:t>
      </w:r>
      <w:proofErr w:type="spellEnd"/>
      <w:r w:rsidRPr="00C10CEC">
        <w:rPr>
          <w:rFonts w:ascii="Arial Narrow" w:eastAsia="Times New Roman" w:hAnsi="Arial Narrow" w:cs="Calibri"/>
          <w:kern w:val="0"/>
          <w:highlight w:val="green"/>
          <w:lang w:eastAsia="es-PE"/>
          <w14:ligatures w14:val="none"/>
        </w:rPr>
        <w:t xml:space="preserve"> cumpla realizar la devolución total de los aportes realizados por el Seguro de Renta Total. Asimismo, requirió el reembolso de costos y costas del presente procedimiento</w:t>
      </w:r>
      <w:r w:rsidR="00FD1140" w:rsidRPr="00F5558D">
        <w:rPr>
          <w:rFonts w:ascii="Arial Narrow" w:eastAsia="Times New Roman" w:hAnsi="Arial Narrow" w:cs="Calibri"/>
          <w:kern w:val="0"/>
          <w:lang w:eastAsia="es-PE"/>
          <w14:ligatures w14:val="none"/>
        </w:rPr>
        <w:t>.</w:t>
      </w:r>
      <w:bookmarkEnd w:id="2"/>
      <w:bookmarkEnd w:id="3"/>
    </w:p>
    <w:p w14:paraId="0B9AE22C" w14:textId="77777777" w:rsidR="00FD1140" w:rsidRPr="00F5558D" w:rsidRDefault="00FD1140" w:rsidP="0001146F">
      <w:pPr>
        <w:spacing w:after="0" w:line="240" w:lineRule="auto"/>
        <w:contextualSpacing/>
        <w:jc w:val="both"/>
        <w:rPr>
          <w:rFonts w:ascii="Arial Narrow" w:eastAsia="Times New Roman" w:hAnsi="Arial Narrow" w:cs="Calibri"/>
          <w:kern w:val="0"/>
          <w:lang w:eastAsia="es-PE"/>
          <w14:ligatures w14:val="none"/>
        </w:rPr>
      </w:pPr>
    </w:p>
    <w:p w14:paraId="4FE363F6" w14:textId="57F6FBB6" w:rsidR="00FD1140" w:rsidRPr="00F5558D" w:rsidRDefault="00FD1140" w:rsidP="0001146F">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hAnsi="Arial Narrow" w:cs="Arial"/>
        </w:rPr>
        <w:t xml:space="preserve">Mediante Resolución </w:t>
      </w:r>
      <w:proofErr w:type="spellStart"/>
      <w:r w:rsidRPr="00F5558D">
        <w:rPr>
          <w:rFonts w:ascii="Arial Narrow" w:hAnsi="Arial Narrow" w:cs="Arial"/>
        </w:rPr>
        <w:t>N°</w:t>
      </w:r>
      <w:proofErr w:type="spellEnd"/>
      <w:r w:rsidRPr="00F5558D">
        <w:rPr>
          <w:rFonts w:ascii="Arial Narrow" w:hAnsi="Arial Narrow" w:cs="Arial"/>
        </w:rPr>
        <w:t xml:space="preserve"> </w:t>
      </w:r>
      <w:r w:rsidRPr="008A7CB0">
        <w:rPr>
          <w:rFonts w:ascii="Arial Narrow" w:hAnsi="Arial Narrow" w:cs="Arial"/>
          <w:highlight w:val="magenta"/>
        </w:rPr>
        <w:t>1</w:t>
      </w:r>
      <w:r w:rsidRPr="00F5558D">
        <w:rPr>
          <w:rFonts w:ascii="Arial Narrow" w:hAnsi="Arial Narrow" w:cs="Arial"/>
        </w:rPr>
        <w:t xml:space="preserve"> del </w:t>
      </w:r>
      <w:r w:rsidR="00FA317E" w:rsidRPr="002250D5">
        <w:rPr>
          <w:rFonts w:ascii="Arial Narrow" w:hAnsi="Arial Narrow" w:cs="Arial"/>
          <w:highlight w:val="green"/>
        </w:rPr>
        <w:t>13</w:t>
      </w:r>
      <w:r w:rsidRPr="002250D5">
        <w:rPr>
          <w:rFonts w:ascii="Arial Narrow" w:hAnsi="Arial Narrow" w:cs="Arial"/>
          <w:highlight w:val="green"/>
        </w:rPr>
        <w:t xml:space="preserve"> de </w:t>
      </w:r>
      <w:r w:rsidR="00FA317E" w:rsidRPr="002250D5">
        <w:rPr>
          <w:rFonts w:ascii="Arial Narrow" w:hAnsi="Arial Narrow" w:cs="Arial"/>
          <w:highlight w:val="green"/>
        </w:rPr>
        <w:t>marzo</w:t>
      </w:r>
      <w:r w:rsidRPr="002250D5">
        <w:rPr>
          <w:rFonts w:ascii="Arial Narrow" w:hAnsi="Arial Narrow" w:cs="Arial"/>
          <w:highlight w:val="green"/>
        </w:rPr>
        <w:t xml:space="preserve"> de 202</w:t>
      </w:r>
      <w:r w:rsidR="00FA317E" w:rsidRPr="002250D5">
        <w:rPr>
          <w:rFonts w:ascii="Arial Narrow" w:hAnsi="Arial Narrow" w:cs="Arial"/>
          <w:highlight w:val="green"/>
        </w:rPr>
        <w:t>4</w:t>
      </w:r>
      <w:r w:rsidRPr="00F5558D">
        <w:rPr>
          <w:rFonts w:ascii="Arial Narrow" w:hAnsi="Arial Narrow" w:cs="Arial"/>
        </w:rPr>
        <w:t>, la Secretaría Técnica</w:t>
      </w:r>
      <w:r w:rsidR="00857476" w:rsidRPr="00F5558D">
        <w:rPr>
          <w:rFonts w:ascii="Arial Narrow" w:hAnsi="Arial Narrow" w:cs="Arial"/>
        </w:rPr>
        <w:t xml:space="preserve"> de la Comisión de Protección al Consumidor </w:t>
      </w:r>
      <w:proofErr w:type="spellStart"/>
      <w:r w:rsidR="00857476" w:rsidRPr="00F5558D">
        <w:rPr>
          <w:rFonts w:ascii="Arial Narrow" w:hAnsi="Arial Narrow" w:cs="Arial"/>
        </w:rPr>
        <w:t>N°</w:t>
      </w:r>
      <w:proofErr w:type="spellEnd"/>
      <w:r w:rsidR="00857476" w:rsidRPr="00F5558D">
        <w:rPr>
          <w:rFonts w:ascii="Arial Narrow" w:hAnsi="Arial Narrow" w:cs="Arial"/>
        </w:rPr>
        <w:t xml:space="preserve"> 1 (en adelante, Secretaría Técnica)</w:t>
      </w:r>
      <w:r w:rsidRPr="00F5558D">
        <w:rPr>
          <w:rFonts w:ascii="Arial Narrow" w:hAnsi="Arial Narrow" w:cs="Arial"/>
        </w:rPr>
        <w:t xml:space="preserve"> admitió a trámite la denuncia </w:t>
      </w:r>
      <w:r w:rsidR="00196FA6">
        <w:rPr>
          <w:rFonts w:ascii="Arial Narrow" w:hAnsi="Arial Narrow" w:cs="Arial"/>
        </w:rPr>
        <w:t xml:space="preserve">presentada por el </w:t>
      </w:r>
      <w:r w:rsidR="00196FA6" w:rsidRPr="008A7CB0">
        <w:rPr>
          <w:rFonts w:ascii="Arial Narrow" w:hAnsi="Arial Narrow" w:cs="Arial"/>
          <w:highlight w:val="green"/>
        </w:rPr>
        <w:t>señor Saavedra</w:t>
      </w:r>
      <w:r w:rsidR="00196FA6">
        <w:rPr>
          <w:rFonts w:ascii="Arial Narrow" w:hAnsi="Arial Narrow" w:cs="Arial"/>
        </w:rPr>
        <w:t xml:space="preserve"> </w:t>
      </w:r>
      <w:r w:rsidRPr="00F5558D">
        <w:rPr>
          <w:rFonts w:ascii="Arial Narrow" w:hAnsi="Arial Narrow" w:cs="Arial"/>
        </w:rPr>
        <w:t xml:space="preserve">contra </w:t>
      </w:r>
      <w:proofErr w:type="spellStart"/>
      <w:r w:rsidR="00FA317E" w:rsidRPr="008A7CB0">
        <w:rPr>
          <w:rFonts w:ascii="Arial Narrow" w:hAnsi="Arial Narrow" w:cs="Arial"/>
          <w:highlight w:val="green"/>
        </w:rPr>
        <w:t>Protecta</w:t>
      </w:r>
      <w:proofErr w:type="spellEnd"/>
      <w:r w:rsidRPr="00F5558D">
        <w:rPr>
          <w:rFonts w:ascii="Arial Narrow" w:hAnsi="Arial Narrow" w:cs="Arial"/>
        </w:rPr>
        <w:t xml:space="preserve">, </w:t>
      </w:r>
      <w:r w:rsidR="00F93A7B" w:rsidRPr="00F5558D">
        <w:rPr>
          <w:rFonts w:ascii="Arial Narrow" w:hAnsi="Arial Narrow" w:cs="Arial"/>
        </w:rPr>
        <w:t>formulando la imputación de cargos siguiente</w:t>
      </w:r>
      <w:r w:rsidRPr="00F5558D">
        <w:rPr>
          <w:rFonts w:ascii="Arial Narrow" w:hAnsi="Arial Narrow" w:cs="Arial"/>
        </w:rPr>
        <w:t>:</w:t>
      </w:r>
    </w:p>
    <w:p w14:paraId="286BCD28" w14:textId="77777777" w:rsidR="00FD1140" w:rsidRPr="00F5558D" w:rsidRDefault="00FD1140" w:rsidP="0001146F">
      <w:pPr>
        <w:spacing w:after="0" w:line="240" w:lineRule="auto"/>
        <w:ind w:left="1134"/>
        <w:contextualSpacing/>
        <w:jc w:val="both"/>
        <w:rPr>
          <w:rFonts w:ascii="Arial Narrow" w:eastAsia="Times New Roman" w:hAnsi="Arial Narrow" w:cs="Calibri"/>
          <w:kern w:val="0"/>
          <w:lang w:eastAsia="es-PE"/>
          <w14:ligatures w14:val="none"/>
        </w:rPr>
      </w:pPr>
    </w:p>
    <w:p w14:paraId="1319968A" w14:textId="77777777" w:rsidR="00F93A7B" w:rsidRPr="00F5558D" w:rsidRDefault="00F93A7B" w:rsidP="0001146F">
      <w:pPr>
        <w:spacing w:after="0" w:line="240" w:lineRule="auto"/>
        <w:ind w:left="1134"/>
        <w:contextualSpacing/>
        <w:jc w:val="both"/>
        <w:rPr>
          <w:rFonts w:ascii="Arial Narrow" w:eastAsia="Arial Narrow" w:hAnsi="Arial Narrow"/>
          <w:bCs/>
          <w:i/>
          <w:iCs/>
          <w:sz w:val="20"/>
          <w:szCs w:val="20"/>
        </w:rPr>
      </w:pPr>
      <w:r w:rsidRPr="00F5558D">
        <w:rPr>
          <w:rFonts w:ascii="Arial Narrow" w:eastAsia="Arial Narrow" w:hAnsi="Arial Narrow"/>
          <w:bCs/>
          <w:i/>
          <w:iCs/>
          <w:sz w:val="20"/>
          <w:szCs w:val="20"/>
        </w:rPr>
        <w:t>“(…)</w:t>
      </w:r>
    </w:p>
    <w:p w14:paraId="57B0D7AA" w14:textId="77777777" w:rsidR="00F93A7B" w:rsidRPr="008A7CB0" w:rsidRDefault="00F93A7B" w:rsidP="0001146F">
      <w:pPr>
        <w:spacing w:after="0" w:line="240" w:lineRule="auto"/>
        <w:ind w:left="1134"/>
        <w:contextualSpacing/>
        <w:jc w:val="both"/>
        <w:rPr>
          <w:rFonts w:ascii="Arial Narrow" w:hAnsi="Arial Narrow"/>
          <w:bCs/>
          <w:i/>
          <w:iCs/>
          <w:sz w:val="20"/>
          <w:szCs w:val="20"/>
          <w:highlight w:val="green"/>
        </w:rPr>
      </w:pPr>
      <w:r w:rsidRPr="008A7CB0">
        <w:rPr>
          <w:rFonts w:ascii="Arial Narrow" w:hAnsi="Arial Narrow"/>
          <w:b/>
          <w:i/>
          <w:iCs/>
          <w:sz w:val="20"/>
          <w:szCs w:val="20"/>
          <w:highlight w:val="green"/>
        </w:rPr>
        <w:t xml:space="preserve">PRIMERO: </w:t>
      </w:r>
      <w:r w:rsidRPr="008A7CB0">
        <w:rPr>
          <w:rFonts w:ascii="Arial Narrow" w:hAnsi="Arial Narrow"/>
          <w:bCs/>
          <w:i/>
          <w:iCs/>
          <w:sz w:val="20"/>
          <w:szCs w:val="20"/>
          <w:highlight w:val="green"/>
        </w:rPr>
        <w:t xml:space="preserve">admitir a trámite la denuncia del 9 de febrero de 2024, complementado con el escrito del 22 de febrero 2024, 5 de marzo de 2024 y 12 de marzo de 2024, interpuesta por al señor José Saavedra Ruiz contra </w:t>
      </w:r>
      <w:proofErr w:type="spellStart"/>
      <w:r w:rsidRPr="008A7CB0">
        <w:rPr>
          <w:rFonts w:ascii="Arial Narrow" w:hAnsi="Arial Narrow"/>
          <w:bCs/>
          <w:i/>
          <w:iCs/>
          <w:sz w:val="20"/>
          <w:szCs w:val="20"/>
          <w:highlight w:val="green"/>
        </w:rPr>
        <w:t>Protecta</w:t>
      </w:r>
      <w:proofErr w:type="spellEnd"/>
      <w:r w:rsidRPr="008A7CB0">
        <w:rPr>
          <w:rFonts w:ascii="Arial Narrow" w:hAnsi="Arial Narrow"/>
          <w:bCs/>
          <w:i/>
          <w:iCs/>
          <w:sz w:val="20"/>
          <w:szCs w:val="20"/>
          <w:highlight w:val="green"/>
        </w:rPr>
        <w:t xml:space="preserve"> Compañía de Seguros S.A., por lo siguiente:</w:t>
      </w:r>
    </w:p>
    <w:p w14:paraId="364E830E" w14:textId="77777777" w:rsidR="00F93A7B" w:rsidRPr="008A7CB0" w:rsidRDefault="00F93A7B" w:rsidP="0001146F">
      <w:pPr>
        <w:spacing w:after="0" w:line="240" w:lineRule="auto"/>
        <w:ind w:left="1134"/>
        <w:contextualSpacing/>
        <w:jc w:val="both"/>
        <w:rPr>
          <w:rFonts w:ascii="Arial Narrow" w:hAnsi="Arial Narrow"/>
          <w:bCs/>
          <w:i/>
          <w:iCs/>
          <w:sz w:val="20"/>
          <w:szCs w:val="20"/>
          <w:highlight w:val="green"/>
        </w:rPr>
      </w:pPr>
    </w:p>
    <w:p w14:paraId="7D0671F2" w14:textId="77777777" w:rsidR="00F93A7B" w:rsidRPr="008A7CB0" w:rsidRDefault="00F93A7B" w:rsidP="0001146F">
      <w:pPr>
        <w:numPr>
          <w:ilvl w:val="0"/>
          <w:numId w:val="22"/>
        </w:numPr>
        <w:spacing w:after="0" w:line="240" w:lineRule="auto"/>
        <w:ind w:left="1701" w:hanging="567"/>
        <w:contextualSpacing/>
        <w:jc w:val="both"/>
        <w:rPr>
          <w:rFonts w:ascii="Arial Narrow" w:hAnsi="Arial Narrow"/>
          <w:bCs/>
          <w:i/>
          <w:iCs/>
          <w:sz w:val="20"/>
          <w:szCs w:val="20"/>
          <w:highlight w:val="green"/>
          <w:lang w:val="es-ES"/>
        </w:rPr>
      </w:pPr>
      <w:bookmarkStart w:id="4" w:name="_Hlk178547899"/>
      <w:r w:rsidRPr="008A7CB0">
        <w:rPr>
          <w:rFonts w:ascii="Arial Narrow" w:hAnsi="Arial Narrow"/>
          <w:bCs/>
          <w:i/>
          <w:iCs/>
          <w:sz w:val="20"/>
          <w:szCs w:val="20"/>
          <w:highlight w:val="green"/>
        </w:rPr>
        <w:t xml:space="preserve">Presunta infracción a los artículos 18 y 19 de la Ley 29571, Código de Protección y Defensa del Consumidor, en tanto la compañía aseguradora habría aplicado indebidamente una penalidad de S/ 30 000,00 ante la solicitud de la denunciante de retiro de la suma depositada de S/ 101 000,00 por la Póliza N°221-2019. </w:t>
      </w:r>
    </w:p>
    <w:p w14:paraId="7B4E4427" w14:textId="77777777" w:rsidR="00F93A7B" w:rsidRPr="008A7CB0" w:rsidRDefault="00F93A7B" w:rsidP="0001146F">
      <w:pPr>
        <w:spacing w:after="0" w:line="240" w:lineRule="auto"/>
        <w:ind w:left="1701"/>
        <w:contextualSpacing/>
        <w:jc w:val="both"/>
        <w:rPr>
          <w:rFonts w:ascii="Arial Narrow" w:hAnsi="Arial Narrow"/>
          <w:bCs/>
          <w:i/>
          <w:iCs/>
          <w:sz w:val="20"/>
          <w:szCs w:val="20"/>
          <w:highlight w:val="green"/>
          <w:lang w:val="es-ES"/>
        </w:rPr>
      </w:pPr>
    </w:p>
    <w:p w14:paraId="04997419" w14:textId="77777777" w:rsidR="00F93A7B" w:rsidRPr="008A7CB0" w:rsidRDefault="00F93A7B" w:rsidP="0001146F">
      <w:pPr>
        <w:numPr>
          <w:ilvl w:val="0"/>
          <w:numId w:val="22"/>
        </w:numPr>
        <w:spacing w:after="0" w:line="240" w:lineRule="auto"/>
        <w:ind w:left="1701" w:hanging="567"/>
        <w:contextualSpacing/>
        <w:jc w:val="both"/>
        <w:rPr>
          <w:rFonts w:ascii="Arial Narrow" w:hAnsi="Arial Narrow"/>
          <w:bCs/>
          <w:i/>
          <w:iCs/>
          <w:sz w:val="20"/>
          <w:szCs w:val="20"/>
          <w:highlight w:val="green"/>
          <w:lang w:val="es-ES"/>
        </w:rPr>
      </w:pPr>
      <w:r w:rsidRPr="008A7CB0">
        <w:rPr>
          <w:rFonts w:ascii="Arial Narrow" w:hAnsi="Arial Narrow"/>
          <w:bCs/>
          <w:i/>
          <w:iCs/>
          <w:sz w:val="20"/>
          <w:szCs w:val="20"/>
          <w:highlight w:val="green"/>
        </w:rPr>
        <w:t xml:space="preserve">Presunta infracción a los artículos 18 y 19 de la Ley 29571, Código de Protección y Defensa del Consumidor, en tanto la compañía aseguradora no habría brindado información a la denunciante sobre su personal que le vendió la Póliza N°221-2019. </w:t>
      </w:r>
    </w:p>
    <w:p w14:paraId="0E07942A" w14:textId="77777777" w:rsidR="00F93A7B" w:rsidRPr="008A7CB0" w:rsidRDefault="00F93A7B" w:rsidP="0001146F">
      <w:pPr>
        <w:spacing w:after="0" w:line="240" w:lineRule="auto"/>
        <w:ind w:left="1701"/>
        <w:contextualSpacing/>
        <w:jc w:val="both"/>
        <w:rPr>
          <w:rFonts w:ascii="Arial Narrow" w:hAnsi="Arial Narrow"/>
          <w:bCs/>
          <w:i/>
          <w:iCs/>
          <w:sz w:val="20"/>
          <w:szCs w:val="20"/>
          <w:highlight w:val="green"/>
          <w:lang w:val="es-ES"/>
        </w:rPr>
      </w:pPr>
    </w:p>
    <w:p w14:paraId="53CBC1C2" w14:textId="77777777" w:rsidR="00F93A7B" w:rsidRPr="008A7CB0" w:rsidRDefault="00F93A7B" w:rsidP="0001146F">
      <w:pPr>
        <w:numPr>
          <w:ilvl w:val="0"/>
          <w:numId w:val="22"/>
        </w:numPr>
        <w:spacing w:after="0" w:line="240" w:lineRule="auto"/>
        <w:ind w:left="1701" w:hanging="567"/>
        <w:contextualSpacing/>
        <w:jc w:val="both"/>
        <w:rPr>
          <w:rFonts w:ascii="Arial Narrow" w:hAnsi="Arial Narrow"/>
          <w:bCs/>
          <w:i/>
          <w:iCs/>
          <w:sz w:val="20"/>
          <w:szCs w:val="20"/>
          <w:highlight w:val="green"/>
          <w:lang w:val="es-ES"/>
        </w:rPr>
      </w:pPr>
      <w:r w:rsidRPr="008A7CB0">
        <w:rPr>
          <w:rFonts w:ascii="Arial Narrow" w:hAnsi="Arial Narrow"/>
          <w:bCs/>
          <w:i/>
          <w:iCs/>
          <w:sz w:val="20"/>
          <w:szCs w:val="20"/>
          <w:highlight w:val="green"/>
        </w:rPr>
        <w:t>Presunta infracción a los artículos 18 y 19 de la Ley 29571, Código de Protección y Defensa del Consumidor, en tanto la compañía aseguradora habría consignado en la Póliza N°221-2019 vicios ocultos, al señalar que se aplica una penalidad ante el rescate, pero no se indica los porcentajes a cobrar.</w:t>
      </w:r>
    </w:p>
    <w:p w14:paraId="4AD519A6" w14:textId="77777777" w:rsidR="00F93A7B" w:rsidRPr="008A7CB0" w:rsidRDefault="00F93A7B" w:rsidP="0001146F">
      <w:pPr>
        <w:pStyle w:val="Prrafodelista"/>
        <w:spacing w:after="0" w:line="240" w:lineRule="auto"/>
        <w:ind w:left="1701"/>
        <w:jc w:val="both"/>
        <w:rPr>
          <w:rFonts w:ascii="Arial Narrow" w:hAnsi="Arial Narrow"/>
          <w:bCs/>
          <w:i/>
          <w:iCs/>
          <w:sz w:val="20"/>
          <w:szCs w:val="20"/>
          <w:highlight w:val="green"/>
          <w:lang w:val="es-ES"/>
        </w:rPr>
      </w:pPr>
    </w:p>
    <w:p w14:paraId="6C45DDE7" w14:textId="77777777" w:rsidR="00F93A7B" w:rsidRPr="008A7CB0" w:rsidRDefault="00F93A7B" w:rsidP="0001146F">
      <w:pPr>
        <w:numPr>
          <w:ilvl w:val="0"/>
          <w:numId w:val="22"/>
        </w:numPr>
        <w:spacing w:after="0" w:line="240" w:lineRule="auto"/>
        <w:ind w:left="1701" w:hanging="567"/>
        <w:contextualSpacing/>
        <w:jc w:val="both"/>
        <w:rPr>
          <w:rFonts w:ascii="Arial Narrow" w:hAnsi="Arial Narrow"/>
          <w:bCs/>
          <w:i/>
          <w:iCs/>
          <w:sz w:val="20"/>
          <w:szCs w:val="20"/>
          <w:highlight w:val="green"/>
          <w:lang w:val="es-ES"/>
        </w:rPr>
      </w:pPr>
      <w:r w:rsidRPr="008A7CB0">
        <w:rPr>
          <w:rFonts w:ascii="Arial Narrow" w:hAnsi="Arial Narrow"/>
          <w:bCs/>
          <w:i/>
          <w:iCs/>
          <w:sz w:val="20"/>
          <w:szCs w:val="20"/>
          <w:highlight w:val="green"/>
        </w:rPr>
        <w:t>Presunta infracción a los artículos 18 y 19 de la Ley 29571, Código de Protección y Defensa del Consumidor, en tanto el personal de la compañía aseguradora habría hecho que la denunciante firme documentos en blanco con la finalidad de que contrate la Póliza N°221-2019.</w:t>
      </w:r>
    </w:p>
    <w:p w14:paraId="4F5ED6A3" w14:textId="77777777" w:rsidR="00F93A7B" w:rsidRPr="008A7CB0" w:rsidRDefault="00F93A7B" w:rsidP="0001146F">
      <w:pPr>
        <w:pStyle w:val="Prrafodelista"/>
        <w:spacing w:after="0" w:line="240" w:lineRule="auto"/>
        <w:ind w:left="1701"/>
        <w:jc w:val="both"/>
        <w:rPr>
          <w:rFonts w:ascii="Arial Narrow" w:hAnsi="Arial Narrow"/>
          <w:bCs/>
          <w:i/>
          <w:iCs/>
          <w:sz w:val="20"/>
          <w:szCs w:val="20"/>
          <w:highlight w:val="green"/>
          <w:lang w:val="es-ES"/>
        </w:rPr>
      </w:pPr>
    </w:p>
    <w:p w14:paraId="045CFE77" w14:textId="77777777" w:rsidR="00F93A7B" w:rsidRPr="008A7CB0" w:rsidRDefault="00F93A7B" w:rsidP="0001146F">
      <w:pPr>
        <w:numPr>
          <w:ilvl w:val="0"/>
          <w:numId w:val="22"/>
        </w:numPr>
        <w:spacing w:after="0" w:line="240" w:lineRule="auto"/>
        <w:ind w:left="1701" w:hanging="567"/>
        <w:contextualSpacing/>
        <w:jc w:val="both"/>
        <w:rPr>
          <w:rFonts w:ascii="Arial Narrow" w:hAnsi="Arial Narrow"/>
          <w:bCs/>
          <w:i/>
          <w:iCs/>
          <w:sz w:val="20"/>
          <w:szCs w:val="20"/>
          <w:highlight w:val="green"/>
          <w:lang w:val="es-ES"/>
        </w:rPr>
      </w:pPr>
      <w:r w:rsidRPr="008A7CB0">
        <w:rPr>
          <w:rFonts w:ascii="Arial Narrow" w:hAnsi="Arial Narrow"/>
          <w:bCs/>
          <w:i/>
          <w:iCs/>
          <w:sz w:val="20"/>
          <w:szCs w:val="20"/>
          <w:highlight w:val="green"/>
        </w:rPr>
        <w:t xml:space="preserve">Presunta infracción a los artículos 18 y 19 de la Ley 29571, Código de Protección y Defensa del Consumidor, en tanto el personal de la compañía aseguradora habría utilizado dos (2) pólizas con firmas escaneadas que diferencian en: a) fecha de inicio; b) fecha de término; c) </w:t>
      </w:r>
      <w:r w:rsidRPr="008A7CB0">
        <w:rPr>
          <w:rFonts w:ascii="Arial Narrow" w:hAnsi="Arial Narrow"/>
          <w:bCs/>
          <w:i/>
          <w:iCs/>
          <w:sz w:val="20"/>
          <w:szCs w:val="20"/>
          <w:highlight w:val="green"/>
        </w:rPr>
        <w:lastRenderedPageBreak/>
        <w:t>nombre del proveedor en el segundo párrafo; d) datos del contratante; e) inicio de periodo garantizado; f) datos de la prima comercial única; g) número de la cuenta de pago; h) fecha de emisión; i) fecha de la firma escaneada; j) razón social del proveedor en el resumen de la póliza; k) forma de pago de la prima; l) tabla de valor rescate; m) fecha de emisión en el cronograma de pago; n) en una se menciona conceptos de valor rescate y declara haber tomado conocimiento de la adhesión a la póliza; y, ñ) omisión sobre el diferimiento de la póliza.</w:t>
      </w:r>
    </w:p>
    <w:p w14:paraId="7E9AC723" w14:textId="77777777" w:rsidR="00F93A7B" w:rsidRPr="008A7CB0" w:rsidRDefault="00F93A7B" w:rsidP="0001146F">
      <w:pPr>
        <w:pStyle w:val="Prrafodelista"/>
        <w:spacing w:after="0" w:line="240" w:lineRule="auto"/>
        <w:ind w:left="1701"/>
        <w:jc w:val="both"/>
        <w:rPr>
          <w:rFonts w:ascii="Arial Narrow" w:hAnsi="Arial Narrow"/>
          <w:bCs/>
          <w:i/>
          <w:iCs/>
          <w:sz w:val="20"/>
          <w:szCs w:val="20"/>
          <w:highlight w:val="green"/>
          <w:lang w:val="es-ES"/>
        </w:rPr>
      </w:pPr>
    </w:p>
    <w:p w14:paraId="12D6747E" w14:textId="77777777" w:rsidR="00F93A7B" w:rsidRPr="008A7CB0" w:rsidRDefault="00F93A7B" w:rsidP="0001146F">
      <w:pPr>
        <w:numPr>
          <w:ilvl w:val="0"/>
          <w:numId w:val="22"/>
        </w:numPr>
        <w:spacing w:after="0" w:line="240" w:lineRule="auto"/>
        <w:ind w:left="1701" w:hanging="567"/>
        <w:contextualSpacing/>
        <w:jc w:val="both"/>
        <w:rPr>
          <w:rFonts w:ascii="Arial Narrow" w:hAnsi="Arial Narrow"/>
          <w:bCs/>
          <w:i/>
          <w:iCs/>
          <w:sz w:val="20"/>
          <w:szCs w:val="20"/>
          <w:highlight w:val="green"/>
          <w:lang w:val="es-ES"/>
        </w:rPr>
      </w:pPr>
      <w:r w:rsidRPr="008A7CB0">
        <w:rPr>
          <w:rFonts w:ascii="Arial Narrow" w:hAnsi="Arial Narrow"/>
          <w:bCs/>
          <w:i/>
          <w:iCs/>
          <w:sz w:val="20"/>
          <w:szCs w:val="20"/>
          <w:highlight w:val="green"/>
        </w:rPr>
        <w:t>Presunta infracción a los artículos 18 y 19 de la Ley 29571, Código de Protección y Defensa del Consumidor, en tanto la compañía aseguradora no habría brindado una respuesta el 21 de febrero de 2024 a la comunicación presentada por el denunciante el 9 de febrero de 2024, conforme lo señaló en la telefónica del 4 de marzo de 2024.</w:t>
      </w:r>
    </w:p>
    <w:p w14:paraId="483FB31B" w14:textId="77777777" w:rsidR="00F93A7B" w:rsidRPr="008A7CB0" w:rsidRDefault="00F93A7B" w:rsidP="0001146F">
      <w:pPr>
        <w:pStyle w:val="Prrafodelista"/>
        <w:spacing w:after="0" w:line="240" w:lineRule="auto"/>
        <w:ind w:left="1701"/>
        <w:jc w:val="both"/>
        <w:rPr>
          <w:rFonts w:ascii="Arial Narrow" w:hAnsi="Arial Narrow"/>
          <w:bCs/>
          <w:i/>
          <w:iCs/>
          <w:sz w:val="20"/>
          <w:szCs w:val="20"/>
          <w:highlight w:val="green"/>
          <w:lang w:val="es-ES"/>
        </w:rPr>
      </w:pPr>
    </w:p>
    <w:p w14:paraId="4EC6E887" w14:textId="77777777" w:rsidR="00F93A7B" w:rsidRPr="008A7CB0" w:rsidRDefault="00F93A7B" w:rsidP="0001146F">
      <w:pPr>
        <w:numPr>
          <w:ilvl w:val="0"/>
          <w:numId w:val="22"/>
        </w:numPr>
        <w:spacing w:after="0" w:line="240" w:lineRule="auto"/>
        <w:ind w:left="1701" w:hanging="567"/>
        <w:contextualSpacing/>
        <w:jc w:val="both"/>
        <w:rPr>
          <w:rFonts w:ascii="Arial Narrow" w:hAnsi="Arial Narrow"/>
          <w:bCs/>
          <w:i/>
          <w:iCs/>
          <w:sz w:val="20"/>
          <w:szCs w:val="20"/>
          <w:highlight w:val="green"/>
          <w:lang w:val="es-ES"/>
        </w:rPr>
      </w:pPr>
      <w:r w:rsidRPr="008A7CB0">
        <w:rPr>
          <w:rFonts w:ascii="Arial Narrow" w:hAnsi="Arial Narrow"/>
          <w:bCs/>
          <w:i/>
          <w:iCs/>
          <w:sz w:val="20"/>
          <w:szCs w:val="20"/>
          <w:highlight w:val="green"/>
        </w:rPr>
        <w:t>Presunta infracción a los artículos 18 y 19 de la Ley 29571, Código de Protección y Defensa del Consumidor, en tanto la compañía aseguradora no habría brindado una respuesta adecuada a la comunicación presentada por la denunciante el 9 de enero de 2024.</w:t>
      </w:r>
    </w:p>
    <w:p w14:paraId="3FD35517" w14:textId="77777777" w:rsidR="00F93A7B" w:rsidRPr="00F5558D" w:rsidRDefault="00F93A7B" w:rsidP="0001146F">
      <w:pPr>
        <w:spacing w:after="0" w:line="240" w:lineRule="auto"/>
        <w:ind w:left="1134"/>
        <w:contextualSpacing/>
        <w:jc w:val="both"/>
        <w:rPr>
          <w:rFonts w:ascii="Arial Narrow" w:hAnsi="Arial Narrow"/>
          <w:i/>
          <w:iCs/>
          <w:sz w:val="20"/>
          <w:szCs w:val="20"/>
          <w:lang w:val="es-ES"/>
        </w:rPr>
      </w:pPr>
      <w:r w:rsidRPr="00F5558D">
        <w:rPr>
          <w:rFonts w:ascii="Arial Narrow" w:hAnsi="Arial Narrow"/>
          <w:i/>
          <w:iCs/>
          <w:sz w:val="20"/>
          <w:szCs w:val="20"/>
        </w:rPr>
        <w:t>(…)”</w:t>
      </w:r>
    </w:p>
    <w:bookmarkEnd w:id="4"/>
    <w:p w14:paraId="161138EC" w14:textId="77777777" w:rsidR="00F5558D" w:rsidRPr="00F5558D" w:rsidRDefault="00F5558D" w:rsidP="0001146F">
      <w:pPr>
        <w:spacing w:after="0" w:line="240" w:lineRule="auto"/>
        <w:ind w:left="1134"/>
        <w:contextualSpacing/>
        <w:jc w:val="both"/>
        <w:rPr>
          <w:rFonts w:ascii="Arial Narrow" w:eastAsia="Times New Roman" w:hAnsi="Arial Narrow" w:cs="Calibri"/>
          <w:kern w:val="0"/>
          <w:lang w:eastAsia="es-PE"/>
          <w14:ligatures w14:val="none"/>
        </w:rPr>
      </w:pPr>
    </w:p>
    <w:p w14:paraId="0C9DDE71" w14:textId="77777777" w:rsidR="00FD1140" w:rsidRPr="00F5558D" w:rsidRDefault="00FD1140" w:rsidP="0001146F">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DE LA AMPLIACIÓN DE CARGOS</w:t>
      </w:r>
    </w:p>
    <w:p w14:paraId="1F6B3D4A" w14:textId="77777777" w:rsidR="00FD1140" w:rsidRPr="00F5558D" w:rsidRDefault="00FD1140" w:rsidP="0001146F">
      <w:pPr>
        <w:spacing w:after="0" w:line="240" w:lineRule="auto"/>
        <w:contextualSpacing/>
        <w:rPr>
          <w:rFonts w:ascii="Arial Narrow" w:eastAsia="Times New Roman" w:hAnsi="Arial Narrow" w:cs="Calibri"/>
          <w:kern w:val="0"/>
          <w:lang w:eastAsia="es-PE"/>
          <w14:ligatures w14:val="none"/>
        </w:rPr>
      </w:pPr>
    </w:p>
    <w:p w14:paraId="701B081C" w14:textId="7E68A2CD" w:rsidR="00FD1140" w:rsidRPr="00F5558D" w:rsidRDefault="00FD1140" w:rsidP="0001146F">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De acuerdo con el artículo 105° del Código, la Comisión es el único órgano administrativo competente para conocer de las presuntas infracciones contenidas en dicho cuerpo legal</w:t>
      </w:r>
      <w:r w:rsidRPr="00F5558D">
        <w:rPr>
          <w:rFonts w:ascii="Arial Narrow" w:eastAsia="Times New Roman" w:hAnsi="Arial Narrow" w:cs="Calibri"/>
          <w:kern w:val="0"/>
          <w:vertAlign w:val="superscript"/>
          <w:lang w:eastAsia="es-PE"/>
          <w14:ligatures w14:val="none"/>
        </w:rPr>
        <w:footnoteReference w:id="1"/>
      </w:r>
      <w:r w:rsidRPr="00F5558D">
        <w:rPr>
          <w:rFonts w:ascii="Arial Narrow" w:eastAsia="Times New Roman" w:hAnsi="Arial Narrow" w:cs="Calibri"/>
          <w:kern w:val="0"/>
          <w:lang w:eastAsia="es-PE"/>
          <w14:ligatures w14:val="none"/>
        </w:rPr>
        <w:t xml:space="preserve">. </w:t>
      </w:r>
    </w:p>
    <w:p w14:paraId="58131E45" w14:textId="77777777" w:rsidR="00FD1140" w:rsidRPr="00F5558D" w:rsidRDefault="00FD1140" w:rsidP="0001146F">
      <w:pPr>
        <w:spacing w:after="0" w:line="240" w:lineRule="auto"/>
        <w:ind w:left="567"/>
        <w:contextualSpacing/>
        <w:jc w:val="both"/>
        <w:rPr>
          <w:rFonts w:ascii="Arial Narrow" w:eastAsia="Times New Roman" w:hAnsi="Arial Narrow" w:cs="Calibri"/>
          <w:kern w:val="0"/>
          <w:lang w:eastAsia="es-PE"/>
          <w14:ligatures w14:val="none"/>
        </w:rPr>
      </w:pPr>
    </w:p>
    <w:p w14:paraId="707D1FE5" w14:textId="0CE680A9" w:rsidR="00FD1140" w:rsidRPr="00F5558D" w:rsidRDefault="00FD1140" w:rsidP="0001146F">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 xml:space="preserve">El artículo 27° de la Ley de Organización y Funciones del Indecopi, aprobada por Decreto Legislativo </w:t>
      </w:r>
      <w:proofErr w:type="spellStart"/>
      <w:r w:rsidRPr="00F5558D">
        <w:rPr>
          <w:rFonts w:ascii="Arial Narrow" w:eastAsia="Times New Roman" w:hAnsi="Arial Narrow" w:cs="Calibri"/>
          <w:kern w:val="0"/>
          <w:lang w:eastAsia="es-PE"/>
          <w14:ligatures w14:val="none"/>
        </w:rPr>
        <w:t>N°</w:t>
      </w:r>
      <w:proofErr w:type="spellEnd"/>
      <w:r w:rsidRPr="00F5558D">
        <w:rPr>
          <w:rFonts w:ascii="Arial Narrow" w:eastAsia="Times New Roman" w:hAnsi="Arial Narrow" w:cs="Calibri"/>
          <w:kern w:val="0"/>
          <w:lang w:eastAsia="es-PE"/>
          <w14:ligatures w14:val="none"/>
        </w:rPr>
        <w:t xml:space="preserve"> 1033, establece que la Comisión vela por el cumplimiento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r w:rsidR="00A87BA7" w:rsidRPr="00F5558D">
        <w:rPr>
          <w:rStyle w:val="Refdenotaalpie"/>
          <w:rFonts w:eastAsia="Times New Roman"/>
          <w:kern w:val="0"/>
          <w:lang w:eastAsia="es-PE"/>
          <w14:ligatures w14:val="none"/>
        </w:rPr>
        <w:footnoteReference w:id="2"/>
      </w:r>
      <w:r w:rsidRPr="00F5558D">
        <w:rPr>
          <w:rFonts w:ascii="Arial Narrow" w:eastAsia="Times New Roman" w:hAnsi="Arial Narrow" w:cs="Calibri"/>
          <w:kern w:val="0"/>
          <w:lang w:eastAsia="es-PE"/>
          <w14:ligatures w14:val="none"/>
        </w:rPr>
        <w:t>.</w:t>
      </w:r>
    </w:p>
    <w:p w14:paraId="0B3D8470" w14:textId="77777777" w:rsidR="00FD1140" w:rsidRPr="00F5558D" w:rsidRDefault="00FD1140" w:rsidP="0001146F">
      <w:pPr>
        <w:spacing w:after="0" w:line="240" w:lineRule="auto"/>
        <w:ind w:left="567"/>
        <w:contextualSpacing/>
        <w:rPr>
          <w:rFonts w:ascii="Arial Narrow" w:eastAsia="Arial Narrow" w:hAnsi="Arial Narrow" w:cs="Arial"/>
          <w:kern w:val="0"/>
          <w:lang w:eastAsia="es-PE"/>
          <w14:ligatures w14:val="none"/>
        </w:rPr>
      </w:pPr>
    </w:p>
    <w:p w14:paraId="520E740F" w14:textId="4B7FB5A3" w:rsidR="00FD1140" w:rsidRPr="00F5558D" w:rsidRDefault="00FD1140" w:rsidP="0001146F">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El literal c) del artículo 24° del Decreto Legislativo </w:t>
      </w:r>
      <w:proofErr w:type="spellStart"/>
      <w:r w:rsidRPr="00F5558D">
        <w:rPr>
          <w:rFonts w:ascii="Arial Narrow" w:eastAsia="Arial Narrow" w:hAnsi="Arial Narrow" w:cs="Arial"/>
          <w:kern w:val="0"/>
          <w:lang w:eastAsia="es-PE"/>
          <w14:ligatures w14:val="none"/>
        </w:rPr>
        <w:t>Nº</w:t>
      </w:r>
      <w:proofErr w:type="spellEnd"/>
      <w:r w:rsidRPr="00F5558D">
        <w:rPr>
          <w:rFonts w:ascii="Arial Narrow" w:eastAsia="Arial Narrow" w:hAnsi="Arial Narrow" w:cs="Arial"/>
          <w:kern w:val="0"/>
          <w:lang w:eastAsia="es-PE"/>
          <w14:ligatures w14:val="none"/>
        </w:rPr>
        <w:t xml:space="preserve"> 807, Ley sobre Facultades, Normas y Organización del Indecopi (en adelante, Decreto Legislativo </w:t>
      </w:r>
      <w:proofErr w:type="spellStart"/>
      <w:r w:rsidRPr="00F5558D">
        <w:rPr>
          <w:rFonts w:ascii="Arial Narrow" w:eastAsia="Arial Narrow" w:hAnsi="Arial Narrow" w:cs="Arial"/>
          <w:kern w:val="0"/>
          <w:lang w:eastAsia="es-PE"/>
          <w14:ligatures w14:val="none"/>
        </w:rPr>
        <w:t>N°</w:t>
      </w:r>
      <w:proofErr w:type="spellEnd"/>
      <w:r w:rsidRPr="00F5558D">
        <w:rPr>
          <w:rFonts w:ascii="Arial Narrow" w:eastAsia="Arial Narrow" w:hAnsi="Arial Narrow" w:cs="Arial"/>
          <w:kern w:val="0"/>
          <w:lang w:eastAsia="es-PE"/>
          <w14:ligatures w14:val="none"/>
        </w:rPr>
        <w:t xml:space="preserve"> 807) dispone que el </w:t>
      </w:r>
      <w:proofErr w:type="gramStart"/>
      <w:r w:rsidRPr="00F5558D">
        <w:rPr>
          <w:rFonts w:ascii="Arial Narrow" w:eastAsia="Arial Narrow" w:hAnsi="Arial Narrow" w:cs="Arial"/>
          <w:kern w:val="0"/>
          <w:lang w:eastAsia="es-PE"/>
          <w14:ligatures w14:val="none"/>
        </w:rPr>
        <w:t>Secretario Técnico</w:t>
      </w:r>
      <w:proofErr w:type="gramEnd"/>
      <w:r w:rsidRPr="00F5558D">
        <w:rPr>
          <w:rFonts w:ascii="Arial Narrow" w:eastAsia="Arial Narrow" w:hAnsi="Arial Narrow" w:cs="Arial"/>
          <w:kern w:val="0"/>
          <w:lang w:eastAsia="es-PE"/>
          <w14:ligatures w14:val="none"/>
        </w:rPr>
        <w:t xml:space="preserve"> se encargará de la tramitación del procedimiento, para lo cual cuenta con la facultad de admitir denuncias a trámite, en aquellos casos en que la Comisión le haya delegado esta facultad</w:t>
      </w:r>
      <w:r w:rsidR="00A87BA7" w:rsidRPr="00F5558D">
        <w:rPr>
          <w:rStyle w:val="Refdenotaalpie"/>
          <w:rFonts w:eastAsia="Arial Narrow"/>
          <w:kern w:val="0"/>
          <w:lang w:eastAsia="es-PE"/>
          <w14:ligatures w14:val="none"/>
        </w:rPr>
        <w:footnoteReference w:id="3"/>
      </w:r>
      <w:r w:rsidRPr="00F5558D">
        <w:rPr>
          <w:rFonts w:ascii="Arial Narrow" w:eastAsia="Arial Narrow" w:hAnsi="Arial Narrow" w:cs="Arial"/>
          <w:kern w:val="0"/>
          <w:lang w:eastAsia="es-PE"/>
          <w14:ligatures w14:val="none"/>
        </w:rPr>
        <w:t>.</w:t>
      </w:r>
    </w:p>
    <w:p w14:paraId="0F874635" w14:textId="77777777" w:rsidR="00FD1140" w:rsidRPr="00F5558D" w:rsidRDefault="00FD1140" w:rsidP="0001146F">
      <w:pPr>
        <w:spacing w:after="0" w:line="240" w:lineRule="auto"/>
        <w:ind w:left="567"/>
        <w:contextualSpacing/>
        <w:rPr>
          <w:rFonts w:ascii="Arial Narrow" w:eastAsia="Arial Narrow" w:hAnsi="Arial Narrow" w:cs="Arial"/>
          <w:kern w:val="0"/>
          <w:lang w:eastAsia="es-PE"/>
          <w14:ligatures w14:val="none"/>
        </w:rPr>
      </w:pPr>
    </w:p>
    <w:p w14:paraId="539D222A" w14:textId="4AF1BE6A" w:rsidR="00FD1140" w:rsidRPr="00F5558D" w:rsidRDefault="00FD1140" w:rsidP="0001146F">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Al respecto, el artículo 23° del Decreto Legislativo </w:t>
      </w:r>
      <w:proofErr w:type="spellStart"/>
      <w:r w:rsidRPr="00F5558D">
        <w:rPr>
          <w:rFonts w:ascii="Arial Narrow" w:eastAsia="Arial Narrow" w:hAnsi="Arial Narrow" w:cs="Arial"/>
          <w:kern w:val="0"/>
          <w:lang w:eastAsia="es-PE"/>
          <w14:ligatures w14:val="none"/>
        </w:rPr>
        <w:t>N°</w:t>
      </w:r>
      <w:proofErr w:type="spellEnd"/>
      <w:r w:rsidRPr="00F5558D">
        <w:rPr>
          <w:rFonts w:ascii="Arial Narrow" w:eastAsia="Arial Narrow" w:hAnsi="Arial Narrow" w:cs="Arial"/>
          <w:kern w:val="0"/>
          <w:lang w:eastAsia="es-PE"/>
          <w14:ligatures w14:val="none"/>
        </w:rPr>
        <w:t xml:space="preserve"> 807 establece que el procedimiento se inicia de parte mediante la presentación de una solicitud dirigida al </w:t>
      </w:r>
      <w:proofErr w:type="gramStart"/>
      <w:r w:rsidRPr="00F5558D">
        <w:rPr>
          <w:rFonts w:ascii="Arial Narrow" w:eastAsia="Arial Narrow" w:hAnsi="Arial Narrow" w:cs="Arial"/>
          <w:kern w:val="0"/>
          <w:lang w:eastAsia="es-PE"/>
          <w14:ligatures w14:val="none"/>
        </w:rPr>
        <w:t>Secretario Técnico</w:t>
      </w:r>
      <w:proofErr w:type="gramEnd"/>
      <w:r w:rsidRPr="00F5558D">
        <w:rPr>
          <w:rFonts w:ascii="Arial Narrow" w:eastAsia="Arial Narrow" w:hAnsi="Arial Narrow" w:cs="Arial"/>
          <w:kern w:val="0"/>
          <w:lang w:eastAsia="es-PE"/>
          <w14:ligatures w14:val="none"/>
        </w:rPr>
        <w:t xml:space="preserve"> de la Comisión conteniendo los requisitos establecidos en el Texto Único de Procedimientos Administrativos del Indecopi</w:t>
      </w:r>
      <w:r w:rsidR="00A87BA7" w:rsidRPr="00F5558D">
        <w:rPr>
          <w:rStyle w:val="Refdenotaalpie"/>
          <w:rFonts w:eastAsia="Arial Narrow"/>
          <w:kern w:val="0"/>
          <w:lang w:eastAsia="es-PE"/>
          <w14:ligatures w14:val="none"/>
        </w:rPr>
        <w:footnoteReference w:id="4"/>
      </w:r>
      <w:r w:rsidRPr="00F5558D">
        <w:rPr>
          <w:rFonts w:ascii="Arial Narrow" w:eastAsia="Arial Narrow" w:hAnsi="Arial Narrow" w:cs="Arial"/>
          <w:kern w:val="0"/>
          <w:lang w:eastAsia="es-PE"/>
          <w14:ligatures w14:val="none"/>
        </w:rPr>
        <w:t>.</w:t>
      </w:r>
    </w:p>
    <w:p w14:paraId="4E3486F7" w14:textId="77777777" w:rsidR="00FD1140" w:rsidRPr="00F5558D" w:rsidRDefault="00FD1140" w:rsidP="0001146F">
      <w:pPr>
        <w:spacing w:after="0" w:line="240" w:lineRule="auto"/>
        <w:ind w:left="567"/>
        <w:contextualSpacing/>
        <w:rPr>
          <w:rFonts w:ascii="Arial Narrow" w:eastAsia="Arial Narrow" w:hAnsi="Arial Narrow" w:cs="Arial"/>
          <w:kern w:val="0"/>
          <w:lang w:eastAsia="es-PE"/>
          <w14:ligatures w14:val="none"/>
        </w:rPr>
      </w:pPr>
    </w:p>
    <w:p w14:paraId="502A862D" w14:textId="08CB7C82" w:rsidR="00FD1140" w:rsidRPr="00F5558D" w:rsidRDefault="00FD1140" w:rsidP="0001146F">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Asimismo, el artículo </w:t>
      </w:r>
      <w:r w:rsidR="009D73D4" w:rsidRPr="00F5558D">
        <w:rPr>
          <w:rFonts w:ascii="Arial Narrow" w:eastAsia="Arial Narrow" w:hAnsi="Arial Narrow" w:cs="Arial"/>
          <w:kern w:val="0"/>
          <w:lang w:eastAsia="es-PE"/>
          <w14:ligatures w14:val="none"/>
        </w:rPr>
        <w:t>254</w:t>
      </w:r>
      <w:r w:rsidRPr="00F5558D">
        <w:rPr>
          <w:rFonts w:ascii="Arial Narrow" w:eastAsia="Arial Narrow" w:hAnsi="Arial Narrow" w:cs="Arial"/>
          <w:kern w:val="0"/>
          <w:lang w:eastAsia="es-PE"/>
          <w14:ligatures w14:val="none"/>
        </w:rPr>
        <w:t>° del Texto Único Ordenado de la Ley del Procedimiento Administrativo General (en adelante, TUO de la LPAG) establece como deber de la autoridad a cargo de la instrucción del procedimiento, el notificar a los administrados los hechos que se le imputan a título de cargo</w:t>
      </w:r>
      <w:r w:rsidR="009D73D4" w:rsidRPr="00F5558D">
        <w:rPr>
          <w:rStyle w:val="Refdenotaalpie"/>
          <w:rFonts w:eastAsia="Arial Narrow"/>
          <w:kern w:val="0"/>
          <w:lang w:eastAsia="es-PE"/>
          <w14:ligatures w14:val="none"/>
        </w:rPr>
        <w:footnoteReference w:id="5"/>
      </w:r>
      <w:r w:rsidRPr="00F5558D">
        <w:rPr>
          <w:rFonts w:ascii="Arial Narrow" w:eastAsia="Arial Narrow" w:hAnsi="Arial Narrow" w:cs="Arial"/>
          <w:kern w:val="0"/>
          <w:lang w:eastAsia="es-PE"/>
          <w14:ligatures w14:val="none"/>
        </w:rPr>
        <w:t>.</w:t>
      </w:r>
    </w:p>
    <w:p w14:paraId="0A6A3B07" w14:textId="77777777" w:rsidR="00FD1140" w:rsidRPr="00F5558D" w:rsidRDefault="00FD1140" w:rsidP="0001146F">
      <w:pPr>
        <w:spacing w:after="0" w:line="240" w:lineRule="auto"/>
        <w:ind w:left="567"/>
        <w:contextualSpacing/>
        <w:rPr>
          <w:rFonts w:ascii="Arial Narrow" w:eastAsia="Arial Narrow" w:hAnsi="Arial Narrow" w:cs="Arial"/>
          <w:kern w:val="0"/>
          <w:lang w:eastAsia="es-PE"/>
          <w14:ligatures w14:val="none"/>
        </w:rPr>
      </w:pPr>
    </w:p>
    <w:p w14:paraId="28672461" w14:textId="2AFE0A94" w:rsidR="00FD1140" w:rsidRPr="00F5558D" w:rsidRDefault="00FD1140" w:rsidP="0001146F">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Sobre el particular, el artículo IV del Título Preliminar del TUO de la LPAG</w:t>
      </w:r>
      <w:r w:rsidR="009D73D4" w:rsidRPr="00F5558D">
        <w:rPr>
          <w:rStyle w:val="Refdenotaalpie"/>
          <w:rFonts w:eastAsia="Arial Narrow"/>
          <w:kern w:val="0"/>
          <w:lang w:eastAsia="es-PE"/>
          <w14:ligatures w14:val="none"/>
        </w:rPr>
        <w:footnoteReference w:id="6"/>
      </w:r>
      <w:r w:rsidRPr="00F5558D">
        <w:rPr>
          <w:rFonts w:ascii="Arial Narrow" w:eastAsia="Arial Narrow" w:hAnsi="Arial Narrow" w:cs="Arial"/>
          <w:kern w:val="0"/>
          <w:lang w:eastAsia="es-PE"/>
          <w14:ligatures w14:val="none"/>
        </w:rPr>
        <w:t>, señala respecto del principio de impulso de oficio que la actuación de la autoridad administrativa se orienta a dirigir e impulsar de oficio el procedimiento y ordenar la realización o práctica de los actos que resulten convenientes para el esclarecimiento y resolución de las cuestiones necesarias.</w:t>
      </w:r>
      <w:r w:rsidRPr="00F5558D">
        <w:rPr>
          <w:rFonts w:ascii="Arial Narrow" w:eastAsia="Cambria" w:hAnsi="Arial Narrow" w:cs="Times New Roman"/>
          <w:kern w:val="0"/>
          <w:lang w:eastAsia="es-PE"/>
          <w14:ligatures w14:val="none"/>
        </w:rPr>
        <w:t xml:space="preserve"> </w:t>
      </w:r>
    </w:p>
    <w:p w14:paraId="17EB76DB" w14:textId="77777777" w:rsidR="00FD1140" w:rsidRPr="00F5558D" w:rsidRDefault="00FD1140" w:rsidP="0001146F">
      <w:pPr>
        <w:spacing w:after="0" w:line="240" w:lineRule="auto"/>
        <w:ind w:left="567"/>
        <w:contextualSpacing/>
        <w:rPr>
          <w:rFonts w:ascii="Arial Narrow" w:eastAsia="Arial Narrow" w:hAnsi="Arial Narrow" w:cs="Arial Narrow"/>
          <w:kern w:val="0"/>
          <w:lang w:eastAsia="es-PE"/>
          <w14:ligatures w14:val="none"/>
        </w:rPr>
      </w:pPr>
    </w:p>
    <w:p w14:paraId="417FE868" w14:textId="0885E27E" w:rsidR="00FD1140" w:rsidRPr="00F5558D" w:rsidRDefault="00857476" w:rsidP="0001146F">
      <w:pPr>
        <w:numPr>
          <w:ilvl w:val="0"/>
          <w:numId w:val="9"/>
        </w:numPr>
        <w:spacing w:after="0" w:line="240" w:lineRule="auto"/>
        <w:ind w:left="567" w:hanging="567"/>
        <w:contextualSpacing/>
        <w:jc w:val="both"/>
        <w:rPr>
          <w:rFonts w:ascii="Arial Narrow" w:eastAsia="Times New Roman" w:hAnsi="Arial Narrow" w:cs="Calibri"/>
          <w:b/>
          <w:bCs/>
          <w:kern w:val="0"/>
          <w:lang w:eastAsia="es-PE"/>
          <w14:ligatures w14:val="none"/>
        </w:rPr>
      </w:pPr>
      <w:bookmarkStart w:id="5" w:name="_Hlk158823218"/>
      <w:r w:rsidRPr="00F5558D">
        <w:rPr>
          <w:rFonts w:ascii="Arial Narrow" w:eastAsia="Arial Narrow" w:hAnsi="Arial Narrow" w:cs="Arial Narrow"/>
          <w:kern w:val="0"/>
          <w:lang w:eastAsia="es-PE"/>
          <w14:ligatures w14:val="none"/>
        </w:rPr>
        <w:t xml:space="preserve">De la lectura del </w:t>
      </w:r>
      <w:r w:rsidRPr="00051979">
        <w:rPr>
          <w:rFonts w:ascii="Arial Narrow" w:eastAsia="Arial Narrow" w:hAnsi="Arial Narrow" w:cs="Arial Narrow"/>
          <w:kern w:val="0"/>
          <w:highlight w:val="cyan"/>
          <w:lang w:eastAsia="es-PE"/>
          <w14:ligatures w14:val="none"/>
        </w:rPr>
        <w:t xml:space="preserve">escrito de ampliación de denuncia del </w:t>
      </w:r>
      <w:r w:rsidR="00F93A7B" w:rsidRPr="00051979">
        <w:rPr>
          <w:rFonts w:ascii="Arial Narrow" w:eastAsia="Arial Narrow" w:hAnsi="Arial Narrow" w:cs="Arial Narrow"/>
          <w:kern w:val="0"/>
          <w:highlight w:val="cyan"/>
          <w:lang w:eastAsia="es-PE"/>
          <w14:ligatures w14:val="none"/>
        </w:rPr>
        <w:t>5</w:t>
      </w:r>
      <w:r w:rsidRPr="00051979">
        <w:rPr>
          <w:rFonts w:ascii="Arial Narrow" w:eastAsia="Arial Narrow" w:hAnsi="Arial Narrow" w:cs="Arial Narrow"/>
          <w:kern w:val="0"/>
          <w:highlight w:val="cyan"/>
          <w:lang w:eastAsia="es-PE"/>
          <w14:ligatures w14:val="none"/>
        </w:rPr>
        <w:t xml:space="preserve"> de </w:t>
      </w:r>
      <w:r w:rsidR="00F93A7B" w:rsidRPr="00051979">
        <w:rPr>
          <w:rFonts w:ascii="Arial Narrow" w:eastAsia="Arial Narrow" w:hAnsi="Arial Narrow" w:cs="Arial Narrow"/>
          <w:kern w:val="0"/>
          <w:highlight w:val="cyan"/>
          <w:lang w:eastAsia="es-PE"/>
          <w14:ligatures w14:val="none"/>
        </w:rPr>
        <w:t>marzo</w:t>
      </w:r>
      <w:r w:rsidRPr="00051979">
        <w:rPr>
          <w:rFonts w:ascii="Arial Narrow" w:eastAsia="Arial Narrow" w:hAnsi="Arial Narrow" w:cs="Arial Narrow"/>
          <w:kern w:val="0"/>
          <w:highlight w:val="cyan"/>
          <w:lang w:eastAsia="es-PE"/>
          <w14:ligatures w14:val="none"/>
        </w:rPr>
        <w:t xml:space="preserve"> de 2024</w:t>
      </w:r>
      <w:r w:rsidR="00FD1140" w:rsidRPr="00F5558D">
        <w:rPr>
          <w:rFonts w:ascii="Arial Narrow" w:eastAsia="Arial Narrow" w:hAnsi="Arial Narrow" w:cs="Times New Roman"/>
          <w:kern w:val="0"/>
          <w:lang w:eastAsia="es-PE"/>
          <w14:ligatures w14:val="none"/>
        </w:rPr>
        <w:t xml:space="preserve">, </w:t>
      </w:r>
      <w:r w:rsidR="00FD1140" w:rsidRPr="00F5558D">
        <w:rPr>
          <w:rFonts w:ascii="Arial Narrow" w:eastAsia="Times New Roman" w:hAnsi="Arial Narrow" w:cs="Arial"/>
          <w:kern w:val="0"/>
          <w:lang w:eastAsia="es-PE"/>
          <w14:ligatures w14:val="none"/>
        </w:rPr>
        <w:t xml:space="preserve">considera </w:t>
      </w:r>
      <w:r w:rsidR="00FD1140" w:rsidRPr="00051979">
        <w:rPr>
          <w:rFonts w:ascii="Arial Narrow" w:eastAsia="Times New Roman" w:hAnsi="Arial Narrow" w:cs="Arial"/>
          <w:kern w:val="0"/>
          <w:highlight w:val="green"/>
          <w:lang w:eastAsia="es-PE"/>
          <w14:ligatures w14:val="none"/>
        </w:rPr>
        <w:t xml:space="preserve">que </w:t>
      </w:r>
      <w:r w:rsidRPr="00051979">
        <w:rPr>
          <w:rFonts w:ascii="Arial Narrow" w:eastAsia="Arial Narrow" w:hAnsi="Arial Narrow" w:cs="Times New Roman"/>
          <w:kern w:val="0"/>
          <w:highlight w:val="green"/>
          <w:lang w:eastAsia="es-PE"/>
          <w14:ligatures w14:val="none"/>
        </w:rPr>
        <w:t xml:space="preserve">el señor Saavedra cuestionó que </w:t>
      </w:r>
      <w:r w:rsidRPr="00051979">
        <w:rPr>
          <w:rFonts w:ascii="Arial Narrow" w:eastAsia="Arial Narrow" w:hAnsi="Arial Narrow" w:cs="Times New Roman"/>
          <w:kern w:val="0"/>
          <w:highlight w:val="red"/>
          <w:lang w:eastAsia="es-PE"/>
          <w14:ligatures w14:val="none"/>
        </w:rPr>
        <w:t>la compañía aseguradora no habría brindado una respuesta adecuada a</w:t>
      </w:r>
      <w:r w:rsidR="006857C4" w:rsidRPr="00051979">
        <w:rPr>
          <w:rFonts w:ascii="Arial Narrow" w:eastAsia="Arial Narrow" w:hAnsi="Arial Narrow" w:cs="Times New Roman"/>
          <w:kern w:val="0"/>
          <w:highlight w:val="red"/>
          <w:lang w:eastAsia="es-PE"/>
          <w14:ligatures w14:val="none"/>
        </w:rPr>
        <w:t xml:space="preserve"> la comunicación </w:t>
      </w:r>
      <w:r w:rsidR="006840CE" w:rsidRPr="00051979">
        <w:rPr>
          <w:rFonts w:ascii="Arial Narrow" w:eastAsia="Arial Narrow" w:hAnsi="Arial Narrow" w:cs="Times New Roman"/>
          <w:kern w:val="0"/>
          <w:highlight w:val="red"/>
          <w:lang w:eastAsia="es-PE"/>
          <w14:ligatures w14:val="none"/>
        </w:rPr>
        <w:t>presentad</w:t>
      </w:r>
      <w:r w:rsidR="006857C4" w:rsidRPr="00051979">
        <w:rPr>
          <w:rFonts w:ascii="Arial Narrow" w:eastAsia="Arial Narrow" w:hAnsi="Arial Narrow" w:cs="Times New Roman"/>
          <w:kern w:val="0"/>
          <w:highlight w:val="red"/>
          <w:lang w:eastAsia="es-PE"/>
          <w14:ligatures w14:val="none"/>
        </w:rPr>
        <w:t>a</w:t>
      </w:r>
      <w:r w:rsidR="0027656C" w:rsidRPr="00051979">
        <w:rPr>
          <w:rFonts w:ascii="Arial Narrow" w:eastAsia="Arial Narrow" w:hAnsi="Arial Narrow" w:cs="Times New Roman"/>
          <w:kern w:val="0"/>
          <w:highlight w:val="red"/>
          <w:lang w:eastAsia="es-PE"/>
          <w14:ligatures w14:val="none"/>
        </w:rPr>
        <w:t xml:space="preserve"> </w:t>
      </w:r>
      <w:r w:rsidRPr="00051979">
        <w:rPr>
          <w:rFonts w:ascii="Arial Narrow" w:eastAsia="Arial Narrow" w:hAnsi="Arial Narrow" w:cs="Times New Roman"/>
          <w:kern w:val="0"/>
          <w:highlight w:val="red"/>
          <w:lang w:eastAsia="es-PE"/>
          <w14:ligatures w14:val="none"/>
        </w:rPr>
        <w:t xml:space="preserve">el 9 de </w:t>
      </w:r>
      <w:r w:rsidR="00F93A7B" w:rsidRPr="00051979">
        <w:rPr>
          <w:rFonts w:ascii="Arial Narrow" w:eastAsia="Arial Narrow" w:hAnsi="Arial Narrow" w:cs="Times New Roman"/>
          <w:kern w:val="0"/>
          <w:highlight w:val="red"/>
          <w:lang w:eastAsia="es-PE"/>
          <w14:ligatures w14:val="none"/>
        </w:rPr>
        <w:t>febrero</w:t>
      </w:r>
      <w:r w:rsidRPr="00051979">
        <w:rPr>
          <w:rFonts w:ascii="Arial Narrow" w:eastAsia="Arial Narrow" w:hAnsi="Arial Narrow" w:cs="Times New Roman"/>
          <w:kern w:val="0"/>
          <w:highlight w:val="red"/>
          <w:lang w:eastAsia="es-PE"/>
          <w14:ligatures w14:val="none"/>
        </w:rPr>
        <w:t xml:space="preserve"> de 2024</w:t>
      </w:r>
      <w:r w:rsidR="0027656C" w:rsidRPr="00051979">
        <w:rPr>
          <w:rFonts w:ascii="Arial Narrow" w:eastAsia="Arial Narrow" w:hAnsi="Arial Narrow" w:cs="Times New Roman"/>
          <w:kern w:val="0"/>
          <w:highlight w:val="red"/>
          <w:lang w:eastAsia="es-PE"/>
          <w14:ligatures w14:val="none"/>
        </w:rPr>
        <w:t xml:space="preserve"> mediante </w:t>
      </w:r>
      <w:r w:rsidR="00427391" w:rsidRPr="00051979">
        <w:rPr>
          <w:rFonts w:ascii="Arial Narrow" w:eastAsia="Arial Narrow" w:hAnsi="Arial Narrow" w:cs="Times New Roman"/>
          <w:kern w:val="0"/>
          <w:highlight w:val="red"/>
          <w:lang w:eastAsia="es-PE"/>
          <w14:ligatures w14:val="none"/>
        </w:rPr>
        <w:t xml:space="preserve">Formulario </w:t>
      </w:r>
      <w:proofErr w:type="spellStart"/>
      <w:r w:rsidR="00EA7AB7" w:rsidRPr="00051979">
        <w:rPr>
          <w:rFonts w:ascii="Arial Narrow" w:eastAsia="Arial Narrow" w:hAnsi="Arial Narrow" w:cs="Times New Roman"/>
          <w:kern w:val="0"/>
          <w:highlight w:val="red"/>
          <w:lang w:eastAsia="es-PE"/>
          <w14:ligatures w14:val="none"/>
        </w:rPr>
        <w:t>N°</w:t>
      </w:r>
      <w:proofErr w:type="spellEnd"/>
      <w:r w:rsidR="00EA7AB7" w:rsidRPr="00051979">
        <w:rPr>
          <w:rFonts w:ascii="Arial Narrow" w:eastAsia="Arial Narrow" w:hAnsi="Arial Narrow" w:cs="Times New Roman"/>
          <w:kern w:val="0"/>
          <w:highlight w:val="red"/>
          <w:lang w:eastAsia="es-PE"/>
          <w14:ligatures w14:val="none"/>
        </w:rPr>
        <w:t xml:space="preserve"> </w:t>
      </w:r>
      <w:r w:rsidR="0027656C" w:rsidRPr="00051979">
        <w:rPr>
          <w:rFonts w:ascii="Arial Narrow" w:eastAsia="Arial Narrow" w:hAnsi="Arial Narrow" w:cs="Times New Roman"/>
          <w:kern w:val="0"/>
          <w:highlight w:val="red"/>
          <w:lang w:eastAsia="es-PE"/>
          <w14:ligatures w14:val="none"/>
        </w:rPr>
        <w:t>SOL-1031</w:t>
      </w:r>
      <w:r w:rsidRPr="00F5558D">
        <w:rPr>
          <w:rFonts w:ascii="Arial Narrow" w:eastAsia="Arial Narrow" w:hAnsi="Arial Narrow" w:cs="Times New Roman"/>
          <w:kern w:val="0"/>
          <w:lang w:eastAsia="es-PE"/>
          <w14:ligatures w14:val="none"/>
        </w:rPr>
        <w:t>; involucraría una presunta afectación a sus expectativas, quien no habría encontrado una correspondencia entre lo que esperaba recibir de parte del proveedor y lo que realmente recibió</w:t>
      </w:r>
      <w:r w:rsidR="00FD1140" w:rsidRPr="00F5558D">
        <w:rPr>
          <w:rFonts w:ascii="Arial Narrow" w:eastAsia="Arial Narrow" w:hAnsi="Arial Narrow" w:cs="Times New Roman"/>
          <w:kern w:val="0"/>
          <w:lang w:eastAsia="es-PE"/>
          <w14:ligatures w14:val="none"/>
        </w:rPr>
        <w:t xml:space="preserve">. </w:t>
      </w:r>
      <w:bookmarkEnd w:id="5"/>
      <w:r w:rsidR="00FD1140" w:rsidRPr="00F5558D">
        <w:rPr>
          <w:rFonts w:ascii="Arial Narrow" w:eastAsia="Arial Narrow" w:hAnsi="Arial Narrow" w:cs="Times New Roman"/>
          <w:kern w:val="0"/>
          <w:lang w:eastAsia="es-PE"/>
          <w14:ligatures w14:val="none"/>
        </w:rPr>
        <w:t>Por ello, corresponde calificar el hecho descrito como una presunta infracción a los artículos 18° y 19° del Código</w:t>
      </w:r>
      <w:r w:rsidR="002C3511" w:rsidRPr="00F5558D">
        <w:rPr>
          <w:rStyle w:val="Refdenotaalpie"/>
          <w:rFonts w:eastAsia="Arial Narrow"/>
          <w:kern w:val="0"/>
          <w:lang w:eastAsia="es-PE"/>
          <w14:ligatures w14:val="none"/>
        </w:rPr>
        <w:footnoteReference w:id="7"/>
      </w:r>
      <w:r w:rsidR="00FD1140" w:rsidRPr="00F5558D">
        <w:rPr>
          <w:rFonts w:ascii="Arial Narrow" w:eastAsia="Arial Narrow" w:hAnsi="Arial Narrow" w:cs="Times New Roman"/>
          <w:kern w:val="0"/>
          <w:lang w:eastAsia="es-PE"/>
          <w14:ligatures w14:val="none"/>
        </w:rPr>
        <w:t>.</w:t>
      </w:r>
    </w:p>
    <w:p w14:paraId="6303C674" w14:textId="77777777" w:rsidR="00FD1140" w:rsidRPr="00F5558D" w:rsidRDefault="00FD1140" w:rsidP="0001146F">
      <w:pPr>
        <w:pStyle w:val="Prrafodelista"/>
        <w:spacing w:after="0" w:line="240" w:lineRule="auto"/>
        <w:ind w:left="567"/>
        <w:rPr>
          <w:rFonts w:ascii="Arial Narrow" w:eastAsia="Times New Roman" w:hAnsi="Arial Narrow" w:cs="Calibri"/>
          <w:b/>
          <w:bCs/>
          <w:kern w:val="0"/>
          <w:lang w:eastAsia="es-PE"/>
          <w14:ligatures w14:val="none"/>
        </w:rPr>
      </w:pPr>
    </w:p>
    <w:p w14:paraId="13F54984" w14:textId="58404416" w:rsidR="00FD1140" w:rsidRPr="00F5558D" w:rsidRDefault="00FD1140" w:rsidP="0001146F">
      <w:pPr>
        <w:pStyle w:val="Prrafodelista"/>
        <w:numPr>
          <w:ilvl w:val="0"/>
          <w:numId w:val="8"/>
        </w:numPr>
        <w:spacing w:after="0" w:line="240" w:lineRule="auto"/>
        <w:ind w:left="567" w:hanging="567"/>
        <w:jc w:val="both"/>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RESOLUCIÓN DE LA SECRETARÍA TÉCNICA</w:t>
      </w:r>
    </w:p>
    <w:p w14:paraId="44120BD1" w14:textId="77777777" w:rsidR="00FD1140" w:rsidRPr="00F5558D" w:rsidRDefault="00FD1140" w:rsidP="0001146F">
      <w:pPr>
        <w:spacing w:after="0" w:line="240" w:lineRule="auto"/>
        <w:ind w:left="567"/>
        <w:contextualSpacing/>
        <w:jc w:val="both"/>
        <w:rPr>
          <w:rFonts w:ascii="Arial Narrow" w:eastAsia="Times New Roman" w:hAnsi="Arial Narrow" w:cs="Calibri"/>
          <w:kern w:val="0"/>
          <w:lang w:eastAsia="es-PE"/>
          <w14:ligatures w14:val="none"/>
        </w:rPr>
      </w:pPr>
    </w:p>
    <w:p w14:paraId="2EC3961A" w14:textId="0A774C7E" w:rsidR="00F5558D" w:rsidRPr="00F5558D" w:rsidRDefault="00FD1140" w:rsidP="0001146F">
      <w:pPr>
        <w:spacing w:after="0" w:line="240" w:lineRule="auto"/>
        <w:contextualSpacing/>
        <w:jc w:val="both"/>
        <w:textAlignment w:val="baseline"/>
        <w:rPr>
          <w:rFonts w:ascii="Arial Narrow" w:eastAsia="Arial Narrow" w:hAnsi="Arial Narrow" w:cs="Arial Narrow"/>
          <w:kern w:val="0"/>
          <w:lang w:eastAsia="es-PE"/>
          <w14:ligatures w14:val="none"/>
        </w:rPr>
      </w:pPr>
      <w:r w:rsidRPr="00F5558D">
        <w:rPr>
          <w:rFonts w:ascii="Arial Narrow" w:eastAsia="Arial Narrow" w:hAnsi="Arial Narrow" w:cs="Arial Narrow"/>
          <w:b/>
          <w:kern w:val="0"/>
          <w:lang w:eastAsia="es-PE"/>
          <w14:ligatures w14:val="none"/>
        </w:rPr>
        <w:t xml:space="preserve">PRIMERO: </w:t>
      </w:r>
      <w:r w:rsidRPr="00F5558D">
        <w:rPr>
          <w:rFonts w:ascii="Arial Narrow" w:eastAsia="Arial" w:hAnsi="Arial Narrow" w:cs="Arial"/>
          <w:kern w:val="0"/>
          <w:lang w:eastAsia="es-PE"/>
          <w14:ligatures w14:val="none"/>
        </w:rPr>
        <w:t xml:space="preserve">ampliar la imputación de cargos establecida mediante </w:t>
      </w:r>
      <w:r w:rsidRPr="00F5558D">
        <w:rPr>
          <w:rFonts w:ascii="Arial Narrow" w:eastAsia="Times New Roman" w:hAnsi="Arial Narrow" w:cs="Calibri"/>
          <w:kern w:val="0"/>
          <w:lang w:eastAsia="es-PE"/>
          <w14:ligatures w14:val="none"/>
        </w:rPr>
        <w:t xml:space="preserve">Resolución </w:t>
      </w:r>
      <w:proofErr w:type="spellStart"/>
      <w:r w:rsidRPr="00F5558D">
        <w:rPr>
          <w:rFonts w:ascii="Arial Narrow" w:eastAsia="Times New Roman" w:hAnsi="Arial Narrow" w:cs="Calibri"/>
          <w:kern w:val="0"/>
          <w:lang w:eastAsia="es-PE"/>
          <w14:ligatures w14:val="none"/>
        </w:rPr>
        <w:t>N°</w:t>
      </w:r>
      <w:proofErr w:type="spellEnd"/>
      <w:r w:rsidRPr="00F5558D">
        <w:rPr>
          <w:rFonts w:ascii="Arial Narrow" w:eastAsia="Times New Roman" w:hAnsi="Arial Narrow" w:cs="Calibri"/>
          <w:kern w:val="0"/>
          <w:lang w:eastAsia="es-PE"/>
          <w14:ligatures w14:val="none"/>
        </w:rPr>
        <w:t xml:space="preserve"> </w:t>
      </w:r>
      <w:r w:rsidR="002C3511" w:rsidRPr="00051979">
        <w:rPr>
          <w:rFonts w:ascii="Arial Narrow" w:eastAsia="Times New Roman" w:hAnsi="Arial Narrow" w:cs="Calibri"/>
          <w:kern w:val="0"/>
          <w:highlight w:val="green"/>
          <w:lang w:eastAsia="es-PE"/>
          <w14:ligatures w14:val="none"/>
        </w:rPr>
        <w:t>1</w:t>
      </w:r>
      <w:r w:rsidRPr="00F5558D">
        <w:rPr>
          <w:rFonts w:ascii="Arial Narrow" w:eastAsia="Times New Roman" w:hAnsi="Arial Narrow" w:cs="Calibri"/>
          <w:kern w:val="0"/>
          <w:lang w:eastAsia="es-PE"/>
          <w14:ligatures w14:val="none"/>
        </w:rPr>
        <w:t xml:space="preserve"> del </w:t>
      </w:r>
      <w:r w:rsidR="002C3511" w:rsidRPr="00051979">
        <w:rPr>
          <w:rFonts w:ascii="Arial Narrow" w:eastAsia="Times New Roman" w:hAnsi="Arial Narrow" w:cs="Calibri"/>
          <w:kern w:val="0"/>
          <w:highlight w:val="green"/>
          <w:lang w:eastAsia="es-PE"/>
          <w14:ligatures w14:val="none"/>
        </w:rPr>
        <w:t>13</w:t>
      </w:r>
      <w:r w:rsidRPr="00051979">
        <w:rPr>
          <w:rFonts w:ascii="Arial Narrow" w:eastAsia="Times New Roman" w:hAnsi="Arial Narrow" w:cs="Calibri"/>
          <w:kern w:val="0"/>
          <w:highlight w:val="green"/>
          <w:lang w:eastAsia="es-PE"/>
          <w14:ligatures w14:val="none"/>
        </w:rPr>
        <w:t xml:space="preserve"> de marzo de 2024</w:t>
      </w:r>
      <w:r w:rsidRPr="00F5558D">
        <w:rPr>
          <w:rFonts w:ascii="Arial Narrow" w:eastAsia="Arial" w:hAnsi="Arial Narrow" w:cs="Arial"/>
          <w:kern w:val="0"/>
          <w:lang w:eastAsia="es-PE"/>
          <w14:ligatures w14:val="none"/>
        </w:rPr>
        <w:t xml:space="preserve">, respecto a la denuncia interpuesta por </w:t>
      </w:r>
      <w:r w:rsidRPr="00051979">
        <w:rPr>
          <w:rFonts w:ascii="Arial Narrow" w:eastAsia="Arial" w:hAnsi="Arial Narrow" w:cs="Arial"/>
          <w:kern w:val="0"/>
          <w:highlight w:val="green"/>
          <w:lang w:eastAsia="es-PE"/>
          <w14:ligatures w14:val="none"/>
        </w:rPr>
        <w:t xml:space="preserve">el señor </w:t>
      </w:r>
      <w:r w:rsidR="00E97F65" w:rsidRPr="00051979">
        <w:rPr>
          <w:rFonts w:ascii="Arial Narrow" w:eastAsia="Times New Roman" w:hAnsi="Arial Narrow" w:cs="Calibri"/>
          <w:kern w:val="0"/>
          <w:highlight w:val="green"/>
          <w:lang w:eastAsia="es-PE"/>
          <w14:ligatures w14:val="none"/>
        </w:rPr>
        <w:t>José</w:t>
      </w:r>
      <w:r w:rsidR="002C3511" w:rsidRPr="00051979">
        <w:rPr>
          <w:rFonts w:ascii="Arial Narrow" w:eastAsia="Times New Roman" w:hAnsi="Arial Narrow" w:cs="Calibri"/>
          <w:kern w:val="0"/>
          <w:highlight w:val="green"/>
          <w:lang w:eastAsia="es-PE"/>
          <w14:ligatures w14:val="none"/>
        </w:rPr>
        <w:t xml:space="preserve"> Saavedra Ruiz</w:t>
      </w:r>
      <w:r w:rsidRPr="00F5558D">
        <w:rPr>
          <w:rFonts w:ascii="Arial Narrow" w:eastAsia="Times New Roman" w:hAnsi="Arial Narrow" w:cs="Calibri"/>
          <w:kern w:val="0"/>
          <w:lang w:eastAsia="es-PE"/>
          <w14:ligatures w14:val="none"/>
        </w:rPr>
        <w:t xml:space="preserve"> </w:t>
      </w:r>
      <w:r w:rsidRPr="00F5558D">
        <w:rPr>
          <w:rFonts w:ascii="Arial Narrow" w:eastAsia="Arial" w:hAnsi="Arial Narrow" w:cs="Arial"/>
          <w:kern w:val="0"/>
          <w:lang w:eastAsia="es-PE"/>
          <w14:ligatures w14:val="none"/>
        </w:rPr>
        <w:t xml:space="preserve">contra </w:t>
      </w:r>
      <w:proofErr w:type="spellStart"/>
      <w:r w:rsidR="002C3511" w:rsidRPr="00051979">
        <w:rPr>
          <w:rFonts w:ascii="Arial Narrow" w:eastAsia="Arial" w:hAnsi="Arial Narrow" w:cs="Arial"/>
          <w:kern w:val="0"/>
          <w:highlight w:val="green"/>
          <w:lang w:eastAsia="es-PE"/>
          <w14:ligatures w14:val="none"/>
        </w:rPr>
        <w:t>Protecta</w:t>
      </w:r>
      <w:proofErr w:type="spellEnd"/>
      <w:r w:rsidR="002C3511" w:rsidRPr="00051979">
        <w:rPr>
          <w:rFonts w:ascii="Arial Narrow" w:eastAsia="Arial" w:hAnsi="Arial Narrow" w:cs="Arial"/>
          <w:kern w:val="0"/>
          <w:highlight w:val="green"/>
          <w:lang w:eastAsia="es-PE"/>
          <w14:ligatures w14:val="none"/>
        </w:rPr>
        <w:t xml:space="preserve"> S.A.</w:t>
      </w:r>
      <w:r w:rsidRPr="00051979">
        <w:rPr>
          <w:rFonts w:ascii="Arial Narrow" w:eastAsia="Arial" w:hAnsi="Arial Narrow" w:cs="Arial"/>
          <w:kern w:val="0"/>
          <w:highlight w:val="green"/>
          <w:lang w:eastAsia="es-PE"/>
          <w14:ligatures w14:val="none"/>
        </w:rPr>
        <w:t xml:space="preserve"> Compañía de Seguro</w:t>
      </w:r>
      <w:r w:rsidR="002C3511" w:rsidRPr="00051979">
        <w:rPr>
          <w:rFonts w:ascii="Arial Narrow" w:eastAsia="Arial" w:hAnsi="Arial Narrow" w:cs="Arial"/>
          <w:kern w:val="0"/>
          <w:highlight w:val="green"/>
          <w:lang w:eastAsia="es-PE"/>
          <w14:ligatures w14:val="none"/>
        </w:rPr>
        <w:t>s</w:t>
      </w:r>
      <w:r w:rsidRPr="00F5558D">
        <w:rPr>
          <w:rFonts w:ascii="Arial Narrow" w:eastAsia="Arial Narrow" w:hAnsi="Arial Narrow" w:cs="Arial"/>
          <w:kern w:val="0"/>
          <w:lang w:eastAsia="es-PE"/>
          <w14:ligatures w14:val="none"/>
        </w:rPr>
        <w:t>, p</w:t>
      </w:r>
      <w:r w:rsidRPr="00F5558D">
        <w:rPr>
          <w:rFonts w:ascii="Arial Narrow" w:eastAsia="Arial Narrow" w:hAnsi="Arial Narrow" w:cs="Arial Narrow"/>
          <w:kern w:val="0"/>
          <w:lang w:eastAsia="es-PE"/>
          <w14:ligatures w14:val="none"/>
        </w:rPr>
        <w:t xml:space="preserve">or </w:t>
      </w:r>
      <w:r w:rsidR="00F5558D" w:rsidRPr="00F5558D">
        <w:rPr>
          <w:rFonts w:ascii="Arial Narrow" w:eastAsia="Arial Narrow" w:hAnsi="Arial Narrow" w:cs="Arial Narrow"/>
          <w:kern w:val="0"/>
          <w:lang w:eastAsia="es-PE"/>
          <w14:ligatures w14:val="none"/>
        </w:rPr>
        <w:t>lo siguiente:</w:t>
      </w:r>
    </w:p>
    <w:p w14:paraId="72D056F5" w14:textId="77777777" w:rsidR="00F5558D" w:rsidRPr="00F5558D" w:rsidRDefault="00F5558D" w:rsidP="0001146F">
      <w:pPr>
        <w:spacing w:after="0" w:line="240" w:lineRule="auto"/>
        <w:contextualSpacing/>
        <w:jc w:val="both"/>
        <w:textAlignment w:val="baseline"/>
        <w:rPr>
          <w:rFonts w:ascii="Arial Narrow" w:eastAsia="Arial Narrow" w:hAnsi="Arial Narrow" w:cs="Arial Narrow"/>
          <w:kern w:val="0"/>
          <w:lang w:eastAsia="es-PE"/>
          <w14:ligatures w14:val="none"/>
        </w:rPr>
      </w:pPr>
    </w:p>
    <w:p w14:paraId="035C39FB" w14:textId="5BEED834" w:rsidR="00FD1140" w:rsidRPr="00F5558D" w:rsidRDefault="00F5558D" w:rsidP="0001146F">
      <w:pPr>
        <w:pStyle w:val="Prrafodelista"/>
        <w:numPr>
          <w:ilvl w:val="0"/>
          <w:numId w:val="23"/>
        </w:numPr>
        <w:spacing w:after="0" w:line="240" w:lineRule="auto"/>
        <w:ind w:left="567" w:hanging="567"/>
        <w:jc w:val="both"/>
        <w:textAlignment w:val="baseline"/>
        <w:rPr>
          <w:rFonts w:ascii="Arial Narrow" w:eastAsia="Arial Narrow" w:hAnsi="Arial Narrow" w:cs="Times New Roman"/>
          <w:kern w:val="0"/>
          <w:lang w:eastAsia="es-PE"/>
          <w14:ligatures w14:val="none"/>
        </w:rPr>
      </w:pPr>
      <w:r w:rsidRPr="00051979">
        <w:rPr>
          <w:rFonts w:ascii="Arial Narrow" w:eastAsia="Arial Narrow" w:hAnsi="Arial Narrow" w:cs="Arial Narrow"/>
          <w:kern w:val="0"/>
          <w:highlight w:val="green"/>
          <w:lang w:eastAsia="es-PE"/>
          <w14:ligatures w14:val="none"/>
        </w:rPr>
        <w:t xml:space="preserve">Presunta </w:t>
      </w:r>
      <w:r w:rsidR="00FD1140" w:rsidRPr="00051979">
        <w:rPr>
          <w:rFonts w:ascii="Arial Narrow" w:eastAsia="Arial Narrow" w:hAnsi="Arial Narrow" w:cs="Times New Roman"/>
          <w:kern w:val="0"/>
          <w:highlight w:val="green"/>
          <w:lang w:eastAsia="es-PE"/>
          <w14:ligatures w14:val="none"/>
        </w:rPr>
        <w:t xml:space="preserve">infracción </w:t>
      </w:r>
      <w:r w:rsidR="00FD1140" w:rsidRPr="00051979">
        <w:rPr>
          <w:rFonts w:ascii="Arial Narrow" w:eastAsia="Arial Narrow" w:hAnsi="Arial Narrow" w:cs="Times New Roman"/>
          <w:kern w:val="0"/>
          <w:highlight w:val="magenta"/>
          <w:lang w:eastAsia="es-PE"/>
          <w14:ligatures w14:val="none"/>
        </w:rPr>
        <w:t xml:space="preserve">a </w:t>
      </w:r>
      <w:r w:rsidR="00FD1140" w:rsidRPr="00051979">
        <w:rPr>
          <w:rFonts w:ascii="Arial Narrow" w:eastAsia="Arial Narrow" w:hAnsi="Arial Narrow" w:cs="Arial Narrow"/>
          <w:kern w:val="0"/>
          <w:highlight w:val="magenta"/>
          <w:lang w:eastAsia="es-PE"/>
          <w14:ligatures w14:val="none"/>
        </w:rPr>
        <w:t xml:space="preserve">los artículos 18° y 19° </w:t>
      </w:r>
      <w:r w:rsidR="00FD1140" w:rsidRPr="00051979">
        <w:rPr>
          <w:rFonts w:ascii="Arial Narrow" w:eastAsia="Arial Narrow" w:hAnsi="Arial Narrow" w:cs="Arial Narrow"/>
          <w:kern w:val="0"/>
          <w:highlight w:val="green"/>
          <w:lang w:eastAsia="es-PE"/>
          <w14:ligatures w14:val="none"/>
        </w:rPr>
        <w:t xml:space="preserve">de la Ley 29571, Código de Protección y Defensa del Consumidor, </w:t>
      </w:r>
      <w:r w:rsidR="00FD1140" w:rsidRPr="00051979">
        <w:rPr>
          <w:rFonts w:ascii="Arial Narrow" w:eastAsia="Times New Roman" w:hAnsi="Arial Narrow" w:cs="Times New Roman"/>
          <w:kern w:val="0"/>
          <w:highlight w:val="green"/>
          <w:shd w:val="clear" w:color="auto" w:fill="FFFFFF"/>
          <w:lang w:eastAsia="es-PE"/>
          <w14:ligatures w14:val="none"/>
        </w:rPr>
        <w:t>en tanto</w:t>
      </w:r>
      <w:r w:rsidR="00FD1140" w:rsidRPr="00051979">
        <w:rPr>
          <w:rFonts w:ascii="Arial Narrow" w:eastAsia="Arial Narrow" w:hAnsi="Arial Narrow" w:cs="Times New Roman"/>
          <w:kern w:val="0"/>
          <w:highlight w:val="green"/>
          <w:lang w:eastAsia="es-PE"/>
          <w14:ligatures w14:val="none"/>
        </w:rPr>
        <w:t xml:space="preserve"> </w:t>
      </w:r>
      <w:r w:rsidR="002C3511" w:rsidRPr="00051979">
        <w:rPr>
          <w:rFonts w:ascii="Arial Narrow" w:eastAsia="Arial Narrow" w:hAnsi="Arial Narrow" w:cs="Times New Roman"/>
          <w:kern w:val="0"/>
          <w:highlight w:val="green"/>
          <w:lang w:eastAsia="es-PE"/>
          <w14:ligatures w14:val="none"/>
        </w:rPr>
        <w:t xml:space="preserve">la compañía aseguradora </w:t>
      </w:r>
      <w:r w:rsidR="006840CE" w:rsidRPr="00051979">
        <w:rPr>
          <w:rFonts w:ascii="Arial Narrow" w:eastAsia="Arial Narrow" w:hAnsi="Arial Narrow" w:cs="Times New Roman"/>
          <w:kern w:val="0"/>
          <w:highlight w:val="green"/>
          <w:lang w:eastAsia="es-PE"/>
          <w14:ligatures w14:val="none"/>
        </w:rPr>
        <w:t xml:space="preserve">no habría brindado </w:t>
      </w:r>
      <w:r w:rsidR="006857C4" w:rsidRPr="00051979">
        <w:rPr>
          <w:rFonts w:ascii="Arial Narrow" w:eastAsia="Arial Narrow" w:hAnsi="Arial Narrow" w:cs="Times New Roman"/>
          <w:kern w:val="0"/>
          <w:highlight w:val="green"/>
          <w:lang w:eastAsia="es-PE"/>
          <w14:ligatures w14:val="none"/>
        </w:rPr>
        <w:t>una respuesta adecuada a la comunicación presentada</w:t>
      </w:r>
      <w:r w:rsidR="006840CE" w:rsidRPr="00051979">
        <w:rPr>
          <w:rFonts w:ascii="Arial Narrow" w:eastAsia="Arial Narrow" w:hAnsi="Arial Narrow" w:cs="Times New Roman"/>
          <w:kern w:val="0"/>
          <w:highlight w:val="green"/>
          <w:lang w:eastAsia="es-PE"/>
          <w14:ligatures w14:val="none"/>
        </w:rPr>
        <w:t xml:space="preserve"> por el </w:t>
      </w:r>
      <w:r w:rsidR="006840CE" w:rsidRPr="00051979">
        <w:rPr>
          <w:rFonts w:ascii="Arial Narrow" w:eastAsia="Arial" w:hAnsi="Arial Narrow" w:cs="Arial"/>
          <w:kern w:val="0"/>
          <w:highlight w:val="green"/>
          <w:lang w:eastAsia="es-PE"/>
          <w14:ligatures w14:val="none"/>
        </w:rPr>
        <w:t xml:space="preserve">señor </w:t>
      </w:r>
      <w:r w:rsidR="006840CE" w:rsidRPr="00051979">
        <w:rPr>
          <w:rFonts w:ascii="Arial Narrow" w:eastAsia="Times New Roman" w:hAnsi="Arial Narrow" w:cs="Calibri"/>
          <w:kern w:val="0"/>
          <w:highlight w:val="green"/>
          <w:lang w:eastAsia="es-PE"/>
          <w14:ligatures w14:val="none"/>
        </w:rPr>
        <w:t xml:space="preserve">José Saavedra Ruiz </w:t>
      </w:r>
      <w:r w:rsidR="006840CE" w:rsidRPr="00051979">
        <w:rPr>
          <w:rFonts w:ascii="Arial Narrow" w:eastAsia="Arial Narrow" w:hAnsi="Arial Narrow" w:cs="Times New Roman"/>
          <w:kern w:val="0"/>
          <w:highlight w:val="green"/>
          <w:lang w:eastAsia="es-PE"/>
          <w14:ligatures w14:val="none"/>
        </w:rPr>
        <w:t xml:space="preserve">el 9 de febrero de 2024 mediante </w:t>
      </w:r>
      <w:r w:rsidR="00427391" w:rsidRPr="00051979">
        <w:rPr>
          <w:rFonts w:ascii="Arial Narrow" w:eastAsia="Arial Narrow" w:hAnsi="Arial Narrow" w:cs="Times New Roman"/>
          <w:kern w:val="0"/>
          <w:highlight w:val="green"/>
          <w:lang w:eastAsia="es-PE"/>
          <w14:ligatures w14:val="none"/>
        </w:rPr>
        <w:t xml:space="preserve">Formulario </w:t>
      </w:r>
      <w:proofErr w:type="spellStart"/>
      <w:r w:rsidR="006840CE" w:rsidRPr="00051979">
        <w:rPr>
          <w:rFonts w:ascii="Arial Narrow" w:eastAsia="Arial Narrow" w:hAnsi="Arial Narrow" w:cs="Times New Roman"/>
          <w:kern w:val="0"/>
          <w:highlight w:val="green"/>
          <w:lang w:eastAsia="es-PE"/>
          <w14:ligatures w14:val="none"/>
        </w:rPr>
        <w:t>N°</w:t>
      </w:r>
      <w:proofErr w:type="spellEnd"/>
      <w:r w:rsidR="006840CE" w:rsidRPr="00051979">
        <w:rPr>
          <w:rFonts w:ascii="Arial Narrow" w:eastAsia="Arial Narrow" w:hAnsi="Arial Narrow" w:cs="Times New Roman"/>
          <w:kern w:val="0"/>
          <w:highlight w:val="green"/>
          <w:lang w:eastAsia="es-PE"/>
          <w14:ligatures w14:val="none"/>
        </w:rPr>
        <w:t xml:space="preserve"> SOL-1031</w:t>
      </w:r>
      <w:r w:rsidR="00FD1140" w:rsidRPr="00F5558D">
        <w:rPr>
          <w:rFonts w:ascii="Arial Narrow" w:eastAsia="Arial Narrow" w:hAnsi="Arial Narrow" w:cs="Times New Roman"/>
          <w:kern w:val="0"/>
          <w:lang w:eastAsia="es-PE"/>
          <w14:ligatures w14:val="none"/>
        </w:rPr>
        <w:t>.</w:t>
      </w:r>
    </w:p>
    <w:p w14:paraId="0428F8A0" w14:textId="77777777" w:rsidR="00FD1140" w:rsidRPr="00F5558D" w:rsidRDefault="00FD1140" w:rsidP="0001146F">
      <w:pPr>
        <w:spacing w:after="0" w:line="240" w:lineRule="auto"/>
        <w:contextualSpacing/>
        <w:jc w:val="both"/>
        <w:textAlignment w:val="baseline"/>
        <w:rPr>
          <w:rFonts w:ascii="Arial Narrow" w:eastAsia="Arial Narrow" w:hAnsi="Arial Narrow" w:cs="Arial Narrow"/>
          <w:kern w:val="0"/>
          <w:lang w:eastAsia="es-PE"/>
          <w14:ligatures w14:val="none"/>
        </w:rPr>
      </w:pPr>
    </w:p>
    <w:p w14:paraId="32D6CC92" w14:textId="218E153F" w:rsidR="00FD1140" w:rsidRPr="00F5558D" w:rsidRDefault="00FD1140" w:rsidP="0001146F">
      <w:pPr>
        <w:spacing w:after="0" w:line="240" w:lineRule="auto"/>
        <w:contextualSpacing/>
        <w:jc w:val="both"/>
        <w:textAlignment w:val="baseline"/>
        <w:rPr>
          <w:rFonts w:ascii="Arial Narrow" w:eastAsia="Arial Narrow" w:hAnsi="Arial Narrow" w:cs="Arial Narrow"/>
          <w:kern w:val="0"/>
          <w:lang w:eastAsia="es-PE"/>
          <w14:ligatures w14:val="none"/>
        </w:rPr>
      </w:pPr>
      <w:r w:rsidRPr="00F5558D">
        <w:rPr>
          <w:rFonts w:ascii="Arial Narrow" w:eastAsia="Arial Narrow" w:hAnsi="Arial Narrow" w:cs="Arial Narrow"/>
          <w:b/>
          <w:bCs/>
          <w:kern w:val="0"/>
          <w:lang w:eastAsia="es-PE"/>
          <w14:ligatures w14:val="none"/>
        </w:rPr>
        <w:t xml:space="preserve">SEGUNDO: </w:t>
      </w:r>
      <w:r w:rsidRPr="00F5558D">
        <w:rPr>
          <w:rFonts w:ascii="Arial Narrow" w:eastAsia="Arial Narrow" w:hAnsi="Arial Narrow" w:cs="Arial Narrow"/>
          <w:kern w:val="0"/>
          <w:lang w:eastAsia="es-PE"/>
          <w14:ligatures w14:val="none"/>
        </w:rPr>
        <w:t xml:space="preserve">correr traslado de la presente resolución a </w:t>
      </w:r>
      <w:proofErr w:type="spellStart"/>
      <w:r w:rsidR="002C3511" w:rsidRPr="00051979">
        <w:rPr>
          <w:rFonts w:ascii="Arial Narrow" w:eastAsia="Arial" w:hAnsi="Arial Narrow" w:cs="Arial"/>
          <w:kern w:val="0"/>
          <w:highlight w:val="green"/>
          <w:lang w:eastAsia="es-PE"/>
          <w14:ligatures w14:val="none"/>
        </w:rPr>
        <w:t>Protecta</w:t>
      </w:r>
      <w:proofErr w:type="spellEnd"/>
      <w:r w:rsidR="002C3511" w:rsidRPr="00051979">
        <w:rPr>
          <w:rFonts w:ascii="Arial Narrow" w:eastAsia="Arial" w:hAnsi="Arial Narrow" w:cs="Arial"/>
          <w:kern w:val="0"/>
          <w:highlight w:val="green"/>
          <w:lang w:eastAsia="es-PE"/>
          <w14:ligatures w14:val="none"/>
        </w:rPr>
        <w:t xml:space="preserve"> S.A. Compañía de Seguros</w:t>
      </w:r>
      <w:r w:rsidR="002C3511" w:rsidRPr="00F5558D">
        <w:rPr>
          <w:rFonts w:ascii="Arial Narrow" w:eastAsia="Arial Narrow" w:hAnsi="Arial Narrow" w:cs="Arial Narrow"/>
          <w:kern w:val="0"/>
          <w:lang w:eastAsia="es-PE"/>
          <w14:ligatures w14:val="none"/>
        </w:rPr>
        <w:t xml:space="preserve"> </w:t>
      </w:r>
      <w:r w:rsidRPr="00F5558D">
        <w:rPr>
          <w:rFonts w:ascii="Arial Narrow" w:eastAsia="Arial Narrow" w:hAnsi="Arial Narrow" w:cs="Arial Narrow"/>
          <w:kern w:val="0"/>
          <w:lang w:eastAsia="es-PE"/>
          <w14:ligatures w14:val="none"/>
        </w:rPr>
        <w:t xml:space="preserve">para que, de conformidad con lo dispuesto por el artículo 26 de la Ley sobre Facultades, Normas y Organización del Indecopi, aprobada por Decreto Legislativo </w:t>
      </w:r>
      <w:proofErr w:type="spellStart"/>
      <w:r w:rsidRPr="00F5558D">
        <w:rPr>
          <w:rFonts w:ascii="Arial Narrow" w:eastAsia="Arial Narrow" w:hAnsi="Arial Narrow" w:cs="Arial Narrow"/>
          <w:kern w:val="0"/>
          <w:lang w:eastAsia="es-PE"/>
          <w14:ligatures w14:val="none"/>
        </w:rPr>
        <w:t>N°</w:t>
      </w:r>
      <w:proofErr w:type="spellEnd"/>
      <w:r w:rsidRPr="00F5558D">
        <w:rPr>
          <w:rFonts w:ascii="Arial Narrow" w:eastAsia="Arial Narrow" w:hAnsi="Arial Narrow" w:cs="Arial Narrow"/>
          <w:kern w:val="0"/>
          <w:lang w:eastAsia="es-PE"/>
          <w14:ligatures w14:val="none"/>
        </w:rPr>
        <w:t xml:space="preserve"> 807, presente sus descargos en un plazo no mayor de cinco (5) días hábiles contado a partir del día siguiente la notificación de la presente resolución, vencido el cual, el Secretario Técnico declarará en rebeldía al denunciado que no lo hubiera presentado. Debe precisarse que de conformidad con lo establecido por el numeral 226.1 del artículo 226 del Texto Único Ordenado de la Ley del Procedimiento Administrativo General, las alegaciones y los hechos relevantes de la reclamación, salvo que hayan sido específicamente negadas en la contestación, se tendrán por aceptadas o meritadas como ciertas.</w:t>
      </w:r>
    </w:p>
    <w:p w14:paraId="7572CA96" w14:textId="77777777" w:rsidR="00FD1140" w:rsidRPr="00F5558D" w:rsidRDefault="00FD1140" w:rsidP="0001146F">
      <w:pPr>
        <w:spacing w:after="0" w:line="240" w:lineRule="auto"/>
        <w:contextualSpacing/>
        <w:jc w:val="both"/>
        <w:rPr>
          <w:rFonts w:ascii="Arial Narrow" w:eastAsia="Arial Narrow" w:hAnsi="Arial Narrow" w:cs="Arial Narrow"/>
          <w:kern w:val="0"/>
          <w:lang w:eastAsia="es-PE"/>
          <w14:ligatures w14:val="none"/>
        </w:rPr>
      </w:pPr>
    </w:p>
    <w:p w14:paraId="4FD2DC9E" w14:textId="4F104F21" w:rsidR="00FD1140" w:rsidRPr="00F5558D" w:rsidRDefault="00FD1140" w:rsidP="0001146F">
      <w:pPr>
        <w:spacing w:after="0" w:line="240" w:lineRule="auto"/>
        <w:contextualSpacing/>
        <w:jc w:val="both"/>
        <w:rPr>
          <w:rFonts w:ascii="Arial Narrow" w:eastAsia="Times New Roman" w:hAnsi="Arial Narrow" w:cs="Arial"/>
          <w:kern w:val="0"/>
          <w:lang w:val="es-ES" w:eastAsia="es-ES"/>
          <w14:ligatures w14:val="none"/>
        </w:rPr>
      </w:pPr>
      <w:r w:rsidRPr="00F5558D">
        <w:rPr>
          <w:rFonts w:ascii="Arial Narrow" w:eastAsia="Arial" w:hAnsi="Arial Narrow" w:cs="Arial"/>
          <w:b/>
          <w:bCs/>
          <w:spacing w:val="-2"/>
          <w:kern w:val="0"/>
          <w:lang w:eastAsia="es-PE"/>
          <w14:ligatures w14:val="none"/>
        </w:rPr>
        <w:t xml:space="preserve">TERCERO: </w:t>
      </w:r>
      <w:r w:rsidRPr="00F5558D">
        <w:rPr>
          <w:rFonts w:ascii="Arial Narrow" w:eastAsia="Arial Narrow" w:hAnsi="Arial Narrow" w:cs="Arial Narrow"/>
          <w:kern w:val="0"/>
          <w:lang w:eastAsia="es-PE"/>
          <w14:ligatures w14:val="none"/>
        </w:rPr>
        <w:t>informar a las partes que el artículo 110</w:t>
      </w:r>
      <w:r w:rsidR="00F5558D" w:rsidRPr="00F5558D">
        <w:rPr>
          <w:rFonts w:ascii="Arial Narrow" w:eastAsia="Arial Narrow" w:hAnsi="Arial Narrow" w:cs="Arial Narrow"/>
          <w:kern w:val="0"/>
          <w:lang w:eastAsia="es-PE"/>
          <w14:ligatures w14:val="none"/>
        </w:rPr>
        <w:t>°</w:t>
      </w:r>
      <w:r w:rsidRPr="00F5558D">
        <w:rPr>
          <w:rFonts w:ascii="Arial Narrow" w:eastAsia="Arial Narrow" w:hAnsi="Arial Narrow" w:cs="Arial Narrow"/>
          <w:kern w:val="0"/>
          <w:lang w:eastAsia="es-PE"/>
          <w14:ligatures w14:val="none"/>
        </w:rPr>
        <w:t xml:space="preserve"> de la Ley 29571, Código de Protección y Defensa del Consumidor</w:t>
      </w:r>
      <w:r w:rsidRPr="00F5558D">
        <w:rPr>
          <w:rFonts w:ascii="Arial Narrow" w:eastAsia="Arial Narrow" w:hAnsi="Arial Narrow" w:cs="Arial Narrow"/>
          <w:kern w:val="0"/>
          <w:vertAlign w:val="superscript"/>
          <w:lang w:eastAsia="es-PE"/>
          <w14:ligatures w14:val="none"/>
        </w:rPr>
        <w:footnoteReference w:id="8"/>
      </w:r>
      <w:r w:rsidRPr="00F5558D">
        <w:rPr>
          <w:rFonts w:ascii="Arial Narrow" w:eastAsia="Arial Narrow" w:hAnsi="Arial Narrow" w:cs="Arial Narrow"/>
          <w:kern w:val="0"/>
          <w:lang w:eastAsia="es-PE"/>
          <w14:ligatures w14:val="none"/>
        </w:rPr>
        <w:t>, faculta a la Secretaría Técnica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F5558D">
        <w:rPr>
          <w:rFonts w:ascii="Arial Narrow" w:eastAsia="Arial Narrow" w:hAnsi="Arial Narrow" w:cs="Arial Narrow"/>
          <w:kern w:val="0"/>
          <w:vertAlign w:val="superscript"/>
          <w:lang w:eastAsia="es-PE"/>
          <w14:ligatures w14:val="none"/>
        </w:rPr>
        <w:footnoteReference w:id="9"/>
      </w:r>
      <w:r w:rsidRPr="00F5558D">
        <w:rPr>
          <w:rFonts w:ascii="Arial Narrow" w:eastAsia="Arial Narrow" w:hAnsi="Arial Narrow" w:cs="Arial Narrow"/>
          <w:kern w:val="0"/>
          <w:lang w:eastAsia="es-PE"/>
          <w14:ligatures w14:val="none"/>
        </w:rPr>
        <w:t xml:space="preserve">. Asimismo, se considera circunstancias atenuantes para la graduación de la sanción, el </w:t>
      </w:r>
      <w:r w:rsidRPr="00F5558D">
        <w:rPr>
          <w:rFonts w:ascii="Arial Narrow" w:eastAsia="Arial Narrow" w:hAnsi="Arial Narrow" w:cs="Arial Narrow"/>
          <w:kern w:val="0"/>
          <w:lang w:eastAsia="es-PE"/>
          <w14:ligatures w14:val="none"/>
        </w:rPr>
        <w:lastRenderedPageBreak/>
        <w:t>allanamiento de la denuncia o el reconocimiento de las pretensiones en ella contenidas, de acuerdo con el artículo 112 del Código</w:t>
      </w:r>
      <w:r w:rsidRPr="00F5558D">
        <w:rPr>
          <w:rFonts w:ascii="Arial Narrow" w:eastAsia="Arial Narrow" w:hAnsi="Arial Narrow" w:cs="Arial Narrow"/>
          <w:kern w:val="0"/>
          <w:vertAlign w:val="superscript"/>
          <w:lang w:eastAsia="es-PE"/>
          <w14:ligatures w14:val="none"/>
        </w:rPr>
        <w:footnoteReference w:id="10"/>
      </w:r>
      <w:r w:rsidRPr="00F5558D">
        <w:rPr>
          <w:rFonts w:ascii="Arial Narrow" w:eastAsia="Arial Narrow" w:hAnsi="Arial Narrow" w:cs="Arial Narrow"/>
          <w:kern w:val="0"/>
          <w:lang w:eastAsia="es-PE"/>
          <w14:ligatures w14:val="none"/>
        </w:rPr>
        <w:t>.</w:t>
      </w:r>
    </w:p>
    <w:p w14:paraId="67668A9D" w14:textId="77777777" w:rsidR="00FD1140" w:rsidRPr="00F5558D" w:rsidRDefault="00FD1140" w:rsidP="0001146F">
      <w:pPr>
        <w:spacing w:after="0" w:line="240" w:lineRule="auto"/>
        <w:contextualSpacing/>
        <w:jc w:val="both"/>
        <w:rPr>
          <w:rFonts w:ascii="Arial Narrow" w:eastAsia="Arial" w:hAnsi="Arial Narrow" w:cs="Arial"/>
          <w:kern w:val="0"/>
          <w:lang w:val="es-ES" w:eastAsia="es-ES"/>
          <w14:ligatures w14:val="none"/>
        </w:rPr>
      </w:pPr>
    </w:p>
    <w:p w14:paraId="63E0947B" w14:textId="77777777" w:rsidR="00FD1140" w:rsidRPr="00F5558D" w:rsidRDefault="00FD1140" w:rsidP="0001146F">
      <w:pPr>
        <w:spacing w:after="0" w:line="240" w:lineRule="auto"/>
        <w:contextualSpacing/>
        <w:jc w:val="both"/>
        <w:rPr>
          <w:rFonts w:ascii="Arial Narrow" w:eastAsia="Arial Narrow" w:hAnsi="Arial Narrow" w:cs="Arial Narrow"/>
          <w:kern w:val="0"/>
          <w14:ligatures w14:val="none"/>
        </w:rPr>
      </w:pPr>
      <w:r w:rsidRPr="00F5558D">
        <w:rPr>
          <w:rFonts w:ascii="Arial Narrow" w:eastAsia="Arial Narrow" w:hAnsi="Arial Narrow" w:cs="Arial Narrow"/>
          <w:b/>
          <w:kern w:val="0"/>
          <w:lang w:eastAsia="es-PE"/>
          <w14:ligatures w14:val="none"/>
        </w:rPr>
        <w:lastRenderedPageBreak/>
        <w:t>CUARTO:</w:t>
      </w:r>
      <w:r w:rsidRPr="00F5558D">
        <w:rPr>
          <w:rFonts w:ascii="Arial Narrow" w:eastAsia="Arial Narrow" w:hAnsi="Arial Narrow" w:cs="Arial Narrow"/>
          <w:kern w:val="0"/>
          <w:lang w:eastAsia="es-PE"/>
          <w14:ligatures w14:val="none"/>
        </w:rPr>
        <w:t xml:space="preserve"> informar a las partes que conforme a lo establecido en el artículo 39 de la Ley sobre Facultades, Normas y Organización del Indecopi, aprobada por Decreto Legislativo </w:t>
      </w:r>
      <w:proofErr w:type="spellStart"/>
      <w:r w:rsidRPr="00F5558D">
        <w:rPr>
          <w:rFonts w:ascii="Arial Narrow" w:eastAsia="Arial Narrow" w:hAnsi="Arial Narrow" w:cs="Arial Narrow"/>
          <w:kern w:val="0"/>
          <w:lang w:eastAsia="es-PE"/>
          <w14:ligatures w14:val="none"/>
        </w:rPr>
        <w:t>N°</w:t>
      </w:r>
      <w:proofErr w:type="spellEnd"/>
      <w:r w:rsidRPr="00F5558D">
        <w:rPr>
          <w:rFonts w:ascii="Arial Narrow" w:eastAsia="Arial Narrow" w:hAnsi="Arial Narrow" w:cs="Arial Narrow"/>
          <w:kern w:val="0"/>
          <w:lang w:eastAsia="es-PE"/>
          <w14:ligatures w14:val="none"/>
        </w:rPr>
        <w:t xml:space="preserve">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39AD1EA8" w14:textId="77777777" w:rsidR="00FD1140" w:rsidRPr="00F5558D" w:rsidRDefault="00FD1140" w:rsidP="0001146F">
      <w:pPr>
        <w:spacing w:after="0" w:line="240" w:lineRule="auto"/>
        <w:contextualSpacing/>
        <w:jc w:val="both"/>
        <w:rPr>
          <w:rFonts w:ascii="Arial Narrow" w:eastAsia="Arial Narrow" w:hAnsi="Arial Narrow" w:cs="Arial Narrow"/>
          <w:kern w:val="0"/>
          <w:lang w:eastAsia="es-PE"/>
          <w14:ligatures w14:val="none"/>
        </w:rPr>
      </w:pPr>
    </w:p>
    <w:p w14:paraId="399D6E7B" w14:textId="41F49FCB" w:rsidR="00AF3627" w:rsidRPr="0026598E" w:rsidRDefault="00AF3627" w:rsidP="00AF3627">
      <w:pPr>
        <w:suppressAutoHyphens/>
        <w:spacing w:after="0" w:line="240" w:lineRule="auto"/>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b/>
          <w:color w:val="000000"/>
          <w:kern w:val="0"/>
          <w:lang w:eastAsia="es-PE"/>
          <w14:ligatures w14:val="none"/>
        </w:rPr>
        <w:t>QUINTO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6" w:name="h.gjdgxs" w:colFirst="0" w:colLast="0"/>
      <w:bookmarkEnd w:id="6"/>
    </w:p>
    <w:p w14:paraId="67A428CB" w14:textId="77777777" w:rsidR="00AF3627" w:rsidRPr="0026598E" w:rsidRDefault="00AF3627" w:rsidP="00AF3627">
      <w:pPr>
        <w:suppressAutoHyphens/>
        <w:spacing w:after="0" w:line="240" w:lineRule="auto"/>
        <w:jc w:val="both"/>
        <w:rPr>
          <w:rFonts w:ascii="Arial Narrow" w:eastAsia="Times New Roman" w:hAnsi="Arial Narrow" w:cs="Times New Roman"/>
          <w:color w:val="000000"/>
          <w:kern w:val="0"/>
          <w:lang w:eastAsia="es-PE"/>
          <w14:ligatures w14:val="none"/>
        </w:rPr>
      </w:pPr>
    </w:p>
    <w:p w14:paraId="1FBDD1DC" w14:textId="0B2867FA" w:rsidR="00AF3627" w:rsidRPr="00A67ADF" w:rsidRDefault="00AF3627" w:rsidP="00AF3627">
      <w:pPr>
        <w:suppressAutoHyphens/>
        <w:spacing w:after="0" w:line="240" w:lineRule="auto"/>
        <w:jc w:val="both"/>
        <w:rPr>
          <w:rFonts w:ascii="Arial Narrow" w:hAnsi="Arial Narrow" w:cs="Arial"/>
        </w:rPr>
      </w:pPr>
      <w:r>
        <w:rPr>
          <w:rFonts w:ascii="Arial Narrow" w:eastAsia="Arial Narrow" w:hAnsi="Arial Narrow" w:cs="Arial Narrow"/>
          <w:b/>
          <w:bCs/>
        </w:rPr>
        <w:t>SEXTO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1D281D">
        <w:rPr>
          <w:rFonts w:ascii="Arial Narrow" w:hAnsi="Arial Narrow" w:cs="Arial"/>
          <w:bCs/>
          <w:spacing w:val="-3"/>
          <w:kern w:val="0"/>
          <w:highlight w:val="red"/>
          <w14:ligatures w14:val="none"/>
        </w:rPr>
        <w:t xml:space="preserve">a la señora </w:t>
      </w:r>
      <w:r w:rsidRPr="001D281D">
        <w:rPr>
          <w:rFonts w:ascii="Arial Narrow" w:eastAsia="Times New Roman" w:hAnsi="Arial Narrow" w:cs="Times New Roman"/>
          <w:color w:val="000000"/>
          <w:kern w:val="0"/>
          <w:highlight w:val="red"/>
          <w:shd w:val="clear" w:color="auto" w:fill="FFFFFF"/>
          <w:lang w:eastAsia="es-PE"/>
          <w14:ligatures w14:val="none"/>
        </w:rPr>
        <w:t xml:space="preserve">Liliana </w:t>
      </w:r>
      <w:proofErr w:type="spellStart"/>
      <w:r w:rsidRPr="001D281D">
        <w:rPr>
          <w:rFonts w:ascii="Arial Narrow" w:eastAsia="Times New Roman" w:hAnsi="Arial Narrow" w:cs="Times New Roman"/>
          <w:color w:val="000000"/>
          <w:kern w:val="0"/>
          <w:highlight w:val="red"/>
          <w:shd w:val="clear" w:color="auto" w:fill="FFFFFF"/>
          <w:lang w:eastAsia="es-PE"/>
          <w14:ligatures w14:val="none"/>
        </w:rPr>
        <w:t>Ursula</w:t>
      </w:r>
      <w:proofErr w:type="spellEnd"/>
      <w:r w:rsidRPr="001D281D">
        <w:rPr>
          <w:rFonts w:ascii="Arial Narrow" w:eastAsia="Times New Roman" w:hAnsi="Arial Narrow" w:cs="Times New Roman"/>
          <w:color w:val="000000"/>
          <w:kern w:val="0"/>
          <w:highlight w:val="red"/>
          <w:shd w:val="clear" w:color="auto" w:fill="FFFFFF"/>
          <w:lang w:eastAsia="es-PE"/>
          <w14:ligatures w14:val="none"/>
        </w:rPr>
        <w:t xml:space="preserve"> </w:t>
      </w:r>
      <w:proofErr w:type="spellStart"/>
      <w:r w:rsidRPr="001D281D">
        <w:rPr>
          <w:rFonts w:ascii="Arial Narrow" w:eastAsia="Times New Roman" w:hAnsi="Arial Narrow" w:cs="Times New Roman"/>
          <w:color w:val="000000"/>
          <w:kern w:val="0"/>
          <w:highlight w:val="red"/>
          <w:shd w:val="clear" w:color="auto" w:fill="FFFFFF"/>
          <w:lang w:eastAsia="es-PE"/>
          <w14:ligatures w14:val="none"/>
        </w:rPr>
        <w:t>Asencios</w:t>
      </w:r>
      <w:proofErr w:type="spellEnd"/>
      <w:r w:rsidRPr="001D281D">
        <w:rPr>
          <w:rFonts w:ascii="Arial Narrow" w:eastAsia="Times New Roman" w:hAnsi="Arial Narrow" w:cs="Times New Roman"/>
          <w:color w:val="000000"/>
          <w:kern w:val="0"/>
          <w:highlight w:val="red"/>
          <w:shd w:val="clear" w:color="auto" w:fill="FFFFFF"/>
          <w:lang w:eastAsia="es-PE"/>
          <w14:ligatures w14:val="none"/>
        </w:rPr>
        <w:t xml:space="preserve"> Malca </w:t>
      </w:r>
      <w:r w:rsidRPr="001D281D">
        <w:rPr>
          <w:rFonts w:ascii="Arial Narrow" w:hAnsi="Arial Narrow"/>
          <w:color w:val="000000"/>
          <w:highlight w:val="red"/>
        </w:rPr>
        <w:t>para que</w:t>
      </w:r>
      <w:r w:rsidRPr="00A67ADF">
        <w:rPr>
          <w:rFonts w:ascii="Arial Narrow" w:hAnsi="Arial Narrow"/>
          <w:color w:val="000000"/>
        </w:rPr>
        <w:t xml:space="preserve">, dentro del plazo de dos (2) días hábiles siguientes a la fecha en que </w:t>
      </w:r>
      <w:r w:rsidRPr="00934EB9">
        <w:rPr>
          <w:rFonts w:ascii="Arial Narrow" w:hAnsi="Arial Narrow"/>
          <w:color w:val="000000"/>
          <w:highlight w:val="red"/>
        </w:rPr>
        <w:t>reciba</w:t>
      </w:r>
      <w:r w:rsidRPr="00A67ADF">
        <w:rPr>
          <w:rFonts w:ascii="Arial Narrow" w:hAnsi="Arial Narrow"/>
          <w:color w:val="000000"/>
        </w:rPr>
        <w:t xml:space="preserve"> la </w:t>
      </w:r>
      <w:r w:rsidRPr="001D281D">
        <w:rPr>
          <w:rFonts w:ascii="Arial Narrow" w:hAnsi="Arial Narrow"/>
          <w:color w:val="000000"/>
          <w:highlight w:val="red"/>
        </w:rPr>
        <w:t>notificación en su bandeja de correo electrónico, efectúe</w:t>
      </w:r>
      <w:r>
        <w:rPr>
          <w:rFonts w:ascii="Arial Narrow" w:hAnsi="Arial Narrow"/>
          <w:color w:val="000000"/>
          <w:highlight w:val="red"/>
        </w:rPr>
        <w:t>(NNNN)</w:t>
      </w:r>
      <w:r w:rsidRPr="001D281D">
        <w:rPr>
          <w:rFonts w:ascii="Arial Narrow" w:hAnsi="Arial Narrow"/>
          <w:color w:val="000000"/>
          <w:highlight w:val="red"/>
        </w:rPr>
        <w:t xml:space="preserve"> la confirmación de recepción de la notificación remitida por este despacho a su correo electrónico</w:t>
      </w:r>
      <w:r w:rsidRPr="00A67ADF">
        <w:rPr>
          <w:rFonts w:ascii="Arial Narrow" w:hAnsi="Arial Narrow"/>
          <w:color w:val="000000"/>
        </w:rPr>
        <w:t>, de conformidad con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50289DCB" w14:textId="77777777" w:rsidR="00AF3627" w:rsidRPr="00A67ADF" w:rsidRDefault="00AF3627" w:rsidP="00AF3627">
      <w:pPr>
        <w:suppressAutoHyphens/>
        <w:spacing w:after="0" w:line="240" w:lineRule="auto"/>
        <w:jc w:val="both"/>
        <w:rPr>
          <w:rFonts w:ascii="Arial Narrow" w:hAnsi="Arial Narrow" w:cs="Arial"/>
        </w:rPr>
      </w:pPr>
    </w:p>
    <w:p w14:paraId="413A496A" w14:textId="33FBAC24" w:rsidR="00AF3627" w:rsidRPr="0021384F" w:rsidRDefault="00AF3627" w:rsidP="00AF3627">
      <w:pPr>
        <w:suppressAutoHyphens/>
        <w:spacing w:line="240" w:lineRule="auto"/>
        <w:jc w:val="both"/>
        <w:rPr>
          <w:rFonts w:ascii="Arial Narrow" w:hAnsi="Arial Narrow" w:cs="Arial"/>
        </w:rPr>
      </w:pPr>
      <w:r>
        <w:rPr>
          <w:rFonts w:ascii="Arial Narrow" w:eastAsia="Arial Narrow" w:hAnsi="Arial Narrow" w:cs="Arial Narrow"/>
          <w:b/>
          <w:bCs/>
        </w:rPr>
        <w:t>SÉPTIMO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1D281D">
        <w:rPr>
          <w:rFonts w:ascii="Arial Narrow" w:eastAsia="Arial Narrow" w:hAnsi="Arial Narrow" w:cs="Arial Narrow"/>
          <w:bCs/>
          <w:highlight w:val="red"/>
        </w:rPr>
        <w:t>Mapfre Perú Compañía de Seguros y Reaseguros 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que </w:t>
      </w:r>
      <w:r w:rsidRPr="00934EB9">
        <w:rPr>
          <w:rFonts w:ascii="Arial Narrow" w:eastAsia="Calibri" w:hAnsi="Arial Narrow"/>
          <w:highlight w:val="red"/>
        </w:rPr>
        <w:t>efectúe(((N))))</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001D281D">
        <w:rPr>
          <w:rFonts w:ascii="Arial Narrow" w:eastAsia="Calibri" w:hAnsi="Arial Narrow"/>
          <w:highlight w:val="red"/>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00934EB9">
        <w:rPr>
          <w:rFonts w:ascii="Arial Narrow" w:eastAsia="Calibri" w:hAnsi="Arial Narrow"/>
          <w:highlight w:val="red"/>
        </w:rPr>
        <w:t>recibe</w:t>
      </w:r>
      <w:r w:rsidRPr="00A67ADF">
        <w:rPr>
          <w:rFonts w:ascii="Arial Narrow" w:eastAsia="Calibri" w:hAnsi="Arial Narrow"/>
        </w:rPr>
        <w:t xml:space="preserve"> la notificación.</w:t>
      </w:r>
      <w:bookmarkStart w:id="7" w:name="_Hlk198890962"/>
    </w:p>
    <w:p w14:paraId="741F4B16" w14:textId="54411698" w:rsidR="00AF3627" w:rsidRPr="00E60DB7" w:rsidRDefault="00AF3627" w:rsidP="00AF3627">
      <w:pPr>
        <w:suppressAutoHyphens/>
        <w:spacing w:after="0" w:line="240" w:lineRule="auto"/>
        <w:jc w:val="both"/>
        <w:rPr>
          <w:rFonts w:ascii="Arial Narrow" w:hAnsi="Arial Narrow" w:cs="Arial"/>
        </w:rPr>
      </w:pPr>
      <w:r>
        <w:rPr>
          <w:rFonts w:ascii="Arial Narrow" w:hAnsi="Arial Narrow" w:cs="Arial"/>
          <w:b/>
          <w:spacing w:val="-3"/>
          <w:kern w:val="0"/>
          <w14:ligatures w14:val="none"/>
        </w:rPr>
        <w:t>OCTAVO</w:t>
      </w:r>
      <w:r w:rsidRPr="00E60DB7">
        <w:rPr>
          <w:rFonts w:ascii="Arial Narrow" w:hAnsi="Arial Narrow" w:cs="Arial"/>
          <w:b/>
          <w:spacing w:val="-3"/>
          <w:kern w:val="0"/>
          <w14:ligatures w14:val="none"/>
        </w:rPr>
        <w:t>:</w:t>
      </w:r>
      <w:r w:rsidRPr="00E60DB7">
        <w:rPr>
          <w:rFonts w:ascii="Arial Narrow" w:hAnsi="Arial Narrow" w:cs="Arial"/>
          <w:bCs/>
          <w:spacing w:val="-3"/>
          <w:kern w:val="0"/>
          <w14:ligatures w14:val="none"/>
        </w:rPr>
        <w:t xml:space="preserve"> requerir a</w:t>
      </w:r>
      <w:r>
        <w:rPr>
          <w:rFonts w:ascii="Arial Narrow" w:hAnsi="Arial Narrow" w:cs="Arial"/>
          <w:bCs/>
          <w:spacing w:val="-3"/>
          <w:kern w:val="0"/>
          <w14:ligatures w14:val="none"/>
        </w:rPr>
        <w:t>l</w:t>
      </w:r>
      <w:r w:rsidRPr="001748A2">
        <w:rPr>
          <w:rFonts w:ascii="Arial Narrow" w:eastAsia="Arial Narrow" w:hAnsi="Arial Narrow" w:cs="Arial Narrow"/>
          <w:bCs/>
          <w:highlight w:val="red"/>
        </w:rPr>
        <w:t xml:space="preserve"> </w:t>
      </w:r>
      <w:r w:rsidRPr="0036368C">
        <w:rPr>
          <w:rFonts w:ascii="Arial Narrow" w:eastAsia="Arial Narrow" w:hAnsi="Arial Narrow" w:cs="Arial Narrow"/>
          <w:bCs/>
          <w:highlight w:val="red"/>
        </w:rPr>
        <w:t>Comité de Administración del Fondo de Asistencia y Estímulo</w:t>
      </w:r>
      <w:r w:rsidRPr="001748A2">
        <w:rPr>
          <w:rFonts w:ascii="Arial Narrow" w:hAnsi="Arial Narrow" w:cs="Arial"/>
          <w:bCs/>
          <w:spacing w:val="-3"/>
          <w:kern w:val="0"/>
          <w:highlight w:val="red"/>
          <w14:ligatures w14:val="none"/>
        </w:rPr>
        <w:t xml:space="preserve"> </w:t>
      </w:r>
      <w:r w:rsidRPr="001748A2">
        <w:rPr>
          <w:rFonts w:ascii="Arial Narrow" w:hAnsi="Arial Narrow"/>
          <w:color w:val="000000"/>
          <w:highlight w:val="red"/>
        </w:rPr>
        <w:t xml:space="preserve">para que, </w:t>
      </w:r>
      <w:r w:rsidRPr="001748A2">
        <w:rPr>
          <w:rFonts w:ascii="Arial Narrow" w:eastAsia="Arial Narrow" w:hAnsi="Arial Narrow" w:cs="Arial Narrow"/>
          <w:bCs/>
          <w:color w:val="000000"/>
          <w:kern w:val="0"/>
          <w:highlight w:val="red"/>
          <w:lang w:eastAsia="es-PE"/>
          <w14:ligatures w14:val="none"/>
        </w:rPr>
        <w:t xml:space="preserve">dentro del plazo de dos (2) días hábiles siguientes a la fecha en que </w:t>
      </w:r>
      <w:proofErr w:type="gramStart"/>
      <w:r w:rsidRPr="001748A2">
        <w:rPr>
          <w:rFonts w:ascii="Arial Narrow" w:eastAsia="Arial Narrow" w:hAnsi="Arial Narrow" w:cs="Arial Narrow"/>
          <w:bCs/>
          <w:color w:val="000000"/>
          <w:kern w:val="0"/>
          <w:highlight w:val="red"/>
          <w:lang w:eastAsia="es-PE"/>
          <w14:ligatures w14:val="none"/>
        </w:rPr>
        <w:t>reciba</w:t>
      </w:r>
      <w:r>
        <w:rPr>
          <w:rFonts w:ascii="Arial Narrow" w:eastAsia="Arial Narrow" w:hAnsi="Arial Narrow" w:cs="Arial Narrow"/>
          <w:bCs/>
          <w:color w:val="000000"/>
          <w:kern w:val="0"/>
          <w:highlight w:val="red"/>
          <w:lang w:eastAsia="es-PE"/>
          <w14:ligatures w14:val="none"/>
        </w:rPr>
        <w:t>(</w:t>
      </w:r>
      <w:proofErr w:type="gramEnd"/>
      <w:r>
        <w:rPr>
          <w:rFonts w:ascii="Arial Narrow" w:eastAsia="Arial Narrow" w:hAnsi="Arial Narrow" w:cs="Arial Narrow"/>
          <w:bCs/>
          <w:color w:val="000000"/>
          <w:kern w:val="0"/>
          <w:highlight w:val="red"/>
          <w:lang w:eastAsia="es-PE"/>
          <w14:ligatures w14:val="none"/>
        </w:rPr>
        <w:t>NNN)</w:t>
      </w:r>
      <w:r w:rsidRPr="001748A2">
        <w:rPr>
          <w:rFonts w:ascii="Arial Narrow" w:eastAsia="Arial Narrow" w:hAnsi="Arial Narrow" w:cs="Arial Narrow"/>
          <w:bCs/>
          <w:color w:val="000000"/>
          <w:kern w:val="0"/>
          <w:highlight w:val="red"/>
          <w:lang w:eastAsia="es-PE"/>
          <w14:ligatures w14:val="none"/>
        </w:rPr>
        <w:t xml:space="preserve"> la notificación en su domicilio </w:t>
      </w:r>
      <w:proofErr w:type="gramStart"/>
      <w:r w:rsidRPr="001748A2">
        <w:rPr>
          <w:rFonts w:ascii="Arial Narrow" w:eastAsia="Arial Narrow" w:hAnsi="Arial Narrow" w:cs="Arial Narrow"/>
          <w:bCs/>
          <w:color w:val="000000"/>
          <w:kern w:val="0"/>
          <w:highlight w:val="red"/>
          <w:lang w:eastAsia="es-PE"/>
          <w14:ligatures w14:val="none"/>
        </w:rPr>
        <w:t>procesal</w:t>
      </w:r>
      <w:r w:rsidRPr="001748A2">
        <w:rPr>
          <w:rFonts w:ascii="Arial Narrow" w:hAnsi="Arial Narrow"/>
          <w:color w:val="000000"/>
          <w:highlight w:val="red"/>
        </w:rPr>
        <w:t>,</w:t>
      </w:r>
      <w:proofErr w:type="gramEnd"/>
      <w:r w:rsidRPr="001748A2">
        <w:rPr>
          <w:rFonts w:ascii="Arial Narrow" w:hAnsi="Arial Narrow"/>
          <w:color w:val="000000"/>
          <w:highlight w:val="red"/>
        </w:rPr>
        <w:t xml:space="preserve"> </w:t>
      </w:r>
      <w:proofErr w:type="gramStart"/>
      <w:r w:rsidRPr="001748A2">
        <w:rPr>
          <w:rFonts w:ascii="Arial Narrow" w:hAnsi="Arial Narrow"/>
          <w:color w:val="000000"/>
          <w:highlight w:val="red"/>
        </w:rPr>
        <w:t>señale</w:t>
      </w:r>
      <w:r>
        <w:rPr>
          <w:rFonts w:ascii="Arial Narrow" w:hAnsi="Arial Narrow"/>
          <w:color w:val="000000"/>
          <w:highlight w:val="red"/>
        </w:rPr>
        <w:t>(</w:t>
      </w:r>
      <w:proofErr w:type="gramEnd"/>
      <w:r>
        <w:rPr>
          <w:rFonts w:ascii="Arial Narrow" w:hAnsi="Arial Narrow"/>
          <w:color w:val="000000"/>
          <w:highlight w:val="red"/>
        </w:rPr>
        <w:t>NNN)</w:t>
      </w:r>
      <w:r w:rsidRPr="001748A2">
        <w:rPr>
          <w:rFonts w:ascii="Arial Narrow" w:hAnsi="Arial Narrow"/>
          <w:color w:val="000000"/>
          <w:highlight w:val="red"/>
        </w:rPr>
        <w:t xml:space="preserve"> un correo electrónico autorizando recibir las notificaciones correspondientes por dicho medio.</w:t>
      </w:r>
      <w:r>
        <w:rPr>
          <w:rFonts w:ascii="Arial Narrow" w:hAnsi="Arial Narrow"/>
          <w:color w:val="000000"/>
        </w:rPr>
        <w:t xml:space="preserve"> </w:t>
      </w:r>
    </w:p>
    <w:p w14:paraId="6F907430" w14:textId="77777777" w:rsidR="00AF3627" w:rsidRPr="002F655C" w:rsidRDefault="00AF3627" w:rsidP="00AF3627">
      <w:pPr>
        <w:suppressAutoHyphens/>
        <w:spacing w:after="0" w:line="240" w:lineRule="auto"/>
        <w:jc w:val="both"/>
        <w:rPr>
          <w:rFonts w:ascii="Arial Narrow" w:hAnsi="Arial Narrow" w:cs="Arial"/>
          <w:bCs/>
        </w:rPr>
      </w:pPr>
    </w:p>
    <w:bookmarkEnd w:id="7"/>
    <w:p w14:paraId="13C6568B" w14:textId="77777777" w:rsidR="00AF3627" w:rsidRPr="0026598E" w:rsidRDefault="00AF3627" w:rsidP="00AF3627">
      <w:pPr>
        <w:suppressAutoHyphens/>
        <w:spacing w:after="0" w:line="240" w:lineRule="auto"/>
        <w:jc w:val="both"/>
        <w:rPr>
          <w:rFonts w:ascii="Arial Narrow" w:hAnsi="Arial Narrow" w:cs="Arial"/>
        </w:rPr>
      </w:pPr>
    </w:p>
    <w:p w14:paraId="0B21C6B7" w14:textId="77777777" w:rsidR="00FD1140" w:rsidRPr="00F5558D" w:rsidRDefault="00FD1140" w:rsidP="0001146F">
      <w:pPr>
        <w:spacing w:after="0" w:line="240" w:lineRule="auto"/>
        <w:contextualSpacing/>
        <w:jc w:val="both"/>
        <w:rPr>
          <w:rFonts w:ascii="Arial Narrow" w:eastAsia="Times New Roman" w:hAnsi="Arial Narrow" w:cs="Times New Roman"/>
          <w:kern w:val="0"/>
          <w:lang w:eastAsia="es-PE"/>
          <w14:ligatures w14:val="none"/>
        </w:rPr>
      </w:pPr>
    </w:p>
    <w:p w14:paraId="29D105CA" w14:textId="77777777" w:rsidR="00FD1140" w:rsidRPr="00F5558D" w:rsidRDefault="00FD1140" w:rsidP="0001146F">
      <w:pPr>
        <w:spacing w:after="0" w:line="240" w:lineRule="auto"/>
        <w:contextualSpacing/>
        <w:jc w:val="both"/>
        <w:rPr>
          <w:rFonts w:ascii="Arial Narrow" w:eastAsia="Times New Roman" w:hAnsi="Arial Narrow" w:cs="Times New Roman"/>
          <w:kern w:val="0"/>
          <w:lang w:eastAsia="es-PE"/>
          <w14:ligatures w14:val="none"/>
        </w:rPr>
      </w:pPr>
    </w:p>
    <w:p w14:paraId="52D7EFC5" w14:textId="77777777" w:rsidR="00FD1140" w:rsidRPr="00F5558D" w:rsidRDefault="00FD1140" w:rsidP="0001146F">
      <w:pPr>
        <w:spacing w:after="0" w:line="240" w:lineRule="auto"/>
        <w:contextualSpacing/>
        <w:jc w:val="both"/>
        <w:rPr>
          <w:rFonts w:ascii="Arial Narrow" w:eastAsia="Times New Roman" w:hAnsi="Arial Narrow" w:cs="Times New Roman"/>
          <w:kern w:val="0"/>
          <w:lang w:eastAsia="es-PE"/>
          <w14:ligatures w14:val="none"/>
        </w:rPr>
      </w:pPr>
    </w:p>
    <w:p w14:paraId="41164D28" w14:textId="77777777" w:rsidR="00FD1140" w:rsidRPr="00F5558D" w:rsidRDefault="00FD1140" w:rsidP="0001146F">
      <w:pPr>
        <w:spacing w:after="0" w:line="240" w:lineRule="auto"/>
        <w:contextualSpacing/>
        <w:jc w:val="both"/>
        <w:rPr>
          <w:rFonts w:ascii="Arial Narrow" w:eastAsia="Times New Roman" w:hAnsi="Arial Narrow" w:cs="Times New Roman"/>
          <w:kern w:val="0"/>
          <w:lang w:eastAsia="es-PE"/>
          <w14:ligatures w14:val="none"/>
        </w:rPr>
      </w:pPr>
    </w:p>
    <w:p w14:paraId="0F9AC349" w14:textId="77777777" w:rsidR="00FD1140" w:rsidRPr="00F5558D" w:rsidRDefault="00FD1140" w:rsidP="0001146F">
      <w:pPr>
        <w:spacing w:after="0" w:line="240" w:lineRule="auto"/>
        <w:contextualSpacing/>
        <w:jc w:val="both"/>
        <w:rPr>
          <w:rFonts w:ascii="Arial Narrow" w:eastAsia="Times New Roman" w:hAnsi="Arial Narrow" w:cs="Times New Roman"/>
          <w:kern w:val="0"/>
          <w:lang w:eastAsia="es-PE"/>
          <w14:ligatures w14:val="none"/>
        </w:rPr>
      </w:pPr>
    </w:p>
    <w:p w14:paraId="3F42937F" w14:textId="77777777" w:rsidR="00FD1140" w:rsidRPr="00F5558D" w:rsidRDefault="00FD1140" w:rsidP="0001146F">
      <w:pPr>
        <w:spacing w:after="0" w:line="240" w:lineRule="auto"/>
        <w:contextualSpacing/>
        <w:jc w:val="both"/>
        <w:rPr>
          <w:rFonts w:ascii="Arial Narrow" w:eastAsia="Times New Roman" w:hAnsi="Arial Narrow" w:cs="Times New Roman"/>
          <w:kern w:val="0"/>
          <w:lang w:eastAsia="es-PE"/>
          <w14:ligatures w14:val="none"/>
        </w:rPr>
      </w:pPr>
    </w:p>
    <w:p w14:paraId="78215004" w14:textId="77777777" w:rsidR="00FD1140" w:rsidRPr="00F5558D" w:rsidRDefault="00FD1140" w:rsidP="0001146F">
      <w:pPr>
        <w:spacing w:after="0" w:line="240" w:lineRule="auto"/>
        <w:contextualSpacing/>
        <w:jc w:val="center"/>
        <w:rPr>
          <w:rFonts w:ascii="Arial Narrow" w:eastAsia="Cambria" w:hAnsi="Arial Narrow" w:cs="Times New Roman"/>
          <w:kern w:val="0"/>
          <w:lang w:eastAsia="es-PE"/>
          <w14:ligatures w14:val="none"/>
        </w:rPr>
      </w:pPr>
      <w:r w:rsidRPr="00F5558D">
        <w:rPr>
          <w:rFonts w:ascii="Arial Narrow" w:eastAsia="Arial Narrow" w:hAnsi="Arial Narrow" w:cs="Arial Narrow"/>
          <w:b/>
          <w:kern w:val="0"/>
          <w:lang w:eastAsia="es-PE"/>
          <w14:ligatures w14:val="none"/>
        </w:rPr>
        <w:t>EVELING ROA QUISPE</w:t>
      </w:r>
    </w:p>
    <w:p w14:paraId="3107A456" w14:textId="77777777" w:rsidR="00FD1140" w:rsidRPr="00F5558D" w:rsidRDefault="00FD1140" w:rsidP="0001146F">
      <w:pPr>
        <w:spacing w:after="0" w:line="240" w:lineRule="auto"/>
        <w:contextualSpacing/>
        <w:jc w:val="center"/>
        <w:rPr>
          <w:rFonts w:ascii="Arial Narrow" w:eastAsia="Times New Roman" w:hAnsi="Arial Narrow" w:cs="Times New Roman"/>
          <w:kern w:val="0"/>
          <w:lang w:eastAsia="es-PE"/>
          <w14:ligatures w14:val="none"/>
        </w:rPr>
      </w:pPr>
      <w:r w:rsidRPr="00F5558D">
        <w:rPr>
          <w:rFonts w:ascii="Arial Narrow" w:eastAsia="Arial Narrow" w:hAnsi="Arial Narrow" w:cs="Arial Narrow"/>
          <w:b/>
          <w:kern w:val="0"/>
          <w:lang w:eastAsia="es-PE"/>
          <w14:ligatures w14:val="none"/>
        </w:rPr>
        <w:t>Secretaria Técnica</w:t>
      </w:r>
    </w:p>
    <w:p w14:paraId="0D384CE3" w14:textId="77777777" w:rsidR="00FD1140" w:rsidRPr="00F5558D" w:rsidRDefault="00FD1140" w:rsidP="0001146F">
      <w:pPr>
        <w:spacing w:after="0" w:line="240" w:lineRule="auto"/>
        <w:contextualSpacing/>
        <w:jc w:val="center"/>
        <w:rPr>
          <w:rFonts w:ascii="Arial Narrow" w:eastAsia="Arial Narrow" w:hAnsi="Arial Narrow" w:cs="Arial Narrow"/>
          <w:b/>
          <w:kern w:val="0"/>
          <w:lang w:eastAsia="es-PE"/>
          <w14:ligatures w14:val="none"/>
        </w:rPr>
      </w:pPr>
      <w:r w:rsidRPr="00F5558D">
        <w:rPr>
          <w:rFonts w:ascii="Arial Narrow" w:eastAsia="Arial Narrow" w:hAnsi="Arial Narrow" w:cs="Arial Narrow"/>
          <w:b/>
          <w:kern w:val="0"/>
          <w:lang w:eastAsia="es-PE"/>
          <w14:ligatures w14:val="none"/>
        </w:rPr>
        <w:t>Comisión de Protección al Consumidor 1</w:t>
      </w:r>
    </w:p>
    <w:p w14:paraId="2D704174" w14:textId="600CA2CD" w:rsidR="001B5674" w:rsidRPr="00AF3627" w:rsidRDefault="009730D9" w:rsidP="00AF3627">
      <w:pPr>
        <w:spacing w:after="0" w:line="240" w:lineRule="auto"/>
        <w:contextualSpacing/>
        <w:jc w:val="both"/>
        <w:rPr>
          <w:rFonts w:ascii="Arial" w:eastAsia="Times New Roman" w:hAnsi="Arial" w:cs="Arial"/>
          <w:kern w:val="0"/>
          <w:sz w:val="14"/>
          <w:szCs w:val="14"/>
          <w:lang w:eastAsia="es-PE"/>
          <w14:ligatures w14:val="none"/>
        </w:rPr>
      </w:pPr>
      <w:r>
        <w:rPr>
          <w:rFonts w:ascii="Arial" w:eastAsia="Arial Narrow" w:hAnsi="Arial" w:cs="Arial"/>
          <w:kern w:val="0"/>
          <w:sz w:val="14"/>
          <w:szCs w:val="14"/>
          <w:lang w:eastAsia="es-PE"/>
          <w14:ligatures w14:val="none"/>
        </w:rPr>
        <w:t>LSM</w:t>
      </w:r>
      <w:r w:rsidR="00FD1140" w:rsidRPr="00F5558D">
        <w:rPr>
          <w:rFonts w:ascii="Arial" w:eastAsia="Arial Narrow" w:hAnsi="Arial" w:cs="Arial"/>
          <w:kern w:val="0"/>
          <w:sz w:val="14"/>
          <w:szCs w:val="14"/>
          <w:lang w:eastAsia="es-PE"/>
          <w14:ligatures w14:val="none"/>
        </w:rPr>
        <w:t>/</w:t>
      </w:r>
      <w:r>
        <w:rPr>
          <w:rFonts w:ascii="Arial" w:eastAsia="Arial Narrow" w:hAnsi="Arial" w:cs="Arial"/>
          <w:kern w:val="0"/>
          <w:sz w:val="14"/>
          <w:szCs w:val="14"/>
          <w:lang w:eastAsia="es-PE"/>
          <w14:ligatures w14:val="none"/>
        </w:rPr>
        <w:t>JCQ</w:t>
      </w:r>
    </w:p>
    <w:sectPr w:rsidR="001B5674" w:rsidRPr="00AF3627" w:rsidSect="00FD114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77B02" w14:textId="77777777" w:rsidR="00766D50" w:rsidRDefault="00766D50" w:rsidP="00FD1140">
      <w:pPr>
        <w:spacing w:after="0" w:line="240" w:lineRule="auto"/>
      </w:pPr>
      <w:r>
        <w:separator/>
      </w:r>
    </w:p>
  </w:endnote>
  <w:endnote w:type="continuationSeparator" w:id="0">
    <w:p w14:paraId="7879EB46" w14:textId="77777777" w:rsidR="00766D50" w:rsidRDefault="00766D50" w:rsidP="00FD1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3477E" w14:textId="77777777" w:rsidR="00766D50" w:rsidRDefault="00766D50" w:rsidP="00FD1140">
      <w:pPr>
        <w:spacing w:after="0" w:line="240" w:lineRule="auto"/>
      </w:pPr>
      <w:r>
        <w:separator/>
      </w:r>
    </w:p>
  </w:footnote>
  <w:footnote w:type="continuationSeparator" w:id="0">
    <w:p w14:paraId="159D640D" w14:textId="77777777" w:rsidR="00766D50" w:rsidRDefault="00766D50" w:rsidP="00FD1140">
      <w:pPr>
        <w:spacing w:after="0" w:line="240" w:lineRule="auto"/>
      </w:pPr>
      <w:r>
        <w:continuationSeparator/>
      </w:r>
    </w:p>
  </w:footnote>
  <w:footnote w:id="1">
    <w:p w14:paraId="4E653E62" w14:textId="77777777" w:rsidR="00FD1140" w:rsidRPr="009D73D4" w:rsidRDefault="00FD1140" w:rsidP="009D73D4">
      <w:pPr>
        <w:pStyle w:val="Sinespaciado"/>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bCs/>
          <w:sz w:val="16"/>
          <w:szCs w:val="16"/>
        </w:rPr>
        <w:t>LEY N° 29571, CÓDIGO DE PROTECCIÓN Y DEFENSA DEL CONSUMIDOR</w:t>
      </w:r>
      <w:r w:rsidRPr="009D73D4">
        <w:rPr>
          <w:rFonts w:ascii="Arial Narrow" w:hAnsi="Arial Narrow" w:cs="Arial"/>
          <w:b/>
          <w:bCs/>
          <w:sz w:val="16"/>
          <w:szCs w:val="16"/>
        </w:rPr>
        <w:t>, publicada el 2 de setiembre de 2010 y modificada por Decreto Legislativo N° 1308.</w:t>
      </w:r>
    </w:p>
    <w:p w14:paraId="1D170BEC" w14:textId="77777777" w:rsidR="00FD1140" w:rsidRPr="009D73D4" w:rsidRDefault="00FD1140" w:rsidP="009D73D4">
      <w:pPr>
        <w:pStyle w:val="Textonotapie"/>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Artículo 105º.- 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183119CE" w14:textId="77777777" w:rsidR="00FD1140" w:rsidRPr="009D73D4" w:rsidRDefault="00FD1140" w:rsidP="009D73D4">
      <w:pPr>
        <w:pStyle w:val="Textonotapie"/>
        <w:ind w:left="567" w:hanging="567"/>
        <w:contextualSpacing/>
        <w:jc w:val="both"/>
        <w:rPr>
          <w:rFonts w:ascii="Arial Narrow" w:hAnsi="Arial Narrow" w:cs="Arial"/>
          <w:sz w:val="16"/>
          <w:szCs w:val="16"/>
        </w:rPr>
      </w:pPr>
    </w:p>
  </w:footnote>
  <w:footnote w:id="2">
    <w:p w14:paraId="5888C0C6" w14:textId="3673472B" w:rsidR="00A87BA7" w:rsidRPr="009D73D4" w:rsidRDefault="00A87BA7" w:rsidP="009D73D4">
      <w:pPr>
        <w:pStyle w:val="Textonotapie"/>
        <w:tabs>
          <w:tab w:val="left" w:pos="567"/>
        </w:tabs>
        <w:contextualSpacing/>
        <w:jc w:val="both"/>
        <w:rPr>
          <w:rFonts w:ascii="Arial Narrow" w:hAnsi="Arial Narrow"/>
          <w:b/>
          <w:bCs/>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DECRETO LEGISLATIVO 1033, LEY DE ORGANIZACIÓN Y FUNCIONES DEL INDECOPI, publicado el 25 de junio de 2008.</w:t>
      </w:r>
    </w:p>
    <w:p w14:paraId="11585309" w14:textId="77777777" w:rsidR="00A87BA7" w:rsidRPr="009D73D4" w:rsidRDefault="00A87BA7" w:rsidP="009D73D4">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Artículo 27</w:t>
      </w:r>
      <w:r w:rsidRPr="009D73D4">
        <w:rPr>
          <w:rFonts w:ascii="Arial Narrow" w:hAnsi="Arial Narrow"/>
          <w:b/>
          <w:bCs/>
          <w:sz w:val="16"/>
          <w:szCs w:val="16"/>
        </w:rPr>
        <w:t>°.- De la Comisión de Protección al Consumidor</w:t>
      </w:r>
    </w:p>
    <w:p w14:paraId="288AF457" w14:textId="0B800714"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AC86A63" w14:textId="77777777" w:rsidR="00A87BA7" w:rsidRPr="009D73D4" w:rsidRDefault="00A87BA7" w:rsidP="009D73D4">
      <w:pPr>
        <w:pStyle w:val="Textonotapie"/>
        <w:ind w:left="567"/>
        <w:contextualSpacing/>
        <w:jc w:val="both"/>
        <w:rPr>
          <w:rFonts w:ascii="Arial Narrow" w:hAnsi="Arial Narrow"/>
          <w:sz w:val="16"/>
          <w:szCs w:val="16"/>
        </w:rPr>
      </w:pPr>
    </w:p>
    <w:p w14:paraId="3EEB7AD3" w14:textId="0F876EEA" w:rsidR="00A87BA7" w:rsidRPr="009D73D4" w:rsidRDefault="00A87BA7" w:rsidP="009D73D4">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 xml:space="preserve">DECRETO SUPREMO </w:t>
      </w:r>
      <w:r w:rsidRPr="009D73D4">
        <w:rPr>
          <w:rFonts w:ascii="Arial Narrow" w:hAnsi="Arial Narrow"/>
          <w:b/>
          <w:bCs/>
          <w:sz w:val="16"/>
          <w:szCs w:val="16"/>
        </w:rPr>
        <w:t>Nº 009-2009-PCM, REGLAMENTO DE ORGANIZACIÓN Y FUNCIONES DEL INDECOPI, publicado el 17 de febrero de 2009</w:t>
      </w:r>
    </w:p>
    <w:p w14:paraId="6AD3C3E5" w14:textId="77777777" w:rsidR="00A87BA7" w:rsidRPr="009D73D4" w:rsidRDefault="00A87BA7" w:rsidP="009D73D4">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Artículo 44°.- Comisión de Protección al Consumidor</w:t>
      </w:r>
    </w:p>
    <w:p w14:paraId="590F20D3" w14:textId="77777777"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sz w:val="16"/>
          <w:szCs w:val="16"/>
        </w:rPr>
        <w:t>Corresponde a la Comisión de Protección al Consumidor velar por el cumplimiento de la Ley de Protección al Consumidor aprobada por</w:t>
      </w:r>
    </w:p>
    <w:p w14:paraId="01E285D3" w14:textId="04378276"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sz w:val="16"/>
          <w:szCs w:val="16"/>
        </w:rPr>
        <w:t>Decreto Legislativo Nº 716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5A24E9" w14:textId="77777777" w:rsidR="00A87BA7" w:rsidRPr="009D73D4" w:rsidRDefault="00A87BA7" w:rsidP="009D73D4">
      <w:pPr>
        <w:pStyle w:val="Textonotapie"/>
        <w:contextualSpacing/>
        <w:jc w:val="both"/>
        <w:rPr>
          <w:rFonts w:ascii="Arial Narrow" w:hAnsi="Arial Narrow"/>
          <w:sz w:val="16"/>
          <w:szCs w:val="16"/>
          <w:lang w:val="es-ES"/>
        </w:rPr>
      </w:pPr>
    </w:p>
  </w:footnote>
  <w:footnote w:id="3">
    <w:p w14:paraId="1EB51B13" w14:textId="2245F102" w:rsidR="00A87BA7" w:rsidRPr="009D73D4" w:rsidRDefault="00A87BA7" w:rsidP="009D73D4">
      <w:pPr>
        <w:pStyle w:val="Textonotapie"/>
        <w:tabs>
          <w:tab w:val="left" w:pos="567"/>
        </w:tabs>
        <w:ind w:left="567" w:hanging="567"/>
        <w:contextualSpacing/>
        <w:jc w:val="both"/>
        <w:rPr>
          <w:rFonts w:ascii="Arial Narrow" w:hAnsi="Arial Narrow"/>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DECRETO LEGISLATIVO 807, LEY SOBRE FACULTADES, NORMAS Y ORGANIZACIÓN DEL INDECOPI, publicado el 18 de abril de 1996</w:t>
      </w:r>
    </w:p>
    <w:p w14:paraId="7D680F05" w14:textId="79A55899"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b/>
          <w:bCs/>
          <w:sz w:val="16"/>
          <w:szCs w:val="16"/>
        </w:rPr>
        <w:t>Artículo 24</w:t>
      </w:r>
      <w:r w:rsidRPr="009D73D4">
        <w:rPr>
          <w:rFonts w:ascii="Arial Narrow" w:hAnsi="Arial Narrow"/>
          <w:b/>
          <w:bCs/>
          <w:sz w:val="16"/>
          <w:szCs w:val="16"/>
        </w:rPr>
        <w:t>°.-</w:t>
      </w:r>
      <w:r w:rsidRPr="009D73D4">
        <w:rPr>
          <w:rFonts w:ascii="Arial Narrow" w:hAnsi="Arial Narrow"/>
          <w:sz w:val="16"/>
          <w:szCs w:val="16"/>
        </w:rPr>
        <w:t xml:space="preserve"> El incumplimiento de las normas establecidas por esta Ley dará lugar a la aplicación de una sanción de amonestación o de multa, sin perjuicio de las medidas que se dicten para la cesación de los actos de competencia desleal o para evitar que estos se produzcan. Las multas que la Comisión de Represión de la Competencia Desleal podrá establecer por infracciones a la presente Ley serán de hasta cien (100) UIT. La imposición graduación de las multas será determinada por la Comisión de Represión de la Competencia Desleal, teniendo en consideración la gravedad de la falta, la conducta del infractor a lo largo del procedimiento, los efectos que se pudiese ocasionar en el mercado y otros criterios que, dependiendo de cada caso particular, considere adecuado adoptar la Comisión. La reincidencia se considerará circunstancia agravante, por lo que la sanción aplicable no deberá ser menor que la sanción precedente.</w:t>
      </w:r>
    </w:p>
    <w:p w14:paraId="1F0B77EC" w14:textId="77777777" w:rsidR="00A87BA7" w:rsidRPr="009D73D4" w:rsidRDefault="00A87BA7" w:rsidP="009D73D4">
      <w:pPr>
        <w:pStyle w:val="Textonotapie"/>
        <w:contextualSpacing/>
        <w:jc w:val="both"/>
        <w:rPr>
          <w:rFonts w:ascii="Arial Narrow" w:hAnsi="Arial Narrow"/>
          <w:sz w:val="16"/>
          <w:szCs w:val="16"/>
          <w:lang w:val="es-ES"/>
        </w:rPr>
      </w:pPr>
    </w:p>
  </w:footnote>
  <w:footnote w:id="4">
    <w:p w14:paraId="3722B54F" w14:textId="77777777" w:rsidR="00A87BA7" w:rsidRPr="009D73D4" w:rsidRDefault="00A87BA7" w:rsidP="009D73D4">
      <w:pPr>
        <w:pStyle w:val="Textonotapie"/>
        <w:tabs>
          <w:tab w:val="left" w:pos="567"/>
        </w:tabs>
        <w:ind w:left="567" w:hanging="567"/>
        <w:contextualSpacing/>
        <w:jc w:val="both"/>
        <w:rPr>
          <w:rFonts w:ascii="Arial Narrow" w:hAnsi="Arial Narrow"/>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DECRETO LEGISLATIVO 807, LEY SOBRE FACULTADES, NORMAS Y ORGANIZACIÓN DEL INDECOPI, publicado el 18 de abril de 1996</w:t>
      </w:r>
    </w:p>
    <w:p w14:paraId="49927882" w14:textId="690570A5"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b/>
          <w:bCs/>
          <w:sz w:val="16"/>
          <w:szCs w:val="16"/>
        </w:rPr>
        <w:t>Artículo 23</w:t>
      </w:r>
      <w:r w:rsidRPr="009D73D4">
        <w:rPr>
          <w:rFonts w:ascii="Arial Narrow" w:hAnsi="Arial Narrow"/>
          <w:b/>
          <w:bCs/>
          <w:sz w:val="16"/>
          <w:szCs w:val="16"/>
        </w:rPr>
        <w:t xml:space="preserve">°.- </w:t>
      </w:r>
      <w:r w:rsidRPr="009D73D4">
        <w:rPr>
          <w:rFonts w:ascii="Arial Narrow" w:hAnsi="Arial Narrow"/>
          <w:sz w:val="16"/>
          <w:szCs w:val="16"/>
        </w:rPr>
        <w:t>El procedimiento ante el órgano funcional correspondiente podrá iniciarse a pedido de parte o de oficio. El procedimiento se inicia de parte mediante la presentación de una solicitud dirigida al Secretario Técnico de la Comisión conteniendo los requisitos establecidos en el Texto Único de Procedimientos Administrativos del INDECOPI. El procedimiento se inicia de oficio por decisión de la Comisión o del Secretario Técnico, en este último caso con cargo de dar cuenta a la Comisión.</w:t>
      </w:r>
    </w:p>
    <w:p w14:paraId="1325E0C8" w14:textId="77777777" w:rsidR="00A87BA7" w:rsidRPr="009D73D4" w:rsidRDefault="00A87BA7" w:rsidP="009D73D4">
      <w:pPr>
        <w:pStyle w:val="Textonotapie"/>
        <w:contextualSpacing/>
        <w:jc w:val="both"/>
        <w:rPr>
          <w:rFonts w:ascii="Arial Narrow" w:hAnsi="Arial Narrow"/>
          <w:sz w:val="16"/>
          <w:szCs w:val="16"/>
          <w:lang w:val="es-ES"/>
        </w:rPr>
      </w:pPr>
    </w:p>
  </w:footnote>
  <w:footnote w:id="5">
    <w:p w14:paraId="334E6A46" w14:textId="48F49000" w:rsidR="009D73D4" w:rsidRPr="009D73D4" w:rsidRDefault="009D73D4" w:rsidP="009D73D4">
      <w:pPr>
        <w:pStyle w:val="Textonotapie"/>
        <w:tabs>
          <w:tab w:val="left" w:pos="567"/>
        </w:tabs>
        <w:ind w:left="567" w:hanging="567"/>
        <w:contextualSpacing/>
        <w:jc w:val="both"/>
        <w:rPr>
          <w:rFonts w:ascii="Arial Narrow" w:hAnsi="Arial Narrow"/>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 xml:space="preserve">DECRETO SUPREMO </w:t>
      </w:r>
      <w:r w:rsidRPr="009D73D4">
        <w:rPr>
          <w:rFonts w:ascii="Arial Narrow" w:hAnsi="Arial Narrow"/>
          <w:b/>
          <w:bCs/>
          <w:sz w:val="16"/>
          <w:szCs w:val="16"/>
        </w:rPr>
        <w:t>Nº 004-2019-JUS, TEXTO ÚNICO ORDENADO DE LA LEY Nº 27444, LEY DEL PROCEDIMIENTO ADMINISTRATIVO GENERAL, publicado el 25 de enero de 2019</w:t>
      </w:r>
    </w:p>
    <w:p w14:paraId="624FBBD2" w14:textId="1C26BD01" w:rsidR="009D73D4" w:rsidRPr="009D73D4" w:rsidRDefault="009D73D4" w:rsidP="009D73D4">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Artículo 254.- Caracteres del procedimiento sancionador</w:t>
      </w:r>
    </w:p>
    <w:p w14:paraId="23508605" w14:textId="61532A37" w:rsidR="009D73D4" w:rsidRPr="009D73D4" w:rsidRDefault="009D73D4" w:rsidP="009D73D4">
      <w:pPr>
        <w:pStyle w:val="Textonotapie"/>
        <w:ind w:left="567"/>
        <w:contextualSpacing/>
        <w:jc w:val="both"/>
        <w:rPr>
          <w:rFonts w:ascii="Arial Narrow" w:hAnsi="Arial Narrow"/>
          <w:sz w:val="16"/>
          <w:szCs w:val="16"/>
        </w:rPr>
      </w:pPr>
      <w:r w:rsidRPr="009D73D4">
        <w:rPr>
          <w:rFonts w:ascii="Arial Narrow" w:hAnsi="Arial Narrow"/>
          <w:sz w:val="16"/>
          <w:szCs w:val="16"/>
        </w:rPr>
        <w:t>254.1 Para el ejercicio de la potestad sancionadora se requiere obligatoriamente haber seguido el procedimiento legal o reglamentariamente establecido caracterizado por:</w:t>
      </w:r>
    </w:p>
    <w:p w14:paraId="63324242" w14:textId="77777777" w:rsidR="009D73D4" w:rsidRPr="009D73D4" w:rsidRDefault="009D73D4" w:rsidP="009D73D4">
      <w:pPr>
        <w:pStyle w:val="Textonotapie"/>
        <w:ind w:left="567"/>
        <w:contextualSpacing/>
        <w:jc w:val="both"/>
        <w:rPr>
          <w:rFonts w:ascii="Arial Narrow" w:hAnsi="Arial Narrow"/>
          <w:sz w:val="16"/>
          <w:szCs w:val="16"/>
        </w:rPr>
      </w:pPr>
      <w:r w:rsidRPr="009D73D4">
        <w:rPr>
          <w:rFonts w:ascii="Arial Narrow" w:hAnsi="Arial Narrow"/>
          <w:sz w:val="16"/>
          <w:szCs w:val="16"/>
        </w:rPr>
        <w:t>(…)</w:t>
      </w:r>
    </w:p>
    <w:p w14:paraId="71E8CFCF" w14:textId="62AC207A" w:rsidR="009D73D4" w:rsidRPr="009D73D4" w:rsidRDefault="009D73D4" w:rsidP="009D73D4">
      <w:pPr>
        <w:pStyle w:val="Textonotapie"/>
        <w:ind w:left="567"/>
        <w:contextualSpacing/>
        <w:jc w:val="both"/>
        <w:rPr>
          <w:rFonts w:ascii="Arial Narrow" w:hAnsi="Arial Narrow"/>
          <w:sz w:val="16"/>
          <w:szCs w:val="16"/>
        </w:rPr>
      </w:pPr>
      <w:r w:rsidRPr="009D73D4">
        <w:rPr>
          <w:rFonts w:ascii="Arial Narrow" w:hAnsi="Arial Narrow"/>
          <w:sz w:val="16"/>
          <w:szCs w:val="16"/>
        </w:rPr>
        <w:t>3. Notificar a los administrados los hechos que se le imputen a título de cargo, la calificación de las infracciones que tales hechos pueden constituir y la expresión de las sanciones que, en su caso, se le pudiera imponer, así como la autoridad competente para imponer la sanción y la norma que atribuya tal competencia.</w:t>
      </w:r>
    </w:p>
    <w:p w14:paraId="1EF4DA46" w14:textId="77777777" w:rsidR="009D73D4" w:rsidRPr="009D73D4" w:rsidRDefault="009D73D4" w:rsidP="009D73D4">
      <w:pPr>
        <w:pStyle w:val="Textonotapie"/>
        <w:contextualSpacing/>
        <w:jc w:val="both"/>
        <w:rPr>
          <w:rFonts w:ascii="Arial Narrow" w:hAnsi="Arial Narrow"/>
          <w:sz w:val="16"/>
          <w:szCs w:val="16"/>
          <w:lang w:val="es-ES"/>
        </w:rPr>
      </w:pPr>
    </w:p>
  </w:footnote>
  <w:footnote w:id="6">
    <w:p w14:paraId="642E6E0F" w14:textId="18F2A1B0" w:rsidR="009D73D4" w:rsidRPr="009D73D4" w:rsidRDefault="009D73D4" w:rsidP="009D73D4">
      <w:pPr>
        <w:pStyle w:val="Textonotapie"/>
        <w:ind w:left="567" w:hanging="567"/>
        <w:contextualSpacing/>
        <w:jc w:val="both"/>
        <w:rPr>
          <w:rFonts w:ascii="Arial Narrow" w:eastAsia="Arial Narrow" w:hAnsi="Arial Narrow" w:cs="Arial"/>
          <w:b/>
          <w:bCs/>
          <w:sz w:val="16"/>
          <w:szCs w:val="16"/>
        </w:rPr>
      </w:pPr>
      <w:r w:rsidRPr="009D73D4">
        <w:rPr>
          <w:rStyle w:val="Refdenotaalpie"/>
          <w:sz w:val="16"/>
          <w:szCs w:val="16"/>
        </w:rPr>
        <w:footnoteRef/>
      </w:r>
      <w:r w:rsidRPr="009D73D4">
        <w:rPr>
          <w:sz w:val="16"/>
          <w:szCs w:val="16"/>
        </w:rPr>
        <w:t xml:space="preserve"> </w:t>
      </w:r>
      <w:r w:rsidRPr="009D73D4">
        <w:rPr>
          <w:sz w:val="16"/>
          <w:szCs w:val="16"/>
        </w:rPr>
        <w:tab/>
      </w:r>
      <w:r w:rsidRPr="009D73D4">
        <w:rPr>
          <w:rFonts w:ascii="Arial Narrow" w:eastAsia="Arial Narrow" w:hAnsi="Arial Narrow" w:cs="Arial"/>
          <w:b/>
          <w:bCs/>
          <w:sz w:val="16"/>
          <w:szCs w:val="16"/>
        </w:rPr>
        <w:t xml:space="preserve">TEXTO ÚNICO ORDENADO DE LA LEY </w:t>
      </w:r>
      <w:r w:rsidRPr="009D73D4">
        <w:rPr>
          <w:rFonts w:ascii="Arial Narrow" w:eastAsia="Arial Narrow" w:hAnsi="Arial Narrow" w:cs="Arial"/>
          <w:b/>
          <w:bCs/>
          <w:sz w:val="16"/>
          <w:szCs w:val="16"/>
        </w:rPr>
        <w:t>N° 27444, LEY DE PROCEDIMIENTO ADMINISTRATIVO GENERAL, aprobado por Decreto Supremo N° 004-2019-JUS, publicado el 25 de enero de 2019.</w:t>
      </w:r>
    </w:p>
    <w:p w14:paraId="64411DAC" w14:textId="77777777" w:rsidR="009D73D4" w:rsidRPr="009D73D4" w:rsidRDefault="009D73D4" w:rsidP="009D73D4">
      <w:pPr>
        <w:pStyle w:val="Textonotapie"/>
        <w:ind w:left="567"/>
        <w:contextualSpacing/>
        <w:jc w:val="both"/>
        <w:rPr>
          <w:rFonts w:ascii="Arial Narrow" w:eastAsia="Arial Narrow" w:hAnsi="Arial Narrow" w:cs="Arial"/>
          <w:b/>
          <w:bCs/>
          <w:sz w:val="16"/>
          <w:szCs w:val="16"/>
        </w:rPr>
      </w:pPr>
      <w:r w:rsidRPr="009D73D4">
        <w:rPr>
          <w:rFonts w:ascii="Arial Narrow" w:eastAsia="Arial Narrow" w:hAnsi="Arial Narrow" w:cs="Arial"/>
          <w:b/>
          <w:bCs/>
          <w:sz w:val="16"/>
          <w:szCs w:val="16"/>
        </w:rPr>
        <w:t>Artículo IV.- Principios del procedimiento administrativo</w:t>
      </w:r>
    </w:p>
    <w:p w14:paraId="311C42BA" w14:textId="77777777" w:rsidR="009D73D4" w:rsidRPr="009D73D4" w:rsidRDefault="009D73D4"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 Principio de legalidad. - Las autoridades administrativas deben actuar con respeto a la Constitución, la ley y al derecho, dentro de las facultades que le estén atribuidas y de acuerdo con los fines para los que les fueron conferidas.</w:t>
      </w:r>
    </w:p>
    <w:p w14:paraId="24389AFC" w14:textId="77777777" w:rsidR="009D73D4" w:rsidRPr="009D73D4" w:rsidRDefault="009D73D4"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w:t>
      </w:r>
    </w:p>
    <w:p w14:paraId="2A9E7EFA" w14:textId="77777777" w:rsidR="009D73D4" w:rsidRPr="009D73D4" w:rsidRDefault="009D73D4"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1.3. Principio de impulso de oficio. - Las autoridades deben dirigir e impulsar de oficio el procedimiento y ordenar la realización o práctica de los actos que resulten convenientes para el esclarecimiento y resolución de las cuestiones necesarias.</w:t>
      </w:r>
    </w:p>
    <w:p w14:paraId="6EE889FB" w14:textId="6FCFA28C" w:rsidR="009D73D4" w:rsidRPr="009D73D4" w:rsidRDefault="009D73D4" w:rsidP="009D73D4">
      <w:pPr>
        <w:pStyle w:val="Textonotapie"/>
        <w:contextualSpacing/>
        <w:jc w:val="both"/>
        <w:rPr>
          <w:sz w:val="16"/>
          <w:szCs w:val="16"/>
          <w:lang w:val="es-ES"/>
        </w:rPr>
      </w:pPr>
    </w:p>
  </w:footnote>
  <w:footnote w:id="7">
    <w:p w14:paraId="702D78E4" w14:textId="405C7C02" w:rsidR="002C3511" w:rsidRPr="009D73D4" w:rsidRDefault="002C3511" w:rsidP="009D73D4">
      <w:pPr>
        <w:pStyle w:val="Textonotapie"/>
        <w:tabs>
          <w:tab w:val="left" w:pos="567"/>
        </w:tabs>
        <w:ind w:left="567" w:right="-1" w:hanging="567"/>
        <w:contextualSpacing/>
        <w:jc w:val="both"/>
        <w:rPr>
          <w:rFonts w:ascii="Arial Narrow" w:eastAsia="Arial Narrow" w:hAnsi="Arial Narrow" w:cs="Arial"/>
          <w:b/>
          <w:bCs/>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bCs/>
          <w:sz w:val="16"/>
          <w:szCs w:val="16"/>
        </w:rPr>
        <w:t xml:space="preserve">LEY </w:t>
      </w:r>
      <w:r w:rsidRPr="009D73D4">
        <w:rPr>
          <w:rFonts w:ascii="Arial Narrow" w:eastAsia="Arial Narrow" w:hAnsi="Arial Narrow" w:cs="Arial"/>
          <w:b/>
          <w:bCs/>
          <w:sz w:val="16"/>
          <w:szCs w:val="16"/>
        </w:rPr>
        <w:t xml:space="preserve">N° 29571, CÓDIGO DE PROTECCIÓN Y DEFENSA DEL CONSUMIDOR, publicado el 2 de setiembre de 2010 y modificado por Decreto Legislativo N° 1308   </w:t>
      </w:r>
    </w:p>
    <w:p w14:paraId="1B83B0AD" w14:textId="77777777" w:rsidR="002C3511" w:rsidRPr="009D73D4" w:rsidRDefault="002C3511" w:rsidP="009D73D4">
      <w:pPr>
        <w:pStyle w:val="Textonotapie"/>
        <w:ind w:left="567" w:right="-1"/>
        <w:contextualSpacing/>
        <w:jc w:val="both"/>
        <w:rPr>
          <w:rFonts w:ascii="Arial Narrow" w:eastAsia="Arial Narrow" w:hAnsi="Arial Narrow" w:cs="Arial"/>
          <w:b/>
          <w:bCs/>
          <w:sz w:val="16"/>
          <w:szCs w:val="16"/>
        </w:rPr>
      </w:pPr>
      <w:r w:rsidRPr="009D73D4">
        <w:rPr>
          <w:rFonts w:ascii="Arial Narrow" w:eastAsia="Arial Narrow" w:hAnsi="Arial Narrow" w:cs="Arial"/>
          <w:b/>
          <w:bCs/>
          <w:sz w:val="16"/>
          <w:szCs w:val="16"/>
        </w:rPr>
        <w:t xml:space="preserve">Artículo 18.- Idoneidad   </w:t>
      </w:r>
    </w:p>
    <w:p w14:paraId="261D9B6A" w14:textId="77777777" w:rsidR="002C3511" w:rsidRPr="009D73D4" w:rsidRDefault="002C3511" w:rsidP="009D73D4">
      <w:pPr>
        <w:pStyle w:val="Textonotapie"/>
        <w:ind w:left="567" w:right="-1"/>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8DFFEAF" w14:textId="77777777" w:rsidR="002C3511" w:rsidRPr="009D73D4" w:rsidRDefault="002C3511" w:rsidP="009D73D4">
      <w:pPr>
        <w:pStyle w:val="Textonotapie"/>
        <w:ind w:left="567" w:right="-1"/>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43A5CDD" w14:textId="77777777" w:rsidR="002C3511" w:rsidRPr="009D73D4" w:rsidRDefault="002C3511" w:rsidP="009D73D4">
      <w:pPr>
        <w:pStyle w:val="Textonotapie"/>
        <w:ind w:left="567" w:right="-1"/>
        <w:contextualSpacing/>
        <w:jc w:val="both"/>
        <w:rPr>
          <w:rFonts w:ascii="Arial Narrow" w:eastAsia="Arial Narrow" w:hAnsi="Arial Narrow" w:cs="Arial"/>
          <w:sz w:val="16"/>
          <w:szCs w:val="16"/>
        </w:rPr>
      </w:pPr>
    </w:p>
    <w:p w14:paraId="6E09433A" w14:textId="77777777" w:rsidR="002C3511" w:rsidRPr="009D73D4" w:rsidRDefault="002C3511" w:rsidP="009D73D4">
      <w:pPr>
        <w:pStyle w:val="Textonotapie"/>
        <w:ind w:left="567" w:right="-1"/>
        <w:contextualSpacing/>
        <w:jc w:val="both"/>
        <w:rPr>
          <w:rFonts w:ascii="Arial Narrow" w:eastAsia="Arial Narrow" w:hAnsi="Arial Narrow" w:cs="Arial"/>
          <w:b/>
          <w:bCs/>
          <w:sz w:val="16"/>
          <w:szCs w:val="16"/>
        </w:rPr>
      </w:pPr>
      <w:r w:rsidRPr="009D73D4">
        <w:rPr>
          <w:rFonts w:ascii="Arial Narrow" w:eastAsia="Arial Narrow" w:hAnsi="Arial Narrow" w:cs="Arial"/>
          <w:b/>
          <w:bCs/>
          <w:sz w:val="16"/>
          <w:szCs w:val="16"/>
        </w:rPr>
        <w:t xml:space="preserve">Artículo 19.- Obligación de los proveedores </w:t>
      </w:r>
    </w:p>
    <w:p w14:paraId="4A5D13B9" w14:textId="74650A11" w:rsidR="002C3511" w:rsidRPr="009D73D4" w:rsidRDefault="002C3511"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9EDBC45" w14:textId="77777777" w:rsidR="002C3511" w:rsidRPr="009D73D4" w:rsidRDefault="002C3511" w:rsidP="009D73D4">
      <w:pPr>
        <w:pStyle w:val="Textonotapie"/>
        <w:contextualSpacing/>
        <w:jc w:val="both"/>
        <w:rPr>
          <w:rFonts w:ascii="Arial Narrow" w:hAnsi="Arial Narrow" w:cs="Arial"/>
          <w:sz w:val="16"/>
          <w:szCs w:val="16"/>
          <w:lang w:val="es-ES"/>
        </w:rPr>
      </w:pPr>
    </w:p>
  </w:footnote>
  <w:footnote w:id="8">
    <w:p w14:paraId="45DED72E"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sz w:val="16"/>
          <w:szCs w:val="16"/>
        </w:rPr>
        <w:t>LEY 29571, CÓDIGO DE PROTECCIÓN Y DEFENSA DEL CONSUMIDOR</w:t>
      </w:r>
      <w:r w:rsidRPr="009D73D4">
        <w:rPr>
          <w:rFonts w:ascii="Arial Narrow" w:hAnsi="Arial Narrow" w:cs="Arial"/>
          <w:b/>
          <w:sz w:val="16"/>
          <w:szCs w:val="16"/>
        </w:rPr>
        <w:t xml:space="preserve"> publicado el 2 de setiembre de 2010 y modificado por Decreto Legislativo </w:t>
      </w:r>
      <w:r w:rsidRPr="009D73D4">
        <w:rPr>
          <w:rFonts w:ascii="Arial Narrow" w:hAnsi="Arial Narrow" w:cs="Arial"/>
          <w:b/>
          <w:sz w:val="16"/>
          <w:szCs w:val="16"/>
        </w:rPr>
        <w:t>N° 1308, publicado el 30 de diciembre de 2016</w:t>
      </w:r>
    </w:p>
    <w:p w14:paraId="10F1CEB0" w14:textId="77777777" w:rsidR="00FD1140" w:rsidRPr="009D73D4" w:rsidRDefault="00FD1140" w:rsidP="009D73D4">
      <w:pPr>
        <w:spacing w:after="0" w:line="240" w:lineRule="auto"/>
        <w:ind w:left="567" w:hanging="567"/>
        <w:contextualSpacing/>
        <w:jc w:val="both"/>
        <w:rPr>
          <w:rFonts w:ascii="Arial Narrow" w:eastAsia="Arial Narrow" w:hAnsi="Arial Narrow" w:cs="Arial"/>
          <w:b/>
          <w:sz w:val="16"/>
          <w:szCs w:val="16"/>
        </w:rPr>
      </w:pPr>
      <w:r w:rsidRPr="009D73D4">
        <w:rPr>
          <w:rFonts w:ascii="Arial Narrow" w:eastAsia="Arial Narrow" w:hAnsi="Arial Narrow" w:cs="Arial"/>
          <w:b/>
          <w:sz w:val="16"/>
          <w:szCs w:val="16"/>
        </w:rPr>
        <w:tab/>
        <w:t>Artículo 110.- Sanciones administrativas</w:t>
      </w:r>
    </w:p>
    <w:p w14:paraId="2792FAA6"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4CA67B6F" w14:textId="77777777" w:rsidR="00FD1140" w:rsidRPr="009D73D4" w:rsidRDefault="00FD1140" w:rsidP="009D73D4">
      <w:pPr>
        <w:numPr>
          <w:ilvl w:val="0"/>
          <w:numId w:val="13"/>
        </w:numPr>
        <w:spacing w:after="0" w:line="240" w:lineRule="auto"/>
        <w:ind w:hanging="13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Infracciones leves, con una amonestación o con una multa de hasta cincuenta (50) UIT.</w:t>
      </w:r>
    </w:p>
    <w:p w14:paraId="29DA35F4" w14:textId="77777777" w:rsidR="00FD1140" w:rsidRPr="009D73D4" w:rsidRDefault="00FD1140" w:rsidP="009D73D4">
      <w:pPr>
        <w:numPr>
          <w:ilvl w:val="0"/>
          <w:numId w:val="13"/>
        </w:numPr>
        <w:spacing w:after="0" w:line="240" w:lineRule="auto"/>
        <w:ind w:left="426" w:firstLine="141"/>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Infracciones graves, con una multa de hasta ciento cincuenta (150) UIT.</w:t>
      </w:r>
    </w:p>
    <w:p w14:paraId="3354A94F" w14:textId="77777777" w:rsidR="00FD1140" w:rsidRPr="009D73D4" w:rsidRDefault="00FD1140" w:rsidP="009D73D4">
      <w:pPr>
        <w:numPr>
          <w:ilvl w:val="0"/>
          <w:numId w:val="13"/>
        </w:numPr>
        <w:spacing w:after="0" w:line="240" w:lineRule="auto"/>
        <w:ind w:left="426" w:firstLine="141"/>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Infracciones muy graves, con una multa de hasta cuatrocientos cincuenta (450) UIT.</w:t>
      </w:r>
    </w:p>
    <w:p w14:paraId="51F0031B"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p>
    <w:p w14:paraId="7FB4009E" w14:textId="77777777" w:rsidR="00FD1140" w:rsidRPr="009D73D4" w:rsidRDefault="00FD1140" w:rsidP="009D73D4">
      <w:pPr>
        <w:spacing w:after="0" w:line="240" w:lineRule="auto"/>
        <w:ind w:left="567" w:hanging="426"/>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7889720"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En caso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0E1A657E" w14:textId="77777777" w:rsidR="00FD1140" w:rsidRPr="009D73D4" w:rsidRDefault="00FD1140"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w:t>
      </w:r>
    </w:p>
    <w:p w14:paraId="25B45576" w14:textId="77777777" w:rsidR="00FD1140" w:rsidRPr="009D73D4" w:rsidRDefault="00FD1140" w:rsidP="009D73D4">
      <w:pPr>
        <w:pStyle w:val="Textonotapie"/>
        <w:ind w:left="567"/>
        <w:contextualSpacing/>
        <w:jc w:val="both"/>
        <w:rPr>
          <w:rFonts w:ascii="Arial Narrow" w:hAnsi="Arial Narrow" w:cs="Arial"/>
          <w:sz w:val="16"/>
          <w:szCs w:val="16"/>
        </w:rPr>
      </w:pPr>
    </w:p>
  </w:footnote>
  <w:footnote w:id="9">
    <w:p w14:paraId="123F5CAC"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sz w:val="16"/>
          <w:szCs w:val="16"/>
        </w:rPr>
        <w:t>LEY 29571, CÓDIGO DE PROTECCIÓN Y DEFENSA DEL CONSUMIDOR</w:t>
      </w:r>
      <w:r w:rsidRPr="009D73D4">
        <w:rPr>
          <w:rFonts w:ascii="Arial Narrow" w:hAnsi="Arial Narrow" w:cs="Arial"/>
          <w:b/>
          <w:sz w:val="16"/>
          <w:szCs w:val="16"/>
        </w:rPr>
        <w:t xml:space="preserve"> publicado el 2 de setiembre de 2010 y modificado por Decreto Legislativo </w:t>
      </w:r>
      <w:r w:rsidRPr="009D73D4">
        <w:rPr>
          <w:rFonts w:ascii="Arial Narrow" w:hAnsi="Arial Narrow" w:cs="Arial"/>
          <w:b/>
          <w:sz w:val="16"/>
          <w:szCs w:val="16"/>
        </w:rPr>
        <w:t>N° 1308, publicado el 30 de diciembre de 2016</w:t>
      </w:r>
    </w:p>
    <w:p w14:paraId="23D2ECEE" w14:textId="77777777" w:rsidR="00FD1140" w:rsidRPr="009D73D4" w:rsidRDefault="00FD1140" w:rsidP="009D73D4">
      <w:pPr>
        <w:spacing w:after="0" w:line="240" w:lineRule="auto"/>
        <w:ind w:left="567" w:hanging="567"/>
        <w:contextualSpacing/>
        <w:jc w:val="both"/>
        <w:rPr>
          <w:rFonts w:ascii="Arial Narrow" w:eastAsia="Arial Narrow" w:hAnsi="Arial Narrow" w:cs="Arial"/>
          <w:b/>
          <w:sz w:val="16"/>
          <w:szCs w:val="16"/>
        </w:rPr>
      </w:pPr>
      <w:r w:rsidRPr="009D73D4">
        <w:rPr>
          <w:rFonts w:ascii="Arial Narrow" w:eastAsia="Arial Narrow" w:hAnsi="Arial Narrow" w:cs="Arial"/>
          <w:b/>
          <w:sz w:val="16"/>
          <w:szCs w:val="16"/>
        </w:rPr>
        <w:tab/>
        <w:t>Artículo 114.- Medidas correctivas</w:t>
      </w:r>
    </w:p>
    <w:p w14:paraId="6DD83402"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 Las medidas correctivas reparadoras pueden dictarse a pedido de parte o de oficio, siempre y cuando sean expresamente informadas sobre esa posibilidad en la notificación de cargo al proveedor por la autoridad encargada del procedimiento.</w:t>
      </w:r>
    </w:p>
    <w:p w14:paraId="1A5030DB"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16F0C6A"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Fonts w:ascii="Arial Narrow" w:eastAsia="Arial Narrow" w:hAnsi="Arial Narrow" w:cs="Arial"/>
          <w:sz w:val="16"/>
          <w:szCs w:val="16"/>
        </w:rPr>
        <w:tab/>
        <w:t>Las medidas correctivas complementarias pueden dictarse de oficio o a pedido de parte.</w:t>
      </w:r>
    </w:p>
    <w:p w14:paraId="6C3C0397"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Fonts w:ascii="Arial Narrow" w:eastAsia="Arial Narrow" w:hAnsi="Arial Narrow" w:cs="Arial"/>
          <w:b/>
          <w:sz w:val="16"/>
          <w:szCs w:val="16"/>
        </w:rPr>
        <w:tab/>
        <w:t>Artículo 115.- Medidas correctivas reparadoras</w:t>
      </w:r>
    </w:p>
    <w:p w14:paraId="5562A3D3"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433CC1D" w14:textId="77777777" w:rsidR="00FD1140" w:rsidRPr="009D73D4" w:rsidRDefault="00FD1140" w:rsidP="009D73D4">
      <w:pPr>
        <w:numPr>
          <w:ilvl w:val="0"/>
          <w:numId w:val="14"/>
        </w:numPr>
        <w:spacing w:after="0" w:line="240" w:lineRule="auto"/>
        <w:ind w:left="709" w:hanging="142"/>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Reparar productos.</w:t>
      </w:r>
    </w:p>
    <w:p w14:paraId="122A550C"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7D0D5F09"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503C686"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CE3A5AB"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Cumplir con ejecutar otras prestaciones u obligaciones legales o convencionales a su cargo.</w:t>
      </w:r>
    </w:p>
    <w:p w14:paraId="44578AA8"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D6F1A7B"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En los supuestos de pagos indebidos o en exceso, devolver estos montos, más los intereses correspondientes.</w:t>
      </w:r>
    </w:p>
    <w:p w14:paraId="5A57DD83"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Pagar los gastos incurridos por el consumidor para mitigar las consecuencias de la infracción administrativa.</w:t>
      </w:r>
    </w:p>
    <w:p w14:paraId="77D9DC1A"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Otras medidas reparadoras análogas de efectos equivalentes a las anteriores.</w:t>
      </w:r>
    </w:p>
    <w:p w14:paraId="7BDDD8C3"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p>
    <w:p w14:paraId="08D1B2D8"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r w:rsidRPr="009D73D4">
        <w:rPr>
          <w:rFonts w:ascii="Arial Narrow" w:eastAsia="Arial Narrow" w:hAnsi="Arial Narrow" w:cs="Arial"/>
          <w:sz w:val="16"/>
          <w:szCs w:val="16"/>
        </w:rPr>
        <w:t>conjuntamente con otra medida correctiva. Cuando los órganos competentes del Indecopi se pronuncian respecto de una medida correctiva reparadora, aplican el principio de congruencia procesal.</w:t>
      </w:r>
    </w:p>
    <w:p w14:paraId="6FC6C1A3"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6FF7AC2"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21537BA"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307867B"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BEE118" w14:textId="77777777" w:rsidR="00FD1140" w:rsidRPr="009D73D4" w:rsidRDefault="00FD1140"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FCE4055" w14:textId="77777777" w:rsidR="00FD1140" w:rsidRPr="009D73D4" w:rsidRDefault="00FD1140" w:rsidP="009D73D4">
      <w:pPr>
        <w:pStyle w:val="Textonotapie"/>
        <w:ind w:left="567"/>
        <w:contextualSpacing/>
        <w:jc w:val="both"/>
        <w:rPr>
          <w:rFonts w:ascii="Arial Narrow" w:hAnsi="Arial Narrow" w:cs="Arial"/>
          <w:sz w:val="16"/>
          <w:szCs w:val="16"/>
        </w:rPr>
      </w:pPr>
    </w:p>
  </w:footnote>
  <w:footnote w:id="10">
    <w:p w14:paraId="268707A6"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sz w:val="16"/>
          <w:szCs w:val="16"/>
        </w:rPr>
        <w:t>LEY 29571, CÓDIGO DE PROTECCIÓN Y DEFENSA DEL CONSUMIDOR</w:t>
      </w:r>
      <w:r w:rsidRPr="009D73D4">
        <w:rPr>
          <w:rFonts w:ascii="Arial Narrow" w:hAnsi="Arial Narrow" w:cs="Arial"/>
          <w:b/>
          <w:sz w:val="16"/>
          <w:szCs w:val="16"/>
        </w:rPr>
        <w:t xml:space="preserve"> publicado el 2 de setiembre de 2010 y modificado por Decreto Legislativo </w:t>
      </w:r>
      <w:r w:rsidRPr="009D73D4">
        <w:rPr>
          <w:rFonts w:ascii="Arial Narrow" w:hAnsi="Arial Narrow" w:cs="Arial"/>
          <w:b/>
          <w:sz w:val="16"/>
          <w:szCs w:val="16"/>
        </w:rPr>
        <w:t>N° 1308, publicado el 30 de diciembre de 2016</w:t>
      </w:r>
    </w:p>
    <w:p w14:paraId="253D2E11"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b/>
          <w:sz w:val="16"/>
          <w:szCs w:val="16"/>
        </w:rPr>
      </w:pPr>
      <w:r w:rsidRPr="009D73D4">
        <w:rPr>
          <w:rFonts w:ascii="Arial Narrow" w:eastAsia="Arial Narrow" w:hAnsi="Arial Narrow" w:cs="Arial"/>
          <w:b/>
          <w:sz w:val="16"/>
          <w:szCs w:val="16"/>
        </w:rPr>
        <w:tab/>
        <w:t>Artículo 112.- Criterios de graduación de las sanciones administrativas</w:t>
      </w:r>
    </w:p>
    <w:p w14:paraId="371D15F2"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w:t>
      </w:r>
    </w:p>
    <w:p w14:paraId="71DFC199"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Se consideran circunstancias atenuantes especiales, las siguientes:</w:t>
      </w:r>
    </w:p>
    <w:p w14:paraId="3012FEDF"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w:t>
      </w:r>
    </w:p>
    <w:p w14:paraId="63C88741" w14:textId="77777777" w:rsidR="00FD1140" w:rsidRPr="009D73D4" w:rsidRDefault="00FD1140"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1EF9A514" w14:textId="77777777" w:rsidR="00FD1140" w:rsidRPr="009D73D4" w:rsidRDefault="00FD1140" w:rsidP="009D73D4">
      <w:pPr>
        <w:pStyle w:val="Textonotapie"/>
        <w:ind w:left="567"/>
        <w:contextualSpacing/>
        <w:jc w:val="both"/>
        <w:rPr>
          <w:rFonts w:ascii="Arial Narrow" w:hAnsi="Arial Narrow" w:cs="Arial"/>
          <w:sz w:val="16"/>
          <w:szCs w:val="16"/>
        </w:rPr>
      </w:pPr>
    </w:p>
  </w:footnote>
  <w:footnote w:id="11">
    <w:p w14:paraId="3AF2C4C6" w14:textId="77777777" w:rsidR="00AF3627" w:rsidRPr="00415365" w:rsidRDefault="00AF3627" w:rsidP="00AF3627">
      <w:pPr>
        <w:pStyle w:val="Textonotapie"/>
        <w:ind w:left="567" w:hanging="567"/>
        <w:jc w:val="both"/>
        <w:rPr>
          <w:rFonts w:ascii="Arial Narrow" w:hAnsi="Arial Narrow" w:cs="Arial"/>
          <w:sz w:val="16"/>
          <w:szCs w:val="16"/>
          <w:highlight w:val="magenta"/>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415365">
        <w:rPr>
          <w:rFonts w:ascii="Arial Narrow" w:eastAsia="Arial" w:hAnsi="Arial Narrow" w:cs="Arial"/>
          <w:b/>
          <w:sz w:val="16"/>
          <w:szCs w:val="16"/>
          <w:highlight w:val="magenta"/>
        </w:rPr>
        <w:t xml:space="preserve">TEXTO ÚNICO ORDENADO DE LA LEY DEL PROCEDIMIENTO ADMINISTRATIVO GENERAL, aprobado mediante DECRETO SUPREMO </w:t>
      </w:r>
      <w:r w:rsidRPr="00415365">
        <w:rPr>
          <w:rFonts w:ascii="Arial Narrow" w:eastAsia="Arial" w:hAnsi="Arial Narrow" w:cs="Arial"/>
          <w:b/>
          <w:sz w:val="16"/>
          <w:szCs w:val="16"/>
          <w:highlight w:val="magenta"/>
        </w:rPr>
        <w:t>N° 004-2019-JUS y publicado el 25 de enero de 2019</w:t>
      </w:r>
    </w:p>
    <w:p w14:paraId="0E73B534" w14:textId="77777777" w:rsidR="00AF3627" w:rsidRPr="00415365" w:rsidRDefault="00AF3627" w:rsidP="00AF3627">
      <w:pPr>
        <w:pStyle w:val="Textonotapie"/>
        <w:ind w:left="1134" w:hanging="567"/>
        <w:jc w:val="both"/>
        <w:rPr>
          <w:rFonts w:ascii="Arial Narrow" w:hAnsi="Arial Narrow" w:cs="Arial"/>
          <w:b/>
          <w:bCs/>
          <w:sz w:val="16"/>
          <w:szCs w:val="16"/>
          <w:highlight w:val="magenta"/>
        </w:rPr>
      </w:pPr>
      <w:r w:rsidRPr="00415365">
        <w:rPr>
          <w:rFonts w:ascii="Arial Narrow" w:hAnsi="Arial Narrow" w:cs="Arial"/>
          <w:b/>
          <w:bCs/>
          <w:sz w:val="16"/>
          <w:szCs w:val="16"/>
          <w:highlight w:val="magenta"/>
        </w:rPr>
        <w:t>Artículo 20.- Modalidades de notificación</w:t>
      </w:r>
    </w:p>
    <w:p w14:paraId="07FB3422" w14:textId="77777777" w:rsidR="00AF3627" w:rsidRPr="00415365" w:rsidRDefault="00AF3627" w:rsidP="00AF3627">
      <w:pPr>
        <w:pStyle w:val="Textonotapie"/>
        <w:ind w:left="1134" w:hanging="567"/>
        <w:jc w:val="both"/>
        <w:rPr>
          <w:rFonts w:ascii="Arial Narrow" w:hAnsi="Arial Narrow" w:cs="Arial"/>
          <w:sz w:val="16"/>
          <w:szCs w:val="16"/>
          <w:highlight w:val="magenta"/>
        </w:rPr>
      </w:pPr>
      <w:r w:rsidRPr="00415365">
        <w:rPr>
          <w:rFonts w:ascii="Arial Narrow" w:hAnsi="Arial Narrow" w:cs="Arial"/>
          <w:sz w:val="16"/>
          <w:szCs w:val="16"/>
          <w:highlight w:val="magenta"/>
        </w:rPr>
        <w:t xml:space="preserve">20.4. </w:t>
      </w:r>
      <w:r w:rsidRPr="00415365">
        <w:rPr>
          <w:rFonts w:ascii="Arial Narrow" w:hAnsi="Arial Narrow" w:cs="Arial"/>
          <w:sz w:val="16"/>
          <w:szCs w:val="16"/>
          <w:highlight w:val="magenta"/>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B0B9E38" w14:textId="77777777" w:rsidR="00AF3627" w:rsidRPr="0026598E" w:rsidRDefault="00AF3627" w:rsidP="00AF3627">
      <w:pPr>
        <w:pStyle w:val="Textonotapie"/>
        <w:ind w:left="1134"/>
        <w:jc w:val="both"/>
        <w:rPr>
          <w:rFonts w:ascii="Arial Narrow" w:hAnsi="Arial Narrow" w:cs="Arial"/>
          <w:sz w:val="16"/>
          <w:szCs w:val="16"/>
        </w:rPr>
      </w:pPr>
      <w:r w:rsidRPr="00415365">
        <w:rPr>
          <w:rFonts w:ascii="Arial Narrow" w:hAnsi="Arial Narrow" w:cs="Arial"/>
          <w:sz w:val="16"/>
          <w:szCs w:val="16"/>
          <w:highlight w:val="magenta"/>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w:t>
      </w:r>
      <w:r w:rsidRPr="0026598E">
        <w:rPr>
          <w:rFonts w:ascii="Arial Narrow" w:hAnsi="Arial Narrow" w:cs="Arial"/>
          <w:sz w:val="16"/>
          <w:szCs w:val="16"/>
        </w:rPr>
        <w:t xml:space="preserve"> 2 del artículo 25. </w:t>
      </w:r>
    </w:p>
    <w:p w14:paraId="17C1A815" w14:textId="77777777" w:rsidR="00AF3627" w:rsidRPr="0026598E" w:rsidRDefault="00AF3627" w:rsidP="00AF3627">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B59EA05" w14:textId="77777777" w:rsidR="00AF3627" w:rsidRPr="0026598E" w:rsidRDefault="00AF3627" w:rsidP="00AF362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744089F" w14:textId="77777777" w:rsidTr="003D7BF0">
      <w:trPr>
        <w:trHeight w:val="1310"/>
      </w:trPr>
      <w:tc>
        <w:tcPr>
          <w:tcW w:w="4518" w:type="dxa"/>
        </w:tcPr>
        <w:p w14:paraId="48A7A1BD" w14:textId="77777777" w:rsidR="00FD1140" w:rsidRPr="00C211F8" w:rsidRDefault="00FD1140" w:rsidP="003D7BF0">
          <w:pPr>
            <w:spacing w:after="0"/>
          </w:pPr>
          <w:r>
            <w:rPr>
              <w:noProof/>
            </w:rPr>
            <w:drawing>
              <wp:inline distT="0" distB="0" distL="0" distR="0" wp14:anchorId="683E86E0" wp14:editId="41C93D2E">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1F49EA2"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p>
        <w:p w14:paraId="007697EE" w14:textId="77777777" w:rsidR="00FD1140" w:rsidRDefault="00FD1140" w:rsidP="003D7BF0">
          <w:pPr>
            <w:tabs>
              <w:tab w:val="center" w:pos="4419"/>
              <w:tab w:val="right" w:pos="8838"/>
            </w:tabs>
            <w:spacing w:after="0"/>
            <w:jc w:val="right"/>
            <w:rPr>
              <w:rFonts w:ascii="Arial Narrow" w:hAnsi="Arial Narrow" w:cs="Arial Narrow"/>
              <w:b/>
              <w:bCs/>
              <w:i/>
              <w:iCs/>
              <w:sz w:val="16"/>
              <w:szCs w:val="16"/>
            </w:rPr>
          </w:pPr>
        </w:p>
        <w:p w14:paraId="60AF283A"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AA71DB3"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82B3F29" w14:textId="77777777" w:rsidR="00FD1140" w:rsidRPr="00260056" w:rsidRDefault="00FD1140"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E22C748" w14:textId="77777777" w:rsidR="00FD1140" w:rsidRPr="00260056" w:rsidRDefault="00FD1140"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80B9228" w14:textId="77777777" w:rsidR="00FD1140" w:rsidRDefault="00FD11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7B3"/>
    <w:multiLevelType w:val="multilevel"/>
    <w:tmpl w:val="B836A7EA"/>
    <w:lvl w:ilvl="0">
      <w:start w:val="1"/>
      <w:numFmt w:val="lowerLetter"/>
      <w:lvlText w:val="%1."/>
      <w:lvlJc w:val="left"/>
      <w:pPr>
        <w:ind w:left="5103"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03E10BD9"/>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10E96203"/>
    <w:multiLevelType w:val="hybridMultilevel"/>
    <w:tmpl w:val="127205DC"/>
    <w:lvl w:ilvl="0" w:tplc="C9A07F3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2F014C8"/>
    <w:multiLevelType w:val="hybridMultilevel"/>
    <w:tmpl w:val="FC9450BE"/>
    <w:lvl w:ilvl="0" w:tplc="038EB27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C2245E5"/>
    <w:multiLevelType w:val="hybridMultilevel"/>
    <w:tmpl w:val="26EC71B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7"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345844FE"/>
    <w:multiLevelType w:val="hybridMultilevel"/>
    <w:tmpl w:val="72405FC4"/>
    <w:lvl w:ilvl="0" w:tplc="662E58DC">
      <w:start w:val="1"/>
      <w:numFmt w:val="lowerRoman"/>
      <w:lvlText w:val="(%1)"/>
      <w:lvlJc w:val="left"/>
      <w:pPr>
        <w:ind w:left="1080" w:hanging="720"/>
      </w:pPr>
      <w:rPr>
        <w:rFonts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614585D"/>
    <w:multiLevelType w:val="hybridMultilevel"/>
    <w:tmpl w:val="A32E8D16"/>
    <w:lvl w:ilvl="0" w:tplc="A6B86D5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2"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3" w15:restartNumberingAfterBreak="0">
    <w:nsid w:val="3DC97A0C"/>
    <w:multiLevelType w:val="hybridMultilevel"/>
    <w:tmpl w:val="82BCFC68"/>
    <w:lvl w:ilvl="0" w:tplc="76F89A14">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4" w15:restartNumberingAfterBreak="0">
    <w:nsid w:val="40DE4463"/>
    <w:multiLevelType w:val="hybridMultilevel"/>
    <w:tmpl w:val="E6A2862C"/>
    <w:lvl w:ilvl="0" w:tplc="CC7EA95C">
      <w:start w:val="1"/>
      <w:numFmt w:val="decimal"/>
      <w:lvlText w:val="%1."/>
      <w:lvlJc w:val="left"/>
      <w:pPr>
        <w:ind w:left="720" w:hanging="360"/>
      </w:pPr>
      <w:rPr>
        <w:rFonts w:eastAsia="Times New Roman" w:hint="default"/>
        <w:b w:val="0"/>
        <w:bCs/>
        <w:i w:val="0"/>
        <w:iCs w:val="0"/>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B42700A"/>
    <w:multiLevelType w:val="hybridMultilevel"/>
    <w:tmpl w:val="14E038BA"/>
    <w:lvl w:ilvl="0" w:tplc="88BC3510">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4C9535CD"/>
    <w:multiLevelType w:val="hybridMultilevel"/>
    <w:tmpl w:val="3364113E"/>
    <w:lvl w:ilvl="0" w:tplc="9C68C72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7" w15:restartNumberingAfterBreak="0">
    <w:nsid w:val="5453357E"/>
    <w:multiLevelType w:val="hybridMultilevel"/>
    <w:tmpl w:val="CD166F2C"/>
    <w:lvl w:ilvl="0" w:tplc="D142915A">
      <w:start w:val="1"/>
      <w:numFmt w:val="lowerRoman"/>
      <w:lvlText w:val="(%1)"/>
      <w:lvlJc w:val="left"/>
      <w:pPr>
        <w:ind w:left="1080" w:hanging="720"/>
      </w:pPr>
      <w:rPr>
        <w:rFonts w:eastAsiaTheme="minorHAnsi" w:cstheme="minorBidi" w:hint="default"/>
        <w:color w:val="00000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9820E8B"/>
    <w:multiLevelType w:val="hybridMultilevel"/>
    <w:tmpl w:val="375E5EB0"/>
    <w:lvl w:ilvl="0" w:tplc="42087E1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9" w15:restartNumberingAfterBreak="0">
    <w:nsid w:val="5DDE66C6"/>
    <w:multiLevelType w:val="hybridMultilevel"/>
    <w:tmpl w:val="FB4884F0"/>
    <w:lvl w:ilvl="0" w:tplc="79D44B04">
      <w:start w:val="1"/>
      <w:numFmt w:val="lowerRoman"/>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DE44D13"/>
    <w:multiLevelType w:val="hybridMultilevel"/>
    <w:tmpl w:val="B5FC370E"/>
    <w:lvl w:ilvl="0" w:tplc="5ACC9630">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2" w15:restartNumberingAfterBreak="0">
    <w:nsid w:val="7D84002F"/>
    <w:multiLevelType w:val="hybridMultilevel"/>
    <w:tmpl w:val="8892E47C"/>
    <w:lvl w:ilvl="0" w:tplc="44B6879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782020880">
    <w:abstractNumId w:val="21"/>
  </w:num>
  <w:num w:numId="2" w16cid:durableId="1002659640">
    <w:abstractNumId w:val="3"/>
  </w:num>
  <w:num w:numId="3" w16cid:durableId="1907296634">
    <w:abstractNumId w:val="9"/>
  </w:num>
  <w:num w:numId="4" w16cid:durableId="1618637410">
    <w:abstractNumId w:val="7"/>
  </w:num>
  <w:num w:numId="5" w16cid:durableId="1323312085">
    <w:abstractNumId w:val="12"/>
  </w:num>
  <w:num w:numId="6" w16cid:durableId="320161429">
    <w:abstractNumId w:val="8"/>
  </w:num>
  <w:num w:numId="7" w16cid:durableId="1648822136">
    <w:abstractNumId w:val="4"/>
  </w:num>
  <w:num w:numId="8" w16cid:durableId="1932662047">
    <w:abstractNumId w:val="5"/>
  </w:num>
  <w:num w:numId="9" w16cid:durableId="193079953">
    <w:abstractNumId w:val="20"/>
  </w:num>
  <w:num w:numId="10" w16cid:durableId="1227568745">
    <w:abstractNumId w:val="17"/>
  </w:num>
  <w:num w:numId="11" w16cid:durableId="518930757">
    <w:abstractNumId w:val="13"/>
  </w:num>
  <w:num w:numId="12" w16cid:durableId="1271165711">
    <w:abstractNumId w:val="15"/>
  </w:num>
  <w:num w:numId="13" w16cid:durableId="161949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443265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7799608">
    <w:abstractNumId w:val="14"/>
  </w:num>
  <w:num w:numId="16" w16cid:durableId="1891454134">
    <w:abstractNumId w:val="22"/>
  </w:num>
  <w:num w:numId="17" w16cid:durableId="1322658498">
    <w:abstractNumId w:val="18"/>
  </w:num>
  <w:num w:numId="18" w16cid:durableId="480969236">
    <w:abstractNumId w:val="2"/>
  </w:num>
  <w:num w:numId="19" w16cid:durableId="1864240847">
    <w:abstractNumId w:val="11"/>
  </w:num>
  <w:num w:numId="20" w16cid:durableId="341127129">
    <w:abstractNumId w:val="16"/>
  </w:num>
  <w:num w:numId="21" w16cid:durableId="1975402310">
    <w:abstractNumId w:val="6"/>
  </w:num>
  <w:num w:numId="22" w16cid:durableId="1862087538">
    <w:abstractNumId w:val="19"/>
  </w:num>
  <w:num w:numId="23" w16cid:durableId="7979929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40"/>
    <w:rsid w:val="00001DC7"/>
    <w:rsid w:val="0001146F"/>
    <w:rsid w:val="00034A5B"/>
    <w:rsid w:val="00051979"/>
    <w:rsid w:val="00075077"/>
    <w:rsid w:val="00196FA6"/>
    <w:rsid w:val="001B5674"/>
    <w:rsid w:val="001B6FB2"/>
    <w:rsid w:val="0021768A"/>
    <w:rsid w:val="002250D5"/>
    <w:rsid w:val="0027656C"/>
    <w:rsid w:val="002C3511"/>
    <w:rsid w:val="003B6939"/>
    <w:rsid w:val="00427391"/>
    <w:rsid w:val="00592558"/>
    <w:rsid w:val="005D396B"/>
    <w:rsid w:val="006840CE"/>
    <w:rsid w:val="006857C4"/>
    <w:rsid w:val="0071633A"/>
    <w:rsid w:val="00766D50"/>
    <w:rsid w:val="007A3DFC"/>
    <w:rsid w:val="007B4D3D"/>
    <w:rsid w:val="0080492F"/>
    <w:rsid w:val="00857476"/>
    <w:rsid w:val="00863673"/>
    <w:rsid w:val="008A7CB0"/>
    <w:rsid w:val="008C0E93"/>
    <w:rsid w:val="00962819"/>
    <w:rsid w:val="009730D9"/>
    <w:rsid w:val="0098725B"/>
    <w:rsid w:val="009D73D4"/>
    <w:rsid w:val="00A87BA7"/>
    <w:rsid w:val="00AD6063"/>
    <w:rsid w:val="00AF3627"/>
    <w:rsid w:val="00C10CEC"/>
    <w:rsid w:val="00C8193A"/>
    <w:rsid w:val="00CD0C8E"/>
    <w:rsid w:val="00D232D5"/>
    <w:rsid w:val="00DC10F9"/>
    <w:rsid w:val="00E97F65"/>
    <w:rsid w:val="00EA7AB7"/>
    <w:rsid w:val="00F14BCC"/>
    <w:rsid w:val="00F20DF9"/>
    <w:rsid w:val="00F5558D"/>
    <w:rsid w:val="00F93A7B"/>
    <w:rsid w:val="00FA317E"/>
    <w:rsid w:val="00FB269E"/>
    <w:rsid w:val="00FD11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A09B"/>
  <w15:chartTrackingRefBased/>
  <w15:docId w15:val="{D6BE0E74-4F21-4A1D-9626-C9038F78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40"/>
  </w:style>
  <w:style w:type="paragraph" w:styleId="Ttulo1">
    <w:name w:val="heading 1"/>
    <w:basedOn w:val="Normal"/>
    <w:next w:val="Normal"/>
    <w:link w:val="Ttulo1Car"/>
    <w:uiPriority w:val="9"/>
    <w:qFormat/>
    <w:rsid w:val="00FD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1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1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1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1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1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1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1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1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1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140"/>
    <w:rPr>
      <w:rFonts w:eastAsiaTheme="majorEastAsia" w:cstheme="majorBidi"/>
      <w:color w:val="272727" w:themeColor="text1" w:themeTint="D8"/>
    </w:rPr>
  </w:style>
  <w:style w:type="paragraph" w:styleId="Ttulo">
    <w:name w:val="Title"/>
    <w:basedOn w:val="Normal"/>
    <w:next w:val="Normal"/>
    <w:link w:val="TtuloCar"/>
    <w:uiPriority w:val="10"/>
    <w:qFormat/>
    <w:rsid w:val="00FD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140"/>
    <w:pPr>
      <w:spacing w:before="160"/>
      <w:jc w:val="center"/>
    </w:pPr>
    <w:rPr>
      <w:i/>
      <w:iCs/>
      <w:color w:val="404040" w:themeColor="text1" w:themeTint="BF"/>
    </w:rPr>
  </w:style>
  <w:style w:type="character" w:customStyle="1" w:styleId="CitaCar">
    <w:name w:val="Cita Car"/>
    <w:basedOn w:val="Fuentedeprrafopredeter"/>
    <w:link w:val="Cita"/>
    <w:uiPriority w:val="29"/>
    <w:rsid w:val="00FD1140"/>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FD1140"/>
    <w:pPr>
      <w:ind w:left="720"/>
      <w:contextualSpacing/>
    </w:pPr>
  </w:style>
  <w:style w:type="character" w:styleId="nfasisintenso">
    <w:name w:val="Intense Emphasis"/>
    <w:basedOn w:val="Fuentedeprrafopredeter"/>
    <w:uiPriority w:val="21"/>
    <w:qFormat/>
    <w:rsid w:val="00FD1140"/>
    <w:rPr>
      <w:i/>
      <w:iCs/>
      <w:color w:val="0F4761" w:themeColor="accent1" w:themeShade="BF"/>
    </w:rPr>
  </w:style>
  <w:style w:type="paragraph" w:styleId="Citadestacada">
    <w:name w:val="Intense Quote"/>
    <w:basedOn w:val="Normal"/>
    <w:next w:val="Normal"/>
    <w:link w:val="CitadestacadaCar"/>
    <w:uiPriority w:val="30"/>
    <w:qFormat/>
    <w:rsid w:val="00FD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1140"/>
    <w:rPr>
      <w:i/>
      <w:iCs/>
      <w:color w:val="0F4761" w:themeColor="accent1" w:themeShade="BF"/>
    </w:rPr>
  </w:style>
  <w:style w:type="character" w:styleId="Referenciaintensa">
    <w:name w:val="Intense Reference"/>
    <w:basedOn w:val="Fuentedeprrafopredeter"/>
    <w:uiPriority w:val="32"/>
    <w:qFormat/>
    <w:rsid w:val="00FD1140"/>
    <w:rPr>
      <w:b/>
      <w:bCs/>
      <w:smallCaps/>
      <w:color w:val="0F4761" w:themeColor="accent1" w:themeShade="BF"/>
      <w:spacing w:val="5"/>
    </w:rPr>
  </w:style>
  <w:style w:type="paragraph" w:styleId="Sinespaciado">
    <w:name w:val="No Spacing"/>
    <w:uiPriority w:val="1"/>
    <w:qFormat/>
    <w:rsid w:val="00FD114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FD1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FD1140"/>
    <w:rPr>
      <w:sz w:val="20"/>
      <w:szCs w:val="20"/>
    </w:rPr>
  </w:style>
  <w:style w:type="paragraph" w:styleId="Encabezado">
    <w:name w:val="header"/>
    <w:basedOn w:val="Normal"/>
    <w:link w:val="EncabezadoCar"/>
    <w:uiPriority w:val="99"/>
    <w:unhideWhenUsed/>
    <w:rsid w:val="00FD1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1140"/>
  </w:style>
  <w:style w:type="paragraph" w:styleId="Piedepgina">
    <w:name w:val="footer"/>
    <w:basedOn w:val="Normal"/>
    <w:link w:val="PiedepginaCar"/>
    <w:uiPriority w:val="99"/>
    <w:unhideWhenUsed/>
    <w:rsid w:val="00FD1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1140"/>
  </w:style>
  <w:style w:type="paragraph" w:styleId="NormalWeb">
    <w:name w:val="Normal (Web)"/>
    <w:basedOn w:val="Normal"/>
    <w:uiPriority w:val="99"/>
    <w:semiHidden/>
    <w:unhideWhenUsed/>
    <w:rsid w:val="00FD114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FD114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D114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FA317E"/>
  </w:style>
  <w:style w:type="paragraph" w:styleId="Revisin">
    <w:name w:val="Revision"/>
    <w:hidden/>
    <w:uiPriority w:val="99"/>
    <w:semiHidden/>
    <w:rsid w:val="00196FA6"/>
    <w:pPr>
      <w:spacing w:after="0" w:line="240" w:lineRule="auto"/>
    </w:pPr>
  </w:style>
  <w:style w:type="character" w:styleId="Refdecomentario">
    <w:name w:val="annotation reference"/>
    <w:basedOn w:val="Fuentedeprrafopredeter"/>
    <w:uiPriority w:val="99"/>
    <w:semiHidden/>
    <w:unhideWhenUsed/>
    <w:rsid w:val="008C0E93"/>
    <w:rPr>
      <w:sz w:val="16"/>
      <w:szCs w:val="16"/>
    </w:rPr>
  </w:style>
  <w:style w:type="paragraph" w:styleId="Textocomentario">
    <w:name w:val="annotation text"/>
    <w:basedOn w:val="Normal"/>
    <w:link w:val="TextocomentarioCar"/>
    <w:uiPriority w:val="99"/>
    <w:unhideWhenUsed/>
    <w:rsid w:val="008C0E93"/>
    <w:pPr>
      <w:spacing w:line="240" w:lineRule="auto"/>
    </w:pPr>
    <w:rPr>
      <w:sz w:val="20"/>
      <w:szCs w:val="20"/>
    </w:rPr>
  </w:style>
  <w:style w:type="character" w:customStyle="1" w:styleId="TextocomentarioCar">
    <w:name w:val="Texto comentario Car"/>
    <w:basedOn w:val="Fuentedeprrafopredeter"/>
    <w:link w:val="Textocomentario"/>
    <w:uiPriority w:val="99"/>
    <w:rsid w:val="008C0E93"/>
    <w:rPr>
      <w:sz w:val="20"/>
      <w:szCs w:val="20"/>
    </w:rPr>
  </w:style>
  <w:style w:type="paragraph" w:styleId="Asuntodelcomentario">
    <w:name w:val="annotation subject"/>
    <w:basedOn w:val="Textocomentario"/>
    <w:next w:val="Textocomentario"/>
    <w:link w:val="AsuntodelcomentarioCar"/>
    <w:uiPriority w:val="99"/>
    <w:semiHidden/>
    <w:unhideWhenUsed/>
    <w:rsid w:val="008C0E93"/>
    <w:rPr>
      <w:b/>
      <w:bCs/>
    </w:rPr>
  </w:style>
  <w:style w:type="character" w:customStyle="1" w:styleId="AsuntodelcomentarioCar">
    <w:name w:val="Asunto del comentario Car"/>
    <w:basedOn w:val="TextocomentarioCar"/>
    <w:link w:val="Asuntodelcomentario"/>
    <w:uiPriority w:val="99"/>
    <w:semiHidden/>
    <w:rsid w:val="008C0E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D031A-1EE1-411F-B393-00F4776E7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7</Pages>
  <Words>2442</Words>
  <Characters>12151</Characters>
  <Application>Microsoft Office Word</Application>
  <DocSecurity>0</DocSecurity>
  <Lines>229</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9</cp:revision>
  <cp:lastPrinted>2024-10-01T15:45:00Z</cp:lastPrinted>
  <dcterms:created xsi:type="dcterms:W3CDTF">2024-06-18T17:27:00Z</dcterms:created>
  <dcterms:modified xsi:type="dcterms:W3CDTF">2026-01-05T17:29:00Z</dcterms:modified>
</cp:coreProperties>
</file>