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D55F9" w14:textId="624E1735" w:rsidR="00FD1140" w:rsidRPr="00BC044F" w:rsidRDefault="00FD1140" w:rsidP="00BC044F">
      <w:pPr>
        <w:tabs>
          <w:tab w:val="left" w:pos="1985"/>
          <w:tab w:val="left" w:pos="2552"/>
        </w:tabs>
        <w:spacing w:after="0" w:line="240" w:lineRule="auto"/>
        <w:contextualSpacing/>
        <w:jc w:val="both"/>
        <w:rPr>
          <w:rFonts w:ascii="Arial Narrow" w:eastAsia="Times New Roman" w:hAnsi="Arial Narrow" w:cs="Arial"/>
          <w:b/>
          <w:bCs/>
          <w:kern w:val="0"/>
          <w:lang w:val="pt-PT" w:eastAsia="es-PE"/>
          <w14:ligatures w14:val="none"/>
        </w:rPr>
      </w:pPr>
      <w:r w:rsidRPr="00BC044F">
        <w:rPr>
          <w:rFonts w:ascii="Arial Narrow" w:eastAsia="Times New Roman" w:hAnsi="Arial Narrow" w:cs="Arial"/>
          <w:b/>
          <w:bCs/>
          <w:kern w:val="0"/>
          <w:lang w:val="pt-PT" w:eastAsia="es-PE"/>
          <w14:ligatures w14:val="none"/>
        </w:rPr>
        <w:t>EXPEDIENTE N°</w:t>
      </w:r>
      <w:r w:rsidRPr="00BC044F">
        <w:rPr>
          <w:rFonts w:ascii="Arial Narrow" w:eastAsia="Times New Roman" w:hAnsi="Arial Narrow" w:cs="Arial"/>
          <w:b/>
          <w:bCs/>
          <w:kern w:val="0"/>
          <w:lang w:val="pt-PT" w:eastAsia="es-PE"/>
          <w14:ligatures w14:val="none"/>
        </w:rPr>
        <w:tab/>
        <w:t>:</w:t>
      </w:r>
      <w:r w:rsidRPr="00BC044F">
        <w:rPr>
          <w:rFonts w:ascii="Arial Narrow" w:eastAsia="Times New Roman" w:hAnsi="Arial Narrow" w:cs="Arial"/>
          <w:b/>
          <w:bCs/>
          <w:kern w:val="0"/>
          <w:lang w:val="pt-PT" w:eastAsia="es-PE"/>
          <w14:ligatures w14:val="none"/>
        </w:rPr>
        <w:tab/>
      </w:r>
      <w:r w:rsidR="009914D2" w:rsidRPr="00BC044F">
        <w:rPr>
          <w:rFonts w:ascii="Arial Narrow" w:eastAsia="Times New Roman" w:hAnsi="Arial Narrow" w:cs="Arial"/>
          <w:b/>
          <w:bCs/>
          <w:kern w:val="0"/>
          <w:lang w:val="pt-PT" w:eastAsia="es-PE"/>
          <w14:ligatures w14:val="none"/>
        </w:rPr>
        <w:t>2834-2025/CC1</w:t>
      </w:r>
    </w:p>
    <w:p w14:paraId="5DA7F5A4" w14:textId="69EC8957" w:rsidR="00FD1140" w:rsidRPr="004132FA" w:rsidRDefault="00FD1140" w:rsidP="0054294E">
      <w:pPr>
        <w:tabs>
          <w:tab w:val="left" w:pos="1985"/>
          <w:tab w:val="left" w:pos="2552"/>
        </w:tabs>
        <w:spacing w:after="0" w:line="240" w:lineRule="auto"/>
        <w:ind w:left="2552" w:hanging="2552"/>
        <w:contextualSpacing/>
        <w:jc w:val="both"/>
        <w:rPr>
          <w:rFonts w:ascii="Arial Narrow" w:eastAsia="Times New Roman" w:hAnsi="Arial Narrow" w:cs="Arial"/>
          <w:b/>
          <w:bCs/>
          <w:kern w:val="0"/>
          <w:lang w:val="pt-PT" w:eastAsia="es-PE"/>
          <w14:ligatures w14:val="none"/>
        </w:rPr>
      </w:pPr>
      <w:r w:rsidRPr="00751F87">
        <w:rPr>
          <w:rFonts w:ascii="Arial Narrow" w:eastAsia="Times New Roman" w:hAnsi="Arial Narrow" w:cs="Arial"/>
          <w:b/>
          <w:bCs/>
          <w:kern w:val="0"/>
          <w:lang w:val="pt-PT" w:eastAsia="es-PE"/>
          <w14:ligatures w14:val="none"/>
        </w:rPr>
        <w:t>DENUNCIANTE</w:t>
      </w:r>
      <w:r w:rsidRPr="00751F87">
        <w:rPr>
          <w:rFonts w:ascii="Arial Narrow" w:eastAsia="Times New Roman" w:hAnsi="Arial Narrow" w:cs="Arial"/>
          <w:b/>
          <w:bCs/>
          <w:kern w:val="0"/>
          <w:lang w:val="pt-PT" w:eastAsia="es-PE"/>
          <w14:ligatures w14:val="none"/>
        </w:rPr>
        <w:tab/>
        <w:t xml:space="preserve">:         </w:t>
      </w:r>
      <w:bookmarkStart w:id="0" w:name="_Hlk62505593"/>
      <w:r w:rsidR="002C3511" w:rsidRPr="00751F87">
        <w:rPr>
          <w:rFonts w:ascii="Arial Narrow" w:eastAsia="Times New Roman" w:hAnsi="Arial Narrow" w:cs="Arial"/>
          <w:b/>
          <w:bCs/>
          <w:kern w:val="0"/>
          <w:lang w:val="pt-PT" w:eastAsia="es-PE"/>
          <w14:ligatures w14:val="none"/>
        </w:rPr>
        <w:tab/>
      </w:r>
      <w:r w:rsidR="00023865" w:rsidRPr="00751F87">
        <w:rPr>
          <w:rFonts w:ascii="Arial Narrow" w:eastAsia="Times New Roman" w:hAnsi="Arial Narrow" w:cs="Arial"/>
          <w:b/>
          <w:bCs/>
          <w:kern w:val="0"/>
          <w:lang w:val="pt-PT" w:eastAsia="es-PE"/>
          <w14:ligatures w14:val="none"/>
        </w:rPr>
        <w:t>EMMA LUZ CRUZ R</w:t>
      </w:r>
      <w:r w:rsidR="00023865" w:rsidRPr="004132FA">
        <w:rPr>
          <w:rFonts w:ascii="Arial Narrow" w:eastAsia="Times New Roman" w:hAnsi="Arial Narrow" w:cs="Arial"/>
          <w:b/>
          <w:bCs/>
          <w:kern w:val="0"/>
          <w:lang w:val="pt-PT" w:eastAsia="es-PE"/>
          <w14:ligatures w14:val="none"/>
        </w:rPr>
        <w:t xml:space="preserve">ANGEL </w:t>
      </w:r>
      <w:r w:rsidRPr="004132FA">
        <w:rPr>
          <w:rFonts w:ascii="Arial Narrow" w:eastAsia="Times New Roman" w:hAnsi="Arial Narrow" w:cs="Arial"/>
          <w:b/>
          <w:bCs/>
          <w:kern w:val="0"/>
          <w:lang w:val="pt-PT" w:eastAsia="es-PE"/>
          <w14:ligatures w14:val="none"/>
        </w:rPr>
        <w:t>(</w:t>
      </w:r>
      <w:r w:rsidR="00023865" w:rsidRPr="004132FA">
        <w:rPr>
          <w:rFonts w:ascii="Arial Narrow" w:eastAsia="Times New Roman" w:hAnsi="Arial Narrow" w:cs="Arial"/>
          <w:b/>
          <w:bCs/>
          <w:kern w:val="0"/>
          <w:lang w:val="pt-PT" w:eastAsia="es-PE"/>
          <w14:ligatures w14:val="none"/>
        </w:rPr>
        <w:t>SEÑORA CRUZ</w:t>
      </w:r>
      <w:r w:rsidRPr="004132FA">
        <w:rPr>
          <w:rFonts w:ascii="Arial Narrow" w:eastAsia="Times New Roman" w:hAnsi="Arial Narrow" w:cs="Arial"/>
          <w:b/>
          <w:bCs/>
          <w:kern w:val="0"/>
          <w:lang w:val="pt-PT" w:eastAsia="es-PE"/>
          <w14:ligatures w14:val="none"/>
        </w:rPr>
        <w:t>)</w:t>
      </w:r>
    </w:p>
    <w:bookmarkEnd w:id="0"/>
    <w:p w14:paraId="0F8779A9" w14:textId="40D0935C" w:rsidR="00FD1140" w:rsidRPr="004132FA" w:rsidRDefault="00FD1140" w:rsidP="0054294E">
      <w:pPr>
        <w:tabs>
          <w:tab w:val="left" w:pos="1985"/>
        </w:tabs>
        <w:spacing w:after="0" w:line="240" w:lineRule="auto"/>
        <w:ind w:left="2552" w:hanging="2552"/>
        <w:contextualSpacing/>
        <w:jc w:val="both"/>
        <w:rPr>
          <w:rFonts w:ascii="Arial Narrow" w:eastAsia="Times New Roman" w:hAnsi="Arial Narrow" w:cs="Arial"/>
          <w:b/>
          <w:bCs/>
          <w:kern w:val="0"/>
          <w:lang w:val="es-ES" w:eastAsia="es-PE"/>
          <w14:ligatures w14:val="none"/>
        </w:rPr>
      </w:pPr>
      <w:r w:rsidRPr="004132FA">
        <w:rPr>
          <w:rFonts w:ascii="Arial Narrow" w:eastAsia="Times New Roman" w:hAnsi="Arial Narrow" w:cs="Arial"/>
          <w:b/>
          <w:bCs/>
          <w:kern w:val="0"/>
          <w:lang w:eastAsia="es-PE"/>
          <w14:ligatures w14:val="none"/>
        </w:rPr>
        <w:t>DENUNCIADO</w:t>
      </w:r>
      <w:r w:rsidR="00751F87" w:rsidRPr="004132FA">
        <w:rPr>
          <w:rFonts w:ascii="Arial Narrow" w:eastAsia="Times New Roman" w:hAnsi="Arial Narrow" w:cs="Arial"/>
          <w:b/>
          <w:bCs/>
          <w:kern w:val="0"/>
          <w:lang w:eastAsia="es-PE"/>
          <w14:ligatures w14:val="none"/>
        </w:rPr>
        <w:t>S</w:t>
      </w:r>
      <w:r w:rsidRPr="004132FA">
        <w:rPr>
          <w:rFonts w:ascii="Arial Narrow" w:eastAsia="Times New Roman" w:hAnsi="Arial Narrow" w:cs="Arial"/>
          <w:b/>
          <w:bCs/>
          <w:kern w:val="0"/>
          <w:lang w:eastAsia="es-PE"/>
          <w14:ligatures w14:val="none"/>
        </w:rPr>
        <w:tab/>
        <w:t xml:space="preserve">:         </w:t>
      </w:r>
      <w:r w:rsidR="002C3511" w:rsidRPr="004132FA">
        <w:rPr>
          <w:rFonts w:ascii="Arial Narrow" w:eastAsia="Times New Roman" w:hAnsi="Arial Narrow" w:cs="Arial"/>
          <w:b/>
          <w:bCs/>
          <w:kern w:val="0"/>
          <w:lang w:eastAsia="es-PE"/>
          <w14:ligatures w14:val="none"/>
        </w:rPr>
        <w:tab/>
      </w:r>
      <w:r w:rsidR="00751F87" w:rsidRPr="004132FA">
        <w:rPr>
          <w:rFonts w:ascii="Arial Narrow" w:eastAsia="Times New Roman" w:hAnsi="Arial Narrow" w:cs="Arial"/>
          <w:b/>
          <w:bCs/>
          <w:kern w:val="0"/>
          <w:lang w:val="es-ES" w:eastAsia="es-PE"/>
          <w14:ligatures w14:val="none"/>
        </w:rPr>
        <w:t>PACÍFICO COMPAÑÍA SEGUROS Y REASEGUROS S.A.</w:t>
      </w:r>
      <w:r w:rsidR="00A76D68" w:rsidRPr="004132FA">
        <w:rPr>
          <w:rFonts w:ascii="Arial Narrow" w:eastAsia="Times New Roman" w:hAnsi="Arial Narrow" w:cs="Arial"/>
          <w:b/>
          <w:bCs/>
          <w:kern w:val="0"/>
          <w:lang w:val="es-ES" w:eastAsia="es-PE"/>
          <w14:ligatures w14:val="none"/>
        </w:rPr>
        <w:t xml:space="preserve"> </w:t>
      </w:r>
      <w:r w:rsidRPr="004132FA">
        <w:rPr>
          <w:rFonts w:ascii="Arial Narrow" w:eastAsia="Times New Roman" w:hAnsi="Arial Narrow" w:cs="Arial"/>
          <w:b/>
          <w:bCs/>
          <w:kern w:val="0"/>
          <w:lang w:val="es-ES" w:eastAsia="es-PE"/>
          <w14:ligatures w14:val="none"/>
        </w:rPr>
        <w:t>(</w:t>
      </w:r>
      <w:r w:rsidR="00751F87" w:rsidRPr="004132FA">
        <w:rPr>
          <w:rFonts w:ascii="Arial Narrow" w:eastAsia="Times New Roman" w:hAnsi="Arial Narrow" w:cs="Arial"/>
          <w:b/>
          <w:bCs/>
          <w:kern w:val="0"/>
          <w:lang w:val="es-ES" w:eastAsia="es-PE"/>
          <w14:ligatures w14:val="none"/>
        </w:rPr>
        <w:t>PACÍFICO</w:t>
      </w:r>
      <w:r w:rsidRPr="004132FA">
        <w:rPr>
          <w:rFonts w:ascii="Arial Narrow" w:eastAsia="Times New Roman" w:hAnsi="Arial Narrow" w:cs="Arial"/>
          <w:b/>
          <w:bCs/>
          <w:kern w:val="0"/>
          <w:lang w:val="es-ES" w:eastAsia="es-PE"/>
          <w14:ligatures w14:val="none"/>
        </w:rPr>
        <w:t>)</w:t>
      </w:r>
    </w:p>
    <w:p w14:paraId="2AD3EAF2" w14:textId="7CFCE1F3" w:rsidR="00751F87" w:rsidRPr="004132FA" w:rsidRDefault="00751F87" w:rsidP="0054294E">
      <w:pPr>
        <w:tabs>
          <w:tab w:val="left" w:pos="1985"/>
        </w:tabs>
        <w:spacing w:after="0" w:line="240" w:lineRule="auto"/>
        <w:ind w:left="2552" w:hanging="2552"/>
        <w:contextualSpacing/>
        <w:jc w:val="both"/>
        <w:rPr>
          <w:rFonts w:ascii="Arial Narrow" w:eastAsia="Times New Roman" w:hAnsi="Arial Narrow" w:cs="Arial"/>
          <w:b/>
          <w:bCs/>
          <w:kern w:val="0"/>
          <w:lang w:val="es-ES" w:eastAsia="es-PE"/>
          <w14:ligatures w14:val="none"/>
        </w:rPr>
      </w:pPr>
      <w:r w:rsidRPr="004132FA">
        <w:rPr>
          <w:rFonts w:ascii="Arial Narrow" w:eastAsia="Times New Roman" w:hAnsi="Arial Narrow" w:cs="Arial"/>
          <w:b/>
          <w:bCs/>
          <w:kern w:val="0"/>
          <w:lang w:val="es-ES" w:eastAsia="es-PE"/>
          <w14:ligatures w14:val="none"/>
        </w:rPr>
        <w:tab/>
      </w:r>
      <w:r w:rsidRPr="004132FA">
        <w:rPr>
          <w:rFonts w:ascii="Arial Narrow" w:eastAsia="Times New Roman" w:hAnsi="Arial Narrow" w:cs="Arial"/>
          <w:b/>
          <w:bCs/>
          <w:kern w:val="0"/>
          <w:lang w:val="es-ES" w:eastAsia="es-PE"/>
          <w14:ligatures w14:val="none"/>
        </w:rPr>
        <w:tab/>
        <w:t>BANCO DE CRÉDITO DEL PERÚ S.A. (BANCO)</w:t>
      </w:r>
    </w:p>
    <w:p w14:paraId="5B52FD25" w14:textId="35487906" w:rsidR="00FD1140" w:rsidRDefault="00FD1140" w:rsidP="0054294E">
      <w:pPr>
        <w:tabs>
          <w:tab w:val="left" w:pos="1985"/>
        </w:tabs>
        <w:spacing w:after="0" w:line="240" w:lineRule="auto"/>
        <w:ind w:left="2552" w:hanging="2552"/>
        <w:contextualSpacing/>
        <w:jc w:val="both"/>
        <w:rPr>
          <w:rFonts w:ascii="Arial Narrow" w:eastAsia="Times New Roman" w:hAnsi="Arial Narrow" w:cs="Arial"/>
          <w:b/>
          <w:bCs/>
          <w:kern w:val="0"/>
          <w:lang w:eastAsia="es-PE"/>
          <w14:ligatures w14:val="none"/>
        </w:rPr>
      </w:pPr>
      <w:r w:rsidRPr="004132FA">
        <w:rPr>
          <w:rFonts w:ascii="Arial Narrow" w:eastAsia="Times New Roman" w:hAnsi="Arial Narrow" w:cs="Arial"/>
          <w:b/>
          <w:bCs/>
          <w:kern w:val="0"/>
          <w:lang w:eastAsia="es-PE"/>
          <w14:ligatures w14:val="none"/>
        </w:rPr>
        <w:t>MATERIA</w:t>
      </w:r>
      <w:r w:rsidRPr="004132FA">
        <w:rPr>
          <w:rFonts w:ascii="Arial Narrow" w:eastAsia="Times New Roman" w:hAnsi="Arial Narrow" w:cs="Arial"/>
          <w:b/>
          <w:bCs/>
          <w:kern w:val="0"/>
          <w:lang w:eastAsia="es-PE"/>
          <w14:ligatures w14:val="none"/>
        </w:rPr>
        <w:tab/>
        <w:t>:</w:t>
      </w:r>
      <w:r w:rsidR="002C3511" w:rsidRPr="004132FA">
        <w:rPr>
          <w:rFonts w:ascii="Arial Narrow" w:eastAsia="Times New Roman" w:hAnsi="Arial Narrow" w:cs="Arial"/>
          <w:b/>
          <w:bCs/>
          <w:kern w:val="0"/>
          <w:lang w:eastAsia="es-PE"/>
          <w14:ligatures w14:val="none"/>
        </w:rPr>
        <w:tab/>
        <w:t>A</w:t>
      </w:r>
      <w:r w:rsidRPr="004132FA">
        <w:rPr>
          <w:rFonts w:ascii="Arial Narrow" w:eastAsia="Times New Roman" w:hAnsi="Arial Narrow" w:cs="Arial"/>
          <w:b/>
          <w:bCs/>
          <w:kern w:val="0"/>
          <w:lang w:eastAsia="es-PE"/>
          <w14:ligatures w14:val="none"/>
        </w:rPr>
        <w:t>MPLIACIÓN DE CARGOS</w:t>
      </w:r>
    </w:p>
    <w:p w14:paraId="49461AF3" w14:textId="163D6FEC" w:rsidR="00303274" w:rsidRPr="004132FA" w:rsidRDefault="00303274" w:rsidP="0054294E">
      <w:pPr>
        <w:tabs>
          <w:tab w:val="left" w:pos="1985"/>
        </w:tabs>
        <w:spacing w:after="0" w:line="240" w:lineRule="auto"/>
        <w:ind w:left="2552" w:hanging="2552"/>
        <w:contextualSpacing/>
        <w:jc w:val="both"/>
        <w:rPr>
          <w:rFonts w:ascii="Arial Narrow" w:eastAsia="Times New Roman" w:hAnsi="Arial Narrow" w:cs="Arial"/>
          <w:b/>
          <w:bCs/>
          <w:kern w:val="0"/>
          <w:lang w:eastAsia="es-PE"/>
          <w14:ligatures w14:val="none"/>
        </w:rPr>
      </w:pPr>
      <w:r>
        <w:rPr>
          <w:rFonts w:ascii="Arial Narrow" w:eastAsia="Times New Roman" w:hAnsi="Arial Narrow" w:cs="Arial"/>
          <w:b/>
          <w:bCs/>
          <w:kern w:val="0"/>
          <w:lang w:eastAsia="es-PE"/>
          <w14:ligatures w14:val="none"/>
        </w:rPr>
        <w:tab/>
      </w:r>
      <w:r>
        <w:rPr>
          <w:rFonts w:ascii="Arial Narrow" w:eastAsia="Times New Roman" w:hAnsi="Arial Narrow" w:cs="Arial"/>
          <w:b/>
          <w:bCs/>
          <w:kern w:val="0"/>
          <w:lang w:eastAsia="es-PE"/>
          <w14:ligatures w14:val="none"/>
        </w:rPr>
        <w:tab/>
      </w:r>
      <w:r w:rsidRPr="002B0268">
        <w:rPr>
          <w:rFonts w:ascii="Arial Narrow" w:eastAsia="Arial Narrow" w:hAnsi="Arial Narrow" w:cs="Arial"/>
          <w:b/>
          <w:bCs/>
          <w:lang w:eastAsia="es-PE"/>
        </w:rPr>
        <w:t>REQUERIMIENTO DE INFORMACIÓN</w:t>
      </w:r>
    </w:p>
    <w:p w14:paraId="66FDFA1A" w14:textId="3C918FED" w:rsidR="00FD1140" w:rsidRPr="004132FA" w:rsidRDefault="00FD1140" w:rsidP="0054294E">
      <w:pPr>
        <w:tabs>
          <w:tab w:val="left" w:pos="1985"/>
          <w:tab w:val="left" w:pos="2552"/>
        </w:tabs>
        <w:spacing w:after="0" w:line="240" w:lineRule="auto"/>
        <w:ind w:right="-2"/>
        <w:contextualSpacing/>
        <w:jc w:val="both"/>
        <w:rPr>
          <w:rFonts w:ascii="Arial Narrow" w:eastAsia="Calibri" w:hAnsi="Arial Narrow" w:cs="Arial"/>
          <w:kern w:val="0"/>
          <w:lang w:val="es-ES" w:eastAsia="es-ES"/>
          <w14:ligatures w14:val="none"/>
        </w:rPr>
      </w:pPr>
      <w:r w:rsidRPr="004132FA">
        <w:rPr>
          <w:rFonts w:ascii="Arial Narrow" w:eastAsia="Times New Roman" w:hAnsi="Arial Narrow" w:cs="Arial"/>
          <w:b/>
          <w:bCs/>
          <w:kern w:val="0"/>
          <w:lang w:eastAsia="es-PE"/>
          <w14:ligatures w14:val="none"/>
        </w:rPr>
        <w:t xml:space="preserve">RESOLUCIÓN N°        </w:t>
      </w:r>
      <w:r w:rsidR="002C3511" w:rsidRPr="004132FA">
        <w:rPr>
          <w:rFonts w:ascii="Arial Narrow" w:eastAsia="Times New Roman" w:hAnsi="Arial Narrow" w:cs="Arial"/>
          <w:b/>
          <w:bCs/>
          <w:kern w:val="0"/>
          <w:lang w:eastAsia="es-PE"/>
          <w14:ligatures w14:val="none"/>
        </w:rPr>
        <w:tab/>
        <w:t>:</w:t>
      </w:r>
      <w:r w:rsidRPr="004132FA">
        <w:rPr>
          <w:rFonts w:ascii="Arial Narrow" w:eastAsia="Times New Roman" w:hAnsi="Arial Narrow" w:cs="Arial"/>
          <w:b/>
          <w:bCs/>
          <w:kern w:val="0"/>
          <w:lang w:eastAsia="es-PE"/>
          <w14:ligatures w14:val="none"/>
        </w:rPr>
        <w:tab/>
      </w:r>
      <w:r w:rsidR="002C3511" w:rsidRPr="004132FA">
        <w:rPr>
          <w:rFonts w:ascii="Arial Narrow" w:eastAsia="Times New Roman" w:hAnsi="Arial Narrow" w:cs="Arial"/>
          <w:b/>
          <w:bCs/>
          <w:kern w:val="0"/>
          <w:lang w:eastAsia="es-PE"/>
          <w14:ligatures w14:val="none"/>
        </w:rPr>
        <w:t>6</w:t>
      </w:r>
    </w:p>
    <w:p w14:paraId="3870B267" w14:textId="77777777" w:rsidR="00FD1140" w:rsidRPr="004132FA" w:rsidRDefault="00FD1140" w:rsidP="0054294E">
      <w:pPr>
        <w:spacing w:after="0" w:line="240" w:lineRule="auto"/>
        <w:contextualSpacing/>
        <w:jc w:val="both"/>
        <w:rPr>
          <w:rFonts w:ascii="Arial Narrow" w:eastAsia="Times New Roman" w:hAnsi="Arial Narrow" w:cs="Arial"/>
          <w:kern w:val="0"/>
          <w:lang w:val="es-ES" w:eastAsia="es-ES"/>
          <w14:ligatures w14:val="none"/>
        </w:rPr>
      </w:pPr>
    </w:p>
    <w:p w14:paraId="5678F607" w14:textId="2E90A99B" w:rsidR="00FD1140" w:rsidRDefault="00FD1140" w:rsidP="00E10260">
      <w:pPr>
        <w:spacing w:after="0" w:line="240" w:lineRule="auto"/>
        <w:contextualSpacing/>
        <w:rPr>
          <w:rFonts w:ascii="Arial Narrow" w:eastAsia="Times New Roman" w:hAnsi="Arial Narrow" w:cs="Calibri"/>
          <w:kern w:val="0"/>
          <w:lang w:eastAsia="es-PE"/>
          <w14:ligatures w14:val="none"/>
        </w:rPr>
      </w:pPr>
      <w:r w:rsidRPr="004132FA">
        <w:rPr>
          <w:rFonts w:ascii="Arial Narrow" w:eastAsia="Times New Roman" w:hAnsi="Arial Narrow" w:cs="Calibri"/>
          <w:kern w:val="0"/>
          <w:lang w:eastAsia="es-PE"/>
          <w14:ligatures w14:val="none"/>
        </w:rPr>
        <w:t xml:space="preserve">Lima, </w:t>
      </w:r>
      <w:r w:rsidR="005B30A7" w:rsidRPr="004132FA">
        <w:rPr>
          <w:rFonts w:ascii="Arial Narrow" w:eastAsia="Times New Roman" w:hAnsi="Arial Narrow" w:cs="Calibri"/>
          <w:kern w:val="0"/>
          <w:lang w:eastAsia="es-PE"/>
          <w14:ligatures w14:val="none"/>
        </w:rPr>
        <w:t>6</w:t>
      </w:r>
      <w:r w:rsidR="00962819" w:rsidRPr="004132FA">
        <w:rPr>
          <w:rFonts w:ascii="Arial Narrow" w:eastAsia="Times New Roman" w:hAnsi="Arial Narrow" w:cs="Calibri"/>
          <w:kern w:val="0"/>
          <w:lang w:eastAsia="es-PE"/>
          <w14:ligatures w14:val="none"/>
        </w:rPr>
        <w:t xml:space="preserve"> </w:t>
      </w:r>
      <w:r w:rsidRPr="004132FA">
        <w:rPr>
          <w:rFonts w:ascii="Arial Narrow" w:eastAsia="Times New Roman" w:hAnsi="Arial Narrow" w:cs="Calibri"/>
          <w:kern w:val="0"/>
          <w:lang w:eastAsia="es-PE"/>
          <w14:ligatures w14:val="none"/>
        </w:rPr>
        <w:t xml:space="preserve">de </w:t>
      </w:r>
      <w:r w:rsidR="005B30A7" w:rsidRPr="004132FA">
        <w:rPr>
          <w:rFonts w:ascii="Arial Narrow" w:eastAsia="Times New Roman" w:hAnsi="Arial Narrow" w:cs="Calibri"/>
          <w:kern w:val="0"/>
          <w:lang w:eastAsia="es-PE"/>
          <w14:ligatures w14:val="none"/>
        </w:rPr>
        <w:t>mayo</w:t>
      </w:r>
      <w:r w:rsidRPr="004132FA">
        <w:rPr>
          <w:rFonts w:ascii="Arial Narrow" w:eastAsia="Times New Roman" w:hAnsi="Arial Narrow" w:cs="Calibri"/>
          <w:kern w:val="0"/>
          <w:lang w:eastAsia="es-PE"/>
          <w14:ligatures w14:val="none"/>
        </w:rPr>
        <w:t xml:space="preserve"> de </w:t>
      </w:r>
      <w:r w:rsidR="004B57E8" w:rsidRPr="004132FA">
        <w:rPr>
          <w:rFonts w:ascii="Arial Narrow" w:eastAsia="Times New Roman" w:hAnsi="Arial Narrow" w:cs="Calibri"/>
          <w:kern w:val="0"/>
          <w:lang w:eastAsia="es-PE"/>
          <w14:ligatures w14:val="none"/>
        </w:rPr>
        <w:t>2026</w:t>
      </w:r>
    </w:p>
    <w:p w14:paraId="1890760F" w14:textId="77777777" w:rsidR="004D1167" w:rsidRDefault="004D1167" w:rsidP="00E10260">
      <w:pPr>
        <w:spacing w:after="0" w:line="240" w:lineRule="auto"/>
        <w:contextualSpacing/>
        <w:rPr>
          <w:rFonts w:ascii="Arial Narrow" w:eastAsia="Times New Roman" w:hAnsi="Arial Narrow" w:cs="Calibri"/>
          <w:kern w:val="0"/>
          <w:lang w:eastAsia="es-PE"/>
          <w14:ligatures w14:val="none"/>
        </w:rPr>
      </w:pPr>
    </w:p>
    <w:p w14:paraId="242EE996" w14:textId="77777777" w:rsidR="004D1167" w:rsidRPr="004132FA" w:rsidRDefault="004D1167" w:rsidP="00580419">
      <w:pPr>
        <w:spacing w:after="0" w:line="240" w:lineRule="auto"/>
        <w:contextualSpacing/>
        <w:rPr>
          <w:rFonts w:ascii="Arial Narrow" w:eastAsia="Times New Roman" w:hAnsi="Arial Narrow" w:cs="Calibri"/>
          <w:kern w:val="0"/>
          <w:lang w:eastAsia="es-PE"/>
          <w14:ligatures w14:val="none"/>
        </w:rPr>
      </w:pPr>
    </w:p>
    <w:p w14:paraId="08C77BF2" w14:textId="77777777" w:rsidR="004D1167" w:rsidRPr="0093189C" w:rsidRDefault="004D1167" w:rsidP="00580419">
      <w:pPr>
        <w:numPr>
          <w:ilvl w:val="0"/>
          <w:numId w:val="8"/>
        </w:numPr>
        <w:spacing w:after="0" w:line="240" w:lineRule="auto"/>
        <w:ind w:left="567" w:hanging="567"/>
        <w:contextualSpacing/>
        <w:rPr>
          <w:rFonts w:ascii="Arial Narrow" w:eastAsia="Times New Roman" w:hAnsi="Arial Narrow" w:cs="Calibri"/>
          <w:b/>
          <w:bCs/>
          <w:kern w:val="0"/>
          <w:lang w:eastAsia="es-PE"/>
          <w14:ligatures w14:val="none"/>
        </w:rPr>
      </w:pPr>
      <w:r w:rsidRPr="0093189C">
        <w:rPr>
          <w:rFonts w:ascii="Arial Narrow" w:eastAsia="Times New Roman" w:hAnsi="Arial Narrow" w:cs="Calibri"/>
          <w:b/>
          <w:bCs/>
          <w:kern w:val="0"/>
          <w:lang w:eastAsia="es-PE"/>
          <w14:ligatures w14:val="none"/>
        </w:rPr>
        <w:t>VISTOS</w:t>
      </w:r>
    </w:p>
    <w:p w14:paraId="67EAA81C" w14:textId="77777777" w:rsidR="004D1167" w:rsidRPr="0093189C" w:rsidRDefault="004D1167" w:rsidP="00580419">
      <w:pPr>
        <w:spacing w:after="0" w:line="240" w:lineRule="auto"/>
        <w:contextualSpacing/>
        <w:jc w:val="both"/>
        <w:rPr>
          <w:rFonts w:ascii="Arial Narrow" w:eastAsia="Times New Roman" w:hAnsi="Arial Narrow" w:cs="Calibri"/>
          <w:kern w:val="0"/>
          <w:lang w:eastAsia="es-PE"/>
          <w14:ligatures w14:val="none"/>
        </w:rPr>
      </w:pPr>
    </w:p>
    <w:p w14:paraId="242E6D96" w14:textId="1C2EE332" w:rsidR="004D1167" w:rsidRPr="0093189C" w:rsidRDefault="0093189C" w:rsidP="00580419">
      <w:pPr>
        <w:pStyle w:val="Prrafodelista"/>
        <w:numPr>
          <w:ilvl w:val="0"/>
          <w:numId w:val="26"/>
        </w:numPr>
        <w:spacing w:after="0" w:line="240" w:lineRule="auto"/>
        <w:ind w:left="567" w:hanging="567"/>
        <w:jc w:val="both"/>
        <w:rPr>
          <w:rFonts w:ascii="Arial Narrow" w:eastAsia="Times New Roman" w:hAnsi="Arial Narrow" w:cs="Calibri"/>
          <w:b/>
          <w:bCs/>
          <w:kern w:val="0"/>
          <w:lang w:eastAsia="es-PE"/>
          <w14:ligatures w14:val="none"/>
        </w:rPr>
      </w:pPr>
      <w:r w:rsidRPr="0093189C">
        <w:rPr>
          <w:rFonts w:ascii="Arial Narrow" w:eastAsia="Times New Roman" w:hAnsi="Arial Narrow" w:cs="Calibri"/>
          <w:kern w:val="0"/>
          <w:lang w:eastAsia="es-PE"/>
          <w14:ligatures w14:val="none"/>
        </w:rPr>
        <w:t>E</w:t>
      </w:r>
      <w:r w:rsidRPr="0093189C">
        <w:rPr>
          <w:rFonts w:ascii="Arial Narrow" w:eastAsia="Times New Roman" w:hAnsi="Arial Narrow" w:cs="Calibri"/>
          <w:kern w:val="0"/>
          <w:lang w:eastAsia="es-PE"/>
          <w14:ligatures w14:val="none"/>
        </w:rPr>
        <w:t xml:space="preserve">l escrito presentado por </w:t>
      </w:r>
      <w:r w:rsidRPr="0093189C">
        <w:rPr>
          <w:rFonts w:ascii="Arial Narrow" w:eastAsia="Times New Roman" w:hAnsi="Arial Narrow" w:cs="Calibri"/>
          <w:kern w:val="0"/>
          <w:lang w:eastAsia="es-PE"/>
          <w14:ligatures w14:val="none"/>
        </w:rPr>
        <w:t xml:space="preserve">Banco de Crédito del Perú </w:t>
      </w:r>
      <w:r w:rsidRPr="0093189C">
        <w:rPr>
          <w:rFonts w:ascii="Arial Narrow" w:eastAsia="Times New Roman" w:hAnsi="Arial Narrow" w:cs="Calibri"/>
          <w:kern w:val="0"/>
          <w:lang w:eastAsia="es-PE"/>
          <w14:ligatures w14:val="none"/>
        </w:rPr>
        <w:t xml:space="preserve">S.A. el </w:t>
      </w:r>
      <w:r w:rsidRPr="0093189C">
        <w:rPr>
          <w:rFonts w:ascii="Arial Narrow" w:eastAsia="Times New Roman" w:hAnsi="Arial Narrow" w:cs="Calibri"/>
          <w:kern w:val="0"/>
          <w:lang w:eastAsia="es-PE"/>
          <w14:ligatures w14:val="none"/>
        </w:rPr>
        <w:t>6</w:t>
      </w:r>
      <w:r w:rsidRPr="0093189C">
        <w:rPr>
          <w:rFonts w:ascii="Arial Narrow" w:eastAsia="Times New Roman" w:hAnsi="Arial Narrow" w:cs="Calibri"/>
          <w:kern w:val="0"/>
          <w:lang w:eastAsia="es-PE"/>
          <w14:ligatures w14:val="none"/>
        </w:rPr>
        <w:t xml:space="preserve"> de mayo de </w:t>
      </w:r>
      <w:r w:rsidRPr="0093189C">
        <w:rPr>
          <w:rFonts w:ascii="Arial Narrow" w:eastAsia="Times New Roman" w:hAnsi="Arial Narrow" w:cs="Calibri"/>
          <w:kern w:val="0"/>
          <w:lang w:eastAsia="es-PE"/>
          <w14:ligatures w14:val="none"/>
        </w:rPr>
        <w:t>2025</w:t>
      </w:r>
      <w:r w:rsidRPr="0093189C">
        <w:rPr>
          <w:rFonts w:ascii="Arial Narrow" w:eastAsia="Times New Roman" w:hAnsi="Arial Narrow" w:cs="Calibri"/>
          <w:kern w:val="0"/>
          <w:lang w:eastAsia="es-PE"/>
          <w14:ligatures w14:val="none"/>
        </w:rPr>
        <w:t xml:space="preserve"> y el estado del expediente.</w:t>
      </w:r>
    </w:p>
    <w:p w14:paraId="798357DC" w14:textId="77777777" w:rsidR="00FD1140" w:rsidRPr="0093189C" w:rsidRDefault="00FD1140" w:rsidP="00580419">
      <w:pPr>
        <w:spacing w:after="0" w:line="240" w:lineRule="auto"/>
        <w:contextualSpacing/>
        <w:rPr>
          <w:rFonts w:ascii="Arial Narrow" w:eastAsia="Times New Roman" w:hAnsi="Arial Narrow" w:cs="Calibri"/>
          <w:kern w:val="0"/>
          <w:lang w:eastAsia="es-PE"/>
          <w14:ligatures w14:val="none"/>
        </w:rPr>
      </w:pPr>
    </w:p>
    <w:p w14:paraId="3ECE93A6" w14:textId="77777777" w:rsidR="00FD1140" w:rsidRPr="0093189C" w:rsidRDefault="00FD1140" w:rsidP="00580419">
      <w:pPr>
        <w:numPr>
          <w:ilvl w:val="0"/>
          <w:numId w:val="8"/>
        </w:numPr>
        <w:spacing w:after="0" w:line="240" w:lineRule="auto"/>
        <w:ind w:left="567" w:hanging="567"/>
        <w:contextualSpacing/>
        <w:rPr>
          <w:rFonts w:ascii="Arial Narrow" w:eastAsia="Times New Roman" w:hAnsi="Arial Narrow" w:cs="Calibri"/>
          <w:b/>
          <w:bCs/>
          <w:kern w:val="0"/>
          <w:lang w:eastAsia="es-PE"/>
          <w14:ligatures w14:val="none"/>
        </w:rPr>
      </w:pPr>
      <w:r w:rsidRPr="0093189C">
        <w:rPr>
          <w:rFonts w:ascii="Arial Narrow" w:eastAsia="Times New Roman" w:hAnsi="Arial Narrow" w:cs="Calibri"/>
          <w:b/>
          <w:bCs/>
          <w:kern w:val="0"/>
          <w:lang w:eastAsia="es-PE"/>
          <w14:ligatures w14:val="none"/>
        </w:rPr>
        <w:t>ANTECEDENTES</w:t>
      </w:r>
    </w:p>
    <w:p w14:paraId="1603238B" w14:textId="77777777" w:rsidR="00FD1140" w:rsidRPr="0093189C" w:rsidRDefault="00FD1140" w:rsidP="00580419">
      <w:pPr>
        <w:spacing w:after="0" w:line="240" w:lineRule="auto"/>
        <w:contextualSpacing/>
        <w:jc w:val="both"/>
        <w:rPr>
          <w:rFonts w:ascii="Arial Narrow" w:eastAsia="Times New Roman" w:hAnsi="Arial Narrow" w:cs="Calibri"/>
          <w:kern w:val="0"/>
          <w:lang w:eastAsia="es-PE"/>
          <w14:ligatures w14:val="none"/>
        </w:rPr>
      </w:pPr>
    </w:p>
    <w:p w14:paraId="39E667B6" w14:textId="77777777" w:rsidR="008943B9" w:rsidRPr="00A24818" w:rsidRDefault="00FA317E" w:rsidP="00580419">
      <w:pPr>
        <w:pStyle w:val="Prrafodelista"/>
        <w:numPr>
          <w:ilvl w:val="0"/>
          <w:numId w:val="26"/>
        </w:numPr>
        <w:spacing w:after="0" w:line="240" w:lineRule="auto"/>
        <w:ind w:left="567" w:hanging="567"/>
        <w:jc w:val="both"/>
        <w:rPr>
          <w:rFonts w:ascii="Arial Narrow" w:hAnsi="Arial Narrow"/>
        </w:rPr>
      </w:pPr>
      <w:r w:rsidRPr="0093189C">
        <w:rPr>
          <w:rFonts w:ascii="Arial Narrow" w:eastAsia="Times New Roman" w:hAnsi="Arial Narrow" w:cs="Calibri"/>
          <w:kern w:val="0"/>
          <w:lang w:eastAsia="es-PE"/>
          <w14:ligatures w14:val="none"/>
        </w:rPr>
        <w:t xml:space="preserve">Mediante el escrito del </w:t>
      </w:r>
      <w:r w:rsidR="00351B2C" w:rsidRPr="0093189C">
        <w:rPr>
          <w:rFonts w:ascii="Arial Narrow" w:eastAsia="Times New Roman" w:hAnsi="Arial Narrow" w:cs="Calibri"/>
          <w:kern w:val="0"/>
          <w:lang w:eastAsia="es-PE"/>
          <w14:ligatures w14:val="none"/>
        </w:rPr>
        <w:t>2 de noviembre del 2025, subsanada mediante escrito del 27 de noviembre de 2025</w:t>
      </w:r>
      <w:r w:rsidRPr="0093189C">
        <w:rPr>
          <w:rFonts w:ascii="Arial Narrow" w:eastAsia="Times New Roman" w:hAnsi="Arial Narrow" w:cs="Calibri"/>
          <w:kern w:val="0"/>
          <w:lang w:eastAsia="es-PE"/>
          <w14:ligatures w14:val="none"/>
        </w:rPr>
        <w:t xml:space="preserve">, </w:t>
      </w:r>
      <w:r w:rsidR="00523048" w:rsidRPr="0093189C">
        <w:rPr>
          <w:rFonts w:ascii="Arial Narrow" w:eastAsia="Times New Roman" w:hAnsi="Arial Narrow" w:cs="Calibri"/>
          <w:kern w:val="0"/>
          <w:lang w:eastAsia="es-PE"/>
          <w14:ligatures w14:val="none"/>
        </w:rPr>
        <w:t>la</w:t>
      </w:r>
      <w:r w:rsidR="00523048" w:rsidRPr="004132FA">
        <w:rPr>
          <w:rFonts w:ascii="Arial Narrow" w:eastAsia="Times New Roman" w:hAnsi="Arial Narrow" w:cs="Calibri"/>
          <w:kern w:val="0"/>
          <w:lang w:eastAsia="es-PE"/>
          <w14:ligatures w14:val="none"/>
        </w:rPr>
        <w:t xml:space="preserve"> </w:t>
      </w:r>
      <w:r w:rsidR="00351B2C" w:rsidRPr="004132FA">
        <w:rPr>
          <w:rFonts w:ascii="Arial Narrow" w:eastAsia="Times New Roman" w:hAnsi="Arial Narrow" w:cs="Calibri"/>
          <w:kern w:val="0"/>
          <w:lang w:eastAsia="es-PE"/>
          <w14:ligatures w14:val="none"/>
        </w:rPr>
        <w:t xml:space="preserve">señora </w:t>
      </w:r>
      <w:r w:rsidR="00351B2C" w:rsidRPr="000D1732">
        <w:rPr>
          <w:rFonts w:ascii="Arial Narrow" w:eastAsia="Times New Roman" w:hAnsi="Arial Narrow" w:cs="Calibri"/>
          <w:kern w:val="0"/>
          <w:lang w:eastAsia="es-PE"/>
          <w14:ligatures w14:val="none"/>
        </w:rPr>
        <w:t xml:space="preserve">Cruz </w:t>
      </w:r>
      <w:r w:rsidRPr="00A24818">
        <w:rPr>
          <w:rFonts w:ascii="Arial Narrow" w:eastAsia="Times New Roman" w:hAnsi="Arial Narrow" w:cs="Calibri"/>
          <w:kern w:val="0"/>
          <w:lang w:eastAsia="es-PE"/>
          <w14:ligatures w14:val="none"/>
        </w:rPr>
        <w:t xml:space="preserve">denunció a </w:t>
      </w:r>
      <w:r w:rsidR="004132FA" w:rsidRPr="00A24818">
        <w:rPr>
          <w:rFonts w:ascii="Arial Narrow" w:eastAsia="Times New Roman" w:hAnsi="Arial Narrow" w:cs="Calibri"/>
          <w:kern w:val="0"/>
          <w:lang w:eastAsia="es-PE"/>
          <w14:ligatures w14:val="none"/>
        </w:rPr>
        <w:t xml:space="preserve">Pacífico y al Banco </w:t>
      </w:r>
      <w:r w:rsidRPr="00A24818">
        <w:rPr>
          <w:rFonts w:ascii="Arial Narrow" w:eastAsia="Times New Roman" w:hAnsi="Arial Narrow" w:cs="Calibri"/>
          <w:kern w:val="0"/>
          <w:lang w:eastAsia="es-PE"/>
          <w14:ligatures w14:val="none"/>
        </w:rPr>
        <w:t xml:space="preserve">por presuntas infracciones a la Ley N°29571, Código de Protección y Defensa del Consumidor </w:t>
      </w:r>
      <w:r w:rsidR="008943B9" w:rsidRPr="00A24818">
        <w:rPr>
          <w:rFonts w:ascii="Arial Narrow" w:hAnsi="Arial Narrow"/>
        </w:rPr>
        <w:t>(en adelante, Código)</w:t>
      </w:r>
      <w:r w:rsidR="008943B9" w:rsidRPr="00A24818">
        <w:rPr>
          <w:rStyle w:val="Refdenotaalpie"/>
          <w:rFonts w:ascii="Arial Narrow" w:hAnsi="Arial Narrow"/>
        </w:rPr>
        <w:footnoteReference w:id="1"/>
      </w:r>
      <w:r w:rsidR="008943B9" w:rsidRPr="00A24818">
        <w:rPr>
          <w:rFonts w:ascii="Arial Narrow" w:hAnsi="Arial Narrow"/>
        </w:rPr>
        <w:t xml:space="preserve"> señalando lo siguiente: </w:t>
      </w:r>
    </w:p>
    <w:p w14:paraId="57258928" w14:textId="77777777" w:rsidR="008943B9" w:rsidRPr="00A24818" w:rsidRDefault="008943B9" w:rsidP="00E10260">
      <w:pPr>
        <w:pStyle w:val="Prrafodelista"/>
        <w:spacing w:after="0" w:line="240" w:lineRule="auto"/>
        <w:jc w:val="both"/>
        <w:rPr>
          <w:rFonts w:ascii="Arial Narrow" w:hAnsi="Arial Narrow"/>
        </w:rPr>
      </w:pPr>
    </w:p>
    <w:p w14:paraId="235E1BC9" w14:textId="2F72DD6F" w:rsidR="00653589" w:rsidRPr="00A24818" w:rsidRDefault="00653589" w:rsidP="00E10260">
      <w:pPr>
        <w:numPr>
          <w:ilvl w:val="0"/>
          <w:numId w:val="25"/>
        </w:numPr>
        <w:spacing w:after="0" w:line="240" w:lineRule="auto"/>
        <w:ind w:left="1134" w:hanging="567"/>
        <w:jc w:val="both"/>
        <w:rPr>
          <w:rFonts w:ascii="Arial Narrow" w:hAnsi="Arial Narrow" w:cs="Arial"/>
          <w:color w:val="000000" w:themeColor="text1"/>
        </w:rPr>
      </w:pPr>
      <w:r w:rsidRPr="00A24818">
        <w:rPr>
          <w:rFonts w:ascii="Arial Narrow" w:hAnsi="Arial Narrow" w:cs="Arial"/>
          <w:color w:val="000000" w:themeColor="text1"/>
        </w:rPr>
        <w:t xml:space="preserve">El 9 de agosto de 2023, realizó la apertura de la cuenta </w:t>
      </w:r>
      <w:r w:rsidR="00B767D8" w:rsidRPr="00A24818">
        <w:rPr>
          <w:rFonts w:ascii="Arial Narrow" w:hAnsi="Arial Narrow" w:cs="Arial"/>
          <w:color w:val="000000" w:themeColor="text1"/>
        </w:rPr>
        <w:t xml:space="preserve">de ahorros </w:t>
      </w:r>
      <w:r w:rsidRPr="00A24818">
        <w:rPr>
          <w:rFonts w:ascii="Arial Narrow" w:hAnsi="Arial Narrow" w:cs="Arial"/>
          <w:color w:val="000000" w:themeColor="text1"/>
        </w:rPr>
        <w:t xml:space="preserve">mancomunada N° 194-913xxxxx-0-00 en el Banco, </w:t>
      </w:r>
      <w:proofErr w:type="gramStart"/>
      <w:r w:rsidRPr="00A24818">
        <w:rPr>
          <w:rFonts w:ascii="Arial Narrow" w:hAnsi="Arial Narrow" w:cs="Arial"/>
          <w:color w:val="000000" w:themeColor="text1"/>
        </w:rPr>
        <w:t>conjuntamente con</w:t>
      </w:r>
      <w:proofErr w:type="gramEnd"/>
      <w:r w:rsidRPr="00A24818">
        <w:rPr>
          <w:rFonts w:ascii="Arial Narrow" w:hAnsi="Arial Narrow" w:cs="Arial"/>
          <w:color w:val="000000" w:themeColor="text1"/>
        </w:rPr>
        <w:t xml:space="preserve"> la señora Elba Api Huamán de Pastor (en adelante, la señora </w:t>
      </w:r>
      <w:r w:rsidR="008A435D" w:rsidRPr="00A24818">
        <w:rPr>
          <w:rFonts w:ascii="Arial Narrow" w:hAnsi="Arial Narrow" w:cs="Arial"/>
          <w:color w:val="000000" w:themeColor="text1"/>
        </w:rPr>
        <w:t>Api</w:t>
      </w:r>
      <w:r w:rsidRPr="00A24818">
        <w:rPr>
          <w:rFonts w:ascii="Arial Narrow" w:hAnsi="Arial Narrow" w:cs="Arial"/>
          <w:color w:val="000000" w:themeColor="text1"/>
        </w:rPr>
        <w:t xml:space="preserve">). </w:t>
      </w:r>
      <w:r w:rsidR="00C37418" w:rsidRPr="00A24818">
        <w:rPr>
          <w:rFonts w:ascii="Arial Narrow" w:hAnsi="Arial Narrow" w:cs="Arial"/>
          <w:color w:val="000000" w:themeColor="text1"/>
        </w:rPr>
        <w:t>Asimismo, adquirió</w:t>
      </w:r>
      <w:r w:rsidRPr="00A24818">
        <w:rPr>
          <w:rFonts w:ascii="Arial Narrow" w:hAnsi="Arial Narrow" w:cs="Arial"/>
          <w:color w:val="000000" w:themeColor="text1"/>
        </w:rPr>
        <w:t xml:space="preserve"> el Seguro de Protección de los Fondos de </w:t>
      </w:r>
      <w:r w:rsidR="00C37418" w:rsidRPr="00A24818">
        <w:rPr>
          <w:rFonts w:ascii="Arial Narrow" w:hAnsi="Arial Narrow" w:cs="Arial"/>
          <w:color w:val="000000" w:themeColor="text1"/>
        </w:rPr>
        <w:t xml:space="preserve">la cuenta de ahorros mancomunada </w:t>
      </w:r>
      <w:r w:rsidRPr="00A24818">
        <w:rPr>
          <w:rFonts w:ascii="Arial Narrow" w:hAnsi="Arial Narrow" w:cs="Arial"/>
          <w:color w:val="000000" w:themeColor="text1"/>
        </w:rPr>
        <w:t xml:space="preserve">- Póliza N° 1000001429 (en adelante, Seguro de Protección de Fondos), designando a la señora </w:t>
      </w:r>
      <w:r w:rsidR="008A435D" w:rsidRPr="00A24818">
        <w:rPr>
          <w:rFonts w:ascii="Arial Narrow" w:hAnsi="Arial Narrow" w:cs="Arial"/>
          <w:color w:val="000000" w:themeColor="text1"/>
        </w:rPr>
        <w:t xml:space="preserve">Api </w:t>
      </w:r>
      <w:r w:rsidRPr="00A24818">
        <w:rPr>
          <w:rFonts w:ascii="Arial Narrow" w:hAnsi="Arial Narrow" w:cs="Arial"/>
          <w:color w:val="000000" w:themeColor="text1"/>
        </w:rPr>
        <w:t xml:space="preserve">como única titular de la tarjeta asociada a la cuenta. </w:t>
      </w:r>
    </w:p>
    <w:p w14:paraId="3CD9A6B3" w14:textId="77777777" w:rsidR="00653589" w:rsidRPr="00A24818" w:rsidRDefault="00653589" w:rsidP="00E10260">
      <w:pPr>
        <w:spacing w:after="0" w:line="240" w:lineRule="auto"/>
        <w:ind w:left="1134"/>
        <w:jc w:val="both"/>
        <w:rPr>
          <w:rFonts w:ascii="Arial Narrow" w:hAnsi="Arial Narrow" w:cs="Arial"/>
          <w:color w:val="000000" w:themeColor="text1"/>
        </w:rPr>
      </w:pPr>
    </w:p>
    <w:p w14:paraId="28CCE53F" w14:textId="297A3E32" w:rsidR="00737943" w:rsidRPr="00A24818" w:rsidRDefault="00653589" w:rsidP="00E10260">
      <w:pPr>
        <w:numPr>
          <w:ilvl w:val="0"/>
          <w:numId w:val="25"/>
        </w:numPr>
        <w:spacing w:after="0" w:line="240" w:lineRule="auto"/>
        <w:ind w:left="1134" w:hanging="567"/>
        <w:jc w:val="both"/>
        <w:rPr>
          <w:rFonts w:ascii="Arial Narrow" w:hAnsi="Arial Narrow" w:cs="Arial"/>
          <w:color w:val="000000" w:themeColor="text1"/>
        </w:rPr>
      </w:pPr>
      <w:r w:rsidRPr="00A24818">
        <w:rPr>
          <w:rFonts w:ascii="Arial Narrow" w:hAnsi="Arial Narrow" w:cs="Arial"/>
          <w:color w:val="000000" w:themeColor="text1"/>
        </w:rPr>
        <w:t xml:space="preserve">El 5 de mayo de 2024, </w:t>
      </w:r>
      <w:r w:rsidR="00737943" w:rsidRPr="00A24818">
        <w:rPr>
          <w:rFonts w:ascii="Arial Narrow" w:hAnsi="Arial Narrow" w:cs="Arial"/>
          <w:color w:val="000000" w:themeColor="text1"/>
        </w:rPr>
        <w:t xml:space="preserve">se </w:t>
      </w:r>
      <w:r w:rsidR="00EE3886">
        <w:rPr>
          <w:rFonts w:ascii="Arial Narrow" w:hAnsi="Arial Narrow" w:cs="Arial"/>
          <w:color w:val="000000" w:themeColor="text1"/>
        </w:rPr>
        <w:t>realizaron la totalidad del retiro de fondos mediante</w:t>
      </w:r>
      <w:r w:rsidR="00737943" w:rsidRPr="00A24818">
        <w:rPr>
          <w:rFonts w:ascii="Arial Narrow" w:hAnsi="Arial Narrow" w:cs="Arial"/>
          <w:color w:val="000000" w:themeColor="text1"/>
        </w:rPr>
        <w:t xml:space="preserve"> tres (3) operaciones no reconocidas con cargo a su </w:t>
      </w:r>
      <w:r w:rsidR="00B767D8" w:rsidRPr="00A24818">
        <w:rPr>
          <w:rFonts w:ascii="Arial Narrow" w:hAnsi="Arial Narrow" w:cs="Arial"/>
          <w:color w:val="000000" w:themeColor="text1"/>
        </w:rPr>
        <w:t>cuenta de ahorros mancomunada N° 194-913xxxxx-0-00</w:t>
      </w:r>
      <w:r w:rsidR="00737943" w:rsidRPr="00A24818">
        <w:rPr>
          <w:rFonts w:ascii="Arial Narrow" w:hAnsi="Arial Narrow" w:cs="Arial"/>
          <w:color w:val="000000" w:themeColor="text1"/>
        </w:rPr>
        <w:t>, pese a que: (i) no fueron autorizadas, (</w:t>
      </w:r>
      <w:proofErr w:type="spellStart"/>
      <w:r w:rsidR="00737943" w:rsidRPr="00A24818">
        <w:rPr>
          <w:rFonts w:ascii="Arial Narrow" w:hAnsi="Arial Narrow" w:cs="Arial"/>
          <w:color w:val="000000" w:themeColor="text1"/>
        </w:rPr>
        <w:t>ii</w:t>
      </w:r>
      <w:proofErr w:type="spellEnd"/>
      <w:r w:rsidR="00737943" w:rsidRPr="00A24818">
        <w:rPr>
          <w:rFonts w:ascii="Arial Narrow" w:hAnsi="Arial Narrow" w:cs="Arial"/>
          <w:color w:val="000000" w:themeColor="text1"/>
        </w:rPr>
        <w:t>) no pertenecían a su patrón de consumo y (</w:t>
      </w:r>
      <w:proofErr w:type="spellStart"/>
      <w:r w:rsidR="00737943" w:rsidRPr="00A24818">
        <w:rPr>
          <w:rFonts w:ascii="Arial Narrow" w:hAnsi="Arial Narrow" w:cs="Arial"/>
          <w:color w:val="000000" w:themeColor="text1"/>
        </w:rPr>
        <w:t>iii</w:t>
      </w:r>
      <w:proofErr w:type="spellEnd"/>
      <w:r w:rsidR="00737943" w:rsidRPr="00A24818">
        <w:rPr>
          <w:rFonts w:ascii="Arial Narrow" w:hAnsi="Arial Narrow" w:cs="Arial"/>
          <w:color w:val="000000" w:themeColor="text1"/>
        </w:rPr>
        <w:t>) no fueron alertadas. El detalle de las operaciones fue el siguiente:</w:t>
      </w:r>
      <w:r w:rsidR="00B767D8" w:rsidRPr="00A24818">
        <w:rPr>
          <w:rFonts w:ascii="Arial Narrow" w:hAnsi="Arial Narrow" w:cs="Arial"/>
          <w:color w:val="000000" w:themeColor="text1"/>
        </w:rPr>
        <w:t xml:space="preserve"> </w:t>
      </w:r>
    </w:p>
    <w:p w14:paraId="57835D74" w14:textId="77777777" w:rsidR="00737943" w:rsidRPr="00A24818" w:rsidRDefault="00737943" w:rsidP="00E10260">
      <w:pPr>
        <w:spacing w:after="0" w:line="240" w:lineRule="auto"/>
        <w:ind w:left="1134"/>
        <w:jc w:val="both"/>
        <w:rPr>
          <w:rFonts w:ascii="Arial Narrow" w:hAnsi="Arial Narrow" w:cs="Arial"/>
          <w:color w:val="000000" w:themeColor="text1"/>
        </w:rPr>
      </w:pPr>
    </w:p>
    <w:p w14:paraId="65A5147D" w14:textId="77777777" w:rsidR="00737943" w:rsidRPr="00A24818" w:rsidRDefault="00737943" w:rsidP="00E10260">
      <w:pPr>
        <w:spacing w:after="0" w:line="240" w:lineRule="auto"/>
        <w:ind w:left="1134"/>
        <w:jc w:val="center"/>
        <w:rPr>
          <w:rFonts w:ascii="Arial Narrow" w:hAnsi="Arial Narrow" w:cs="Arial"/>
          <w:b/>
          <w:bCs/>
          <w:color w:val="000000" w:themeColor="text1"/>
        </w:rPr>
      </w:pPr>
      <w:r w:rsidRPr="00A24818">
        <w:rPr>
          <w:rFonts w:ascii="Arial Narrow" w:hAnsi="Arial Narrow" w:cs="Arial"/>
          <w:b/>
          <w:bCs/>
          <w:color w:val="000000" w:themeColor="text1"/>
          <w:u w:val="single"/>
        </w:rPr>
        <w:t>Cuadro Nº 1: Detalle de operaciones</w:t>
      </w:r>
    </w:p>
    <w:p w14:paraId="090FE817" w14:textId="77777777" w:rsidR="00737943" w:rsidRPr="00A24818" w:rsidRDefault="00737943" w:rsidP="00E10260">
      <w:pPr>
        <w:spacing w:after="0" w:line="240" w:lineRule="auto"/>
        <w:ind w:left="1134"/>
        <w:jc w:val="both"/>
        <w:rPr>
          <w:rFonts w:ascii="Arial Narrow" w:hAnsi="Arial Narrow" w:cs="Arial"/>
          <w:color w:val="000000" w:themeColor="text1"/>
        </w:rPr>
      </w:pPr>
    </w:p>
    <w:tbl>
      <w:tblPr>
        <w:tblStyle w:val="Tablaconcuadrcula"/>
        <w:tblW w:w="5812" w:type="dxa"/>
        <w:tblInd w:w="1696" w:type="dxa"/>
        <w:tblLook w:val="04A0" w:firstRow="1" w:lastRow="0" w:firstColumn="1" w:lastColumn="0" w:noHBand="0" w:noVBand="1"/>
      </w:tblPr>
      <w:tblGrid>
        <w:gridCol w:w="1119"/>
        <w:gridCol w:w="747"/>
        <w:gridCol w:w="2670"/>
        <w:gridCol w:w="1276"/>
      </w:tblGrid>
      <w:tr w:rsidR="00737943" w:rsidRPr="00A24818" w14:paraId="4D2AD4BB" w14:textId="77777777" w:rsidTr="00D53BAA">
        <w:trPr>
          <w:trHeight w:val="258"/>
        </w:trPr>
        <w:tc>
          <w:tcPr>
            <w:tcW w:w="1119" w:type="dxa"/>
            <w:shd w:val="clear" w:color="auto" w:fill="CCCCFF"/>
          </w:tcPr>
          <w:p w14:paraId="42476451" w14:textId="77777777" w:rsidR="00737943" w:rsidRPr="00A24818" w:rsidRDefault="00737943" w:rsidP="00E10260">
            <w:pPr>
              <w:pStyle w:val="Prrafodelista"/>
              <w:tabs>
                <w:tab w:val="left" w:pos="1276"/>
              </w:tabs>
              <w:ind w:left="0"/>
              <w:jc w:val="center"/>
              <w:rPr>
                <w:rFonts w:ascii="Arial Narrow" w:hAnsi="Arial Narrow" w:cs="Arial"/>
                <w:b/>
                <w:bCs/>
                <w:lang w:val="es-MX"/>
              </w:rPr>
            </w:pPr>
            <w:r w:rsidRPr="00A24818">
              <w:rPr>
                <w:rFonts w:ascii="Arial Narrow" w:hAnsi="Arial Narrow" w:cs="Arial"/>
                <w:b/>
                <w:bCs/>
                <w:lang w:val="es-MX"/>
              </w:rPr>
              <w:t>FECHA</w:t>
            </w:r>
          </w:p>
        </w:tc>
        <w:tc>
          <w:tcPr>
            <w:tcW w:w="747" w:type="dxa"/>
            <w:shd w:val="clear" w:color="auto" w:fill="CCCCFF"/>
          </w:tcPr>
          <w:p w14:paraId="47E0467A" w14:textId="77777777" w:rsidR="00737943" w:rsidRPr="00A24818" w:rsidRDefault="00737943" w:rsidP="00E10260">
            <w:pPr>
              <w:pStyle w:val="Prrafodelista"/>
              <w:tabs>
                <w:tab w:val="left" w:pos="1276"/>
              </w:tabs>
              <w:ind w:left="0"/>
              <w:jc w:val="center"/>
              <w:rPr>
                <w:rFonts w:ascii="Arial Narrow" w:hAnsi="Arial Narrow" w:cs="Arial"/>
                <w:b/>
                <w:bCs/>
              </w:rPr>
            </w:pPr>
            <w:r w:rsidRPr="00A24818">
              <w:rPr>
                <w:rFonts w:ascii="Arial Narrow" w:hAnsi="Arial Narrow" w:cs="Arial"/>
                <w:b/>
                <w:bCs/>
              </w:rPr>
              <w:t>HORA</w:t>
            </w:r>
          </w:p>
        </w:tc>
        <w:tc>
          <w:tcPr>
            <w:tcW w:w="2670" w:type="dxa"/>
            <w:shd w:val="clear" w:color="auto" w:fill="CCCCFF"/>
          </w:tcPr>
          <w:p w14:paraId="01FC8201" w14:textId="77777777" w:rsidR="00737943" w:rsidRPr="00A24818" w:rsidRDefault="00737943" w:rsidP="00E10260">
            <w:pPr>
              <w:pStyle w:val="Prrafodelista"/>
              <w:tabs>
                <w:tab w:val="left" w:pos="1276"/>
              </w:tabs>
              <w:ind w:left="0"/>
              <w:jc w:val="center"/>
              <w:rPr>
                <w:rFonts w:ascii="Arial Narrow" w:hAnsi="Arial Narrow" w:cs="Arial"/>
                <w:b/>
                <w:bCs/>
                <w:lang w:val="es-MX"/>
              </w:rPr>
            </w:pPr>
            <w:r w:rsidRPr="00A24818">
              <w:rPr>
                <w:rFonts w:ascii="Arial Narrow" w:hAnsi="Arial Narrow" w:cs="Arial"/>
                <w:b/>
                <w:bCs/>
              </w:rPr>
              <w:t>CONCEPTO</w:t>
            </w:r>
          </w:p>
        </w:tc>
        <w:tc>
          <w:tcPr>
            <w:tcW w:w="1276" w:type="dxa"/>
            <w:shd w:val="clear" w:color="auto" w:fill="CCCCFF"/>
          </w:tcPr>
          <w:p w14:paraId="4F13FF02" w14:textId="77777777" w:rsidR="00737943" w:rsidRPr="00A24818" w:rsidRDefault="00737943" w:rsidP="00E10260">
            <w:pPr>
              <w:pStyle w:val="Prrafodelista"/>
              <w:tabs>
                <w:tab w:val="left" w:pos="1276"/>
              </w:tabs>
              <w:ind w:left="0"/>
              <w:jc w:val="center"/>
              <w:rPr>
                <w:rFonts w:ascii="Arial Narrow" w:hAnsi="Arial Narrow" w:cs="Arial"/>
                <w:b/>
                <w:bCs/>
                <w:lang w:val="es-MX"/>
              </w:rPr>
            </w:pPr>
            <w:r w:rsidRPr="00A24818">
              <w:rPr>
                <w:rFonts w:ascii="Arial Narrow" w:hAnsi="Arial Narrow" w:cs="Arial"/>
                <w:b/>
                <w:bCs/>
                <w:lang w:val="es-MX"/>
              </w:rPr>
              <w:t>MONTO</w:t>
            </w:r>
          </w:p>
        </w:tc>
      </w:tr>
      <w:tr w:rsidR="00737943" w:rsidRPr="00A24818" w14:paraId="103D8D59" w14:textId="77777777" w:rsidTr="00D53BAA">
        <w:tc>
          <w:tcPr>
            <w:tcW w:w="1119" w:type="dxa"/>
          </w:tcPr>
          <w:p w14:paraId="7F2FF514" w14:textId="77777777" w:rsidR="00737943" w:rsidRPr="00A24818" w:rsidRDefault="00737943" w:rsidP="00E10260">
            <w:pPr>
              <w:pStyle w:val="Prrafodelista"/>
              <w:tabs>
                <w:tab w:val="center" w:pos="401"/>
                <w:tab w:val="left" w:pos="1276"/>
              </w:tabs>
              <w:ind w:left="0"/>
              <w:rPr>
                <w:rFonts w:ascii="Arial Narrow" w:eastAsia="Arial Narrow" w:hAnsi="Arial Narrow" w:cs="Arial Narrow"/>
              </w:rPr>
            </w:pPr>
            <w:r w:rsidRPr="00A24818">
              <w:rPr>
                <w:rFonts w:ascii="Arial Narrow" w:eastAsia="Arial Narrow" w:hAnsi="Arial Narrow" w:cs="Arial Narrow"/>
              </w:rPr>
              <w:t>05/05/2024</w:t>
            </w:r>
          </w:p>
        </w:tc>
        <w:tc>
          <w:tcPr>
            <w:tcW w:w="747" w:type="dxa"/>
          </w:tcPr>
          <w:p w14:paraId="6DD9F6BA" w14:textId="77777777" w:rsidR="00737943" w:rsidRPr="00A24818" w:rsidRDefault="00737943" w:rsidP="00E10260">
            <w:pPr>
              <w:pStyle w:val="Prrafodelista"/>
              <w:tabs>
                <w:tab w:val="left" w:pos="1276"/>
              </w:tabs>
              <w:ind w:left="0"/>
              <w:jc w:val="center"/>
              <w:rPr>
                <w:rFonts w:ascii="Arial Narrow" w:hAnsi="Arial Narrow" w:cs="Arial"/>
              </w:rPr>
            </w:pPr>
            <w:r w:rsidRPr="00A24818">
              <w:rPr>
                <w:rFonts w:ascii="Arial Narrow" w:hAnsi="Arial Narrow" w:cs="Arial"/>
              </w:rPr>
              <w:t>10:34</w:t>
            </w:r>
          </w:p>
        </w:tc>
        <w:tc>
          <w:tcPr>
            <w:tcW w:w="2670" w:type="dxa"/>
          </w:tcPr>
          <w:p w14:paraId="5DDB1E27" w14:textId="77777777" w:rsidR="00737943" w:rsidRPr="00A24818" w:rsidRDefault="00737943" w:rsidP="00E10260">
            <w:pPr>
              <w:pStyle w:val="Prrafodelista"/>
              <w:tabs>
                <w:tab w:val="left" w:pos="1276"/>
              </w:tabs>
              <w:ind w:left="0"/>
              <w:jc w:val="center"/>
              <w:rPr>
                <w:rFonts w:ascii="Arial Narrow" w:eastAsia="Arial Narrow" w:hAnsi="Arial Narrow" w:cs="Arial Narrow"/>
              </w:rPr>
            </w:pPr>
            <w:r w:rsidRPr="00A24818">
              <w:rPr>
                <w:rFonts w:ascii="Arial Narrow" w:hAnsi="Arial Narrow" w:cs="Arial"/>
              </w:rPr>
              <w:t>TRAN. CTAS. TERC. BM</w:t>
            </w:r>
          </w:p>
        </w:tc>
        <w:tc>
          <w:tcPr>
            <w:tcW w:w="1276" w:type="dxa"/>
          </w:tcPr>
          <w:p w14:paraId="3A209D41" w14:textId="77777777" w:rsidR="00737943" w:rsidRPr="00A24818" w:rsidRDefault="00737943" w:rsidP="00E10260">
            <w:pPr>
              <w:pStyle w:val="Prrafodelista"/>
              <w:tabs>
                <w:tab w:val="left" w:pos="1276"/>
              </w:tabs>
              <w:ind w:left="0"/>
              <w:jc w:val="center"/>
              <w:rPr>
                <w:rFonts w:ascii="Arial Narrow" w:eastAsia="Arial Narrow" w:hAnsi="Arial Narrow" w:cs="Arial Narrow"/>
              </w:rPr>
            </w:pPr>
            <w:r w:rsidRPr="00A24818">
              <w:rPr>
                <w:rFonts w:ascii="Arial Narrow" w:hAnsi="Arial Narrow" w:cs="Arial"/>
                <w:color w:val="000000" w:themeColor="text1"/>
              </w:rPr>
              <w:t>S/ 19 800,00</w:t>
            </w:r>
          </w:p>
        </w:tc>
      </w:tr>
      <w:tr w:rsidR="00737943" w:rsidRPr="00A24818" w14:paraId="0D3A0B42" w14:textId="77777777" w:rsidTr="00D53BAA">
        <w:tc>
          <w:tcPr>
            <w:tcW w:w="1119" w:type="dxa"/>
          </w:tcPr>
          <w:p w14:paraId="246454CB" w14:textId="77777777" w:rsidR="00737943" w:rsidRPr="00A24818" w:rsidRDefault="00737943" w:rsidP="00E10260">
            <w:pPr>
              <w:pStyle w:val="Prrafodelista"/>
              <w:tabs>
                <w:tab w:val="center" w:pos="401"/>
                <w:tab w:val="left" w:pos="1276"/>
              </w:tabs>
              <w:ind w:left="0"/>
              <w:rPr>
                <w:rFonts w:ascii="Arial Narrow" w:eastAsia="Arial Narrow" w:hAnsi="Arial Narrow" w:cs="Arial Narrow"/>
              </w:rPr>
            </w:pPr>
            <w:r w:rsidRPr="00A24818">
              <w:rPr>
                <w:rFonts w:ascii="Arial Narrow" w:eastAsia="Arial Narrow" w:hAnsi="Arial Narrow" w:cs="Arial Narrow"/>
              </w:rPr>
              <w:t>05/05/2024</w:t>
            </w:r>
          </w:p>
        </w:tc>
        <w:tc>
          <w:tcPr>
            <w:tcW w:w="747" w:type="dxa"/>
          </w:tcPr>
          <w:p w14:paraId="3815B1D5" w14:textId="77777777" w:rsidR="00737943" w:rsidRPr="00A24818" w:rsidRDefault="00737943" w:rsidP="00E10260">
            <w:pPr>
              <w:pStyle w:val="Prrafodelista"/>
              <w:tabs>
                <w:tab w:val="left" w:pos="1276"/>
              </w:tabs>
              <w:ind w:left="0"/>
              <w:jc w:val="center"/>
              <w:rPr>
                <w:rFonts w:ascii="Arial Narrow" w:hAnsi="Arial Narrow" w:cs="Arial"/>
              </w:rPr>
            </w:pPr>
            <w:r w:rsidRPr="00A24818">
              <w:rPr>
                <w:rFonts w:ascii="Arial Narrow" w:hAnsi="Arial Narrow" w:cs="Arial"/>
              </w:rPr>
              <w:t>10:36</w:t>
            </w:r>
          </w:p>
        </w:tc>
        <w:tc>
          <w:tcPr>
            <w:tcW w:w="2670" w:type="dxa"/>
          </w:tcPr>
          <w:p w14:paraId="33541A29" w14:textId="77777777" w:rsidR="00737943" w:rsidRPr="00A24818" w:rsidRDefault="00737943" w:rsidP="00E10260">
            <w:pPr>
              <w:pStyle w:val="Prrafodelista"/>
              <w:tabs>
                <w:tab w:val="left" w:pos="1276"/>
              </w:tabs>
              <w:ind w:left="0"/>
              <w:jc w:val="center"/>
              <w:rPr>
                <w:rFonts w:ascii="Arial Narrow" w:hAnsi="Arial Narrow" w:cs="Arial"/>
              </w:rPr>
            </w:pPr>
            <w:r w:rsidRPr="00A24818">
              <w:rPr>
                <w:rFonts w:ascii="Arial Narrow" w:hAnsi="Arial Narrow" w:cs="Arial"/>
              </w:rPr>
              <w:t>TRAN. CTAS. TERC. BM</w:t>
            </w:r>
          </w:p>
        </w:tc>
        <w:tc>
          <w:tcPr>
            <w:tcW w:w="1276" w:type="dxa"/>
          </w:tcPr>
          <w:p w14:paraId="3C7C724F" w14:textId="77777777" w:rsidR="00737943" w:rsidRPr="00A24818" w:rsidRDefault="00737943" w:rsidP="00E10260">
            <w:pPr>
              <w:pStyle w:val="Prrafodelista"/>
              <w:tabs>
                <w:tab w:val="left" w:pos="1276"/>
              </w:tabs>
              <w:ind w:left="0"/>
              <w:jc w:val="center"/>
              <w:rPr>
                <w:rFonts w:ascii="Arial Narrow" w:hAnsi="Arial Narrow" w:cs="Arial"/>
                <w:color w:val="000000" w:themeColor="text1"/>
              </w:rPr>
            </w:pPr>
            <w:r w:rsidRPr="00A24818">
              <w:rPr>
                <w:rFonts w:ascii="Arial Narrow" w:hAnsi="Arial Narrow" w:cs="Arial"/>
                <w:color w:val="000000" w:themeColor="text1"/>
              </w:rPr>
              <w:t>S/ 15 000,00</w:t>
            </w:r>
          </w:p>
        </w:tc>
      </w:tr>
      <w:tr w:rsidR="00737943" w:rsidRPr="00A24818" w14:paraId="29F28DDA" w14:textId="77777777" w:rsidTr="00D53BAA">
        <w:tc>
          <w:tcPr>
            <w:tcW w:w="1119" w:type="dxa"/>
          </w:tcPr>
          <w:p w14:paraId="06CE8C31" w14:textId="77777777" w:rsidR="00737943" w:rsidRPr="00A24818" w:rsidRDefault="00737943" w:rsidP="00E10260">
            <w:pPr>
              <w:pStyle w:val="Prrafodelista"/>
              <w:tabs>
                <w:tab w:val="center" w:pos="401"/>
                <w:tab w:val="left" w:pos="1276"/>
              </w:tabs>
              <w:ind w:left="0"/>
              <w:rPr>
                <w:rFonts w:ascii="Arial Narrow" w:eastAsia="Arial Narrow" w:hAnsi="Arial Narrow" w:cs="Arial Narrow"/>
              </w:rPr>
            </w:pPr>
            <w:r w:rsidRPr="00A24818">
              <w:rPr>
                <w:rFonts w:ascii="Arial Narrow" w:eastAsia="Arial Narrow" w:hAnsi="Arial Narrow" w:cs="Arial Narrow"/>
              </w:rPr>
              <w:t>05/05/2024</w:t>
            </w:r>
          </w:p>
        </w:tc>
        <w:tc>
          <w:tcPr>
            <w:tcW w:w="747" w:type="dxa"/>
          </w:tcPr>
          <w:p w14:paraId="3CE4E388" w14:textId="77777777" w:rsidR="00737943" w:rsidRPr="00A24818" w:rsidRDefault="00737943" w:rsidP="00E10260">
            <w:pPr>
              <w:pStyle w:val="Prrafodelista"/>
              <w:tabs>
                <w:tab w:val="left" w:pos="1276"/>
              </w:tabs>
              <w:ind w:left="0"/>
              <w:jc w:val="center"/>
              <w:rPr>
                <w:rFonts w:ascii="Arial Narrow" w:hAnsi="Arial Narrow" w:cs="Arial"/>
              </w:rPr>
            </w:pPr>
            <w:r w:rsidRPr="00A24818">
              <w:rPr>
                <w:rFonts w:ascii="Arial Narrow" w:hAnsi="Arial Narrow" w:cs="Arial"/>
              </w:rPr>
              <w:t>10:38</w:t>
            </w:r>
          </w:p>
        </w:tc>
        <w:tc>
          <w:tcPr>
            <w:tcW w:w="2670" w:type="dxa"/>
          </w:tcPr>
          <w:p w14:paraId="33F9A6EF" w14:textId="77777777" w:rsidR="00737943" w:rsidRPr="00A24818" w:rsidRDefault="00737943" w:rsidP="00E10260">
            <w:pPr>
              <w:pStyle w:val="Prrafodelista"/>
              <w:tabs>
                <w:tab w:val="left" w:pos="1276"/>
              </w:tabs>
              <w:ind w:left="0"/>
              <w:jc w:val="center"/>
              <w:rPr>
                <w:rFonts w:ascii="Arial Narrow" w:hAnsi="Arial Narrow" w:cs="Arial"/>
              </w:rPr>
            </w:pPr>
            <w:r w:rsidRPr="00A24818">
              <w:rPr>
                <w:rFonts w:ascii="Arial Narrow" w:hAnsi="Arial Narrow" w:cs="Arial"/>
              </w:rPr>
              <w:t>TRAN. CTAS. TERC. BM</w:t>
            </w:r>
          </w:p>
        </w:tc>
        <w:tc>
          <w:tcPr>
            <w:tcW w:w="1276" w:type="dxa"/>
          </w:tcPr>
          <w:p w14:paraId="0B85E017" w14:textId="77777777" w:rsidR="00737943" w:rsidRPr="00A24818" w:rsidRDefault="00737943" w:rsidP="00E10260">
            <w:pPr>
              <w:pStyle w:val="Prrafodelista"/>
              <w:tabs>
                <w:tab w:val="left" w:pos="1276"/>
              </w:tabs>
              <w:ind w:left="0"/>
              <w:jc w:val="center"/>
              <w:rPr>
                <w:rFonts w:ascii="Arial Narrow" w:hAnsi="Arial Narrow" w:cs="Arial"/>
                <w:color w:val="000000" w:themeColor="text1"/>
              </w:rPr>
            </w:pPr>
            <w:r w:rsidRPr="00A24818">
              <w:rPr>
                <w:rFonts w:ascii="Arial Narrow" w:hAnsi="Arial Narrow" w:cs="Arial"/>
                <w:color w:val="000000" w:themeColor="text1"/>
              </w:rPr>
              <w:t>S/ 4 927,00</w:t>
            </w:r>
          </w:p>
        </w:tc>
      </w:tr>
    </w:tbl>
    <w:p w14:paraId="1F3C8C03" w14:textId="77777777" w:rsidR="00737943" w:rsidRPr="00A24818" w:rsidRDefault="00737943" w:rsidP="00E10260">
      <w:pPr>
        <w:spacing w:line="240" w:lineRule="auto"/>
        <w:rPr>
          <w:rFonts w:ascii="Arial Narrow" w:hAnsi="Arial Narrow" w:cs="Arial"/>
          <w:color w:val="000000" w:themeColor="text1"/>
        </w:rPr>
      </w:pPr>
    </w:p>
    <w:p w14:paraId="6360420C" w14:textId="03F288A0" w:rsidR="00653589" w:rsidRPr="00A24818" w:rsidRDefault="00737943" w:rsidP="00E10260">
      <w:pPr>
        <w:numPr>
          <w:ilvl w:val="0"/>
          <w:numId w:val="25"/>
        </w:numPr>
        <w:spacing w:after="0" w:line="240" w:lineRule="auto"/>
        <w:ind w:left="1134" w:hanging="567"/>
        <w:jc w:val="both"/>
        <w:rPr>
          <w:rFonts w:ascii="Arial Narrow" w:hAnsi="Arial Narrow" w:cs="Arial"/>
          <w:color w:val="000000" w:themeColor="text1"/>
        </w:rPr>
      </w:pPr>
      <w:r w:rsidRPr="00A24818">
        <w:rPr>
          <w:rFonts w:ascii="Arial Narrow" w:hAnsi="Arial Narrow" w:cs="Arial"/>
          <w:color w:val="000000" w:themeColor="text1"/>
        </w:rPr>
        <w:t>Luego de</w:t>
      </w:r>
      <w:r w:rsidR="00653589" w:rsidRPr="00A24818">
        <w:rPr>
          <w:rFonts w:ascii="Arial Narrow" w:hAnsi="Arial Narrow" w:cs="Arial"/>
          <w:color w:val="000000" w:themeColor="text1"/>
        </w:rPr>
        <w:t xml:space="preserve"> detectarse </w:t>
      </w:r>
      <w:r w:rsidR="007360B1" w:rsidRPr="00A24818">
        <w:rPr>
          <w:rFonts w:ascii="Arial Narrow" w:hAnsi="Arial Narrow" w:cs="Arial"/>
          <w:color w:val="000000" w:themeColor="text1"/>
        </w:rPr>
        <w:t>las referidas tres (3) operaciones no reconocidas</w:t>
      </w:r>
      <w:r w:rsidR="00653589" w:rsidRPr="00A24818">
        <w:rPr>
          <w:rFonts w:ascii="Arial Narrow" w:hAnsi="Arial Narrow" w:cs="Arial"/>
          <w:color w:val="000000" w:themeColor="text1"/>
        </w:rPr>
        <w:t xml:space="preserve">, se verificó que el Banco nunca había activado el Seguro de Protección de Fondos solicitado originalmente. Por el contrario, se constató que el Banco y Pacífico habían contratado un tipo de seguro distinto </w:t>
      </w:r>
      <w:r w:rsidR="00653589" w:rsidRPr="00A24818">
        <w:rPr>
          <w:rFonts w:ascii="Arial Narrow" w:hAnsi="Arial Narrow" w:cs="Arial"/>
          <w:color w:val="000000" w:themeColor="text1"/>
        </w:rPr>
        <w:lastRenderedPageBreak/>
        <w:t>a su nombre, sin mediar consentimiento previo y pese a que se había detallado a otra persona como la usuaria de la tarjeta.</w:t>
      </w:r>
    </w:p>
    <w:p w14:paraId="6C1B1CF7" w14:textId="77777777" w:rsidR="00653589" w:rsidRPr="00A24818" w:rsidRDefault="00653589" w:rsidP="00E10260">
      <w:pPr>
        <w:spacing w:after="0" w:line="240" w:lineRule="auto"/>
        <w:ind w:left="1134"/>
        <w:jc w:val="both"/>
        <w:rPr>
          <w:rFonts w:ascii="Arial Narrow" w:hAnsi="Arial Narrow" w:cs="Arial"/>
          <w:color w:val="000000" w:themeColor="text1"/>
        </w:rPr>
      </w:pPr>
    </w:p>
    <w:p w14:paraId="0ED0318A" w14:textId="756B3EB0" w:rsidR="00653589" w:rsidRPr="00A24818" w:rsidRDefault="00653589" w:rsidP="00E10260">
      <w:pPr>
        <w:numPr>
          <w:ilvl w:val="0"/>
          <w:numId w:val="25"/>
        </w:numPr>
        <w:spacing w:after="0" w:line="240" w:lineRule="auto"/>
        <w:ind w:left="1134" w:hanging="567"/>
        <w:jc w:val="both"/>
        <w:rPr>
          <w:rFonts w:ascii="Arial Narrow" w:hAnsi="Arial Narrow" w:cs="Arial"/>
          <w:color w:val="000000" w:themeColor="text1"/>
        </w:rPr>
      </w:pPr>
      <w:r w:rsidRPr="00A24818">
        <w:rPr>
          <w:rFonts w:ascii="Arial Narrow" w:hAnsi="Arial Narrow" w:cs="Arial"/>
          <w:color w:val="000000" w:themeColor="text1"/>
        </w:rPr>
        <w:t xml:space="preserve">El Banco omitió informar sobre cualquier limitación para la emisión del seguro solicitado o sobre el cambio de titularidad </w:t>
      </w:r>
      <w:proofErr w:type="gramStart"/>
      <w:r w:rsidRPr="00A24818">
        <w:rPr>
          <w:rFonts w:ascii="Arial Narrow" w:hAnsi="Arial Narrow" w:cs="Arial"/>
          <w:color w:val="000000" w:themeColor="text1"/>
        </w:rPr>
        <w:t>del mismo</w:t>
      </w:r>
      <w:proofErr w:type="gramEnd"/>
      <w:r w:rsidRPr="00A24818">
        <w:rPr>
          <w:rFonts w:ascii="Arial Narrow" w:hAnsi="Arial Narrow" w:cs="Arial"/>
          <w:color w:val="000000" w:themeColor="text1"/>
        </w:rPr>
        <w:t>, ejerciendo una variación unilateral de las condiciones del contrato, realizada sin ninguna autorización.</w:t>
      </w:r>
    </w:p>
    <w:p w14:paraId="7DE49C71" w14:textId="771226FF" w:rsidR="00653589" w:rsidRPr="00A24818" w:rsidRDefault="00653589" w:rsidP="00E10260">
      <w:pPr>
        <w:numPr>
          <w:ilvl w:val="0"/>
          <w:numId w:val="25"/>
        </w:numPr>
        <w:spacing w:after="0" w:line="240" w:lineRule="auto"/>
        <w:ind w:left="1134" w:hanging="567"/>
        <w:jc w:val="both"/>
        <w:rPr>
          <w:rFonts w:ascii="Arial Narrow" w:hAnsi="Arial Narrow" w:cs="Arial"/>
          <w:color w:val="000000" w:themeColor="text1"/>
        </w:rPr>
      </w:pPr>
      <w:r w:rsidRPr="00A24818">
        <w:rPr>
          <w:rFonts w:ascii="Arial Narrow" w:hAnsi="Arial Narrow" w:cs="Arial"/>
          <w:color w:val="000000" w:themeColor="text1"/>
        </w:rPr>
        <w:t xml:space="preserve">El Banco otorgó una indemnización parcial por el monto de S/ 30,000.00, mediante la activación del Seguro Personal - Póliza N° 9201780 (en adelante, Seguro Personal), consistente en un seguro previo destinado a proteger otras cuentas de la señora </w:t>
      </w:r>
      <w:r w:rsidR="008A435D" w:rsidRPr="00A24818">
        <w:rPr>
          <w:rFonts w:ascii="Arial Narrow" w:hAnsi="Arial Narrow" w:cs="Arial"/>
          <w:color w:val="000000" w:themeColor="text1"/>
        </w:rPr>
        <w:t>Api</w:t>
      </w:r>
      <w:r w:rsidRPr="00A24818">
        <w:rPr>
          <w:rFonts w:ascii="Arial Narrow" w:hAnsi="Arial Narrow" w:cs="Arial"/>
          <w:color w:val="000000" w:themeColor="text1"/>
        </w:rPr>
        <w:t xml:space="preserve">. Sin embargo, el Seguro de Protección de Fondos, específicamente solicitada para la cuenta afectada por </w:t>
      </w:r>
      <w:r w:rsidR="00D12766" w:rsidRPr="00A24818">
        <w:rPr>
          <w:rFonts w:ascii="Arial Narrow" w:hAnsi="Arial Narrow" w:cs="Arial"/>
          <w:color w:val="000000" w:themeColor="text1"/>
        </w:rPr>
        <w:t>las tres (3) operaciones no reconocidas</w:t>
      </w:r>
      <w:r w:rsidRPr="00A24818">
        <w:rPr>
          <w:rFonts w:ascii="Arial Narrow" w:hAnsi="Arial Narrow" w:cs="Arial"/>
          <w:color w:val="000000" w:themeColor="text1"/>
        </w:rPr>
        <w:t xml:space="preserve"> nunca fue activada.</w:t>
      </w:r>
      <w:r w:rsidR="00C37418" w:rsidRPr="00A24818">
        <w:rPr>
          <w:rFonts w:ascii="Arial Narrow" w:hAnsi="Arial Narrow" w:cs="Arial"/>
          <w:color w:val="000000" w:themeColor="text1"/>
        </w:rPr>
        <w:t xml:space="preserve"> </w:t>
      </w:r>
    </w:p>
    <w:p w14:paraId="47C22D21" w14:textId="77777777" w:rsidR="00737943" w:rsidRPr="00A24818" w:rsidRDefault="00737943" w:rsidP="00E10260">
      <w:pPr>
        <w:spacing w:after="0" w:line="240" w:lineRule="auto"/>
        <w:ind w:left="1134"/>
        <w:jc w:val="both"/>
        <w:rPr>
          <w:rFonts w:ascii="Arial Narrow" w:hAnsi="Arial Narrow" w:cs="Arial"/>
          <w:color w:val="000000" w:themeColor="text1"/>
        </w:rPr>
      </w:pPr>
    </w:p>
    <w:p w14:paraId="6D442FEE" w14:textId="533F07AE" w:rsidR="00653589" w:rsidRPr="00A24818" w:rsidRDefault="00653589" w:rsidP="00E10260">
      <w:pPr>
        <w:numPr>
          <w:ilvl w:val="0"/>
          <w:numId w:val="25"/>
        </w:numPr>
        <w:spacing w:after="0" w:line="240" w:lineRule="auto"/>
        <w:ind w:left="1134" w:hanging="567"/>
        <w:jc w:val="both"/>
        <w:rPr>
          <w:rFonts w:ascii="Arial Narrow" w:hAnsi="Arial Narrow" w:cs="Arial"/>
          <w:color w:val="000000" w:themeColor="text1"/>
        </w:rPr>
      </w:pPr>
      <w:r w:rsidRPr="00A24818">
        <w:rPr>
          <w:rFonts w:ascii="Arial Narrow" w:hAnsi="Arial Narrow" w:cs="Arial"/>
          <w:color w:val="000000" w:themeColor="text1"/>
        </w:rPr>
        <w:t xml:space="preserve">De esta manera, dos (2) pólizas quedaron vigentes: el Seguro Personal previo de señora </w:t>
      </w:r>
      <w:r w:rsidR="008A435D" w:rsidRPr="00A24818">
        <w:rPr>
          <w:rFonts w:ascii="Arial Narrow" w:hAnsi="Arial Narrow" w:cs="Arial"/>
          <w:color w:val="000000" w:themeColor="text1"/>
        </w:rPr>
        <w:t xml:space="preserve">Api </w:t>
      </w:r>
      <w:r w:rsidRPr="00A24818">
        <w:rPr>
          <w:rFonts w:ascii="Arial Narrow" w:hAnsi="Arial Narrow" w:cs="Arial"/>
          <w:color w:val="000000" w:themeColor="text1"/>
        </w:rPr>
        <w:t>(utilizado para la indemnización parcial) y el seguro creado sin autorización a su nombre. A pesar de que los pagos de este último se realizaron regularmente, no se activó la cobertura del seguro para el siniestro ocurrido el 5 de mayo de 2024.</w:t>
      </w:r>
      <w:r w:rsidR="00D12766" w:rsidRPr="00A24818">
        <w:rPr>
          <w:rFonts w:ascii="Arial Narrow" w:hAnsi="Arial Narrow" w:cs="Arial"/>
          <w:color w:val="000000" w:themeColor="text1"/>
        </w:rPr>
        <w:t xml:space="preserve"> </w:t>
      </w:r>
    </w:p>
    <w:p w14:paraId="2BB70F26" w14:textId="365E3563" w:rsidR="00737943" w:rsidRPr="00A24818" w:rsidRDefault="00D12766" w:rsidP="00E10260">
      <w:pPr>
        <w:spacing w:after="0" w:line="240" w:lineRule="auto"/>
        <w:ind w:left="1134"/>
        <w:jc w:val="both"/>
        <w:rPr>
          <w:rFonts w:ascii="Arial Narrow" w:hAnsi="Arial Narrow" w:cs="Arial"/>
          <w:color w:val="000000" w:themeColor="text1"/>
        </w:rPr>
      </w:pPr>
      <w:r w:rsidRPr="00A24818">
        <w:rPr>
          <w:rFonts w:ascii="Arial Narrow" w:hAnsi="Arial Narrow" w:cs="Arial"/>
          <w:color w:val="000000" w:themeColor="text1"/>
        </w:rPr>
        <w:t xml:space="preserve"> </w:t>
      </w:r>
    </w:p>
    <w:p w14:paraId="7D89B95F" w14:textId="734B03A5" w:rsidR="00653589" w:rsidRPr="00A24818" w:rsidRDefault="00653589" w:rsidP="00E10260">
      <w:pPr>
        <w:numPr>
          <w:ilvl w:val="0"/>
          <w:numId w:val="25"/>
        </w:numPr>
        <w:spacing w:after="0" w:line="240" w:lineRule="auto"/>
        <w:ind w:left="1134" w:hanging="567"/>
        <w:jc w:val="both"/>
        <w:rPr>
          <w:rFonts w:ascii="Arial Narrow" w:hAnsi="Arial Narrow" w:cs="Arial"/>
          <w:color w:val="000000" w:themeColor="text1"/>
        </w:rPr>
      </w:pPr>
      <w:r w:rsidRPr="00A24818">
        <w:rPr>
          <w:rFonts w:ascii="Arial Narrow" w:hAnsi="Arial Narrow" w:cs="Arial"/>
          <w:color w:val="000000" w:themeColor="text1"/>
        </w:rPr>
        <w:t>Desde marzo de 2025, solicitó la devolución del monto restante para cubrir la totalidad del siniestro, adjuntando la documentación correspondiente. No obstante, el Banco denegó el reclamo argumentando que la persona señalada como titular del seguro no contaba con tarjeta física de su entidad bancaria.</w:t>
      </w:r>
      <w:r w:rsidR="00D12766" w:rsidRPr="00A24818">
        <w:rPr>
          <w:rFonts w:ascii="Arial Narrow" w:hAnsi="Arial Narrow" w:cs="Arial"/>
          <w:color w:val="000000" w:themeColor="text1"/>
        </w:rPr>
        <w:t xml:space="preserve"> </w:t>
      </w:r>
    </w:p>
    <w:p w14:paraId="645F7BE4" w14:textId="77777777" w:rsidR="00737943" w:rsidRPr="00A24818" w:rsidRDefault="00737943" w:rsidP="00E10260">
      <w:pPr>
        <w:spacing w:after="0" w:line="240" w:lineRule="auto"/>
        <w:ind w:left="1134"/>
        <w:jc w:val="both"/>
        <w:rPr>
          <w:rFonts w:ascii="Arial Narrow" w:hAnsi="Arial Narrow" w:cs="Arial"/>
          <w:color w:val="000000" w:themeColor="text1"/>
        </w:rPr>
      </w:pPr>
    </w:p>
    <w:p w14:paraId="67A8868D" w14:textId="5EF3E647" w:rsidR="00653589" w:rsidRPr="00A24818" w:rsidRDefault="00653589" w:rsidP="00E10260">
      <w:pPr>
        <w:numPr>
          <w:ilvl w:val="0"/>
          <w:numId w:val="25"/>
        </w:numPr>
        <w:spacing w:after="0" w:line="240" w:lineRule="auto"/>
        <w:ind w:left="1134" w:hanging="567"/>
        <w:jc w:val="both"/>
        <w:rPr>
          <w:rFonts w:ascii="Arial Narrow" w:hAnsi="Arial Narrow" w:cs="Arial"/>
          <w:color w:val="000000" w:themeColor="text1"/>
        </w:rPr>
      </w:pPr>
      <w:r w:rsidRPr="00A24818">
        <w:rPr>
          <w:rFonts w:ascii="Arial Narrow" w:hAnsi="Arial Narrow" w:cs="Arial"/>
          <w:color w:val="000000" w:themeColor="text1"/>
        </w:rPr>
        <w:t xml:space="preserve">El argumento de la falta de tarjeta se considera arbitrario, dado que el Banco conocía esta condición desde la apertura de la cuenta, siendo la razón por la cual se solicitó la contratación del seguro a nombre de la </w:t>
      </w:r>
      <w:r w:rsidR="00A24818" w:rsidRPr="00A24818">
        <w:rPr>
          <w:rFonts w:ascii="Arial Narrow" w:hAnsi="Arial Narrow" w:cs="Arial"/>
          <w:color w:val="000000" w:themeColor="text1"/>
        </w:rPr>
        <w:t>señora</w:t>
      </w:r>
      <w:r w:rsidRPr="00A24818">
        <w:rPr>
          <w:rFonts w:ascii="Arial Narrow" w:hAnsi="Arial Narrow" w:cs="Arial"/>
          <w:color w:val="000000" w:themeColor="text1"/>
        </w:rPr>
        <w:t xml:space="preserve"> </w:t>
      </w:r>
      <w:r w:rsidR="008A435D" w:rsidRPr="00A24818">
        <w:rPr>
          <w:rFonts w:ascii="Arial Narrow" w:hAnsi="Arial Narrow" w:cs="Arial"/>
          <w:color w:val="000000" w:themeColor="text1"/>
        </w:rPr>
        <w:t xml:space="preserve">Api </w:t>
      </w:r>
      <w:r w:rsidRPr="00A24818">
        <w:rPr>
          <w:rFonts w:ascii="Arial Narrow" w:hAnsi="Arial Narrow" w:cs="Arial"/>
          <w:color w:val="000000" w:themeColor="text1"/>
        </w:rPr>
        <w:t>como única titular de la tarjeta asociada.</w:t>
      </w:r>
    </w:p>
    <w:p w14:paraId="47022F43" w14:textId="77777777" w:rsidR="00737943" w:rsidRPr="00A24818" w:rsidRDefault="00737943" w:rsidP="00E10260">
      <w:pPr>
        <w:spacing w:after="0" w:line="240" w:lineRule="auto"/>
        <w:jc w:val="both"/>
        <w:rPr>
          <w:rFonts w:ascii="Arial Narrow" w:hAnsi="Arial Narrow" w:cs="Arial"/>
          <w:color w:val="000000" w:themeColor="text1"/>
        </w:rPr>
      </w:pPr>
    </w:p>
    <w:p w14:paraId="68862920" w14:textId="352D1C02" w:rsidR="00653589" w:rsidRPr="00A24818" w:rsidRDefault="00A24818" w:rsidP="00E10260">
      <w:pPr>
        <w:numPr>
          <w:ilvl w:val="0"/>
          <w:numId w:val="25"/>
        </w:numPr>
        <w:spacing w:after="0" w:line="240" w:lineRule="auto"/>
        <w:ind w:left="1134" w:hanging="567"/>
        <w:jc w:val="both"/>
        <w:rPr>
          <w:rFonts w:ascii="Arial Narrow" w:hAnsi="Arial Narrow" w:cs="Arial"/>
          <w:color w:val="000000" w:themeColor="text1"/>
        </w:rPr>
      </w:pPr>
      <w:r w:rsidRPr="00A24818">
        <w:rPr>
          <w:rFonts w:ascii="Arial Narrow" w:hAnsi="Arial Narrow" w:cs="Arial"/>
          <w:color w:val="000000" w:themeColor="text1"/>
        </w:rPr>
        <w:t>Además, e</w:t>
      </w:r>
      <w:r w:rsidR="00653589" w:rsidRPr="00A24818">
        <w:rPr>
          <w:rFonts w:ascii="Arial Narrow" w:hAnsi="Arial Narrow" w:cs="Arial"/>
          <w:color w:val="000000" w:themeColor="text1"/>
        </w:rPr>
        <w:t xml:space="preserve">l Banco no activó alertas ni bloqueos, permitiendo el retiro fraudulento de los fondos de la cuenta mancomunada. Posterior al fraude, recién informó sobre la habilitación de su sistema "ALERTAS BCP", lo que demostraría que a la fecha del siniestro </w:t>
      </w:r>
      <w:r w:rsidRPr="00A24818">
        <w:rPr>
          <w:rFonts w:ascii="Arial Narrow" w:hAnsi="Arial Narrow" w:cs="Arial"/>
          <w:color w:val="000000" w:themeColor="text1"/>
        </w:rPr>
        <w:t xml:space="preserve">del </w:t>
      </w:r>
      <w:r w:rsidR="00653589" w:rsidRPr="00A24818">
        <w:rPr>
          <w:rFonts w:ascii="Arial Narrow" w:hAnsi="Arial Narrow" w:cs="Arial"/>
          <w:color w:val="000000" w:themeColor="text1"/>
        </w:rPr>
        <w:t>5 de mayo de 2024 no contaba con mecanismos de seguridad adecuados, facilitando la sustracción de fondos.</w:t>
      </w:r>
    </w:p>
    <w:p w14:paraId="0B9AE22C" w14:textId="77777777" w:rsidR="00FD1140" w:rsidRPr="00A24818" w:rsidRDefault="00FD1140" w:rsidP="00E10260">
      <w:pPr>
        <w:spacing w:after="0" w:line="240" w:lineRule="auto"/>
        <w:contextualSpacing/>
        <w:jc w:val="both"/>
        <w:rPr>
          <w:rFonts w:ascii="Arial Narrow" w:eastAsia="Times New Roman" w:hAnsi="Arial Narrow" w:cs="Calibri"/>
          <w:kern w:val="0"/>
          <w:lang w:eastAsia="es-PE"/>
          <w14:ligatures w14:val="none"/>
        </w:rPr>
      </w:pPr>
    </w:p>
    <w:p w14:paraId="4FE363F6" w14:textId="38A2C70F" w:rsidR="00FD1140" w:rsidRPr="000D1732" w:rsidRDefault="00105C00" w:rsidP="00E10260">
      <w:pPr>
        <w:pStyle w:val="Prrafodelista"/>
        <w:numPr>
          <w:ilvl w:val="0"/>
          <w:numId w:val="26"/>
        </w:numPr>
        <w:spacing w:after="0" w:line="240" w:lineRule="auto"/>
        <w:ind w:left="567" w:hanging="567"/>
        <w:jc w:val="both"/>
        <w:rPr>
          <w:rFonts w:ascii="Arial Narrow" w:eastAsia="Times New Roman" w:hAnsi="Arial Narrow" w:cs="Calibri"/>
          <w:kern w:val="0"/>
          <w:lang w:eastAsia="es-PE"/>
          <w14:ligatures w14:val="none"/>
        </w:rPr>
      </w:pPr>
      <w:r w:rsidRPr="00A24818">
        <w:rPr>
          <w:rFonts w:ascii="Arial Narrow" w:hAnsi="Arial Narrow" w:cs="Arial"/>
        </w:rPr>
        <w:t xml:space="preserve">Por </w:t>
      </w:r>
      <w:r w:rsidR="00FD1140" w:rsidRPr="00A24818">
        <w:rPr>
          <w:rFonts w:ascii="Arial Narrow" w:hAnsi="Arial Narrow" w:cs="Arial"/>
        </w:rPr>
        <w:t xml:space="preserve">Resolución N° </w:t>
      </w:r>
      <w:r w:rsidR="00B13052" w:rsidRPr="00A24818">
        <w:rPr>
          <w:rFonts w:ascii="Arial Narrow" w:hAnsi="Arial Narrow" w:cs="Arial"/>
        </w:rPr>
        <w:t>2</w:t>
      </w:r>
      <w:r w:rsidR="00FD1140" w:rsidRPr="00A24818">
        <w:rPr>
          <w:rFonts w:ascii="Arial Narrow" w:hAnsi="Arial Narrow" w:cs="Arial"/>
        </w:rPr>
        <w:t xml:space="preserve"> del </w:t>
      </w:r>
      <w:r w:rsidR="00B13052" w:rsidRPr="00A24818">
        <w:rPr>
          <w:rFonts w:ascii="Arial Narrow" w:hAnsi="Arial Narrow" w:cs="Arial"/>
        </w:rPr>
        <w:t>5 de diciembre de 2025</w:t>
      </w:r>
      <w:r w:rsidR="00FD1140" w:rsidRPr="00A24818">
        <w:rPr>
          <w:rFonts w:ascii="Arial Narrow" w:hAnsi="Arial Narrow" w:cs="Arial"/>
        </w:rPr>
        <w:t>, la Secretaría Técnica</w:t>
      </w:r>
      <w:r w:rsidR="00857476" w:rsidRPr="00A24818">
        <w:rPr>
          <w:rFonts w:ascii="Arial Narrow" w:hAnsi="Arial Narrow" w:cs="Arial"/>
        </w:rPr>
        <w:t xml:space="preserve"> de la Comisión de Protección al Consumidor N° 1 (en adelante, Secretaría Técnica)</w:t>
      </w:r>
      <w:r w:rsidR="00FD1140" w:rsidRPr="00A24818">
        <w:rPr>
          <w:rFonts w:ascii="Arial Narrow" w:hAnsi="Arial Narrow" w:cs="Arial"/>
        </w:rPr>
        <w:t xml:space="preserve"> admitió a trámite la denuncia </w:t>
      </w:r>
      <w:r w:rsidR="00196FA6" w:rsidRPr="00A24818">
        <w:rPr>
          <w:rFonts w:ascii="Arial Narrow" w:hAnsi="Arial Narrow" w:cs="Arial"/>
        </w:rPr>
        <w:t xml:space="preserve">presentada por </w:t>
      </w:r>
      <w:r w:rsidR="008C2F3E" w:rsidRPr="00A24818">
        <w:rPr>
          <w:rFonts w:ascii="Arial Narrow" w:eastAsia="Times New Roman" w:hAnsi="Arial Narrow" w:cs="Calibri"/>
          <w:kern w:val="0"/>
          <w:lang w:eastAsia="es-PE"/>
          <w14:ligatures w14:val="none"/>
        </w:rPr>
        <w:t xml:space="preserve">la </w:t>
      </w:r>
      <w:r w:rsidR="00B13052" w:rsidRPr="00A24818">
        <w:rPr>
          <w:rFonts w:ascii="Arial Narrow" w:eastAsia="Times New Roman" w:hAnsi="Arial Narrow" w:cs="Calibri"/>
          <w:kern w:val="0"/>
          <w:lang w:eastAsia="es-PE"/>
          <w14:ligatures w14:val="none"/>
        </w:rPr>
        <w:t xml:space="preserve">señora Cruz </w:t>
      </w:r>
      <w:r w:rsidR="00FD1140" w:rsidRPr="00A24818">
        <w:rPr>
          <w:rFonts w:ascii="Arial Narrow" w:hAnsi="Arial Narrow" w:cs="Arial"/>
        </w:rPr>
        <w:t xml:space="preserve">contra </w:t>
      </w:r>
      <w:r w:rsidR="00B13052" w:rsidRPr="00A24818">
        <w:rPr>
          <w:rFonts w:ascii="Arial Narrow" w:eastAsia="Times New Roman" w:hAnsi="Arial Narrow" w:cs="Calibri"/>
          <w:kern w:val="0"/>
          <w:lang w:eastAsia="es-PE"/>
          <w14:ligatures w14:val="none"/>
        </w:rPr>
        <w:t>Pacífico y el Banco</w:t>
      </w:r>
      <w:r w:rsidR="00FD1140" w:rsidRPr="000D1732">
        <w:rPr>
          <w:rFonts w:ascii="Arial Narrow" w:hAnsi="Arial Narrow" w:cs="Arial"/>
        </w:rPr>
        <w:t xml:space="preserve">, </w:t>
      </w:r>
      <w:r w:rsidR="00F93A7B" w:rsidRPr="000D1732">
        <w:rPr>
          <w:rFonts w:ascii="Arial Narrow" w:hAnsi="Arial Narrow" w:cs="Arial"/>
        </w:rPr>
        <w:t>formulando la imputación de cargos siguiente</w:t>
      </w:r>
      <w:r w:rsidR="00FD1140" w:rsidRPr="000D1732">
        <w:rPr>
          <w:rFonts w:ascii="Arial Narrow" w:hAnsi="Arial Narrow" w:cs="Arial"/>
        </w:rPr>
        <w:t>:</w:t>
      </w:r>
    </w:p>
    <w:p w14:paraId="286BCD28" w14:textId="77777777" w:rsidR="00FD1140" w:rsidRPr="000D1732" w:rsidRDefault="00FD1140" w:rsidP="00E10260">
      <w:pPr>
        <w:spacing w:after="0" w:line="240" w:lineRule="auto"/>
        <w:ind w:left="1134"/>
        <w:contextualSpacing/>
        <w:jc w:val="both"/>
        <w:rPr>
          <w:rFonts w:ascii="Arial Narrow" w:eastAsia="Times New Roman" w:hAnsi="Arial Narrow" w:cs="Calibri"/>
          <w:kern w:val="0"/>
          <w:lang w:eastAsia="es-PE"/>
          <w14:ligatures w14:val="none"/>
        </w:rPr>
      </w:pPr>
    </w:p>
    <w:p w14:paraId="1319968A" w14:textId="77777777" w:rsidR="00F93A7B" w:rsidRPr="000D1732" w:rsidRDefault="00F93A7B" w:rsidP="00E10260">
      <w:pPr>
        <w:spacing w:after="0" w:line="240" w:lineRule="auto"/>
        <w:ind w:left="1134"/>
        <w:contextualSpacing/>
        <w:jc w:val="both"/>
        <w:rPr>
          <w:rFonts w:ascii="Arial Narrow" w:eastAsia="Arial Narrow" w:hAnsi="Arial Narrow"/>
          <w:bCs/>
          <w:i/>
          <w:iCs/>
          <w:sz w:val="20"/>
          <w:szCs w:val="20"/>
        </w:rPr>
      </w:pPr>
      <w:r w:rsidRPr="000D1732">
        <w:rPr>
          <w:rFonts w:ascii="Arial Narrow" w:eastAsia="Arial Narrow" w:hAnsi="Arial Narrow"/>
          <w:bCs/>
          <w:i/>
          <w:iCs/>
          <w:sz w:val="20"/>
          <w:szCs w:val="20"/>
        </w:rPr>
        <w:t>“(…)</w:t>
      </w:r>
    </w:p>
    <w:p w14:paraId="57B0D7AA" w14:textId="480E1D59" w:rsidR="00F93A7B" w:rsidRPr="000D1732" w:rsidRDefault="00F93A7B" w:rsidP="00E10260">
      <w:pPr>
        <w:spacing w:after="0" w:line="240" w:lineRule="auto"/>
        <w:ind w:left="1134"/>
        <w:contextualSpacing/>
        <w:jc w:val="both"/>
        <w:rPr>
          <w:rFonts w:ascii="Arial Narrow" w:hAnsi="Arial Narrow"/>
          <w:bCs/>
          <w:i/>
          <w:iCs/>
          <w:sz w:val="20"/>
          <w:szCs w:val="20"/>
        </w:rPr>
      </w:pPr>
      <w:r w:rsidRPr="000D1732">
        <w:rPr>
          <w:rFonts w:ascii="Arial Narrow" w:hAnsi="Arial Narrow"/>
          <w:b/>
          <w:i/>
          <w:iCs/>
          <w:sz w:val="20"/>
          <w:szCs w:val="20"/>
        </w:rPr>
        <w:t xml:space="preserve">PRIMERO: </w:t>
      </w:r>
      <w:r w:rsidR="00DD1747" w:rsidRPr="000D1732">
        <w:rPr>
          <w:rFonts w:ascii="Arial Narrow" w:hAnsi="Arial Narrow"/>
          <w:bCs/>
          <w:i/>
          <w:iCs/>
          <w:sz w:val="20"/>
          <w:szCs w:val="20"/>
        </w:rPr>
        <w:t>admitir a trámite la denuncia del 02 de noviembre del 2025, subsanada mediante escrito del 27 de noviembre de 2025, interpuesta por la señora Emma Luz Cruz Rangel contra el Banco de Crédito del Perú S.A. y Pacífico Compañía de Seguros y Reaseguros S.A, por lo siguiente:</w:t>
      </w:r>
    </w:p>
    <w:p w14:paraId="364E830E" w14:textId="77777777" w:rsidR="00F93A7B" w:rsidRPr="000D1732" w:rsidRDefault="00F93A7B" w:rsidP="00E10260">
      <w:pPr>
        <w:spacing w:after="0" w:line="240" w:lineRule="auto"/>
        <w:ind w:left="1134"/>
        <w:contextualSpacing/>
        <w:jc w:val="both"/>
        <w:rPr>
          <w:rFonts w:ascii="Arial Narrow" w:hAnsi="Arial Narrow"/>
          <w:bCs/>
          <w:i/>
          <w:iCs/>
          <w:sz w:val="20"/>
          <w:szCs w:val="20"/>
        </w:rPr>
      </w:pPr>
    </w:p>
    <w:p w14:paraId="415A6089" w14:textId="77777777" w:rsidR="00DD1747" w:rsidRPr="000D1732" w:rsidRDefault="00624964" w:rsidP="00E10260">
      <w:pPr>
        <w:numPr>
          <w:ilvl w:val="0"/>
          <w:numId w:val="22"/>
        </w:numPr>
        <w:spacing w:after="0" w:line="240" w:lineRule="auto"/>
        <w:ind w:left="1701" w:hanging="567"/>
        <w:contextualSpacing/>
        <w:jc w:val="both"/>
        <w:rPr>
          <w:rFonts w:ascii="Arial Narrow" w:hAnsi="Arial Narrow"/>
          <w:bCs/>
          <w:i/>
          <w:iCs/>
          <w:sz w:val="20"/>
          <w:szCs w:val="20"/>
          <w:lang w:val="es-ES"/>
        </w:rPr>
      </w:pPr>
      <w:bookmarkStart w:id="1" w:name="_Hlk178547899"/>
      <w:r w:rsidRPr="000D1732">
        <w:rPr>
          <w:rFonts w:ascii="Arial Narrow" w:hAnsi="Arial Narrow"/>
          <w:bCs/>
          <w:i/>
          <w:iCs/>
          <w:sz w:val="20"/>
          <w:szCs w:val="20"/>
        </w:rPr>
        <w:t xml:space="preserve">Presunta </w:t>
      </w:r>
      <w:r w:rsidR="00DD1747" w:rsidRPr="000D1732">
        <w:rPr>
          <w:rFonts w:ascii="Arial Narrow" w:hAnsi="Arial Narrow"/>
          <w:bCs/>
          <w:i/>
          <w:iCs/>
          <w:sz w:val="20"/>
          <w:szCs w:val="20"/>
        </w:rPr>
        <w:t>infracción a los artículos 18° y 19° de la Ley 29571, Código de Protección y Defensa del Consumidor, en tanto el Banco de Crédito del Perú S.A. habría negado injustificadamente otorgar la cobertura del monto reclamado por el siniestro ocurrido el 5 de mayo de 2024, pese a que al momento de la contratación de la Póliza N° 1000001429 se ofreció una cobertura total de los fondos de la cuenta mancomunada N° 194-913xxxxx-0-00.</w:t>
      </w:r>
    </w:p>
    <w:p w14:paraId="13AAED68" w14:textId="77777777" w:rsidR="00DD1747" w:rsidRPr="000D1732" w:rsidRDefault="00DD1747" w:rsidP="00E10260">
      <w:pPr>
        <w:spacing w:after="0" w:line="240" w:lineRule="auto"/>
        <w:ind w:left="1701"/>
        <w:contextualSpacing/>
        <w:jc w:val="both"/>
        <w:rPr>
          <w:rFonts w:ascii="Arial Narrow" w:hAnsi="Arial Narrow"/>
          <w:bCs/>
          <w:i/>
          <w:iCs/>
          <w:sz w:val="20"/>
          <w:szCs w:val="20"/>
          <w:lang w:val="es-ES"/>
        </w:rPr>
      </w:pPr>
    </w:p>
    <w:p w14:paraId="13D6F6DD" w14:textId="5089F0F8" w:rsidR="00DD1747" w:rsidRPr="000D1732" w:rsidRDefault="00DD1747" w:rsidP="00E10260">
      <w:pPr>
        <w:numPr>
          <w:ilvl w:val="0"/>
          <w:numId w:val="22"/>
        </w:numPr>
        <w:spacing w:after="0" w:line="240" w:lineRule="auto"/>
        <w:ind w:left="1701" w:hanging="567"/>
        <w:contextualSpacing/>
        <w:jc w:val="both"/>
        <w:rPr>
          <w:rFonts w:ascii="Arial Narrow" w:hAnsi="Arial Narrow"/>
          <w:bCs/>
          <w:i/>
          <w:iCs/>
          <w:sz w:val="20"/>
          <w:szCs w:val="20"/>
          <w:lang w:val="es-ES"/>
        </w:rPr>
      </w:pPr>
      <w:r w:rsidRPr="000D1732">
        <w:rPr>
          <w:rFonts w:ascii="Arial Narrow" w:hAnsi="Arial Narrow"/>
          <w:bCs/>
          <w:i/>
          <w:iCs/>
          <w:sz w:val="20"/>
          <w:szCs w:val="20"/>
        </w:rPr>
        <w:t xml:space="preserve">Presunta infracción al literal c) y d) del artículo 56° de la Ley 29571, Código de Protección y Defensa del Consumidor, en tanto el Banco de Crédito del Perú S.A. y Pacífico Compañía de Seguros y Reaseguros S.A. habrían incurrido en métodos comerciales coercitivos al contratar </w:t>
      </w:r>
      <w:r w:rsidRPr="000D1732">
        <w:rPr>
          <w:rFonts w:ascii="Arial Narrow" w:hAnsi="Arial Narrow"/>
          <w:bCs/>
          <w:i/>
          <w:iCs/>
          <w:sz w:val="20"/>
          <w:szCs w:val="20"/>
        </w:rPr>
        <w:lastRenderedPageBreak/>
        <w:t>indebidamente la Póliza N° 1000001429 y designar a un titular no autorizado, modificando unilateralmente las condiciones acordadas al momento de la suscripción del contrato y dejando en desprotección a la cuenta mancomunada N° 194-913xxxxx-0-00.</w:t>
      </w:r>
    </w:p>
    <w:p w14:paraId="09E99968" w14:textId="77777777" w:rsidR="00DD1747" w:rsidRPr="000D1732" w:rsidRDefault="00DD1747" w:rsidP="00E10260">
      <w:pPr>
        <w:spacing w:after="0" w:line="240" w:lineRule="auto"/>
        <w:ind w:left="1701"/>
        <w:contextualSpacing/>
        <w:jc w:val="both"/>
        <w:rPr>
          <w:rFonts w:ascii="Arial Narrow" w:hAnsi="Arial Narrow"/>
          <w:bCs/>
          <w:i/>
          <w:iCs/>
          <w:sz w:val="20"/>
          <w:szCs w:val="20"/>
          <w:lang w:val="es-ES"/>
        </w:rPr>
      </w:pPr>
    </w:p>
    <w:p w14:paraId="6DBDBB67" w14:textId="6C9B46B8" w:rsidR="00DD1747" w:rsidRPr="000D1732" w:rsidRDefault="00DD1747" w:rsidP="00E10260">
      <w:pPr>
        <w:numPr>
          <w:ilvl w:val="0"/>
          <w:numId w:val="22"/>
        </w:numPr>
        <w:spacing w:after="0" w:line="240" w:lineRule="auto"/>
        <w:ind w:left="1701" w:hanging="567"/>
        <w:contextualSpacing/>
        <w:jc w:val="both"/>
        <w:rPr>
          <w:rFonts w:ascii="Arial Narrow" w:hAnsi="Arial Narrow"/>
          <w:bCs/>
          <w:i/>
          <w:iCs/>
          <w:sz w:val="20"/>
          <w:szCs w:val="20"/>
          <w:lang w:val="es-ES"/>
        </w:rPr>
      </w:pPr>
      <w:r w:rsidRPr="000D1732">
        <w:rPr>
          <w:rFonts w:ascii="Arial Narrow" w:hAnsi="Arial Narrow"/>
          <w:bCs/>
          <w:i/>
          <w:iCs/>
          <w:sz w:val="20"/>
          <w:szCs w:val="20"/>
        </w:rPr>
        <w:t>Presunta infracción a los artículos 18° y 19° de la Ley 29571, Código de Protección y Defensa del Consumidor, en tanto el Banco de Crédito del Perú S.A. no habría adoptado las medidas de seguridad de forma idónea y oportuna para prevenir el retiro fraudulento de los fondos de la cuenta mancomunada N° 194-913xxxxx-0-00, al no emitir oportunamente los correspondientes mecanismos de alerta ni bloqueos preventivos.</w:t>
      </w:r>
    </w:p>
    <w:p w14:paraId="22CB4ED0" w14:textId="77777777" w:rsidR="00DD1747" w:rsidRPr="000D1732" w:rsidRDefault="00DD1747" w:rsidP="00E10260">
      <w:pPr>
        <w:pStyle w:val="Prrafodelista"/>
        <w:spacing w:line="240" w:lineRule="auto"/>
        <w:rPr>
          <w:rFonts w:ascii="Arial Narrow" w:hAnsi="Arial Narrow"/>
          <w:bCs/>
          <w:i/>
          <w:iCs/>
          <w:sz w:val="20"/>
          <w:szCs w:val="20"/>
        </w:rPr>
      </w:pPr>
    </w:p>
    <w:p w14:paraId="0E07942A" w14:textId="22DE0479" w:rsidR="00F93A7B" w:rsidRPr="000D1732" w:rsidRDefault="00DD1747" w:rsidP="00E10260">
      <w:pPr>
        <w:numPr>
          <w:ilvl w:val="0"/>
          <w:numId w:val="22"/>
        </w:numPr>
        <w:spacing w:after="0" w:line="240" w:lineRule="auto"/>
        <w:ind w:left="1701" w:hanging="567"/>
        <w:contextualSpacing/>
        <w:jc w:val="both"/>
        <w:rPr>
          <w:rFonts w:ascii="Arial Narrow" w:hAnsi="Arial Narrow"/>
          <w:bCs/>
          <w:i/>
          <w:iCs/>
          <w:sz w:val="20"/>
          <w:szCs w:val="20"/>
          <w:lang w:val="es-ES"/>
        </w:rPr>
      </w:pPr>
      <w:r w:rsidRPr="000D1732">
        <w:rPr>
          <w:rFonts w:ascii="Arial Narrow" w:hAnsi="Arial Narrow"/>
          <w:bCs/>
          <w:i/>
          <w:iCs/>
          <w:sz w:val="20"/>
          <w:szCs w:val="20"/>
        </w:rPr>
        <w:t>Presunta infracción de los artículos 18° y 19° de la Ley N° 29571, Código de Protección y Defensa del Consumidor, en tanto el Banco de Crédito del Perú S.A. habría brindado publicidad engañosa a la parte denunciante relacionada a la información de que los seguros de protección de fondos cubrirían la totalidad de los fondos depositados en una cuenta bancaria, pese a que la entidad bancaria no cubrió la totalidad de los fondos en la cuenta mancomunada N° 194-913xxxxx-0-00 de la denunciante.</w:t>
      </w:r>
    </w:p>
    <w:p w14:paraId="4AD519A6" w14:textId="77777777" w:rsidR="00F93A7B" w:rsidRPr="000D1732" w:rsidRDefault="00F93A7B" w:rsidP="00E10260">
      <w:pPr>
        <w:pStyle w:val="Prrafodelista"/>
        <w:spacing w:after="0" w:line="240" w:lineRule="auto"/>
        <w:ind w:left="1701"/>
        <w:jc w:val="both"/>
        <w:rPr>
          <w:rFonts w:ascii="Arial Narrow" w:hAnsi="Arial Narrow"/>
          <w:bCs/>
          <w:i/>
          <w:iCs/>
          <w:sz w:val="20"/>
          <w:szCs w:val="20"/>
          <w:lang w:val="es-ES"/>
        </w:rPr>
      </w:pPr>
    </w:p>
    <w:p w14:paraId="13140FB1" w14:textId="3A5E63CF" w:rsidR="00101BCC" w:rsidRPr="000D1732" w:rsidRDefault="00F93A7B" w:rsidP="00E10260">
      <w:pPr>
        <w:spacing w:after="0" w:line="240" w:lineRule="auto"/>
        <w:ind w:left="1134"/>
        <w:contextualSpacing/>
        <w:jc w:val="both"/>
        <w:rPr>
          <w:rFonts w:ascii="Arial Narrow" w:hAnsi="Arial Narrow"/>
          <w:i/>
          <w:iCs/>
          <w:sz w:val="20"/>
          <w:szCs w:val="20"/>
        </w:rPr>
      </w:pPr>
      <w:r w:rsidRPr="000D1732">
        <w:rPr>
          <w:rFonts w:ascii="Arial Narrow" w:hAnsi="Arial Narrow"/>
          <w:i/>
          <w:iCs/>
          <w:sz w:val="20"/>
          <w:szCs w:val="20"/>
        </w:rPr>
        <w:t>(…)”</w:t>
      </w:r>
    </w:p>
    <w:bookmarkEnd w:id="1"/>
    <w:p w14:paraId="161138EC" w14:textId="77777777" w:rsidR="00F5558D" w:rsidRPr="00F5558D" w:rsidRDefault="00F5558D" w:rsidP="00E10260">
      <w:pPr>
        <w:spacing w:after="0" w:line="240" w:lineRule="auto"/>
        <w:ind w:left="1134"/>
        <w:contextualSpacing/>
        <w:jc w:val="both"/>
        <w:rPr>
          <w:rFonts w:ascii="Arial Narrow" w:eastAsia="Times New Roman" w:hAnsi="Arial Narrow" w:cs="Calibri"/>
          <w:kern w:val="0"/>
          <w:lang w:eastAsia="es-PE"/>
          <w14:ligatures w14:val="none"/>
        </w:rPr>
      </w:pPr>
    </w:p>
    <w:p w14:paraId="0C9DDE71" w14:textId="77777777" w:rsidR="00FD1140" w:rsidRPr="00F5558D" w:rsidRDefault="00FD1140" w:rsidP="00E10260">
      <w:pPr>
        <w:numPr>
          <w:ilvl w:val="0"/>
          <w:numId w:val="8"/>
        </w:numPr>
        <w:spacing w:after="0" w:line="240" w:lineRule="auto"/>
        <w:ind w:left="567" w:hanging="567"/>
        <w:contextualSpacing/>
        <w:rPr>
          <w:rFonts w:ascii="Arial Narrow" w:eastAsia="Times New Roman" w:hAnsi="Arial Narrow" w:cs="Calibri"/>
          <w:b/>
          <w:bCs/>
          <w:kern w:val="0"/>
          <w:lang w:eastAsia="es-PE"/>
          <w14:ligatures w14:val="none"/>
        </w:rPr>
      </w:pPr>
      <w:r w:rsidRPr="00F5558D">
        <w:rPr>
          <w:rFonts w:ascii="Arial Narrow" w:eastAsia="Times New Roman" w:hAnsi="Arial Narrow" w:cs="Calibri"/>
          <w:b/>
          <w:bCs/>
          <w:kern w:val="0"/>
          <w:lang w:eastAsia="es-PE"/>
          <w14:ligatures w14:val="none"/>
        </w:rPr>
        <w:t>DE LA AMPLIACIÓN DE CARGOS</w:t>
      </w:r>
    </w:p>
    <w:p w14:paraId="1F6B3D4A" w14:textId="77777777" w:rsidR="00FD1140" w:rsidRPr="00F5558D" w:rsidRDefault="00FD1140" w:rsidP="00E10260">
      <w:pPr>
        <w:spacing w:after="0" w:line="240" w:lineRule="auto"/>
        <w:contextualSpacing/>
        <w:rPr>
          <w:rFonts w:ascii="Arial Narrow" w:eastAsia="Times New Roman" w:hAnsi="Arial Narrow" w:cs="Calibri"/>
          <w:kern w:val="0"/>
          <w:lang w:eastAsia="es-PE"/>
          <w14:ligatures w14:val="none"/>
        </w:rPr>
      </w:pPr>
    </w:p>
    <w:p w14:paraId="701B081C" w14:textId="7E68A2CD" w:rsidR="00FD1140" w:rsidRPr="00F5558D" w:rsidRDefault="00FD1140" w:rsidP="00E10260">
      <w:pPr>
        <w:pStyle w:val="Prrafodelista"/>
        <w:numPr>
          <w:ilvl w:val="0"/>
          <w:numId w:val="26"/>
        </w:numPr>
        <w:spacing w:after="0" w:line="240" w:lineRule="auto"/>
        <w:ind w:left="567" w:hanging="567"/>
        <w:jc w:val="both"/>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t>De acuerdo con el artículo 105° del Código, la Comisión es el único órgano administrativo competente para conocer de las presuntas infracciones contenidas en dicho cuerpo legal</w:t>
      </w:r>
      <w:r w:rsidRPr="00F5558D">
        <w:rPr>
          <w:rFonts w:ascii="Arial Narrow" w:eastAsia="Times New Roman" w:hAnsi="Arial Narrow" w:cs="Calibri"/>
          <w:kern w:val="0"/>
          <w:vertAlign w:val="superscript"/>
          <w:lang w:eastAsia="es-PE"/>
          <w14:ligatures w14:val="none"/>
        </w:rPr>
        <w:footnoteReference w:id="2"/>
      </w:r>
      <w:r w:rsidRPr="00F5558D">
        <w:rPr>
          <w:rFonts w:ascii="Arial Narrow" w:eastAsia="Times New Roman" w:hAnsi="Arial Narrow" w:cs="Calibri"/>
          <w:kern w:val="0"/>
          <w:lang w:eastAsia="es-PE"/>
          <w14:ligatures w14:val="none"/>
        </w:rPr>
        <w:t xml:space="preserve">. </w:t>
      </w:r>
    </w:p>
    <w:p w14:paraId="58131E45" w14:textId="77777777" w:rsidR="00FD1140" w:rsidRPr="00F5558D" w:rsidRDefault="00FD1140" w:rsidP="00E10260">
      <w:pPr>
        <w:spacing w:after="0" w:line="240" w:lineRule="auto"/>
        <w:ind w:left="567"/>
        <w:contextualSpacing/>
        <w:jc w:val="both"/>
        <w:rPr>
          <w:rFonts w:ascii="Arial Narrow" w:eastAsia="Times New Roman" w:hAnsi="Arial Narrow" w:cs="Calibri"/>
          <w:kern w:val="0"/>
          <w:lang w:eastAsia="es-PE"/>
          <w14:ligatures w14:val="none"/>
        </w:rPr>
      </w:pPr>
    </w:p>
    <w:p w14:paraId="0533437B" w14:textId="77777777" w:rsidR="00141387" w:rsidRDefault="00FD1140" w:rsidP="00E10260">
      <w:pPr>
        <w:pStyle w:val="Prrafodelista"/>
        <w:numPr>
          <w:ilvl w:val="0"/>
          <w:numId w:val="26"/>
        </w:numPr>
        <w:spacing w:after="0" w:line="240" w:lineRule="auto"/>
        <w:ind w:left="567" w:hanging="567"/>
        <w:jc w:val="both"/>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t>El artículo 27° de la Ley de Organización y Funciones del Indecopi, aprobada por Decreto Legislativo N° 1033, establece que la Comisión vela por el cumplimiento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r w:rsidR="00A87BA7" w:rsidRPr="00F5558D">
        <w:rPr>
          <w:rStyle w:val="Refdenotaalpie"/>
          <w:rFonts w:eastAsia="Times New Roman"/>
          <w:kern w:val="0"/>
          <w:lang w:eastAsia="es-PE"/>
          <w14:ligatures w14:val="none"/>
        </w:rPr>
        <w:footnoteReference w:id="3"/>
      </w:r>
      <w:r w:rsidRPr="00F5558D">
        <w:rPr>
          <w:rFonts w:ascii="Arial Narrow" w:eastAsia="Times New Roman" w:hAnsi="Arial Narrow" w:cs="Calibri"/>
          <w:kern w:val="0"/>
          <w:lang w:eastAsia="es-PE"/>
          <w14:ligatures w14:val="none"/>
        </w:rPr>
        <w:t>.</w:t>
      </w:r>
    </w:p>
    <w:p w14:paraId="1AB0762A" w14:textId="77777777" w:rsidR="00141387" w:rsidRPr="00141387" w:rsidRDefault="00141387" w:rsidP="00E10260">
      <w:pPr>
        <w:pStyle w:val="Prrafodelista"/>
        <w:spacing w:line="240" w:lineRule="auto"/>
        <w:rPr>
          <w:rFonts w:ascii="Arial Narrow" w:eastAsia="Arial Narrow" w:hAnsi="Arial Narrow" w:cs="Arial"/>
          <w:kern w:val="0"/>
          <w:lang w:eastAsia="es-PE"/>
          <w14:ligatures w14:val="none"/>
        </w:rPr>
      </w:pPr>
    </w:p>
    <w:p w14:paraId="3306A963" w14:textId="3D5287E2" w:rsidR="00141387" w:rsidRPr="00BC044F" w:rsidRDefault="00FD1140" w:rsidP="00BC044F">
      <w:pPr>
        <w:pStyle w:val="Prrafodelista"/>
        <w:numPr>
          <w:ilvl w:val="0"/>
          <w:numId w:val="26"/>
        </w:numPr>
        <w:spacing w:after="0" w:line="240" w:lineRule="auto"/>
        <w:ind w:left="567" w:hanging="567"/>
        <w:jc w:val="both"/>
        <w:rPr>
          <w:rFonts w:ascii="Arial Narrow" w:eastAsia="Times New Roman" w:hAnsi="Arial Narrow" w:cs="Calibri"/>
          <w:kern w:val="0"/>
          <w:lang w:eastAsia="es-PE"/>
          <w14:ligatures w14:val="none"/>
        </w:rPr>
      </w:pPr>
      <w:r w:rsidRPr="00141387">
        <w:rPr>
          <w:rFonts w:ascii="Arial Narrow" w:eastAsia="Arial Narrow" w:hAnsi="Arial Narrow" w:cs="Arial"/>
          <w:kern w:val="0"/>
          <w:lang w:eastAsia="es-PE"/>
          <w14:ligatures w14:val="none"/>
        </w:rPr>
        <w:t xml:space="preserve">El literal c) del artículo 24° del Decreto Legislativo Nº 807, Ley sobre Facultades, Normas y Organización del Indecopi (en adelante, Decreto Legislativo N° 807) dispone que el </w:t>
      </w:r>
      <w:proofErr w:type="gramStart"/>
      <w:r w:rsidRPr="00141387">
        <w:rPr>
          <w:rFonts w:ascii="Arial Narrow" w:eastAsia="Arial Narrow" w:hAnsi="Arial Narrow" w:cs="Arial"/>
          <w:kern w:val="0"/>
          <w:lang w:eastAsia="es-PE"/>
          <w14:ligatures w14:val="none"/>
        </w:rPr>
        <w:t>Secretario</w:t>
      </w:r>
      <w:r w:rsidR="00F32B54" w:rsidRPr="00141387">
        <w:rPr>
          <w:rFonts w:ascii="Arial Narrow" w:eastAsia="Arial Narrow" w:hAnsi="Arial Narrow" w:cs="Arial"/>
          <w:kern w:val="0"/>
          <w:lang w:eastAsia="es-PE"/>
          <w14:ligatures w14:val="none"/>
        </w:rPr>
        <w:t xml:space="preserve"> </w:t>
      </w:r>
      <w:r w:rsidRPr="00141387">
        <w:rPr>
          <w:rFonts w:ascii="Arial Narrow" w:eastAsia="Arial Narrow" w:hAnsi="Arial Narrow" w:cs="Arial"/>
          <w:kern w:val="0"/>
          <w:lang w:eastAsia="es-PE"/>
          <w14:ligatures w14:val="none"/>
        </w:rPr>
        <w:lastRenderedPageBreak/>
        <w:t>Técnico</w:t>
      </w:r>
      <w:proofErr w:type="gramEnd"/>
      <w:r w:rsidRPr="00141387">
        <w:rPr>
          <w:rFonts w:ascii="Arial Narrow" w:eastAsia="Arial Narrow" w:hAnsi="Arial Narrow" w:cs="Arial"/>
          <w:kern w:val="0"/>
          <w:lang w:eastAsia="es-PE"/>
          <w14:ligatures w14:val="none"/>
        </w:rPr>
        <w:t xml:space="preserve"> se encargará de la tramitación del procedimiento, para lo cual cuenta con la facultad de admitir denuncias a trámite, en aquellos casos en que la Comisión le haya delegado esta facultad</w:t>
      </w:r>
      <w:r w:rsidR="00A87BA7" w:rsidRPr="00F5558D">
        <w:rPr>
          <w:rStyle w:val="Refdenotaalpie"/>
          <w:rFonts w:eastAsia="Arial Narrow"/>
          <w:kern w:val="0"/>
          <w:lang w:eastAsia="es-PE"/>
          <w14:ligatures w14:val="none"/>
        </w:rPr>
        <w:footnoteReference w:id="4"/>
      </w:r>
      <w:r w:rsidRPr="00141387">
        <w:rPr>
          <w:rFonts w:ascii="Arial Narrow" w:eastAsia="Arial Narrow" w:hAnsi="Arial Narrow" w:cs="Arial"/>
          <w:kern w:val="0"/>
          <w:lang w:eastAsia="es-PE"/>
          <w14:ligatures w14:val="none"/>
        </w:rPr>
        <w:t>.</w:t>
      </w:r>
    </w:p>
    <w:p w14:paraId="7C052839" w14:textId="77777777" w:rsidR="00141387" w:rsidRPr="00141387" w:rsidRDefault="00FD1140" w:rsidP="00E10260">
      <w:pPr>
        <w:pStyle w:val="Prrafodelista"/>
        <w:numPr>
          <w:ilvl w:val="0"/>
          <w:numId w:val="26"/>
        </w:numPr>
        <w:spacing w:after="0" w:line="240" w:lineRule="auto"/>
        <w:ind w:left="567" w:hanging="567"/>
        <w:jc w:val="both"/>
        <w:rPr>
          <w:rFonts w:ascii="Arial Narrow" w:eastAsia="Times New Roman" w:hAnsi="Arial Narrow" w:cs="Calibri"/>
          <w:kern w:val="0"/>
          <w:lang w:eastAsia="es-PE"/>
          <w14:ligatures w14:val="none"/>
        </w:rPr>
      </w:pPr>
      <w:r w:rsidRPr="00141387">
        <w:rPr>
          <w:rFonts w:ascii="Arial Narrow" w:eastAsia="Arial Narrow" w:hAnsi="Arial Narrow" w:cs="Arial"/>
          <w:kern w:val="0"/>
          <w:lang w:eastAsia="es-PE"/>
          <w14:ligatures w14:val="none"/>
        </w:rPr>
        <w:t xml:space="preserve">Al respecto, el artículo 23° del Decreto Legislativo N° 807 establece que el procedimiento se inicia de parte mediante la presentación de una solicitud dirigida al </w:t>
      </w:r>
      <w:proofErr w:type="gramStart"/>
      <w:r w:rsidRPr="00141387">
        <w:rPr>
          <w:rFonts w:ascii="Arial Narrow" w:eastAsia="Arial Narrow" w:hAnsi="Arial Narrow" w:cs="Arial"/>
          <w:kern w:val="0"/>
          <w:lang w:eastAsia="es-PE"/>
          <w14:ligatures w14:val="none"/>
        </w:rPr>
        <w:t>Secretario Técnico</w:t>
      </w:r>
      <w:proofErr w:type="gramEnd"/>
      <w:r w:rsidRPr="00141387">
        <w:rPr>
          <w:rFonts w:ascii="Arial Narrow" w:eastAsia="Arial Narrow" w:hAnsi="Arial Narrow" w:cs="Arial"/>
          <w:kern w:val="0"/>
          <w:lang w:eastAsia="es-PE"/>
          <w14:ligatures w14:val="none"/>
        </w:rPr>
        <w:t xml:space="preserve"> de la Comisión conteniendo los requisitos establecidos en el Texto Único de Procedimientos Administrativos del Indecopi</w:t>
      </w:r>
      <w:r w:rsidR="00A87BA7" w:rsidRPr="00F5558D">
        <w:rPr>
          <w:rStyle w:val="Refdenotaalpie"/>
          <w:rFonts w:eastAsia="Arial Narrow"/>
          <w:kern w:val="0"/>
          <w:lang w:eastAsia="es-PE"/>
          <w14:ligatures w14:val="none"/>
        </w:rPr>
        <w:footnoteReference w:id="5"/>
      </w:r>
      <w:r w:rsidRPr="00141387">
        <w:rPr>
          <w:rFonts w:ascii="Arial Narrow" w:eastAsia="Arial Narrow" w:hAnsi="Arial Narrow" w:cs="Arial"/>
          <w:kern w:val="0"/>
          <w:lang w:eastAsia="es-PE"/>
          <w14:ligatures w14:val="none"/>
        </w:rPr>
        <w:t>.</w:t>
      </w:r>
    </w:p>
    <w:p w14:paraId="6CE51EF8" w14:textId="77777777" w:rsidR="00141387" w:rsidRPr="00141387" w:rsidRDefault="00141387" w:rsidP="00E10260">
      <w:pPr>
        <w:pStyle w:val="Prrafodelista"/>
        <w:spacing w:line="240" w:lineRule="auto"/>
        <w:rPr>
          <w:rFonts w:ascii="Arial Narrow" w:eastAsia="Arial Narrow" w:hAnsi="Arial Narrow" w:cs="Arial"/>
          <w:kern w:val="0"/>
          <w:lang w:eastAsia="es-PE"/>
          <w14:ligatures w14:val="none"/>
        </w:rPr>
      </w:pPr>
    </w:p>
    <w:p w14:paraId="7AA42A79" w14:textId="77777777" w:rsidR="00141387" w:rsidRPr="00F541DD" w:rsidRDefault="00FD1140" w:rsidP="00E10260">
      <w:pPr>
        <w:pStyle w:val="Prrafodelista"/>
        <w:numPr>
          <w:ilvl w:val="0"/>
          <w:numId w:val="26"/>
        </w:numPr>
        <w:spacing w:after="0" w:line="240" w:lineRule="auto"/>
        <w:ind w:left="567" w:hanging="567"/>
        <w:jc w:val="both"/>
        <w:rPr>
          <w:rFonts w:ascii="Arial Narrow" w:eastAsia="Times New Roman" w:hAnsi="Arial Narrow" w:cs="Calibri"/>
          <w:kern w:val="0"/>
          <w:lang w:eastAsia="es-PE"/>
          <w14:ligatures w14:val="none"/>
        </w:rPr>
      </w:pPr>
      <w:r w:rsidRPr="00141387">
        <w:rPr>
          <w:rFonts w:ascii="Arial Narrow" w:eastAsia="Arial Narrow" w:hAnsi="Arial Narrow" w:cs="Arial"/>
          <w:kern w:val="0"/>
          <w:lang w:eastAsia="es-PE"/>
          <w14:ligatures w14:val="none"/>
        </w:rPr>
        <w:t xml:space="preserve">Asimismo, el artículo </w:t>
      </w:r>
      <w:r w:rsidR="009D73D4" w:rsidRPr="00141387">
        <w:rPr>
          <w:rFonts w:ascii="Arial Narrow" w:eastAsia="Arial Narrow" w:hAnsi="Arial Narrow" w:cs="Arial"/>
          <w:kern w:val="0"/>
          <w:lang w:eastAsia="es-PE"/>
          <w14:ligatures w14:val="none"/>
        </w:rPr>
        <w:t>254</w:t>
      </w:r>
      <w:r w:rsidRPr="00141387">
        <w:rPr>
          <w:rFonts w:ascii="Arial Narrow" w:eastAsia="Arial Narrow" w:hAnsi="Arial Narrow" w:cs="Arial"/>
          <w:kern w:val="0"/>
          <w:lang w:eastAsia="es-PE"/>
          <w14:ligatures w14:val="none"/>
        </w:rPr>
        <w:t xml:space="preserve">° del Texto Único Ordenado de la Ley del Procedimiento Administrativo General (en adelante, TUO de la LPAG) establece como deber de la autoridad a cargo de la instrucción del procedimiento, </w:t>
      </w:r>
      <w:r w:rsidRPr="00F541DD">
        <w:rPr>
          <w:rFonts w:ascii="Arial Narrow" w:eastAsia="Arial Narrow" w:hAnsi="Arial Narrow" w:cs="Arial"/>
          <w:kern w:val="0"/>
          <w:lang w:eastAsia="es-PE"/>
          <w14:ligatures w14:val="none"/>
        </w:rPr>
        <w:t>el notificar a los administrados los hechos que se le imputan a título de cargo</w:t>
      </w:r>
      <w:r w:rsidR="009D73D4" w:rsidRPr="00F541DD">
        <w:rPr>
          <w:rStyle w:val="Refdenotaalpie"/>
          <w:rFonts w:eastAsia="Arial Narrow"/>
          <w:kern w:val="0"/>
          <w:lang w:eastAsia="es-PE"/>
          <w14:ligatures w14:val="none"/>
        </w:rPr>
        <w:footnoteReference w:id="6"/>
      </w:r>
      <w:r w:rsidRPr="00F541DD">
        <w:rPr>
          <w:rFonts w:ascii="Arial Narrow" w:eastAsia="Arial Narrow" w:hAnsi="Arial Narrow" w:cs="Arial"/>
          <w:kern w:val="0"/>
          <w:lang w:eastAsia="es-PE"/>
          <w14:ligatures w14:val="none"/>
        </w:rPr>
        <w:t>.</w:t>
      </w:r>
    </w:p>
    <w:p w14:paraId="06FE4E49" w14:textId="77777777" w:rsidR="00141387" w:rsidRPr="00F541DD" w:rsidRDefault="00141387" w:rsidP="00E10260">
      <w:pPr>
        <w:pStyle w:val="Prrafodelista"/>
        <w:spacing w:line="240" w:lineRule="auto"/>
        <w:rPr>
          <w:rFonts w:ascii="Arial Narrow" w:eastAsia="Arial Narrow" w:hAnsi="Arial Narrow" w:cs="Arial"/>
          <w:kern w:val="0"/>
          <w:lang w:eastAsia="es-PE"/>
          <w14:ligatures w14:val="none"/>
        </w:rPr>
      </w:pPr>
    </w:p>
    <w:p w14:paraId="0CAD36C8" w14:textId="6B60C64B" w:rsidR="002A3167" w:rsidRPr="00F541DD" w:rsidRDefault="00FD1140" w:rsidP="00E10260">
      <w:pPr>
        <w:pStyle w:val="Prrafodelista"/>
        <w:numPr>
          <w:ilvl w:val="0"/>
          <w:numId w:val="26"/>
        </w:numPr>
        <w:spacing w:after="0" w:line="240" w:lineRule="auto"/>
        <w:ind w:left="567" w:hanging="567"/>
        <w:jc w:val="both"/>
        <w:rPr>
          <w:rFonts w:ascii="Arial Narrow" w:eastAsia="Times New Roman" w:hAnsi="Arial Narrow" w:cs="Calibri"/>
          <w:kern w:val="0"/>
          <w:lang w:eastAsia="es-PE"/>
          <w14:ligatures w14:val="none"/>
        </w:rPr>
      </w:pPr>
      <w:r w:rsidRPr="00F541DD">
        <w:rPr>
          <w:rFonts w:ascii="Arial Narrow" w:eastAsia="Arial Narrow" w:hAnsi="Arial Narrow" w:cs="Arial"/>
          <w:kern w:val="0"/>
          <w:lang w:eastAsia="es-PE"/>
          <w14:ligatures w14:val="none"/>
        </w:rPr>
        <w:t>Sobre el particular, el artículo IV del Título Preliminar del TUO de la LPAG</w:t>
      </w:r>
      <w:r w:rsidR="009D73D4" w:rsidRPr="00F541DD">
        <w:rPr>
          <w:rStyle w:val="Refdenotaalpie"/>
          <w:rFonts w:eastAsia="Arial Narrow"/>
          <w:kern w:val="0"/>
          <w:lang w:eastAsia="es-PE"/>
          <w14:ligatures w14:val="none"/>
        </w:rPr>
        <w:footnoteReference w:id="7"/>
      </w:r>
      <w:r w:rsidRPr="00F541DD">
        <w:rPr>
          <w:rFonts w:ascii="Arial Narrow" w:eastAsia="Arial Narrow" w:hAnsi="Arial Narrow" w:cs="Arial"/>
          <w:kern w:val="0"/>
          <w:lang w:eastAsia="es-PE"/>
          <w14:ligatures w14:val="none"/>
        </w:rPr>
        <w:t>, señala respecto del principio de impulso de oficio que la actuación de la autoridad administrativa se orienta a dirigir e impulsar de oficio el procedimiento y ordenar la realización o práctica de los actos que resulten convenientes para el esclarecimiento y resolución de las cuestiones necesarias.</w:t>
      </w:r>
      <w:r w:rsidRPr="00F541DD">
        <w:rPr>
          <w:rFonts w:ascii="Arial Narrow" w:eastAsia="Cambria" w:hAnsi="Arial Narrow" w:cs="Times New Roman"/>
          <w:kern w:val="0"/>
          <w:lang w:eastAsia="es-PE"/>
          <w14:ligatures w14:val="none"/>
        </w:rPr>
        <w:t xml:space="preserve"> </w:t>
      </w:r>
      <w:bookmarkStart w:id="2" w:name="_Hlk158823218"/>
    </w:p>
    <w:p w14:paraId="3607EDF7" w14:textId="77777777" w:rsidR="002A3167" w:rsidRPr="00F541DD" w:rsidRDefault="002A3167" w:rsidP="00E10260">
      <w:pPr>
        <w:spacing w:after="0" w:line="240" w:lineRule="auto"/>
        <w:ind w:left="567"/>
        <w:contextualSpacing/>
        <w:jc w:val="both"/>
        <w:rPr>
          <w:rFonts w:ascii="Arial Narrow" w:eastAsia="Times New Roman" w:hAnsi="Arial Narrow" w:cs="Calibri"/>
          <w:kern w:val="0"/>
          <w:lang w:eastAsia="es-PE"/>
          <w14:ligatures w14:val="none"/>
        </w:rPr>
      </w:pPr>
    </w:p>
    <w:p w14:paraId="7CA6F8CB" w14:textId="711AF856" w:rsidR="00141387" w:rsidRPr="00F541DD" w:rsidRDefault="00857476" w:rsidP="00E10260">
      <w:pPr>
        <w:pStyle w:val="Prrafodelista"/>
        <w:numPr>
          <w:ilvl w:val="0"/>
          <w:numId w:val="26"/>
        </w:numPr>
        <w:spacing w:after="0" w:line="240" w:lineRule="auto"/>
        <w:ind w:left="567" w:hanging="567"/>
        <w:jc w:val="both"/>
        <w:rPr>
          <w:rFonts w:ascii="Arial Narrow" w:hAnsi="Arial Narrow" w:cs="Arial"/>
        </w:rPr>
      </w:pPr>
      <w:r w:rsidRPr="00F541DD">
        <w:rPr>
          <w:rFonts w:ascii="Arial Narrow" w:eastAsia="Arial Narrow" w:hAnsi="Arial Narrow" w:cs="Arial Narrow"/>
          <w:kern w:val="0"/>
          <w:lang w:eastAsia="es-PE"/>
          <w14:ligatures w14:val="none"/>
        </w:rPr>
        <w:t xml:space="preserve">De la lectura del escrito de denuncia del </w:t>
      </w:r>
      <w:r w:rsidR="00ED70E8" w:rsidRPr="00F541DD">
        <w:rPr>
          <w:rFonts w:ascii="Arial Narrow" w:eastAsia="Times New Roman" w:hAnsi="Arial Narrow" w:cs="Calibri"/>
          <w:kern w:val="0"/>
          <w:lang w:eastAsia="es-PE"/>
          <w14:ligatures w14:val="none"/>
        </w:rPr>
        <w:t>2 de noviembre del 2025, subsanada mediante escrito del 27 de noviembre de 2025</w:t>
      </w:r>
      <w:r w:rsidR="00FD1140" w:rsidRPr="00F541DD">
        <w:rPr>
          <w:rFonts w:ascii="Arial Narrow" w:eastAsia="Arial Narrow" w:hAnsi="Arial Narrow" w:cs="Times New Roman"/>
          <w:kern w:val="0"/>
          <w:lang w:eastAsia="es-PE"/>
          <w14:ligatures w14:val="none"/>
        </w:rPr>
        <w:t xml:space="preserve">, </w:t>
      </w:r>
      <w:r w:rsidR="00FD1140" w:rsidRPr="00F541DD">
        <w:rPr>
          <w:rFonts w:ascii="Arial Narrow" w:eastAsia="Times New Roman" w:hAnsi="Arial Narrow" w:cs="Arial"/>
          <w:kern w:val="0"/>
          <w:lang w:eastAsia="es-PE"/>
          <w14:ligatures w14:val="none"/>
        </w:rPr>
        <w:t xml:space="preserve">considera que </w:t>
      </w:r>
      <w:r w:rsidR="003776FC" w:rsidRPr="00F541DD">
        <w:rPr>
          <w:rFonts w:ascii="Arial Narrow" w:eastAsia="Times New Roman" w:hAnsi="Arial Narrow" w:cs="Calibri"/>
          <w:kern w:val="0"/>
          <w:lang w:eastAsia="es-PE"/>
          <w14:ligatures w14:val="none"/>
        </w:rPr>
        <w:t xml:space="preserve">la señora Cruz </w:t>
      </w:r>
      <w:r w:rsidRPr="00F541DD">
        <w:rPr>
          <w:rFonts w:ascii="Arial Narrow" w:eastAsia="Arial Narrow" w:hAnsi="Arial Narrow" w:cs="Times New Roman"/>
          <w:kern w:val="0"/>
          <w:lang w:eastAsia="es-PE"/>
          <w14:ligatures w14:val="none"/>
        </w:rPr>
        <w:t xml:space="preserve">cuestionó que </w:t>
      </w:r>
      <w:bookmarkEnd w:id="2"/>
      <w:r w:rsidR="00020B5E" w:rsidRPr="00F541DD">
        <w:rPr>
          <w:rFonts w:ascii="Arial Narrow" w:eastAsia="Arial Narrow" w:hAnsi="Arial Narrow" w:cs="Times New Roman"/>
          <w:kern w:val="0"/>
          <w:lang w:eastAsia="es-PE"/>
          <w14:ligatures w14:val="none"/>
        </w:rPr>
        <w:t xml:space="preserve">el </w:t>
      </w:r>
      <w:r w:rsidR="002A3167" w:rsidRPr="00F541DD">
        <w:rPr>
          <w:rFonts w:ascii="Arial Narrow" w:hAnsi="Arial Narrow" w:cs="Arial"/>
          <w:bCs/>
          <w:spacing w:val="-3"/>
          <w:kern w:val="0"/>
          <w14:ligatures w14:val="none"/>
        </w:rPr>
        <w:t xml:space="preserve">Banco </w:t>
      </w:r>
      <w:r w:rsidR="00141387" w:rsidRPr="00F541DD">
        <w:rPr>
          <w:rFonts w:ascii="Arial Narrow" w:hAnsi="Arial Narrow" w:cs="Segoe UI"/>
          <w:color w:val="000000" w:themeColor="text1"/>
        </w:rPr>
        <w:t xml:space="preserve">no habría adoptado las medidas de seguridad pertinentes al permitir que, </w:t>
      </w:r>
      <w:r w:rsidR="00141387" w:rsidRPr="00F541DD">
        <w:rPr>
          <w:rFonts w:ascii="Arial Narrow" w:hAnsi="Arial Narrow" w:cs="Arial"/>
          <w:color w:val="000000" w:themeColor="text1"/>
        </w:rPr>
        <w:t xml:space="preserve">el </w:t>
      </w:r>
      <w:r w:rsidR="00777A9B" w:rsidRPr="00F541DD">
        <w:rPr>
          <w:rFonts w:ascii="Arial Narrow" w:hAnsi="Arial Narrow" w:cs="Arial"/>
          <w:color w:val="000000" w:themeColor="text1"/>
        </w:rPr>
        <w:t>5</w:t>
      </w:r>
      <w:r w:rsidR="00141387" w:rsidRPr="00F541DD">
        <w:rPr>
          <w:rFonts w:ascii="Arial Narrow" w:hAnsi="Arial Narrow" w:cs="Arial"/>
          <w:color w:val="000000" w:themeColor="text1"/>
        </w:rPr>
        <w:t xml:space="preserve"> de </w:t>
      </w:r>
      <w:r w:rsidR="00777A9B" w:rsidRPr="00F541DD">
        <w:rPr>
          <w:rFonts w:ascii="Arial Narrow" w:hAnsi="Arial Narrow" w:cs="Arial"/>
          <w:color w:val="000000" w:themeColor="text1"/>
        </w:rPr>
        <w:t>mayo</w:t>
      </w:r>
      <w:r w:rsidR="00141387" w:rsidRPr="00F541DD">
        <w:rPr>
          <w:rFonts w:ascii="Arial Narrow" w:hAnsi="Arial Narrow" w:cs="Arial"/>
          <w:color w:val="000000" w:themeColor="text1"/>
        </w:rPr>
        <w:t xml:space="preserve"> de 2024,</w:t>
      </w:r>
      <w:r w:rsidR="00141387" w:rsidRPr="00F541DD">
        <w:rPr>
          <w:rFonts w:ascii="Arial Narrow" w:hAnsi="Arial Narrow" w:cs="Segoe UI"/>
          <w:color w:val="000000" w:themeColor="text1"/>
        </w:rPr>
        <w:t xml:space="preserve"> se realicen</w:t>
      </w:r>
      <w:r w:rsidR="00141387" w:rsidRPr="00F541DD">
        <w:rPr>
          <w:rFonts w:ascii="Arial Narrow" w:hAnsi="Arial Narrow" w:cs="Arial"/>
          <w:color w:val="000000" w:themeColor="text1"/>
        </w:rPr>
        <w:t xml:space="preserve"> </w:t>
      </w:r>
      <w:r w:rsidR="00777A9B" w:rsidRPr="00F541DD">
        <w:rPr>
          <w:rFonts w:ascii="Arial Narrow" w:hAnsi="Arial Narrow" w:cs="Arial"/>
          <w:color w:val="000000" w:themeColor="text1"/>
        </w:rPr>
        <w:t>tres (3)</w:t>
      </w:r>
      <w:r w:rsidR="00141387" w:rsidRPr="00F541DD">
        <w:rPr>
          <w:rFonts w:ascii="Arial Narrow" w:hAnsi="Arial Narrow" w:cs="Arial"/>
          <w:color w:val="000000" w:themeColor="text1"/>
        </w:rPr>
        <w:t xml:space="preserve"> operaciones no reconocidas </w:t>
      </w:r>
      <w:r w:rsidR="00141387" w:rsidRPr="00F541DD">
        <w:rPr>
          <w:rFonts w:ascii="Arial Narrow" w:hAnsi="Arial Narrow" w:cs="Segoe UI"/>
          <w:color w:val="000000" w:themeColor="text1"/>
        </w:rPr>
        <w:t xml:space="preserve">con cargo a la </w:t>
      </w:r>
      <w:r w:rsidR="00777A9B" w:rsidRPr="00F541DD">
        <w:rPr>
          <w:rFonts w:ascii="Arial Narrow" w:hAnsi="Arial Narrow" w:cs="Arial"/>
          <w:color w:val="000000" w:themeColor="text1"/>
        </w:rPr>
        <w:t>cuenta de ahorros mancomunada N° 194-913xxxxx- 0-</w:t>
      </w:r>
      <w:r w:rsidR="00777A9B" w:rsidRPr="00F541DD">
        <w:rPr>
          <w:rFonts w:ascii="Arial Narrow" w:hAnsi="Arial Narrow" w:cs="Arial"/>
          <w:color w:val="000000" w:themeColor="text1"/>
        </w:rPr>
        <w:lastRenderedPageBreak/>
        <w:t>00</w:t>
      </w:r>
      <w:r w:rsidR="00141387" w:rsidRPr="00F541DD">
        <w:rPr>
          <w:rFonts w:ascii="Arial Narrow" w:hAnsi="Arial Narrow" w:cs="Segoe UI"/>
          <w:color w:val="000000" w:themeColor="text1"/>
        </w:rPr>
        <w:t xml:space="preserve">, </w:t>
      </w:r>
      <w:r w:rsidR="00141387" w:rsidRPr="00F541DD">
        <w:rPr>
          <w:rFonts w:ascii="Arial Narrow" w:hAnsi="Arial Narrow" w:cs="Arial"/>
          <w:color w:val="000000" w:themeColor="text1"/>
        </w:rPr>
        <w:t>pese a que: (i) no fueron autorizadas, (</w:t>
      </w:r>
      <w:proofErr w:type="spellStart"/>
      <w:r w:rsidR="00141387" w:rsidRPr="00F541DD">
        <w:rPr>
          <w:rFonts w:ascii="Arial Narrow" w:hAnsi="Arial Narrow" w:cs="Arial"/>
          <w:color w:val="000000" w:themeColor="text1"/>
        </w:rPr>
        <w:t>ii</w:t>
      </w:r>
      <w:proofErr w:type="spellEnd"/>
      <w:r w:rsidR="00141387" w:rsidRPr="00F541DD">
        <w:rPr>
          <w:rFonts w:ascii="Arial Narrow" w:hAnsi="Arial Narrow" w:cs="Arial"/>
          <w:color w:val="000000" w:themeColor="text1"/>
        </w:rPr>
        <w:t>) no pertenecían a su patrón de consumo y (</w:t>
      </w:r>
      <w:proofErr w:type="spellStart"/>
      <w:r w:rsidR="00141387" w:rsidRPr="00F541DD">
        <w:rPr>
          <w:rFonts w:ascii="Arial Narrow" w:hAnsi="Arial Narrow" w:cs="Arial"/>
          <w:color w:val="000000" w:themeColor="text1"/>
        </w:rPr>
        <w:t>iii</w:t>
      </w:r>
      <w:proofErr w:type="spellEnd"/>
      <w:r w:rsidR="00141387" w:rsidRPr="00F541DD">
        <w:rPr>
          <w:rFonts w:ascii="Arial Narrow" w:hAnsi="Arial Narrow" w:cs="Arial"/>
          <w:color w:val="000000" w:themeColor="text1"/>
        </w:rPr>
        <w:t>) no fueron alertadas. El detalle de las operaciones fue el siguiente:</w:t>
      </w:r>
    </w:p>
    <w:p w14:paraId="2CA37184" w14:textId="77777777" w:rsidR="00141387" w:rsidRPr="00F541DD" w:rsidRDefault="00141387" w:rsidP="00E10260">
      <w:pPr>
        <w:pStyle w:val="Prrafodelista"/>
        <w:spacing w:after="0" w:line="240" w:lineRule="auto"/>
        <w:ind w:left="567"/>
        <w:jc w:val="both"/>
        <w:rPr>
          <w:rFonts w:ascii="Arial Narrow" w:hAnsi="Arial Narrow" w:cs="Arial"/>
          <w:color w:val="000000" w:themeColor="text1"/>
        </w:rPr>
      </w:pPr>
    </w:p>
    <w:p w14:paraId="1546B2D7" w14:textId="77777777" w:rsidR="00141387" w:rsidRPr="00F541DD" w:rsidRDefault="00141387" w:rsidP="00E10260">
      <w:pPr>
        <w:spacing w:after="0" w:line="240" w:lineRule="auto"/>
        <w:ind w:left="1134"/>
        <w:jc w:val="center"/>
        <w:rPr>
          <w:rFonts w:ascii="Arial Narrow" w:hAnsi="Arial Narrow" w:cs="Arial"/>
          <w:b/>
          <w:bCs/>
          <w:color w:val="000000" w:themeColor="text1"/>
        </w:rPr>
      </w:pPr>
      <w:r w:rsidRPr="00F541DD">
        <w:rPr>
          <w:rFonts w:ascii="Arial Narrow" w:hAnsi="Arial Narrow" w:cs="Arial"/>
          <w:b/>
          <w:bCs/>
          <w:color w:val="000000" w:themeColor="text1"/>
          <w:u w:val="single"/>
        </w:rPr>
        <w:t>Cuadro Nº 1: Detalle de operaciones</w:t>
      </w:r>
    </w:p>
    <w:p w14:paraId="5447AC6F" w14:textId="77777777" w:rsidR="00141387" w:rsidRPr="00F541DD" w:rsidRDefault="00141387" w:rsidP="00E10260">
      <w:pPr>
        <w:spacing w:after="0" w:line="240" w:lineRule="auto"/>
        <w:ind w:left="1134"/>
        <w:jc w:val="both"/>
        <w:rPr>
          <w:rFonts w:ascii="Arial Narrow" w:hAnsi="Arial Narrow" w:cs="Arial"/>
          <w:color w:val="000000" w:themeColor="text1"/>
        </w:rPr>
      </w:pPr>
    </w:p>
    <w:tbl>
      <w:tblPr>
        <w:tblStyle w:val="Tablaconcuadrcula"/>
        <w:tblW w:w="5812" w:type="dxa"/>
        <w:tblInd w:w="1696" w:type="dxa"/>
        <w:tblLook w:val="04A0" w:firstRow="1" w:lastRow="0" w:firstColumn="1" w:lastColumn="0" w:noHBand="0" w:noVBand="1"/>
      </w:tblPr>
      <w:tblGrid>
        <w:gridCol w:w="1119"/>
        <w:gridCol w:w="747"/>
        <w:gridCol w:w="2670"/>
        <w:gridCol w:w="1276"/>
      </w:tblGrid>
      <w:tr w:rsidR="00A54769" w:rsidRPr="00F541DD" w14:paraId="48CA8B13" w14:textId="77777777" w:rsidTr="00D53BAA">
        <w:trPr>
          <w:trHeight w:val="258"/>
        </w:trPr>
        <w:tc>
          <w:tcPr>
            <w:tcW w:w="1119" w:type="dxa"/>
            <w:shd w:val="clear" w:color="auto" w:fill="CCCCFF"/>
          </w:tcPr>
          <w:p w14:paraId="0252EF28" w14:textId="77777777" w:rsidR="00A54769" w:rsidRPr="00F541DD" w:rsidRDefault="00A54769" w:rsidP="00E10260">
            <w:pPr>
              <w:pStyle w:val="Prrafodelista"/>
              <w:tabs>
                <w:tab w:val="left" w:pos="1276"/>
              </w:tabs>
              <w:ind w:left="0"/>
              <w:jc w:val="center"/>
              <w:rPr>
                <w:rFonts w:ascii="Arial Narrow" w:hAnsi="Arial Narrow" w:cs="Arial"/>
                <w:b/>
                <w:bCs/>
                <w:lang w:val="es-MX"/>
              </w:rPr>
            </w:pPr>
            <w:r w:rsidRPr="00F541DD">
              <w:rPr>
                <w:rFonts w:ascii="Arial Narrow" w:hAnsi="Arial Narrow" w:cs="Arial"/>
                <w:b/>
                <w:bCs/>
                <w:lang w:val="es-MX"/>
              </w:rPr>
              <w:t>FECHA</w:t>
            </w:r>
          </w:p>
        </w:tc>
        <w:tc>
          <w:tcPr>
            <w:tcW w:w="747" w:type="dxa"/>
            <w:shd w:val="clear" w:color="auto" w:fill="CCCCFF"/>
          </w:tcPr>
          <w:p w14:paraId="42AD787E" w14:textId="77777777" w:rsidR="00A54769" w:rsidRPr="00F541DD" w:rsidRDefault="00A54769" w:rsidP="00E10260">
            <w:pPr>
              <w:pStyle w:val="Prrafodelista"/>
              <w:tabs>
                <w:tab w:val="left" w:pos="1276"/>
              </w:tabs>
              <w:ind w:left="0"/>
              <w:jc w:val="center"/>
              <w:rPr>
                <w:rFonts w:ascii="Arial Narrow" w:hAnsi="Arial Narrow" w:cs="Arial"/>
                <w:b/>
                <w:bCs/>
              </w:rPr>
            </w:pPr>
            <w:r w:rsidRPr="00F541DD">
              <w:rPr>
                <w:rFonts w:ascii="Arial Narrow" w:hAnsi="Arial Narrow" w:cs="Arial"/>
                <w:b/>
                <w:bCs/>
              </w:rPr>
              <w:t>HORA</w:t>
            </w:r>
          </w:p>
        </w:tc>
        <w:tc>
          <w:tcPr>
            <w:tcW w:w="2670" w:type="dxa"/>
            <w:shd w:val="clear" w:color="auto" w:fill="CCCCFF"/>
          </w:tcPr>
          <w:p w14:paraId="13F46500" w14:textId="77777777" w:rsidR="00A54769" w:rsidRPr="00F541DD" w:rsidRDefault="00A54769" w:rsidP="00E10260">
            <w:pPr>
              <w:pStyle w:val="Prrafodelista"/>
              <w:tabs>
                <w:tab w:val="left" w:pos="1276"/>
              </w:tabs>
              <w:ind w:left="0"/>
              <w:jc w:val="center"/>
              <w:rPr>
                <w:rFonts w:ascii="Arial Narrow" w:hAnsi="Arial Narrow" w:cs="Arial"/>
                <w:b/>
                <w:bCs/>
                <w:lang w:val="es-MX"/>
              </w:rPr>
            </w:pPr>
            <w:r w:rsidRPr="00F541DD">
              <w:rPr>
                <w:rFonts w:ascii="Arial Narrow" w:hAnsi="Arial Narrow" w:cs="Arial"/>
                <w:b/>
                <w:bCs/>
              </w:rPr>
              <w:t>CONCEPTO</w:t>
            </w:r>
          </w:p>
        </w:tc>
        <w:tc>
          <w:tcPr>
            <w:tcW w:w="1276" w:type="dxa"/>
            <w:shd w:val="clear" w:color="auto" w:fill="CCCCFF"/>
          </w:tcPr>
          <w:p w14:paraId="21D378B5" w14:textId="77777777" w:rsidR="00A54769" w:rsidRPr="00F541DD" w:rsidRDefault="00A54769" w:rsidP="00E10260">
            <w:pPr>
              <w:pStyle w:val="Prrafodelista"/>
              <w:tabs>
                <w:tab w:val="left" w:pos="1276"/>
              </w:tabs>
              <w:ind w:left="0"/>
              <w:jc w:val="center"/>
              <w:rPr>
                <w:rFonts w:ascii="Arial Narrow" w:hAnsi="Arial Narrow" w:cs="Arial"/>
                <w:b/>
                <w:bCs/>
                <w:lang w:val="es-MX"/>
              </w:rPr>
            </w:pPr>
            <w:r w:rsidRPr="00F541DD">
              <w:rPr>
                <w:rFonts w:ascii="Arial Narrow" w:hAnsi="Arial Narrow" w:cs="Arial"/>
                <w:b/>
                <w:bCs/>
                <w:lang w:val="es-MX"/>
              </w:rPr>
              <w:t>MONTO</w:t>
            </w:r>
          </w:p>
        </w:tc>
      </w:tr>
      <w:tr w:rsidR="00A54769" w:rsidRPr="00F541DD" w14:paraId="765FA1DC" w14:textId="77777777" w:rsidTr="00D53BAA">
        <w:tc>
          <w:tcPr>
            <w:tcW w:w="1119" w:type="dxa"/>
          </w:tcPr>
          <w:p w14:paraId="1D463125" w14:textId="77777777" w:rsidR="00A54769" w:rsidRPr="00F541DD" w:rsidRDefault="00A54769" w:rsidP="00E10260">
            <w:pPr>
              <w:pStyle w:val="Prrafodelista"/>
              <w:tabs>
                <w:tab w:val="center" w:pos="401"/>
                <w:tab w:val="left" w:pos="1276"/>
              </w:tabs>
              <w:ind w:left="0"/>
              <w:rPr>
                <w:rFonts w:ascii="Arial Narrow" w:eastAsia="Arial Narrow" w:hAnsi="Arial Narrow" w:cs="Arial Narrow"/>
              </w:rPr>
            </w:pPr>
            <w:r w:rsidRPr="00F541DD">
              <w:rPr>
                <w:rFonts w:ascii="Arial Narrow" w:eastAsia="Arial Narrow" w:hAnsi="Arial Narrow" w:cs="Arial Narrow"/>
              </w:rPr>
              <w:t>05/05/2024</w:t>
            </w:r>
          </w:p>
        </w:tc>
        <w:tc>
          <w:tcPr>
            <w:tcW w:w="747" w:type="dxa"/>
          </w:tcPr>
          <w:p w14:paraId="28D818BB" w14:textId="77777777" w:rsidR="00A54769" w:rsidRPr="00F541DD" w:rsidRDefault="00A54769" w:rsidP="00E10260">
            <w:pPr>
              <w:pStyle w:val="Prrafodelista"/>
              <w:tabs>
                <w:tab w:val="left" w:pos="1276"/>
              </w:tabs>
              <w:ind w:left="0"/>
              <w:jc w:val="center"/>
              <w:rPr>
                <w:rFonts w:ascii="Arial Narrow" w:hAnsi="Arial Narrow" w:cs="Arial"/>
              </w:rPr>
            </w:pPr>
            <w:r w:rsidRPr="00F541DD">
              <w:rPr>
                <w:rFonts w:ascii="Arial Narrow" w:hAnsi="Arial Narrow" w:cs="Arial"/>
              </w:rPr>
              <w:t>10:34</w:t>
            </w:r>
          </w:p>
        </w:tc>
        <w:tc>
          <w:tcPr>
            <w:tcW w:w="2670" w:type="dxa"/>
          </w:tcPr>
          <w:p w14:paraId="053991EF" w14:textId="77777777" w:rsidR="00A54769" w:rsidRPr="00F541DD" w:rsidRDefault="00A54769" w:rsidP="00E10260">
            <w:pPr>
              <w:pStyle w:val="Prrafodelista"/>
              <w:tabs>
                <w:tab w:val="left" w:pos="1276"/>
              </w:tabs>
              <w:ind w:left="0"/>
              <w:jc w:val="center"/>
              <w:rPr>
                <w:rFonts w:ascii="Arial Narrow" w:eastAsia="Arial Narrow" w:hAnsi="Arial Narrow" w:cs="Arial Narrow"/>
              </w:rPr>
            </w:pPr>
            <w:r w:rsidRPr="00F541DD">
              <w:rPr>
                <w:rFonts w:ascii="Arial Narrow" w:hAnsi="Arial Narrow" w:cs="Arial"/>
              </w:rPr>
              <w:t>TRAN. CTAS. TERC. BM</w:t>
            </w:r>
          </w:p>
        </w:tc>
        <w:tc>
          <w:tcPr>
            <w:tcW w:w="1276" w:type="dxa"/>
          </w:tcPr>
          <w:p w14:paraId="0CA022B1" w14:textId="77777777" w:rsidR="00A54769" w:rsidRPr="00F541DD" w:rsidRDefault="00A54769" w:rsidP="00E10260">
            <w:pPr>
              <w:pStyle w:val="Prrafodelista"/>
              <w:tabs>
                <w:tab w:val="left" w:pos="1276"/>
              </w:tabs>
              <w:ind w:left="0"/>
              <w:jc w:val="center"/>
              <w:rPr>
                <w:rFonts w:ascii="Arial Narrow" w:eastAsia="Arial Narrow" w:hAnsi="Arial Narrow" w:cs="Arial Narrow"/>
              </w:rPr>
            </w:pPr>
            <w:r w:rsidRPr="00F541DD">
              <w:rPr>
                <w:rFonts w:ascii="Arial Narrow" w:hAnsi="Arial Narrow" w:cs="Arial"/>
                <w:color w:val="000000" w:themeColor="text1"/>
              </w:rPr>
              <w:t>S/ 19 800,00</w:t>
            </w:r>
          </w:p>
        </w:tc>
      </w:tr>
      <w:tr w:rsidR="00A54769" w:rsidRPr="00F541DD" w14:paraId="4E576ACB" w14:textId="77777777" w:rsidTr="00D53BAA">
        <w:tc>
          <w:tcPr>
            <w:tcW w:w="1119" w:type="dxa"/>
          </w:tcPr>
          <w:p w14:paraId="4DD172A7" w14:textId="77777777" w:rsidR="00A54769" w:rsidRPr="00F541DD" w:rsidRDefault="00A54769" w:rsidP="00E10260">
            <w:pPr>
              <w:pStyle w:val="Prrafodelista"/>
              <w:tabs>
                <w:tab w:val="center" w:pos="401"/>
                <w:tab w:val="left" w:pos="1276"/>
              </w:tabs>
              <w:ind w:left="0"/>
              <w:rPr>
                <w:rFonts w:ascii="Arial Narrow" w:eastAsia="Arial Narrow" w:hAnsi="Arial Narrow" w:cs="Arial Narrow"/>
              </w:rPr>
            </w:pPr>
            <w:r w:rsidRPr="00F541DD">
              <w:rPr>
                <w:rFonts w:ascii="Arial Narrow" w:eastAsia="Arial Narrow" w:hAnsi="Arial Narrow" w:cs="Arial Narrow"/>
              </w:rPr>
              <w:t>05/05/2024</w:t>
            </w:r>
          </w:p>
        </w:tc>
        <w:tc>
          <w:tcPr>
            <w:tcW w:w="747" w:type="dxa"/>
          </w:tcPr>
          <w:p w14:paraId="772842B6" w14:textId="77777777" w:rsidR="00A54769" w:rsidRPr="00F541DD" w:rsidRDefault="00A54769" w:rsidP="00E10260">
            <w:pPr>
              <w:pStyle w:val="Prrafodelista"/>
              <w:tabs>
                <w:tab w:val="left" w:pos="1276"/>
              </w:tabs>
              <w:ind w:left="0"/>
              <w:jc w:val="center"/>
              <w:rPr>
                <w:rFonts w:ascii="Arial Narrow" w:hAnsi="Arial Narrow" w:cs="Arial"/>
              </w:rPr>
            </w:pPr>
            <w:r w:rsidRPr="00F541DD">
              <w:rPr>
                <w:rFonts w:ascii="Arial Narrow" w:hAnsi="Arial Narrow" w:cs="Arial"/>
              </w:rPr>
              <w:t>10:36</w:t>
            </w:r>
          </w:p>
        </w:tc>
        <w:tc>
          <w:tcPr>
            <w:tcW w:w="2670" w:type="dxa"/>
          </w:tcPr>
          <w:p w14:paraId="5E943C59" w14:textId="77777777" w:rsidR="00A54769" w:rsidRPr="00F541DD" w:rsidRDefault="00A54769" w:rsidP="00E10260">
            <w:pPr>
              <w:pStyle w:val="Prrafodelista"/>
              <w:tabs>
                <w:tab w:val="left" w:pos="1276"/>
              </w:tabs>
              <w:ind w:left="0"/>
              <w:jc w:val="center"/>
              <w:rPr>
                <w:rFonts w:ascii="Arial Narrow" w:hAnsi="Arial Narrow" w:cs="Arial"/>
              </w:rPr>
            </w:pPr>
            <w:r w:rsidRPr="00F541DD">
              <w:rPr>
                <w:rFonts w:ascii="Arial Narrow" w:hAnsi="Arial Narrow" w:cs="Arial"/>
              </w:rPr>
              <w:t>TRAN. CTAS. TERC. BM</w:t>
            </w:r>
          </w:p>
        </w:tc>
        <w:tc>
          <w:tcPr>
            <w:tcW w:w="1276" w:type="dxa"/>
          </w:tcPr>
          <w:p w14:paraId="77DC0276" w14:textId="77777777" w:rsidR="00A54769" w:rsidRPr="00F541DD" w:rsidRDefault="00A54769" w:rsidP="00E10260">
            <w:pPr>
              <w:pStyle w:val="Prrafodelista"/>
              <w:tabs>
                <w:tab w:val="left" w:pos="1276"/>
              </w:tabs>
              <w:ind w:left="0"/>
              <w:jc w:val="center"/>
              <w:rPr>
                <w:rFonts w:ascii="Arial Narrow" w:hAnsi="Arial Narrow" w:cs="Arial"/>
                <w:color w:val="000000" w:themeColor="text1"/>
              </w:rPr>
            </w:pPr>
            <w:r w:rsidRPr="00F541DD">
              <w:rPr>
                <w:rFonts w:ascii="Arial Narrow" w:hAnsi="Arial Narrow" w:cs="Arial"/>
                <w:color w:val="000000" w:themeColor="text1"/>
              </w:rPr>
              <w:t>S/ 15 000,00</w:t>
            </w:r>
          </w:p>
        </w:tc>
      </w:tr>
      <w:tr w:rsidR="00A54769" w:rsidRPr="00F541DD" w14:paraId="201F2442" w14:textId="77777777" w:rsidTr="00D53BAA">
        <w:tc>
          <w:tcPr>
            <w:tcW w:w="1119" w:type="dxa"/>
          </w:tcPr>
          <w:p w14:paraId="0AA8C664" w14:textId="77777777" w:rsidR="00A54769" w:rsidRPr="00F541DD" w:rsidRDefault="00A54769" w:rsidP="00E10260">
            <w:pPr>
              <w:pStyle w:val="Prrafodelista"/>
              <w:tabs>
                <w:tab w:val="center" w:pos="401"/>
                <w:tab w:val="left" w:pos="1276"/>
              </w:tabs>
              <w:ind w:left="0"/>
              <w:rPr>
                <w:rFonts w:ascii="Arial Narrow" w:eastAsia="Arial Narrow" w:hAnsi="Arial Narrow" w:cs="Arial Narrow"/>
              </w:rPr>
            </w:pPr>
            <w:r w:rsidRPr="00F541DD">
              <w:rPr>
                <w:rFonts w:ascii="Arial Narrow" w:eastAsia="Arial Narrow" w:hAnsi="Arial Narrow" w:cs="Arial Narrow"/>
              </w:rPr>
              <w:t>05/05/2024</w:t>
            </w:r>
          </w:p>
        </w:tc>
        <w:tc>
          <w:tcPr>
            <w:tcW w:w="747" w:type="dxa"/>
          </w:tcPr>
          <w:p w14:paraId="07CF993D" w14:textId="77777777" w:rsidR="00A54769" w:rsidRPr="00F541DD" w:rsidRDefault="00A54769" w:rsidP="00E10260">
            <w:pPr>
              <w:pStyle w:val="Prrafodelista"/>
              <w:tabs>
                <w:tab w:val="left" w:pos="1276"/>
              </w:tabs>
              <w:ind w:left="0"/>
              <w:jc w:val="center"/>
              <w:rPr>
                <w:rFonts w:ascii="Arial Narrow" w:hAnsi="Arial Narrow" w:cs="Arial"/>
              </w:rPr>
            </w:pPr>
            <w:r w:rsidRPr="00F541DD">
              <w:rPr>
                <w:rFonts w:ascii="Arial Narrow" w:hAnsi="Arial Narrow" w:cs="Arial"/>
              </w:rPr>
              <w:t>10:38</w:t>
            </w:r>
          </w:p>
        </w:tc>
        <w:tc>
          <w:tcPr>
            <w:tcW w:w="2670" w:type="dxa"/>
          </w:tcPr>
          <w:p w14:paraId="42366166" w14:textId="77777777" w:rsidR="00A54769" w:rsidRPr="00F541DD" w:rsidRDefault="00A54769" w:rsidP="00E10260">
            <w:pPr>
              <w:pStyle w:val="Prrafodelista"/>
              <w:tabs>
                <w:tab w:val="left" w:pos="1276"/>
              </w:tabs>
              <w:ind w:left="0"/>
              <w:jc w:val="center"/>
              <w:rPr>
                <w:rFonts w:ascii="Arial Narrow" w:hAnsi="Arial Narrow" w:cs="Arial"/>
              </w:rPr>
            </w:pPr>
            <w:r w:rsidRPr="00F541DD">
              <w:rPr>
                <w:rFonts w:ascii="Arial Narrow" w:hAnsi="Arial Narrow" w:cs="Arial"/>
              </w:rPr>
              <w:t>TRAN. CTAS. TERC. BM</w:t>
            </w:r>
          </w:p>
        </w:tc>
        <w:tc>
          <w:tcPr>
            <w:tcW w:w="1276" w:type="dxa"/>
          </w:tcPr>
          <w:p w14:paraId="3B434E49" w14:textId="77777777" w:rsidR="00A54769" w:rsidRPr="00F541DD" w:rsidRDefault="00A54769" w:rsidP="00E10260">
            <w:pPr>
              <w:pStyle w:val="Prrafodelista"/>
              <w:tabs>
                <w:tab w:val="left" w:pos="1276"/>
              </w:tabs>
              <w:ind w:left="0"/>
              <w:jc w:val="center"/>
              <w:rPr>
                <w:rFonts w:ascii="Arial Narrow" w:hAnsi="Arial Narrow" w:cs="Arial"/>
                <w:color w:val="000000" w:themeColor="text1"/>
              </w:rPr>
            </w:pPr>
            <w:r w:rsidRPr="00F541DD">
              <w:rPr>
                <w:rFonts w:ascii="Arial Narrow" w:hAnsi="Arial Narrow" w:cs="Arial"/>
                <w:color w:val="000000" w:themeColor="text1"/>
              </w:rPr>
              <w:t>S/ 4 927,00</w:t>
            </w:r>
          </w:p>
        </w:tc>
      </w:tr>
    </w:tbl>
    <w:p w14:paraId="18AC6C2E" w14:textId="77777777" w:rsidR="00141387" w:rsidRPr="00F541DD" w:rsidRDefault="00141387" w:rsidP="00E10260">
      <w:pPr>
        <w:pStyle w:val="Prrafodelista"/>
        <w:spacing w:after="0" w:line="240" w:lineRule="auto"/>
        <w:ind w:left="567"/>
        <w:jc w:val="both"/>
        <w:rPr>
          <w:rFonts w:ascii="Arial Narrow" w:hAnsi="Arial Narrow" w:cs="Segoe UI"/>
          <w:color w:val="000000" w:themeColor="text1"/>
        </w:rPr>
      </w:pPr>
    </w:p>
    <w:p w14:paraId="417FE868" w14:textId="060BA991" w:rsidR="00FD1140" w:rsidRDefault="00141387" w:rsidP="00E10260">
      <w:pPr>
        <w:pBdr>
          <w:top w:val="nil"/>
          <w:left w:val="nil"/>
          <w:bottom w:val="nil"/>
          <w:right w:val="nil"/>
          <w:between w:val="nil"/>
        </w:pBdr>
        <w:spacing w:after="0" w:line="240" w:lineRule="auto"/>
        <w:ind w:left="567"/>
        <w:jc w:val="both"/>
        <w:rPr>
          <w:rFonts w:ascii="Arial Narrow" w:hAnsi="Arial Narrow" w:cs="Arial Narrow"/>
        </w:rPr>
      </w:pPr>
      <w:r w:rsidRPr="00F541DD">
        <w:rPr>
          <w:rFonts w:ascii="Arial Narrow" w:eastAsia="Arial Narrow" w:hAnsi="Arial Narrow" w:cs="Arial Narrow"/>
        </w:rPr>
        <w:t>involucraría una afectación a sus expectativas, al no haber encontrado una correspondencia entre lo que esperaba recibir de parte del proveedor denunciado y lo que realmente recibió. Por consiguiente</w:t>
      </w:r>
      <w:r w:rsidRPr="00F541DD">
        <w:rPr>
          <w:rStyle w:val="normaltextrun"/>
          <w:rFonts w:ascii="Arial Narrow" w:hAnsi="Arial Narrow"/>
          <w:shd w:val="clear" w:color="auto" w:fill="FFFFFF"/>
        </w:rPr>
        <w:t>, corresponde calificar el hecho materia de denuncia como una presunta infracción al deber de idoneidad, tipificado en los artículos</w:t>
      </w:r>
      <w:r w:rsidRPr="00D84601">
        <w:rPr>
          <w:rStyle w:val="normaltextrun"/>
          <w:rFonts w:ascii="Arial Narrow" w:hAnsi="Arial Narrow"/>
          <w:shd w:val="clear" w:color="auto" w:fill="FFFFFF"/>
        </w:rPr>
        <w:t xml:space="preserve"> 18° y 19° del </w:t>
      </w:r>
      <w:r w:rsidRPr="00D84601">
        <w:rPr>
          <w:rFonts w:ascii="Arial Narrow" w:hAnsi="Arial Narrow" w:cs="Arial Narrow"/>
        </w:rPr>
        <w:t>Código</w:t>
      </w:r>
      <w:r w:rsidRPr="00D84601">
        <w:rPr>
          <w:rStyle w:val="Refdenotaalpie"/>
          <w:rFonts w:ascii="Arial Narrow" w:hAnsi="Arial Narrow" w:cs="Arial"/>
        </w:rPr>
        <w:footnoteReference w:id="8"/>
      </w:r>
      <w:r w:rsidRPr="00D84601">
        <w:rPr>
          <w:rFonts w:ascii="Arial Narrow" w:hAnsi="Arial Narrow" w:cs="Arial Narrow"/>
        </w:rPr>
        <w:t xml:space="preserve">. </w:t>
      </w:r>
    </w:p>
    <w:p w14:paraId="48070F0F" w14:textId="77777777" w:rsidR="00020B5E" w:rsidRPr="00B61284" w:rsidRDefault="00020B5E" w:rsidP="00E10260">
      <w:pPr>
        <w:spacing w:after="0" w:line="240" w:lineRule="auto"/>
        <w:jc w:val="both"/>
        <w:textAlignment w:val="baseline"/>
        <w:rPr>
          <w:rFonts w:ascii="Arial Narrow" w:hAnsi="Arial Narrow" w:cs="Arial"/>
        </w:rPr>
      </w:pPr>
    </w:p>
    <w:p w14:paraId="51D99AAC" w14:textId="77777777" w:rsidR="00020B5E" w:rsidRDefault="00020B5E" w:rsidP="00E10260">
      <w:pPr>
        <w:numPr>
          <w:ilvl w:val="0"/>
          <w:numId w:val="8"/>
        </w:numPr>
        <w:spacing w:after="0" w:line="240" w:lineRule="auto"/>
        <w:ind w:left="567" w:hanging="567"/>
        <w:contextualSpacing/>
        <w:rPr>
          <w:rFonts w:ascii="Arial Narrow" w:hAnsi="Arial Narrow"/>
          <w:b/>
          <w:bCs/>
        </w:rPr>
      </w:pPr>
      <w:r w:rsidRPr="00D84601">
        <w:rPr>
          <w:rFonts w:ascii="Arial Narrow" w:hAnsi="Arial Narrow"/>
          <w:b/>
          <w:bCs/>
        </w:rPr>
        <w:t xml:space="preserve">REQUERIMIENTO DE INFORMACIÓN </w:t>
      </w:r>
    </w:p>
    <w:p w14:paraId="240FABBA" w14:textId="77777777" w:rsidR="00020B5E" w:rsidRPr="00897D56" w:rsidRDefault="00020B5E" w:rsidP="00E10260">
      <w:pPr>
        <w:spacing w:after="0" w:line="240" w:lineRule="auto"/>
        <w:jc w:val="both"/>
        <w:rPr>
          <w:rFonts w:ascii="Arial Narrow" w:hAnsi="Arial Narrow"/>
          <w:b/>
          <w:bCs/>
        </w:rPr>
      </w:pPr>
    </w:p>
    <w:p w14:paraId="083BBFFD" w14:textId="77777777" w:rsidR="00020B5E" w:rsidRPr="00AC63C7" w:rsidRDefault="00020B5E" w:rsidP="00E10260">
      <w:pPr>
        <w:pStyle w:val="Prrafodelista"/>
        <w:numPr>
          <w:ilvl w:val="0"/>
          <w:numId w:val="26"/>
        </w:numPr>
        <w:spacing w:after="0" w:line="240" w:lineRule="auto"/>
        <w:ind w:left="567" w:hanging="567"/>
        <w:jc w:val="both"/>
        <w:rPr>
          <w:rFonts w:ascii="Arial Narrow" w:eastAsia="Arial Narrow" w:hAnsi="Arial Narrow" w:cs="Arial Narrow"/>
          <w:bCs/>
          <w:color w:val="000000"/>
          <w:lang w:eastAsia="es-PE"/>
        </w:rPr>
      </w:pPr>
      <w:r w:rsidRPr="00AC63C7">
        <w:rPr>
          <w:rFonts w:ascii="Arial Narrow" w:eastAsia="Times New Roman" w:hAnsi="Arial Narrow" w:cs="Arial"/>
          <w:bCs/>
          <w:spacing w:val="-3"/>
          <w:lang w:val="es-ES" w:eastAsia="es-ES"/>
        </w:rPr>
        <w:t>En atención a lo dispuesto por el artículo 19° de</w:t>
      </w:r>
      <w:r w:rsidRPr="00AC63C7">
        <w:rPr>
          <w:rFonts w:ascii="Arial Narrow" w:eastAsia="Arial" w:hAnsi="Arial Narrow" w:cs="Arial"/>
          <w:color w:val="000000"/>
          <w:lang w:eastAsia="es-PE"/>
        </w:rPr>
        <w:t xml:space="preserve">l </w:t>
      </w:r>
      <w:r w:rsidRPr="00AC63C7">
        <w:rPr>
          <w:rFonts w:ascii="Arial Narrow" w:eastAsia="Times New Roman" w:hAnsi="Arial Narrow" w:cs="Arial"/>
          <w:bCs/>
          <w:spacing w:val="-3"/>
          <w:lang w:eastAsia="es-ES"/>
        </w:rPr>
        <w:t xml:space="preserve">Reglamento para la </w:t>
      </w:r>
      <w:r w:rsidRPr="00AC63C7">
        <w:rPr>
          <w:rFonts w:ascii="Arial Narrow" w:eastAsia="Times New Roman" w:hAnsi="Arial Narrow" w:cs="Arial"/>
          <w:bCs/>
          <w:spacing w:val="-3"/>
          <w:lang w:val="es-ES" w:eastAsia="es-ES"/>
        </w:rPr>
        <w:t>Gestión</w:t>
      </w:r>
      <w:r w:rsidRPr="00AC63C7">
        <w:rPr>
          <w:rFonts w:ascii="Arial Narrow" w:eastAsia="Times New Roman" w:hAnsi="Arial Narrow" w:cs="Arial"/>
          <w:bCs/>
          <w:spacing w:val="-3"/>
          <w:lang w:eastAsia="es-ES"/>
        </w:rPr>
        <w:t xml:space="preserve"> de la Seguridad de la Información y la Ciberseguridad</w:t>
      </w:r>
      <w:r w:rsidRPr="00AC63C7">
        <w:rPr>
          <w:vertAlign w:val="superscript"/>
          <w:lang w:eastAsia="es-ES"/>
        </w:rPr>
        <w:footnoteReference w:id="9"/>
      </w:r>
      <w:r w:rsidRPr="00AC63C7">
        <w:rPr>
          <w:rFonts w:ascii="Arial Narrow" w:eastAsia="Times New Roman" w:hAnsi="Arial Narrow" w:cs="Arial"/>
          <w:bCs/>
          <w:spacing w:val="-3"/>
          <w:lang w:eastAsia="es-ES"/>
        </w:rPr>
        <w:t xml:space="preserve"> (en adelante, Reglamento), aprobado por Resolución SBS N° 504-2021, para la realización de las operaciones que se realicen por un canal digital, se requiere una autenticación reforzada, la cual consta de (a) una combinación de factores de autenticación según el literal j) del artículo 2 del referido Reglamento</w:t>
      </w:r>
      <w:r w:rsidRPr="00AC63C7">
        <w:rPr>
          <w:vertAlign w:val="superscript"/>
          <w:lang w:eastAsia="es-ES"/>
        </w:rPr>
        <w:footnoteReference w:id="10"/>
      </w:r>
      <w:r w:rsidRPr="00AC63C7">
        <w:rPr>
          <w:rFonts w:ascii="Arial Narrow" w:eastAsia="Times New Roman" w:hAnsi="Arial Narrow" w:cs="Arial"/>
          <w:bCs/>
          <w:spacing w:val="-3"/>
          <w:lang w:eastAsia="es-ES"/>
        </w:rPr>
        <w:t xml:space="preserve">; (b) la generación de un código de autenticación </w:t>
      </w:r>
      <w:r w:rsidRPr="00AC63C7">
        <w:rPr>
          <w:rFonts w:ascii="Arial Narrow" w:eastAsia="Times New Roman" w:hAnsi="Arial Narrow" w:cs="Arial"/>
          <w:bCs/>
          <w:spacing w:val="-3"/>
          <w:lang w:eastAsia="es-ES"/>
        </w:rPr>
        <w:lastRenderedPageBreak/>
        <w:t xml:space="preserve">mediante </w:t>
      </w:r>
      <w:r w:rsidRPr="00AC63C7">
        <w:rPr>
          <w:rFonts w:ascii="Arial Narrow" w:eastAsia="Times New Roman" w:hAnsi="Arial Narrow" w:cs="Arial"/>
          <w:bCs/>
          <w:spacing w:val="-3"/>
          <w:lang w:val="es-ES" w:eastAsia="es-ES"/>
        </w:rPr>
        <w:t>métodos</w:t>
      </w:r>
      <w:r w:rsidRPr="00AC63C7">
        <w:rPr>
          <w:rFonts w:ascii="Arial Narrow" w:eastAsia="Times New Roman" w:hAnsi="Arial Narrow" w:cs="Arial"/>
          <w:bCs/>
          <w:spacing w:val="-3"/>
          <w:lang w:eastAsia="es-ES"/>
        </w:rPr>
        <w:t xml:space="preserve"> criptográficos con los datos específicos de cada operación, el cual debe ser utilizado una sola vez; y, (c) la notificación al usuario sobre la operación una vez que se efectúe con éxito.</w:t>
      </w:r>
    </w:p>
    <w:p w14:paraId="7740EFF9" w14:textId="77777777" w:rsidR="00020B5E" w:rsidRPr="00AC63C7" w:rsidRDefault="00020B5E" w:rsidP="00E10260">
      <w:pPr>
        <w:pStyle w:val="Prrafodelista"/>
        <w:spacing w:after="0" w:line="240" w:lineRule="auto"/>
        <w:ind w:left="567"/>
        <w:jc w:val="both"/>
        <w:rPr>
          <w:rStyle w:val="normaltextrun"/>
          <w:rFonts w:ascii="Arial Narrow" w:hAnsi="Arial Narrow" w:cs="Arial"/>
        </w:rPr>
      </w:pPr>
    </w:p>
    <w:p w14:paraId="6F892033" w14:textId="77777777" w:rsidR="00580419" w:rsidRPr="00580419" w:rsidRDefault="00020B5E" w:rsidP="00580419">
      <w:pPr>
        <w:pStyle w:val="Prrafodelista"/>
        <w:numPr>
          <w:ilvl w:val="0"/>
          <w:numId w:val="26"/>
        </w:numPr>
        <w:spacing w:after="0" w:line="240" w:lineRule="auto"/>
        <w:ind w:left="567" w:hanging="567"/>
        <w:jc w:val="both"/>
        <w:rPr>
          <w:rFonts w:ascii="Arial Narrow" w:eastAsia="Arial Narrow" w:hAnsi="Arial Narrow" w:cs="Arial Narrow"/>
          <w:bCs/>
          <w:color w:val="000000"/>
          <w:lang w:eastAsia="es-PE"/>
        </w:rPr>
      </w:pPr>
      <w:r w:rsidRPr="00AC63C7">
        <w:rPr>
          <w:rFonts w:ascii="Arial Narrow" w:eastAsia="Times New Roman" w:hAnsi="Arial Narrow" w:cs="Arial"/>
          <w:bCs/>
          <w:spacing w:val="-3"/>
          <w:lang w:val="es-ES" w:eastAsia="es-ES"/>
        </w:rPr>
        <w:t xml:space="preserve">El </w:t>
      </w:r>
      <w:r w:rsidRPr="00AC63C7">
        <w:rPr>
          <w:rFonts w:ascii="Arial Narrow" w:eastAsia="Times New Roman" w:hAnsi="Arial Narrow" w:cs="Arial"/>
          <w:bCs/>
          <w:spacing w:val="-3"/>
          <w:lang w:eastAsia="es-ES"/>
        </w:rPr>
        <w:t>artículo</w:t>
      </w:r>
      <w:r w:rsidRPr="00AC63C7">
        <w:rPr>
          <w:rFonts w:ascii="Arial Narrow" w:eastAsia="Times New Roman" w:hAnsi="Arial Narrow" w:cs="Arial"/>
          <w:bCs/>
          <w:spacing w:val="-3"/>
          <w:lang w:val="es-ES" w:eastAsia="es-ES"/>
        </w:rPr>
        <w:t xml:space="preserve"> 20 del Reglamento, ha dispuesto que están exentas del requisito de autenticación reforzada (a) las operaciones de pago, pagos periódicos o transferencias hacia un beneficiario registrado previamente por el usuario como beneficiario de confianza, como destinatario usual de dichas operaciones o, a cuentas en las que el cliente y el beneficiario sean la misma persona, sea natural o jurídica, y siempre que dichas cuentas se mantengan en la misma empresa</w:t>
      </w:r>
      <w:r w:rsidRPr="00AC63C7">
        <w:rPr>
          <w:vertAlign w:val="superscript"/>
          <w:lang w:eastAsia="es-ES"/>
        </w:rPr>
        <w:footnoteReference w:id="11"/>
      </w:r>
      <w:r w:rsidRPr="00AC63C7">
        <w:rPr>
          <w:rFonts w:ascii="Arial Narrow" w:eastAsia="Times New Roman" w:hAnsi="Arial Narrow" w:cs="Arial"/>
          <w:bCs/>
          <w:spacing w:val="-3"/>
          <w:lang w:val="es-ES" w:eastAsia="es-ES"/>
        </w:rPr>
        <w:t>; y, (b) las operaciones de pago que presenten un nivel de riesgo de fraude bajo, como resultado de un análisis del riesgo en línea por operación, siempre que la empresa cumpla con determinadas acciones</w:t>
      </w:r>
      <w:r w:rsidRPr="00AC63C7">
        <w:rPr>
          <w:vertAlign w:val="superscript"/>
          <w:lang w:eastAsia="es-ES"/>
        </w:rPr>
        <w:footnoteReference w:id="12"/>
      </w:r>
      <w:r w:rsidRPr="00AC63C7">
        <w:rPr>
          <w:rFonts w:ascii="Arial Narrow" w:eastAsia="Times New Roman" w:hAnsi="Arial Narrow" w:cs="Arial"/>
          <w:bCs/>
          <w:spacing w:val="-3"/>
          <w:lang w:val="es-ES" w:eastAsia="es-ES"/>
        </w:rPr>
        <w:t>.</w:t>
      </w:r>
    </w:p>
    <w:p w14:paraId="7AA5318B" w14:textId="77777777" w:rsidR="00580419" w:rsidRPr="00580419" w:rsidRDefault="00580419" w:rsidP="00580419">
      <w:pPr>
        <w:pStyle w:val="Prrafodelista"/>
        <w:rPr>
          <w:rStyle w:val="normaltextrun"/>
          <w:rFonts w:ascii="Arial Narrow" w:hAnsi="Arial Narrow"/>
          <w:shd w:val="clear" w:color="auto" w:fill="FFFFFF"/>
        </w:rPr>
      </w:pPr>
    </w:p>
    <w:p w14:paraId="1612D900" w14:textId="46095831" w:rsidR="00020B5E" w:rsidRPr="00580419" w:rsidRDefault="00020B5E" w:rsidP="00580419">
      <w:pPr>
        <w:pStyle w:val="Prrafodelista"/>
        <w:numPr>
          <w:ilvl w:val="0"/>
          <w:numId w:val="26"/>
        </w:numPr>
        <w:spacing w:after="0" w:line="240" w:lineRule="auto"/>
        <w:ind w:left="567" w:hanging="567"/>
        <w:jc w:val="both"/>
        <w:rPr>
          <w:rStyle w:val="eop"/>
          <w:rFonts w:ascii="Arial Narrow" w:eastAsia="Arial Narrow" w:hAnsi="Arial Narrow" w:cs="Arial Narrow"/>
          <w:bCs/>
          <w:color w:val="000000"/>
          <w:lang w:eastAsia="es-PE"/>
        </w:rPr>
      </w:pPr>
      <w:r w:rsidRPr="00580419">
        <w:rPr>
          <w:rStyle w:val="normaltextrun"/>
          <w:rFonts w:ascii="Arial Narrow" w:hAnsi="Arial Narrow"/>
          <w:shd w:val="clear" w:color="auto" w:fill="FFFFFF"/>
        </w:rPr>
        <w:lastRenderedPageBreak/>
        <w:t xml:space="preserve">A efectos de </w:t>
      </w:r>
      <w:r w:rsidRPr="00580419">
        <w:rPr>
          <w:rFonts w:ascii="Arial Narrow" w:eastAsia="Times New Roman" w:hAnsi="Arial Narrow" w:cs="Arial"/>
          <w:bCs/>
          <w:spacing w:val="-3"/>
          <w:lang w:val="es-ES" w:eastAsia="es-ES"/>
        </w:rPr>
        <w:t>tener</w:t>
      </w:r>
      <w:r w:rsidRPr="00580419">
        <w:rPr>
          <w:rStyle w:val="normaltextrun"/>
          <w:rFonts w:ascii="Arial Narrow" w:hAnsi="Arial Narrow"/>
          <w:shd w:val="clear" w:color="auto" w:fill="FFFFFF"/>
        </w:rPr>
        <w:t xml:space="preserve"> mayores elementos de juicio que sirvan para la resolución definitiva del presente caso, la Secretaría Técnica, en ejercicio de las facultades</w:t>
      </w:r>
      <w:r w:rsidRPr="00D84601">
        <w:rPr>
          <w:rStyle w:val="Refdenotaalpie"/>
          <w:rFonts w:ascii="Arial Narrow" w:hAnsi="Arial Narrow"/>
          <w:shd w:val="clear" w:color="auto" w:fill="FFFFFF"/>
        </w:rPr>
        <w:footnoteReference w:id="13"/>
      </w:r>
      <w:r w:rsidRPr="00580419">
        <w:rPr>
          <w:rStyle w:val="normaltextrun"/>
          <w:rFonts w:ascii="Arial Narrow" w:hAnsi="Arial Narrow"/>
          <w:shd w:val="clear" w:color="auto" w:fill="FFFFFF"/>
        </w:rPr>
        <w:t xml:space="preserve"> que la ley le confiere</w:t>
      </w:r>
      <w:r w:rsidRPr="00D84601">
        <w:rPr>
          <w:rStyle w:val="Refdenotaalpie"/>
          <w:rFonts w:ascii="Arial Narrow" w:hAnsi="Arial Narrow"/>
          <w:shd w:val="clear" w:color="auto" w:fill="FFFFFF"/>
        </w:rPr>
        <w:footnoteReference w:id="14"/>
      </w:r>
      <w:r w:rsidRPr="00580419">
        <w:rPr>
          <w:rStyle w:val="normaltextrun"/>
          <w:rFonts w:ascii="Arial Narrow" w:hAnsi="Arial Narrow"/>
          <w:shd w:val="clear" w:color="auto" w:fill="FFFFFF"/>
        </w:rPr>
        <w:t>, conviene en requerir al Banco que, en un plazo no mayor de cinco (5) días hábiles contado a partir del día siguiente de la notificación de la presente resolución, cumpla con:</w:t>
      </w:r>
    </w:p>
    <w:p w14:paraId="6C1BA09A" w14:textId="77777777" w:rsidR="00020B5E" w:rsidRPr="00D84601" w:rsidRDefault="00020B5E" w:rsidP="00E10260">
      <w:pPr>
        <w:pStyle w:val="Prrafodelista"/>
        <w:spacing w:after="0" w:line="240" w:lineRule="auto"/>
        <w:ind w:left="567"/>
        <w:jc w:val="both"/>
        <w:rPr>
          <w:rStyle w:val="eop"/>
          <w:rFonts w:ascii="Arial Narrow" w:hAnsi="Arial Narrow" w:cs="Arial"/>
        </w:rPr>
      </w:pPr>
    </w:p>
    <w:p w14:paraId="7AED1859" w14:textId="6B473F3B" w:rsidR="00020B5E" w:rsidRPr="00D84601" w:rsidRDefault="00020B5E" w:rsidP="00E10260">
      <w:pPr>
        <w:pStyle w:val="Prrafodelista"/>
        <w:numPr>
          <w:ilvl w:val="0"/>
          <w:numId w:val="28"/>
        </w:numPr>
        <w:spacing w:after="0" w:line="240" w:lineRule="auto"/>
        <w:ind w:left="1134" w:hanging="567"/>
        <w:jc w:val="both"/>
        <w:rPr>
          <w:rFonts w:ascii="Arial Narrow" w:hAnsi="Arial Narrow"/>
        </w:rPr>
      </w:pPr>
      <w:bookmarkStart w:id="4" w:name="_Hlk143162628"/>
      <w:r w:rsidRPr="00D84601">
        <w:rPr>
          <w:rFonts w:ascii="Arial Narrow" w:hAnsi="Arial Narrow"/>
        </w:rPr>
        <w:t>Presentar una copia completa y legible de los documentos contractuales, debidamente suscritos, que vinculen a</w:t>
      </w:r>
      <w:r>
        <w:rPr>
          <w:rFonts w:ascii="Arial Narrow" w:hAnsi="Arial Narrow"/>
        </w:rPr>
        <w:t xml:space="preserve">l </w:t>
      </w:r>
      <w:r w:rsidRPr="00D84601">
        <w:rPr>
          <w:rFonts w:ascii="Arial Narrow" w:hAnsi="Arial Narrow"/>
        </w:rPr>
        <w:t xml:space="preserve">denunciante con la </w:t>
      </w:r>
      <w:r w:rsidR="006B63E0" w:rsidRPr="00A24818">
        <w:rPr>
          <w:rFonts w:ascii="Arial Narrow" w:hAnsi="Arial Narrow" w:cs="Arial"/>
          <w:color w:val="000000" w:themeColor="text1"/>
        </w:rPr>
        <w:t>cuenta de ahorros mancomunada N° 194-913xxxxx- 0-00</w:t>
      </w:r>
      <w:r w:rsidR="006B63E0" w:rsidRPr="00D84601">
        <w:rPr>
          <w:rFonts w:ascii="Arial Narrow" w:hAnsi="Arial Narrow"/>
        </w:rPr>
        <w:t xml:space="preserve"> </w:t>
      </w:r>
      <w:r w:rsidRPr="00D84601">
        <w:rPr>
          <w:rFonts w:ascii="Arial Narrow" w:hAnsi="Arial Narrow"/>
        </w:rPr>
        <w:t>(contrato, estados de cuenta, cronograma de pagos, etc.)</w:t>
      </w:r>
      <w:r w:rsidRPr="00D84601">
        <w:rPr>
          <w:rStyle w:val="normaltextrun"/>
          <w:rFonts w:ascii="Arial Narrow" w:eastAsia="Times New Roman" w:hAnsi="Arial Narrow" w:cs="Times New Roman"/>
          <w:lang w:val="es-ES" w:eastAsia="es-ES"/>
        </w:rPr>
        <w:t xml:space="preserve">, </w:t>
      </w:r>
      <w:r w:rsidRPr="00D84601">
        <w:rPr>
          <w:rFonts w:ascii="Arial Narrow" w:hAnsi="Arial Narrow" w:cs="Arial"/>
        </w:rPr>
        <w:t>l</w:t>
      </w:r>
      <w:r>
        <w:rPr>
          <w:rFonts w:ascii="Arial Narrow" w:hAnsi="Arial Narrow" w:cs="Arial"/>
        </w:rPr>
        <w:t xml:space="preserve">a </w:t>
      </w:r>
      <w:r w:rsidRPr="00D84601">
        <w:rPr>
          <w:rFonts w:ascii="Arial Narrow" w:hAnsi="Arial Narrow" w:cs="Arial"/>
        </w:rPr>
        <w:t>cual</w:t>
      </w:r>
      <w:r>
        <w:rPr>
          <w:rFonts w:ascii="Arial Narrow" w:hAnsi="Arial Narrow" w:cs="Arial"/>
        </w:rPr>
        <w:t xml:space="preserve"> </w:t>
      </w:r>
      <w:r w:rsidRPr="00D84601">
        <w:rPr>
          <w:rFonts w:ascii="Arial Narrow" w:hAnsi="Arial Narrow" w:cs="Arial"/>
        </w:rPr>
        <w:t>es</w:t>
      </w:r>
      <w:r>
        <w:rPr>
          <w:rFonts w:ascii="Arial Narrow" w:hAnsi="Arial Narrow" w:cs="Arial"/>
        </w:rPr>
        <w:t xml:space="preserve"> </w:t>
      </w:r>
      <w:r w:rsidRPr="00D84601">
        <w:rPr>
          <w:rStyle w:val="normaltextrun"/>
          <w:rFonts w:ascii="Arial Narrow" w:eastAsia="Times New Roman" w:hAnsi="Arial Narrow" w:cs="Times New Roman"/>
          <w:lang w:val="es-ES" w:eastAsia="es-ES"/>
        </w:rPr>
        <w:t xml:space="preserve">materia de </w:t>
      </w:r>
      <w:r w:rsidRPr="00437599">
        <w:rPr>
          <w:rStyle w:val="normaltextrun"/>
          <w:rFonts w:ascii="Arial Narrow" w:eastAsia="Times New Roman" w:hAnsi="Arial Narrow" w:cs="Times New Roman"/>
          <w:lang w:val="es-ES" w:eastAsia="es-ES"/>
        </w:rPr>
        <w:t>denuncia; o, en su defecto, las condiciones generales que fueron aplicables y que estuvieron vigentes al momento de su contratación.</w:t>
      </w:r>
      <w:r w:rsidRPr="00D84601">
        <w:rPr>
          <w:rStyle w:val="normaltextrun"/>
          <w:rFonts w:ascii="Arial Narrow" w:eastAsia="Times New Roman" w:hAnsi="Arial Narrow" w:cs="Times New Roman"/>
          <w:lang w:val="es-ES" w:eastAsia="es-ES"/>
        </w:rPr>
        <w:t xml:space="preserve"> </w:t>
      </w:r>
    </w:p>
    <w:p w14:paraId="74CBF774" w14:textId="77777777" w:rsidR="00020B5E" w:rsidRPr="00D84601" w:rsidRDefault="00020B5E" w:rsidP="00E10260">
      <w:pPr>
        <w:pStyle w:val="Prrafodelista"/>
        <w:spacing w:after="0" w:line="240" w:lineRule="auto"/>
        <w:ind w:left="1134"/>
        <w:jc w:val="both"/>
        <w:rPr>
          <w:rFonts w:ascii="Arial Narrow" w:hAnsi="Arial Narrow"/>
        </w:rPr>
      </w:pPr>
    </w:p>
    <w:p w14:paraId="4FE11759" w14:textId="3665C3EE" w:rsidR="00020B5E" w:rsidRPr="00D84601" w:rsidRDefault="00020B5E" w:rsidP="00E10260">
      <w:pPr>
        <w:pStyle w:val="Prrafodelista"/>
        <w:numPr>
          <w:ilvl w:val="0"/>
          <w:numId w:val="28"/>
        </w:numPr>
        <w:spacing w:after="0" w:line="240" w:lineRule="auto"/>
        <w:ind w:left="1134" w:hanging="567"/>
        <w:jc w:val="both"/>
        <w:rPr>
          <w:rFonts w:ascii="Arial Narrow" w:hAnsi="Arial Narrow"/>
        </w:rPr>
      </w:pPr>
      <w:r w:rsidRPr="00D84601">
        <w:rPr>
          <w:rFonts w:ascii="Arial Narrow" w:hAnsi="Arial Narrow"/>
        </w:rPr>
        <w:t xml:space="preserve">Informar la fecha exacta de contratación </w:t>
      </w:r>
      <w:r w:rsidR="006B63E0">
        <w:rPr>
          <w:rFonts w:ascii="Arial Narrow" w:hAnsi="Arial Narrow"/>
        </w:rPr>
        <w:t xml:space="preserve">de </w:t>
      </w:r>
      <w:r w:rsidR="006B63E0" w:rsidRPr="00A24818">
        <w:rPr>
          <w:rFonts w:ascii="Arial Narrow" w:hAnsi="Arial Narrow" w:cs="Arial"/>
          <w:color w:val="000000" w:themeColor="text1"/>
        </w:rPr>
        <w:t>la cuenta de ahorros mancomunada N° 194-913xxxxx- 0-00</w:t>
      </w:r>
      <w:r w:rsidRPr="00D84601">
        <w:rPr>
          <w:rFonts w:ascii="Arial Narrow" w:hAnsi="Arial Narrow"/>
        </w:rPr>
        <w:t>, así como si respecto de est</w:t>
      </w:r>
      <w:r>
        <w:rPr>
          <w:rFonts w:ascii="Arial Narrow" w:hAnsi="Arial Narrow"/>
        </w:rPr>
        <w:t>e</w:t>
      </w:r>
      <w:r w:rsidRPr="00D84601">
        <w:rPr>
          <w:rFonts w:ascii="Arial Narrow" w:hAnsi="Arial Narrow"/>
        </w:rPr>
        <w:t xml:space="preserve"> el cliente efectuó alguna renovación posterior a su contratación. En caso corresponda, deberá adjuntar los medios probatorios que acrediten sus afirmaciones.</w:t>
      </w:r>
      <w:r w:rsidR="006B63E0">
        <w:rPr>
          <w:rFonts w:ascii="Arial Narrow" w:hAnsi="Arial Narrow"/>
        </w:rPr>
        <w:t xml:space="preserve"> </w:t>
      </w:r>
    </w:p>
    <w:p w14:paraId="09499511" w14:textId="77777777" w:rsidR="00020B5E" w:rsidRPr="00D84601" w:rsidRDefault="00020B5E" w:rsidP="00E10260">
      <w:pPr>
        <w:pStyle w:val="Prrafodelista"/>
        <w:spacing w:after="0" w:line="240" w:lineRule="auto"/>
        <w:rPr>
          <w:rFonts w:ascii="Arial Narrow" w:hAnsi="Arial Narrow"/>
        </w:rPr>
      </w:pPr>
    </w:p>
    <w:p w14:paraId="66E85795" w14:textId="791A59A6" w:rsidR="00020B5E" w:rsidRPr="00D84601" w:rsidRDefault="00020B5E" w:rsidP="00E10260">
      <w:pPr>
        <w:pStyle w:val="Prrafodelista"/>
        <w:numPr>
          <w:ilvl w:val="0"/>
          <w:numId w:val="28"/>
        </w:numPr>
        <w:spacing w:after="0" w:line="240" w:lineRule="auto"/>
        <w:ind w:left="1134" w:hanging="567"/>
        <w:jc w:val="both"/>
        <w:rPr>
          <w:rFonts w:ascii="Arial Narrow" w:hAnsi="Arial Narrow"/>
        </w:rPr>
      </w:pPr>
      <w:r w:rsidRPr="00D84601">
        <w:rPr>
          <w:rFonts w:ascii="Arial Narrow" w:hAnsi="Arial Narrow"/>
        </w:rPr>
        <w:t xml:space="preserve">Indicar expresamente cómo se efectúa el monitoreo a través de sus sistemas, así como si este se realiza por cliente (considerando los movimientos en todos los productos contratados </w:t>
      </w:r>
      <w:r w:rsidRPr="00D84601">
        <w:rPr>
          <w:rFonts w:ascii="Arial Narrow" w:hAnsi="Arial Narrow"/>
        </w:rPr>
        <w:lastRenderedPageBreak/>
        <w:t>por este) o por producto contratado (considerando únicamente los movimientos que hayan tenido lugar en el producto monitoreado), debiendo adjuntar los medios probatorios que considere pertinentes para tal efecto.</w:t>
      </w:r>
      <w:r w:rsidR="006B63E0">
        <w:rPr>
          <w:rFonts w:ascii="Arial Narrow" w:hAnsi="Arial Narrow"/>
        </w:rPr>
        <w:t xml:space="preserve"> </w:t>
      </w:r>
    </w:p>
    <w:p w14:paraId="7A74E7FC" w14:textId="77777777" w:rsidR="00020B5E" w:rsidRPr="00D84601" w:rsidRDefault="00020B5E" w:rsidP="00E10260">
      <w:pPr>
        <w:pStyle w:val="Prrafodelista"/>
        <w:spacing w:after="0" w:line="240" w:lineRule="auto"/>
        <w:rPr>
          <w:rFonts w:ascii="Arial Narrow" w:hAnsi="Arial Narrow"/>
        </w:rPr>
      </w:pPr>
    </w:p>
    <w:p w14:paraId="71F4AE39" w14:textId="02EE2D7E" w:rsidR="00020B5E" w:rsidRPr="00D84601" w:rsidRDefault="00020B5E" w:rsidP="00E10260">
      <w:pPr>
        <w:pStyle w:val="Prrafodelista"/>
        <w:numPr>
          <w:ilvl w:val="0"/>
          <w:numId w:val="28"/>
        </w:numPr>
        <w:spacing w:after="0" w:line="240" w:lineRule="auto"/>
        <w:ind w:left="1134" w:hanging="567"/>
        <w:jc w:val="both"/>
        <w:rPr>
          <w:rFonts w:ascii="Arial Narrow" w:hAnsi="Arial Narrow"/>
        </w:rPr>
      </w:pPr>
      <w:r w:rsidRPr="00D84601">
        <w:rPr>
          <w:rFonts w:ascii="Arial Narrow" w:eastAsia="Times New Roman" w:hAnsi="Arial Narrow" w:cs="Times New Roman"/>
          <w:lang w:eastAsia="es-ES"/>
        </w:rPr>
        <w:t xml:space="preserve">Informar sobre los detalles de las operaciones denunciadas como inusuales, a modo de comprobar si de acuerdo con ello, </w:t>
      </w:r>
      <w:r>
        <w:rPr>
          <w:rFonts w:ascii="Arial Narrow" w:eastAsia="Times New Roman" w:hAnsi="Arial Narrow" w:cs="Times New Roman"/>
          <w:lang w:eastAsia="es-ES"/>
        </w:rPr>
        <w:t xml:space="preserve">estas </w:t>
      </w:r>
      <w:r w:rsidRPr="00D84601">
        <w:rPr>
          <w:rFonts w:ascii="Arial Narrow" w:eastAsia="Times New Roman" w:hAnsi="Arial Narrow" w:cs="Times New Roman"/>
          <w:lang w:eastAsia="es-ES"/>
        </w:rPr>
        <w:t>se consideran inusual</w:t>
      </w:r>
      <w:r>
        <w:rPr>
          <w:rFonts w:ascii="Arial Narrow" w:eastAsia="Times New Roman" w:hAnsi="Arial Narrow" w:cs="Times New Roman"/>
          <w:lang w:eastAsia="es-ES"/>
        </w:rPr>
        <w:t>es</w:t>
      </w:r>
      <w:r w:rsidRPr="00D84601">
        <w:rPr>
          <w:rFonts w:ascii="Arial Narrow" w:eastAsia="Times New Roman" w:hAnsi="Arial Narrow" w:cs="Times New Roman"/>
          <w:lang w:eastAsia="es-ES"/>
        </w:rPr>
        <w:t>; </w:t>
      </w:r>
      <w:r w:rsidR="006B63E0">
        <w:rPr>
          <w:rFonts w:ascii="Arial Narrow" w:eastAsia="Times New Roman" w:hAnsi="Arial Narrow" w:cs="Times New Roman"/>
          <w:lang w:eastAsia="es-ES"/>
        </w:rPr>
        <w:t xml:space="preserve"> </w:t>
      </w:r>
    </w:p>
    <w:p w14:paraId="52CCAE54" w14:textId="77777777" w:rsidR="00020B5E" w:rsidRPr="00D84601" w:rsidRDefault="00020B5E" w:rsidP="00E10260">
      <w:pPr>
        <w:pStyle w:val="Prrafodelista"/>
        <w:spacing w:after="0" w:line="240" w:lineRule="auto"/>
        <w:rPr>
          <w:rFonts w:ascii="Arial Narrow" w:hAnsi="Arial Narrow"/>
        </w:rPr>
      </w:pPr>
    </w:p>
    <w:p w14:paraId="11489C78" w14:textId="77777777" w:rsidR="00020B5E" w:rsidRPr="00D84601" w:rsidRDefault="00020B5E" w:rsidP="00E10260">
      <w:pPr>
        <w:pStyle w:val="Prrafodelista"/>
        <w:numPr>
          <w:ilvl w:val="0"/>
          <w:numId w:val="28"/>
        </w:numPr>
        <w:spacing w:after="0" w:line="240" w:lineRule="auto"/>
        <w:ind w:left="1134" w:hanging="567"/>
        <w:jc w:val="both"/>
        <w:rPr>
          <w:rFonts w:ascii="Arial Narrow" w:hAnsi="Arial Narrow"/>
        </w:rPr>
      </w:pPr>
      <w:r w:rsidRPr="00D84601">
        <w:rPr>
          <w:rFonts w:ascii="Arial Narrow" w:hAnsi="Arial Narrow"/>
        </w:rPr>
        <w:t>Explicar de manera detallada el funcionamiento de sus sistemas de monitoreo para la detección de operaciones inusuales o que no corresponden al comportamiento habitual, debiendo adjuntar los medios probatorios que considere pertinentes para tal efecto.</w:t>
      </w:r>
    </w:p>
    <w:p w14:paraId="29A753CE" w14:textId="77777777" w:rsidR="00020B5E" w:rsidRPr="00D84601" w:rsidRDefault="00020B5E" w:rsidP="00E10260">
      <w:pPr>
        <w:pStyle w:val="Prrafodelista"/>
        <w:spacing w:after="0" w:line="240" w:lineRule="auto"/>
        <w:jc w:val="both"/>
        <w:rPr>
          <w:rFonts w:ascii="Arial Narrow" w:hAnsi="Arial Narrow"/>
        </w:rPr>
      </w:pPr>
    </w:p>
    <w:p w14:paraId="1346BFC2" w14:textId="6E41F594" w:rsidR="00020B5E" w:rsidRDefault="00020B5E" w:rsidP="00E10260">
      <w:pPr>
        <w:pStyle w:val="Prrafodelista"/>
        <w:numPr>
          <w:ilvl w:val="0"/>
          <w:numId w:val="28"/>
        </w:numPr>
        <w:spacing w:after="0" w:line="240" w:lineRule="auto"/>
        <w:ind w:left="1134" w:hanging="567"/>
        <w:jc w:val="both"/>
        <w:rPr>
          <w:rFonts w:ascii="Arial Narrow" w:hAnsi="Arial Narrow"/>
        </w:rPr>
      </w:pPr>
      <w:r w:rsidRPr="00D84601">
        <w:rPr>
          <w:rFonts w:ascii="Arial Narrow" w:hAnsi="Arial Narrow"/>
          <w:lang w:val="es-ES"/>
        </w:rPr>
        <w:t xml:space="preserve">Presentar la copia de los estados de cuenta y/o reportes de movimiento de </w:t>
      </w:r>
      <w:r w:rsidR="006B63E0" w:rsidRPr="00A24818">
        <w:rPr>
          <w:rFonts w:ascii="Arial Narrow" w:hAnsi="Arial Narrow" w:cs="Arial"/>
          <w:color w:val="000000" w:themeColor="text1"/>
        </w:rPr>
        <w:t>la cuenta de ahorros mancomunada N° 194-913xxxxx- 0-00</w:t>
      </w:r>
      <w:r>
        <w:rPr>
          <w:rFonts w:ascii="Arial Narrow" w:hAnsi="Arial Narrow"/>
        </w:rPr>
        <w:t xml:space="preserve">, </w:t>
      </w:r>
      <w:r w:rsidRPr="00D84601">
        <w:rPr>
          <w:rFonts w:ascii="Arial Narrow" w:hAnsi="Arial Narrow"/>
          <w:lang w:val="es-ES"/>
        </w:rPr>
        <w:t xml:space="preserve">correspondientes </w:t>
      </w:r>
      <w:r>
        <w:rPr>
          <w:rFonts w:ascii="Arial Narrow" w:hAnsi="Arial Narrow"/>
          <w:lang w:val="es-ES"/>
        </w:rPr>
        <w:t xml:space="preserve">al mes de </w:t>
      </w:r>
      <w:r w:rsidR="006B63E0">
        <w:rPr>
          <w:rFonts w:ascii="Arial Narrow" w:hAnsi="Arial Narrow"/>
          <w:lang w:val="es-ES"/>
        </w:rPr>
        <w:t>mayo</w:t>
      </w:r>
      <w:r>
        <w:rPr>
          <w:rFonts w:ascii="Arial Narrow" w:hAnsi="Arial Narrow"/>
          <w:lang w:val="es-ES"/>
        </w:rPr>
        <w:t xml:space="preserve"> de 2024, </w:t>
      </w:r>
      <w:r w:rsidRPr="00D84601">
        <w:rPr>
          <w:rFonts w:ascii="Arial Narrow" w:hAnsi="Arial Narrow"/>
          <w:lang w:val="es-ES"/>
        </w:rPr>
        <w:t>así como a los seis (6) meses previos. </w:t>
      </w:r>
      <w:r w:rsidRPr="00D84601">
        <w:rPr>
          <w:rFonts w:ascii="Arial Narrow" w:hAnsi="Arial Narrow"/>
        </w:rPr>
        <w:t> </w:t>
      </w:r>
    </w:p>
    <w:p w14:paraId="1C37389D" w14:textId="77777777" w:rsidR="00020B5E" w:rsidRPr="00961DD9" w:rsidRDefault="00020B5E" w:rsidP="00E10260">
      <w:pPr>
        <w:pStyle w:val="Prrafodelista"/>
        <w:spacing w:after="0" w:line="240" w:lineRule="auto"/>
        <w:rPr>
          <w:rFonts w:ascii="Arial Narrow" w:hAnsi="Arial Narrow"/>
        </w:rPr>
      </w:pPr>
    </w:p>
    <w:p w14:paraId="0D83AF49" w14:textId="77777777" w:rsidR="00020B5E" w:rsidRPr="00D84601" w:rsidRDefault="00020B5E" w:rsidP="00E10260">
      <w:pPr>
        <w:pStyle w:val="Prrafodelista"/>
        <w:numPr>
          <w:ilvl w:val="0"/>
          <w:numId w:val="28"/>
        </w:numPr>
        <w:spacing w:after="0" w:line="240" w:lineRule="auto"/>
        <w:ind w:left="1134" w:hanging="567"/>
        <w:jc w:val="both"/>
        <w:rPr>
          <w:rFonts w:ascii="Arial Narrow" w:hAnsi="Arial Narrow"/>
        </w:rPr>
      </w:pPr>
      <w:r w:rsidRPr="00D84601">
        <w:rPr>
          <w:rFonts w:ascii="Arial Narrow" w:hAnsi="Arial Narrow"/>
        </w:rPr>
        <w:t>Precisar si su sistema de monitoreo generó alguna alerta al momento de la realización de las operaciones cuestionadas; y, de ser el caso, indicar cuales fueron las acciones tomadas (comunicación con el cliente, bloqueos preventivos, etc.), debiendo adjuntar los medios probatorios que considere pertinentes (audios, impresiones de pantalla, entre otros) para tal efecto.</w:t>
      </w:r>
    </w:p>
    <w:p w14:paraId="0FE84B9B" w14:textId="77777777" w:rsidR="00020B5E" w:rsidRPr="00D84601" w:rsidRDefault="00020B5E" w:rsidP="00E10260">
      <w:pPr>
        <w:pStyle w:val="Prrafodelista"/>
        <w:spacing w:after="0" w:line="240" w:lineRule="auto"/>
        <w:jc w:val="both"/>
        <w:rPr>
          <w:rFonts w:ascii="Arial Narrow" w:hAnsi="Arial Narrow"/>
        </w:rPr>
      </w:pPr>
    </w:p>
    <w:p w14:paraId="5DA922BE" w14:textId="77777777" w:rsidR="00020B5E" w:rsidRPr="00D84601" w:rsidRDefault="00020B5E" w:rsidP="00E10260">
      <w:pPr>
        <w:pStyle w:val="Prrafodelista"/>
        <w:numPr>
          <w:ilvl w:val="0"/>
          <w:numId w:val="28"/>
        </w:numPr>
        <w:spacing w:after="0" w:line="240" w:lineRule="auto"/>
        <w:ind w:left="1134" w:hanging="567"/>
        <w:jc w:val="both"/>
        <w:rPr>
          <w:rFonts w:ascii="Arial Narrow" w:hAnsi="Arial Narrow"/>
        </w:rPr>
      </w:pPr>
      <w:r w:rsidRPr="00D84601">
        <w:rPr>
          <w:rFonts w:ascii="Arial Narrow" w:hAnsi="Arial Narrow"/>
        </w:rPr>
        <w:t xml:space="preserve">En el caso que su sistema de monitoreo no haya generado alerta alguna o esta fue descartada, señalar qué factores, razones o circunstancias hubieran sido necesarios para que su sistema activara una alerta por las operaciones </w:t>
      </w:r>
      <w:r>
        <w:rPr>
          <w:rFonts w:ascii="Arial Narrow" w:hAnsi="Arial Narrow"/>
        </w:rPr>
        <w:t>materia de denuncia</w:t>
      </w:r>
      <w:r w:rsidRPr="00D84601">
        <w:rPr>
          <w:rFonts w:ascii="Arial Narrow" w:hAnsi="Arial Narrow"/>
        </w:rPr>
        <w:t>; debiendo adjuntar los medios probatorios que considere pertinentes para tal efecto.</w:t>
      </w:r>
    </w:p>
    <w:p w14:paraId="3CA6BE06" w14:textId="77777777" w:rsidR="00020B5E" w:rsidRPr="00D84601" w:rsidRDefault="00020B5E" w:rsidP="00E10260">
      <w:pPr>
        <w:spacing w:after="0" w:line="240" w:lineRule="auto"/>
        <w:jc w:val="both"/>
        <w:rPr>
          <w:rFonts w:ascii="Arial Narrow" w:hAnsi="Arial Narrow"/>
        </w:rPr>
      </w:pPr>
    </w:p>
    <w:p w14:paraId="63D4AE57" w14:textId="6E089320" w:rsidR="00020B5E" w:rsidRPr="00D84601" w:rsidRDefault="00020B5E" w:rsidP="00E10260">
      <w:pPr>
        <w:pStyle w:val="Prrafodelista"/>
        <w:numPr>
          <w:ilvl w:val="0"/>
          <w:numId w:val="28"/>
        </w:numPr>
        <w:spacing w:after="0" w:line="240" w:lineRule="auto"/>
        <w:ind w:left="1134" w:hanging="567"/>
        <w:jc w:val="both"/>
        <w:rPr>
          <w:rFonts w:ascii="Arial Narrow" w:hAnsi="Arial Narrow"/>
        </w:rPr>
      </w:pPr>
      <w:r w:rsidRPr="00D84601">
        <w:rPr>
          <w:rFonts w:ascii="Arial Narrow" w:hAnsi="Arial Narrow"/>
        </w:rPr>
        <w:t>Presentar los documentos y/o “</w:t>
      </w:r>
      <w:proofErr w:type="spellStart"/>
      <w:r w:rsidRPr="00D84601">
        <w:rPr>
          <w:rFonts w:ascii="Arial Narrow" w:hAnsi="Arial Narrow"/>
        </w:rPr>
        <w:t>prints</w:t>
      </w:r>
      <w:proofErr w:type="spellEnd"/>
      <w:r w:rsidRPr="00D84601">
        <w:rPr>
          <w:rFonts w:ascii="Arial Narrow" w:hAnsi="Arial Narrow"/>
        </w:rPr>
        <w:t xml:space="preserve">” de la pantalla del sistema que acredite que </w:t>
      </w:r>
      <w:r w:rsidR="00E33F18">
        <w:rPr>
          <w:rFonts w:ascii="Arial Narrow" w:hAnsi="Arial Narrow"/>
        </w:rPr>
        <w:t>la parte denunciante se encontraba afiliada</w:t>
      </w:r>
      <w:r w:rsidRPr="00D84601">
        <w:rPr>
          <w:rFonts w:ascii="Arial Narrow" w:hAnsi="Arial Narrow"/>
        </w:rPr>
        <w:t xml:space="preserve"> a la Banca por Internet, Clave SMS y/o Clave Token Digital; así como sustentar el procedimiento seguido por </w:t>
      </w:r>
      <w:r w:rsidR="00E33F18">
        <w:rPr>
          <w:rFonts w:ascii="Arial Narrow" w:hAnsi="Arial Narrow"/>
        </w:rPr>
        <w:t>la parte denunciante</w:t>
      </w:r>
      <w:r w:rsidRPr="00D84601">
        <w:rPr>
          <w:rFonts w:ascii="Arial Narrow" w:hAnsi="Arial Narrow"/>
        </w:rPr>
        <w:t xml:space="preserve"> para ello.</w:t>
      </w:r>
    </w:p>
    <w:p w14:paraId="7131285A" w14:textId="77777777" w:rsidR="00020B5E" w:rsidRPr="00D84601" w:rsidRDefault="00020B5E" w:rsidP="00E10260">
      <w:pPr>
        <w:pStyle w:val="Prrafodelista"/>
        <w:spacing w:after="0" w:line="240" w:lineRule="auto"/>
        <w:ind w:left="1134"/>
        <w:jc w:val="both"/>
        <w:rPr>
          <w:rFonts w:ascii="Arial Narrow" w:hAnsi="Arial Narrow"/>
        </w:rPr>
      </w:pPr>
    </w:p>
    <w:p w14:paraId="05E6025B" w14:textId="77777777" w:rsidR="00020B5E" w:rsidRPr="000937E1" w:rsidRDefault="00020B5E" w:rsidP="00E10260">
      <w:pPr>
        <w:pStyle w:val="Prrafodelista"/>
        <w:numPr>
          <w:ilvl w:val="0"/>
          <w:numId w:val="28"/>
        </w:numPr>
        <w:spacing w:after="0" w:line="240" w:lineRule="auto"/>
        <w:ind w:left="1134" w:hanging="567"/>
        <w:jc w:val="both"/>
        <w:rPr>
          <w:rFonts w:ascii="Arial Narrow" w:hAnsi="Arial Narrow"/>
          <w:lang w:val="es-ES"/>
        </w:rPr>
      </w:pPr>
      <w:r w:rsidRPr="000937E1">
        <w:rPr>
          <w:rFonts w:ascii="Arial Narrow" w:hAnsi="Arial Narrow"/>
        </w:rPr>
        <w:t>Presentar la copia de los documentos que acrediten que las operaciones no reconocidas se realizaron válidamente; así como los “</w:t>
      </w:r>
      <w:proofErr w:type="spellStart"/>
      <w:r w:rsidRPr="000937E1">
        <w:rPr>
          <w:rFonts w:ascii="Arial Narrow" w:hAnsi="Arial Narrow"/>
        </w:rPr>
        <w:t>prints</w:t>
      </w:r>
      <w:proofErr w:type="spellEnd"/>
      <w:r w:rsidRPr="000937E1">
        <w:rPr>
          <w:rFonts w:ascii="Arial Narrow" w:hAnsi="Arial Narrow"/>
        </w:rPr>
        <w:t>” de la pantalla del sistema que acrediten que dichas operaciones fueron autorizadas conforme a sus procedimientos, así como la explicación de las siglas y códigos que figuran en este, las mismas que deberán estar autorizadas y visadas por un funcionario debidamente acreditado de la entidad bancaria.</w:t>
      </w:r>
      <w:r w:rsidRPr="000937E1">
        <w:rPr>
          <w:rFonts w:ascii="Arial Narrow" w:eastAsia="Times New Roman" w:hAnsi="Arial Narrow" w:cs="Arial"/>
          <w:color w:val="000000"/>
          <w:spacing w:val="-3"/>
          <w:sz w:val="20"/>
          <w:szCs w:val="20"/>
          <w:lang w:val="es-ES" w:eastAsia="es-ES"/>
        </w:rPr>
        <w:t xml:space="preserve"> </w:t>
      </w:r>
    </w:p>
    <w:p w14:paraId="63F501B2" w14:textId="77777777" w:rsidR="00020B5E" w:rsidRPr="00D84601" w:rsidRDefault="00020B5E" w:rsidP="00E10260">
      <w:pPr>
        <w:pStyle w:val="Prrafodelista"/>
        <w:spacing w:after="0" w:line="240" w:lineRule="auto"/>
        <w:jc w:val="both"/>
        <w:rPr>
          <w:rFonts w:ascii="Arial Narrow" w:hAnsi="Arial Narrow"/>
          <w:lang w:val="es-ES"/>
        </w:rPr>
      </w:pPr>
    </w:p>
    <w:p w14:paraId="494F030C" w14:textId="5A389F88" w:rsidR="00020B5E" w:rsidRPr="00D84601" w:rsidRDefault="00020B5E" w:rsidP="00E10260">
      <w:pPr>
        <w:pStyle w:val="Prrafodelista"/>
        <w:numPr>
          <w:ilvl w:val="0"/>
          <w:numId w:val="28"/>
        </w:numPr>
        <w:spacing w:after="0" w:line="240" w:lineRule="auto"/>
        <w:ind w:left="1134" w:hanging="567"/>
        <w:jc w:val="both"/>
        <w:rPr>
          <w:rFonts w:ascii="Arial Narrow" w:hAnsi="Arial Narrow"/>
        </w:rPr>
      </w:pPr>
      <w:r w:rsidRPr="00D84601">
        <w:rPr>
          <w:rFonts w:ascii="Arial Narrow" w:hAnsi="Arial Narrow"/>
        </w:rPr>
        <w:t xml:space="preserve">Presentar los medios probatorios de los que pueda verificarse indubitablemente la fecha y hora en que se efectuó el bloqueo de la </w:t>
      </w:r>
      <w:r w:rsidR="00E33F18" w:rsidRPr="00A24818">
        <w:rPr>
          <w:rFonts w:ascii="Arial Narrow" w:hAnsi="Arial Narrow" w:cs="Arial"/>
          <w:color w:val="000000" w:themeColor="text1"/>
        </w:rPr>
        <w:t>cuenta de ahorros mancomunada N° 194-913xxxxx- 0-00</w:t>
      </w:r>
      <w:r w:rsidRPr="00D84601">
        <w:rPr>
          <w:rFonts w:ascii="Arial Narrow" w:hAnsi="Arial Narrow"/>
        </w:rPr>
        <w:t>, según corresponda.</w:t>
      </w:r>
    </w:p>
    <w:p w14:paraId="7734C716" w14:textId="77777777" w:rsidR="00020B5E" w:rsidRPr="00D84601" w:rsidRDefault="00020B5E" w:rsidP="00E10260">
      <w:pPr>
        <w:pStyle w:val="Prrafodelista"/>
        <w:spacing w:after="0" w:line="240" w:lineRule="auto"/>
        <w:rPr>
          <w:rFonts w:ascii="Arial Narrow" w:hAnsi="Arial Narrow"/>
        </w:rPr>
      </w:pPr>
    </w:p>
    <w:p w14:paraId="3EC68E21" w14:textId="0651CC7E" w:rsidR="00020B5E" w:rsidRPr="00D84601" w:rsidRDefault="00020B5E" w:rsidP="00E10260">
      <w:pPr>
        <w:pStyle w:val="Prrafodelista"/>
        <w:numPr>
          <w:ilvl w:val="0"/>
          <w:numId w:val="28"/>
        </w:numPr>
        <w:spacing w:after="0" w:line="240" w:lineRule="auto"/>
        <w:ind w:left="1134" w:hanging="567"/>
        <w:jc w:val="both"/>
        <w:rPr>
          <w:rFonts w:ascii="Arial Narrow" w:hAnsi="Arial Narrow"/>
          <w:lang w:val="es-ES"/>
        </w:rPr>
      </w:pPr>
      <w:r w:rsidRPr="00D84601">
        <w:rPr>
          <w:rFonts w:ascii="Arial Narrow" w:hAnsi="Arial Narrow"/>
          <w:lang w:val="es-ES"/>
        </w:rPr>
        <w:t xml:space="preserve">En caso corresponda, presentar el medio probatorio pertinente que acredite el enrolamiento </w:t>
      </w:r>
      <w:r w:rsidR="00E33F18">
        <w:rPr>
          <w:rFonts w:ascii="Arial Narrow" w:hAnsi="Arial Narrow"/>
          <w:lang w:val="es-ES"/>
        </w:rPr>
        <w:t xml:space="preserve">de la parte denunciante </w:t>
      </w:r>
      <w:r w:rsidRPr="00D84601">
        <w:rPr>
          <w:rFonts w:ascii="Arial Narrow" w:hAnsi="Arial Narrow"/>
          <w:lang w:val="es-ES"/>
        </w:rPr>
        <w:t>en el canal digital, materia de cuestionamiento, aplicación del artículo 18° del Reglamento para la Gestión de la Seguridad de la Información y la Ciberseguridad.</w:t>
      </w:r>
    </w:p>
    <w:p w14:paraId="62475AA2" w14:textId="77777777" w:rsidR="00020B5E" w:rsidRPr="00D84601" w:rsidRDefault="00020B5E" w:rsidP="00E10260">
      <w:pPr>
        <w:spacing w:after="0" w:line="240" w:lineRule="auto"/>
        <w:jc w:val="both"/>
        <w:rPr>
          <w:rFonts w:ascii="Arial Narrow" w:hAnsi="Arial Narrow"/>
          <w:lang w:val="es-ES"/>
        </w:rPr>
      </w:pPr>
    </w:p>
    <w:p w14:paraId="666CE01A" w14:textId="77777777" w:rsidR="00020B5E" w:rsidRPr="00AC63C7" w:rsidRDefault="00020B5E" w:rsidP="00E10260">
      <w:pPr>
        <w:pStyle w:val="Prrafodelista"/>
        <w:numPr>
          <w:ilvl w:val="0"/>
          <w:numId w:val="28"/>
        </w:numPr>
        <w:spacing w:after="0" w:line="240" w:lineRule="auto"/>
        <w:ind w:left="1134" w:hanging="567"/>
        <w:jc w:val="both"/>
        <w:rPr>
          <w:rFonts w:ascii="Arial Narrow" w:hAnsi="Arial Narrow"/>
          <w:lang w:val="es-ES"/>
        </w:rPr>
      </w:pPr>
      <w:r w:rsidRPr="00AC63C7">
        <w:rPr>
          <w:rFonts w:ascii="Arial Narrow" w:hAnsi="Arial Narrow"/>
          <w:lang w:val="es-ES"/>
        </w:rPr>
        <w:t xml:space="preserve">De corresponder, explicar de forma detallada cuáles son los dos (2) factores de autenticación reforzada de naturaleza </w:t>
      </w:r>
      <w:r w:rsidRPr="00AC63C7">
        <w:rPr>
          <w:rFonts w:ascii="Arial Narrow" w:hAnsi="Arial Narrow"/>
          <w:u w:val="single"/>
          <w:lang w:val="es-ES"/>
        </w:rPr>
        <w:t>distinta</w:t>
      </w:r>
      <w:r w:rsidRPr="00AC63C7">
        <w:rPr>
          <w:rFonts w:ascii="Arial Narrow" w:hAnsi="Arial Narrow"/>
          <w:lang w:val="es-ES"/>
        </w:rPr>
        <w:t xml:space="preserve"> e </w:t>
      </w:r>
      <w:r w:rsidRPr="00AC63C7">
        <w:rPr>
          <w:rFonts w:ascii="Arial Narrow" w:hAnsi="Arial Narrow"/>
          <w:u w:val="single"/>
          <w:lang w:val="es-ES"/>
        </w:rPr>
        <w:t>independiente</w:t>
      </w:r>
      <w:r w:rsidRPr="00AC63C7">
        <w:rPr>
          <w:rFonts w:ascii="Arial Narrow" w:hAnsi="Arial Narrow"/>
          <w:lang w:val="es-ES"/>
        </w:rPr>
        <w:t xml:space="preserve"> – contemplados en el literal j) del artículo 2 del </w:t>
      </w:r>
      <w:r w:rsidRPr="00AC63C7">
        <w:rPr>
          <w:rFonts w:ascii="Arial Narrow" w:hAnsi="Arial Narrow"/>
        </w:rPr>
        <w:t xml:space="preserve">Reglamento para la </w:t>
      </w:r>
      <w:r w:rsidRPr="00AC63C7">
        <w:rPr>
          <w:rFonts w:ascii="Arial Narrow" w:hAnsi="Arial Narrow"/>
          <w:lang w:val="es-ES"/>
        </w:rPr>
        <w:t>Gestión</w:t>
      </w:r>
      <w:r w:rsidRPr="00AC63C7">
        <w:rPr>
          <w:rFonts w:ascii="Arial Narrow" w:hAnsi="Arial Narrow"/>
        </w:rPr>
        <w:t xml:space="preserve"> de la Seguridad de la Información y la Ciberseguridad, aprobado por Resolución SBS N° 504-2021 – </w:t>
      </w:r>
      <w:r w:rsidRPr="00AC63C7">
        <w:rPr>
          <w:rFonts w:ascii="Arial Narrow" w:hAnsi="Arial Narrow"/>
          <w:lang w:val="es-ES"/>
        </w:rPr>
        <w:t xml:space="preserve">utilizados por su representada en los </w:t>
      </w:r>
      <w:r w:rsidRPr="00AC63C7">
        <w:rPr>
          <w:rFonts w:ascii="Arial Narrow" w:hAnsi="Arial Narrow"/>
          <w:u w:val="single"/>
          <w:lang w:val="es-ES"/>
        </w:rPr>
        <w:t xml:space="preserve">supuestos de operación no reconocida realizada por canal digital </w:t>
      </w:r>
      <w:r w:rsidRPr="00AC63C7">
        <w:rPr>
          <w:rFonts w:ascii="Arial Narrow" w:hAnsi="Arial Narrow"/>
          <w:lang w:val="es-ES"/>
        </w:rPr>
        <w:t xml:space="preserve">en aplicación del artículo 19° del citado </w:t>
      </w:r>
      <w:r w:rsidRPr="00AC63C7">
        <w:rPr>
          <w:rFonts w:ascii="Arial Narrow" w:hAnsi="Arial Narrow"/>
          <w:lang w:val="es-ES"/>
        </w:rPr>
        <w:lastRenderedPageBreak/>
        <w:t xml:space="preserve">reglamento; </w:t>
      </w:r>
      <w:r w:rsidRPr="00AC63C7">
        <w:rPr>
          <w:rFonts w:ascii="Arial Narrow" w:hAnsi="Arial Narrow"/>
          <w:u w:val="single"/>
          <w:lang w:val="es-ES"/>
        </w:rPr>
        <w:t>debiendo precisar, además, los motivos por los que considera que dichos factores son independientes entre sí y de distinta naturaleza</w:t>
      </w:r>
      <w:r w:rsidRPr="00AC63C7">
        <w:rPr>
          <w:rFonts w:ascii="Arial Narrow" w:hAnsi="Arial Narrow"/>
          <w:lang w:val="es-ES"/>
        </w:rPr>
        <w:t xml:space="preserve">.  </w:t>
      </w:r>
    </w:p>
    <w:p w14:paraId="79DE2AD2" w14:textId="77777777" w:rsidR="00020B5E" w:rsidRPr="00AC63C7" w:rsidRDefault="00020B5E" w:rsidP="00E10260">
      <w:pPr>
        <w:spacing w:after="0" w:line="240" w:lineRule="auto"/>
        <w:jc w:val="both"/>
        <w:rPr>
          <w:rFonts w:ascii="Arial Narrow" w:hAnsi="Arial Narrow"/>
          <w:lang w:val="es-ES"/>
        </w:rPr>
      </w:pPr>
    </w:p>
    <w:p w14:paraId="5B1DB146" w14:textId="77777777" w:rsidR="00020B5E" w:rsidRPr="00AC63C7" w:rsidRDefault="00020B5E" w:rsidP="00E10260">
      <w:pPr>
        <w:pStyle w:val="Prrafodelista"/>
        <w:numPr>
          <w:ilvl w:val="0"/>
          <w:numId w:val="28"/>
        </w:numPr>
        <w:spacing w:line="240" w:lineRule="auto"/>
        <w:ind w:left="1134" w:hanging="567"/>
        <w:jc w:val="both"/>
        <w:rPr>
          <w:rFonts w:ascii="Arial Narrow" w:hAnsi="Arial Narrow"/>
          <w:lang w:val="es-ES"/>
        </w:rPr>
      </w:pPr>
      <w:r w:rsidRPr="00AC63C7">
        <w:rPr>
          <w:rFonts w:ascii="Arial Narrow" w:hAnsi="Arial Narrow"/>
          <w:lang w:val="es-ES"/>
        </w:rPr>
        <w:t>De resultar aplicable, detallar cuál es el código de autenticación y de uso único generado (</w:t>
      </w:r>
      <w:r w:rsidRPr="00AC63C7">
        <w:rPr>
          <w:rFonts w:ascii="Arial Narrow" w:hAnsi="Arial Narrow"/>
        </w:rPr>
        <w:t xml:space="preserve">mediante métodos criptográficos), a partir de los datos específicos de </w:t>
      </w:r>
      <w:r w:rsidRPr="00AC63C7">
        <w:rPr>
          <w:rFonts w:ascii="Arial Narrow" w:hAnsi="Arial Narrow"/>
          <w:lang w:val="es-ES"/>
        </w:rPr>
        <w:t xml:space="preserve">los </w:t>
      </w:r>
      <w:r w:rsidRPr="00AC63C7">
        <w:rPr>
          <w:rFonts w:ascii="Arial Narrow" w:hAnsi="Arial Narrow"/>
          <w:u w:val="single"/>
          <w:lang w:val="es-ES"/>
        </w:rPr>
        <w:t>supuestos de operación no reconocida realizada por canal digital.</w:t>
      </w:r>
    </w:p>
    <w:p w14:paraId="1D26B55B" w14:textId="77777777" w:rsidR="00020B5E" w:rsidRPr="00AC63C7" w:rsidRDefault="00020B5E" w:rsidP="00E10260">
      <w:pPr>
        <w:pStyle w:val="Prrafodelista"/>
        <w:spacing w:line="240" w:lineRule="auto"/>
        <w:ind w:left="1134"/>
        <w:jc w:val="both"/>
        <w:rPr>
          <w:rFonts w:ascii="Arial Narrow" w:hAnsi="Arial Narrow"/>
          <w:lang w:val="es-ES"/>
        </w:rPr>
      </w:pPr>
    </w:p>
    <w:p w14:paraId="71081F40" w14:textId="77777777" w:rsidR="00020B5E" w:rsidRPr="00AC63C7" w:rsidRDefault="00020B5E" w:rsidP="00E10260">
      <w:pPr>
        <w:pStyle w:val="Prrafodelista"/>
        <w:numPr>
          <w:ilvl w:val="0"/>
          <w:numId w:val="28"/>
        </w:numPr>
        <w:spacing w:line="240" w:lineRule="auto"/>
        <w:ind w:left="1134" w:hanging="567"/>
        <w:jc w:val="both"/>
        <w:rPr>
          <w:rFonts w:ascii="Arial Narrow" w:hAnsi="Arial Narrow"/>
          <w:lang w:val="es-ES"/>
        </w:rPr>
      </w:pPr>
      <w:r w:rsidRPr="00AC63C7">
        <w:rPr>
          <w:rFonts w:ascii="Arial Narrow" w:hAnsi="Arial Narrow"/>
          <w:lang w:val="es-ES"/>
        </w:rPr>
        <w:t xml:space="preserve">En caso corresponda, presentar el medio probatorio pertinente que acredite que </w:t>
      </w:r>
      <w:r w:rsidRPr="00AC63C7">
        <w:rPr>
          <w:rFonts w:ascii="Arial Narrow" w:hAnsi="Arial Narrow"/>
        </w:rPr>
        <w:t xml:space="preserve">se notificó al usuario con los datos de </w:t>
      </w:r>
      <w:r w:rsidRPr="00AC63C7">
        <w:rPr>
          <w:rFonts w:ascii="Arial Narrow" w:hAnsi="Arial Narrow"/>
          <w:lang w:val="es-ES"/>
        </w:rPr>
        <w:t xml:space="preserve">los </w:t>
      </w:r>
      <w:r w:rsidRPr="00AC63C7">
        <w:rPr>
          <w:rFonts w:ascii="Arial Narrow" w:hAnsi="Arial Narrow"/>
          <w:u w:val="single"/>
          <w:lang w:val="es-ES"/>
        </w:rPr>
        <w:t>supuestos de operación no reconocida realizada por canal digital.</w:t>
      </w:r>
    </w:p>
    <w:p w14:paraId="5FA3C71F" w14:textId="77777777" w:rsidR="00020B5E" w:rsidRPr="00AC63C7" w:rsidRDefault="00020B5E" w:rsidP="00E10260">
      <w:pPr>
        <w:pStyle w:val="Prrafodelista"/>
        <w:spacing w:line="240" w:lineRule="auto"/>
        <w:ind w:left="1287"/>
        <w:jc w:val="both"/>
        <w:rPr>
          <w:rFonts w:ascii="Arial Narrow" w:hAnsi="Arial Narrow"/>
          <w:lang w:val="es-ES"/>
        </w:rPr>
      </w:pPr>
    </w:p>
    <w:p w14:paraId="291AC741" w14:textId="77777777" w:rsidR="00020B5E" w:rsidRPr="00AC63C7" w:rsidRDefault="00020B5E" w:rsidP="00E10260">
      <w:pPr>
        <w:pStyle w:val="Prrafodelista"/>
        <w:numPr>
          <w:ilvl w:val="0"/>
          <w:numId w:val="28"/>
        </w:numPr>
        <w:spacing w:line="240" w:lineRule="auto"/>
        <w:ind w:left="1134" w:hanging="567"/>
        <w:jc w:val="both"/>
        <w:rPr>
          <w:rFonts w:ascii="Arial Narrow" w:hAnsi="Arial Narrow"/>
          <w:lang w:val="es-ES"/>
        </w:rPr>
      </w:pPr>
      <w:r w:rsidRPr="00AC63C7">
        <w:rPr>
          <w:rFonts w:ascii="Arial Narrow" w:hAnsi="Arial Narrow"/>
          <w:lang w:val="es-ES"/>
        </w:rPr>
        <w:t xml:space="preserve">De corresponder, indicar si los </w:t>
      </w:r>
      <w:r w:rsidRPr="00AC63C7">
        <w:rPr>
          <w:rFonts w:ascii="Arial Narrow" w:hAnsi="Arial Narrow"/>
          <w:u w:val="single"/>
          <w:lang w:val="es-ES"/>
        </w:rPr>
        <w:t xml:space="preserve">supuestos de operación no reconocida realizada por canal digital </w:t>
      </w:r>
      <w:r w:rsidRPr="00AC63C7">
        <w:rPr>
          <w:rFonts w:ascii="Arial Narrow" w:hAnsi="Arial Narrow"/>
          <w:lang w:val="es-ES"/>
        </w:rPr>
        <w:t xml:space="preserve">se encuentran dentro del supuesto de exención de la norma; para lo cual, deberá explicar el límite y el cumplimiento de los requisitos exigibles para la aplicación de dicha exención, de conformidad con lo dispuesto en el artículo 20 del del </w:t>
      </w:r>
      <w:r w:rsidRPr="00AC63C7">
        <w:rPr>
          <w:rFonts w:ascii="Arial Narrow" w:hAnsi="Arial Narrow"/>
        </w:rPr>
        <w:t xml:space="preserve">Reglamento para la </w:t>
      </w:r>
      <w:r w:rsidRPr="00AC63C7">
        <w:rPr>
          <w:rFonts w:ascii="Arial Narrow" w:hAnsi="Arial Narrow"/>
          <w:lang w:val="es-ES"/>
        </w:rPr>
        <w:t>Gestión</w:t>
      </w:r>
      <w:r w:rsidRPr="00AC63C7">
        <w:rPr>
          <w:rFonts w:ascii="Arial Narrow" w:hAnsi="Arial Narrow"/>
        </w:rPr>
        <w:t xml:space="preserve"> de la Seguridad de la Información y la Ciberseguridad, aprobado por Resolución SBS N° 504-2021.  </w:t>
      </w:r>
    </w:p>
    <w:p w14:paraId="035ADE09" w14:textId="77777777" w:rsidR="00020B5E" w:rsidRPr="00AC63C7" w:rsidRDefault="00020B5E" w:rsidP="00E10260">
      <w:pPr>
        <w:pStyle w:val="Prrafodelista"/>
        <w:spacing w:line="240" w:lineRule="auto"/>
        <w:ind w:left="1134"/>
        <w:jc w:val="both"/>
        <w:rPr>
          <w:rFonts w:ascii="Arial Narrow" w:hAnsi="Arial Narrow"/>
          <w:lang w:val="es-ES"/>
        </w:rPr>
      </w:pPr>
    </w:p>
    <w:p w14:paraId="5004B571" w14:textId="77777777" w:rsidR="00020B5E" w:rsidRPr="00AC63C7" w:rsidRDefault="00020B5E" w:rsidP="00E10260">
      <w:pPr>
        <w:pStyle w:val="Prrafodelista"/>
        <w:numPr>
          <w:ilvl w:val="0"/>
          <w:numId w:val="28"/>
        </w:numPr>
        <w:spacing w:after="0" w:line="240" w:lineRule="auto"/>
        <w:ind w:left="1134" w:hanging="567"/>
        <w:jc w:val="both"/>
        <w:rPr>
          <w:rFonts w:ascii="Arial Narrow" w:hAnsi="Arial Narrow"/>
          <w:lang w:val="es-ES"/>
        </w:rPr>
      </w:pPr>
      <w:r w:rsidRPr="00AC63C7">
        <w:rPr>
          <w:rFonts w:ascii="Arial Narrow" w:hAnsi="Arial Narrow"/>
          <w:lang w:val="es-ES"/>
        </w:rPr>
        <w:t>En caso corresponda, e</w:t>
      </w:r>
      <w:proofErr w:type="spellStart"/>
      <w:r w:rsidRPr="00AC63C7">
        <w:rPr>
          <w:rFonts w:ascii="Arial Narrow" w:hAnsi="Arial Narrow"/>
        </w:rPr>
        <w:t>xplicar</w:t>
      </w:r>
      <w:proofErr w:type="spellEnd"/>
      <w:r w:rsidRPr="00AC63C7">
        <w:rPr>
          <w:rFonts w:ascii="Arial Narrow" w:hAnsi="Arial Narrow"/>
        </w:rPr>
        <w:t xml:space="preserve"> de forma detallada el cumplimiento de lo dispuesto en </w:t>
      </w:r>
      <w:r w:rsidRPr="00AC63C7">
        <w:rPr>
          <w:rFonts w:ascii="Arial Narrow" w:hAnsi="Arial Narrow"/>
          <w:lang w:val="es-ES"/>
        </w:rPr>
        <w:t xml:space="preserve">el literal d) del numeral 17.1 del artículo 17° y en el numeral 17.4 del </w:t>
      </w:r>
      <w:r w:rsidRPr="00AC63C7">
        <w:rPr>
          <w:rFonts w:ascii="Arial Narrow" w:hAnsi="Arial Narrow"/>
        </w:rPr>
        <w:t>artículo</w:t>
      </w:r>
      <w:r w:rsidRPr="00AC63C7">
        <w:rPr>
          <w:rFonts w:ascii="Arial Narrow" w:hAnsi="Arial Narrow"/>
          <w:lang w:val="es-ES"/>
        </w:rPr>
        <w:t xml:space="preserve"> 17° de</w:t>
      </w:r>
      <w:r w:rsidRPr="00AC63C7">
        <w:rPr>
          <w:rFonts w:ascii="Arial Narrow" w:hAnsi="Arial Narrow"/>
        </w:rPr>
        <w:t xml:space="preserve">l Reglamento para la </w:t>
      </w:r>
      <w:r w:rsidRPr="00AC63C7">
        <w:rPr>
          <w:rFonts w:ascii="Arial Narrow" w:hAnsi="Arial Narrow"/>
          <w:lang w:val="es-ES"/>
        </w:rPr>
        <w:t>Gestión</w:t>
      </w:r>
      <w:r w:rsidRPr="00AC63C7">
        <w:rPr>
          <w:rFonts w:ascii="Arial Narrow" w:hAnsi="Arial Narrow"/>
        </w:rPr>
        <w:t xml:space="preserve"> de la Seguridad de la Información y la Ciberseguridad, relacionado con la implementación de procesos de autenticación para controlar el acceso a los servicios que se proveen a los usuarios por canales digitales sobre línea base de controles de seguridad de la información requerida y la existencia de herramientas y procedimientos para implementar el monitoreo de transacciones que permita tomar medidas de reducción de la posibilidad de operaciones fraudulentas;  lo cual deberá acompañarse de los medios probatorios con los que se acredita el referido cumplimiento, así como una explicación detallada de los mecanismos, reportes y las glosas que permiten verificar lo indicado.</w:t>
      </w:r>
    </w:p>
    <w:p w14:paraId="5FB19667" w14:textId="77777777" w:rsidR="00020B5E" w:rsidRPr="00AC63C7" w:rsidRDefault="00020B5E" w:rsidP="00E10260">
      <w:pPr>
        <w:spacing w:after="0" w:line="240" w:lineRule="auto"/>
        <w:jc w:val="both"/>
        <w:rPr>
          <w:rFonts w:ascii="Arial Narrow" w:hAnsi="Arial Narrow"/>
          <w:lang w:val="es-ES"/>
        </w:rPr>
      </w:pPr>
    </w:p>
    <w:p w14:paraId="3AE3CBE7" w14:textId="77777777" w:rsidR="00020B5E" w:rsidRDefault="00020B5E" w:rsidP="00E10260">
      <w:pPr>
        <w:pStyle w:val="Prrafodelista"/>
        <w:numPr>
          <w:ilvl w:val="0"/>
          <w:numId w:val="28"/>
        </w:numPr>
        <w:spacing w:after="0" w:line="240" w:lineRule="auto"/>
        <w:ind w:left="1134" w:hanging="567"/>
        <w:jc w:val="both"/>
        <w:rPr>
          <w:rFonts w:ascii="Arial Narrow" w:hAnsi="Arial Narrow"/>
        </w:rPr>
      </w:pPr>
      <w:r w:rsidRPr="00AC63C7">
        <w:rPr>
          <w:rFonts w:ascii="Arial Narrow" w:hAnsi="Arial Narrow"/>
        </w:rPr>
        <w:t xml:space="preserve">En caso se alegue que, en el presente caso, se efectuó registro de un beneficiario de confianza, modificación en los productos de seguro ahorro/inversión contratados, la contratación de un producto o servicio, modificación de límites y condiciones u otro supuesto recogido en el artículo </w:t>
      </w:r>
      <w:r w:rsidRPr="00AC63C7">
        <w:rPr>
          <w:rFonts w:ascii="Arial Narrow" w:hAnsi="Arial Narrow"/>
          <w:lang w:val="es-ES"/>
        </w:rPr>
        <w:t xml:space="preserve">19 del </w:t>
      </w:r>
      <w:r w:rsidRPr="00AC63C7">
        <w:rPr>
          <w:rFonts w:ascii="Arial Narrow" w:hAnsi="Arial Narrow"/>
        </w:rPr>
        <w:t xml:space="preserve">Reglamento para la </w:t>
      </w:r>
      <w:r w:rsidRPr="00AC63C7">
        <w:rPr>
          <w:rFonts w:ascii="Arial Narrow" w:hAnsi="Arial Narrow"/>
          <w:lang w:val="es-ES"/>
        </w:rPr>
        <w:t>Gestión</w:t>
      </w:r>
      <w:r w:rsidRPr="00AC63C7">
        <w:rPr>
          <w:rFonts w:ascii="Arial Narrow" w:hAnsi="Arial Narrow"/>
        </w:rPr>
        <w:t xml:space="preserve"> de la Seguridad de la Información y la Ciberseguridad, aprobado por Resolución SBS N° 504-2021, brindar la información pertinente a los puntos xi, </w:t>
      </w:r>
      <w:proofErr w:type="spellStart"/>
      <w:r w:rsidRPr="00AC63C7">
        <w:rPr>
          <w:rFonts w:ascii="Arial Narrow" w:hAnsi="Arial Narrow"/>
        </w:rPr>
        <w:t>xii</w:t>
      </w:r>
      <w:proofErr w:type="spellEnd"/>
      <w:r w:rsidRPr="00AC63C7">
        <w:rPr>
          <w:rFonts w:ascii="Arial Narrow" w:hAnsi="Arial Narrow"/>
        </w:rPr>
        <w:t xml:space="preserve">, </w:t>
      </w:r>
      <w:proofErr w:type="spellStart"/>
      <w:r w:rsidRPr="00AC63C7">
        <w:rPr>
          <w:rFonts w:ascii="Arial Narrow" w:hAnsi="Arial Narrow"/>
        </w:rPr>
        <w:t>xiii</w:t>
      </w:r>
      <w:proofErr w:type="spellEnd"/>
      <w:r w:rsidRPr="00AC63C7">
        <w:rPr>
          <w:rFonts w:ascii="Arial Narrow" w:hAnsi="Arial Narrow"/>
        </w:rPr>
        <w:t xml:space="preserve">, </w:t>
      </w:r>
      <w:proofErr w:type="spellStart"/>
      <w:r w:rsidRPr="00AC63C7">
        <w:rPr>
          <w:rFonts w:ascii="Arial Narrow" w:hAnsi="Arial Narrow"/>
        </w:rPr>
        <w:t>xiv</w:t>
      </w:r>
      <w:proofErr w:type="spellEnd"/>
      <w:r w:rsidRPr="00AC63C7">
        <w:rPr>
          <w:rFonts w:ascii="Arial Narrow" w:hAnsi="Arial Narrow"/>
        </w:rPr>
        <w:t xml:space="preserve"> y </w:t>
      </w:r>
      <w:proofErr w:type="spellStart"/>
      <w:r w:rsidRPr="00AC63C7">
        <w:rPr>
          <w:rFonts w:ascii="Arial Narrow" w:hAnsi="Arial Narrow"/>
        </w:rPr>
        <w:t>xv</w:t>
      </w:r>
      <w:proofErr w:type="spellEnd"/>
      <w:r w:rsidRPr="00AC63C7">
        <w:rPr>
          <w:rFonts w:ascii="Arial Narrow" w:hAnsi="Arial Narrow"/>
        </w:rPr>
        <w:t xml:space="preserve">.  </w:t>
      </w:r>
    </w:p>
    <w:p w14:paraId="501238A1" w14:textId="77777777" w:rsidR="00020B5E" w:rsidRPr="00AE6681" w:rsidRDefault="00020B5E" w:rsidP="00E10260">
      <w:pPr>
        <w:pStyle w:val="Prrafodelista"/>
        <w:spacing w:line="240" w:lineRule="auto"/>
        <w:rPr>
          <w:rFonts w:ascii="Arial Narrow" w:hAnsi="Arial Narrow"/>
        </w:rPr>
      </w:pPr>
    </w:p>
    <w:bookmarkEnd w:id="4"/>
    <w:p w14:paraId="66135EEA" w14:textId="77777777" w:rsidR="00020B5E" w:rsidRPr="003A648C" w:rsidRDefault="00020B5E" w:rsidP="00E10260">
      <w:pPr>
        <w:pStyle w:val="Prrafodelista"/>
        <w:spacing w:after="0" w:line="240" w:lineRule="auto"/>
        <w:ind w:left="567"/>
        <w:jc w:val="both"/>
        <w:rPr>
          <w:rFonts w:ascii="Arial Narrow" w:eastAsia="Times New Roman" w:hAnsi="Arial Narrow" w:cs="Arial"/>
          <w:color w:val="000000"/>
          <w:u w:color="000000"/>
          <w:lang w:eastAsia="es-PE"/>
        </w:rPr>
      </w:pPr>
      <w:r w:rsidRPr="003A648C">
        <w:rPr>
          <w:rFonts w:ascii="Arial Narrow" w:eastAsia="Times New Roman" w:hAnsi="Arial Narrow" w:cs="Arial"/>
          <w:color w:val="000000"/>
          <w:u w:color="000000"/>
          <w:lang w:eastAsia="es-PE"/>
        </w:rPr>
        <w:t xml:space="preserve">Es pertinente señalar, que la información brindada a este despacho deberá estar </w:t>
      </w:r>
      <w:r w:rsidRPr="00BF16DE">
        <w:rPr>
          <w:rStyle w:val="normaltextrun"/>
          <w:rFonts w:ascii="Arial Narrow" w:hAnsi="Arial Narrow"/>
          <w:shd w:val="clear" w:color="auto" w:fill="FFFFFF"/>
        </w:rPr>
        <w:t>sustentada</w:t>
      </w:r>
      <w:r w:rsidRPr="003A648C">
        <w:rPr>
          <w:rFonts w:ascii="Arial Narrow" w:eastAsia="Times New Roman" w:hAnsi="Arial Narrow" w:cs="Arial"/>
          <w:color w:val="000000"/>
          <w:u w:color="000000"/>
          <w:lang w:eastAsia="es-PE"/>
        </w:rPr>
        <w:t xml:space="preserve"> en medios probatorios pertinentes (reportes de sistema, </w:t>
      </w:r>
      <w:proofErr w:type="spellStart"/>
      <w:r w:rsidRPr="003A648C">
        <w:rPr>
          <w:rFonts w:ascii="Arial Narrow" w:eastAsia="Times New Roman" w:hAnsi="Arial Narrow" w:cs="Arial"/>
          <w:color w:val="000000"/>
          <w:u w:color="000000"/>
          <w:lang w:eastAsia="es-PE"/>
        </w:rPr>
        <w:t>prints</w:t>
      </w:r>
      <w:proofErr w:type="spellEnd"/>
      <w:r w:rsidRPr="003A648C">
        <w:rPr>
          <w:rFonts w:ascii="Arial Narrow" w:eastAsia="Times New Roman" w:hAnsi="Arial Narrow" w:cs="Arial"/>
          <w:color w:val="000000"/>
          <w:u w:color="000000"/>
          <w:lang w:eastAsia="es-PE"/>
        </w:rPr>
        <w:t xml:space="preserve"> de pantalla, etc.) que acrediten lo alegado, los cuales deberán ser debidamente explicados y detallados.</w:t>
      </w:r>
    </w:p>
    <w:p w14:paraId="102D1C77" w14:textId="77777777" w:rsidR="00020B5E" w:rsidRDefault="00020B5E" w:rsidP="00E10260">
      <w:pPr>
        <w:tabs>
          <w:tab w:val="left" w:pos="1335"/>
        </w:tabs>
        <w:spacing w:after="0" w:line="240" w:lineRule="auto"/>
        <w:jc w:val="both"/>
        <w:rPr>
          <w:rFonts w:ascii="Arial Narrow" w:hAnsi="Arial Narrow"/>
        </w:rPr>
      </w:pPr>
    </w:p>
    <w:p w14:paraId="2DA9B276" w14:textId="7C2A6F91" w:rsidR="00020B5E" w:rsidRPr="00F579D1" w:rsidRDefault="00020B5E" w:rsidP="00E10260">
      <w:pPr>
        <w:pStyle w:val="Prrafodelista"/>
        <w:numPr>
          <w:ilvl w:val="0"/>
          <w:numId w:val="26"/>
        </w:numPr>
        <w:spacing w:after="0" w:line="240" w:lineRule="auto"/>
        <w:ind w:left="567" w:hanging="567"/>
        <w:jc w:val="both"/>
        <w:rPr>
          <w:rStyle w:val="eop"/>
          <w:rFonts w:ascii="Arial Narrow" w:eastAsia="Arial Narrow" w:hAnsi="Arial Narrow" w:cs="Arial Narrow"/>
          <w:bCs/>
          <w:color w:val="000000"/>
          <w:lang w:eastAsia="es-PE"/>
        </w:rPr>
      </w:pPr>
      <w:r w:rsidRPr="00F579D1">
        <w:rPr>
          <w:rStyle w:val="normaltextrun"/>
          <w:rFonts w:ascii="Arial Narrow" w:hAnsi="Arial Narrow"/>
          <w:shd w:val="clear" w:color="auto" w:fill="FFFFFF"/>
        </w:rPr>
        <w:t>A</w:t>
      </w:r>
      <w:r>
        <w:rPr>
          <w:rStyle w:val="normaltextrun"/>
          <w:rFonts w:ascii="Arial Narrow" w:hAnsi="Arial Narrow"/>
          <w:shd w:val="clear" w:color="auto" w:fill="FFFFFF"/>
        </w:rPr>
        <w:t xml:space="preserve">sí también, </w:t>
      </w:r>
      <w:r w:rsidRPr="00F579D1">
        <w:rPr>
          <w:rStyle w:val="normaltextrun"/>
          <w:rFonts w:ascii="Arial Narrow" w:hAnsi="Arial Narrow"/>
          <w:shd w:val="clear" w:color="auto" w:fill="FFFFFF"/>
        </w:rPr>
        <w:t xml:space="preserve">la Secretaría Técnica conviene en requerir </w:t>
      </w:r>
      <w:r w:rsidR="00782065">
        <w:rPr>
          <w:rStyle w:val="normaltextrun"/>
          <w:rFonts w:ascii="Arial Narrow" w:hAnsi="Arial Narrow"/>
          <w:shd w:val="clear" w:color="auto" w:fill="FFFFFF"/>
        </w:rPr>
        <w:t xml:space="preserve">a </w:t>
      </w:r>
      <w:r w:rsidR="00782065" w:rsidRPr="004132FA">
        <w:rPr>
          <w:rFonts w:ascii="Arial Narrow" w:eastAsia="Times New Roman" w:hAnsi="Arial Narrow" w:cs="Calibri"/>
          <w:kern w:val="0"/>
          <w:lang w:eastAsia="es-PE"/>
          <w14:ligatures w14:val="none"/>
        </w:rPr>
        <w:t xml:space="preserve">la señora </w:t>
      </w:r>
      <w:r w:rsidR="00782065" w:rsidRPr="000D1732">
        <w:rPr>
          <w:rFonts w:ascii="Arial Narrow" w:eastAsia="Times New Roman" w:hAnsi="Arial Narrow" w:cs="Calibri"/>
          <w:kern w:val="0"/>
          <w:lang w:eastAsia="es-PE"/>
          <w14:ligatures w14:val="none"/>
        </w:rPr>
        <w:t>Cruz</w:t>
      </w:r>
      <w:r w:rsidRPr="00D25FE7">
        <w:rPr>
          <w:rFonts w:ascii="Arial Narrow" w:hAnsi="Arial Narrow"/>
        </w:rPr>
        <w:t xml:space="preserve"> </w:t>
      </w:r>
      <w:r w:rsidRPr="00F579D1">
        <w:rPr>
          <w:rStyle w:val="normaltextrun"/>
          <w:rFonts w:ascii="Arial Narrow" w:hAnsi="Arial Narrow"/>
          <w:shd w:val="clear" w:color="auto" w:fill="FFFFFF"/>
        </w:rPr>
        <w:t>que, en un plazo no mayor de cinco (5) días hábiles contado a partir del día siguiente de la notificación de la presente resolución, cumpla con</w:t>
      </w:r>
      <w:r>
        <w:rPr>
          <w:rStyle w:val="normaltextrun"/>
          <w:rFonts w:ascii="Arial Narrow" w:hAnsi="Arial Narrow"/>
          <w:shd w:val="clear" w:color="auto" w:fill="FFFFFF"/>
        </w:rPr>
        <w:t xml:space="preserve"> </w:t>
      </w:r>
      <w:r>
        <w:rPr>
          <w:rFonts w:ascii="Arial Narrow" w:hAnsi="Arial Narrow"/>
          <w:lang w:val="es-ES"/>
        </w:rPr>
        <w:t>p</w:t>
      </w:r>
      <w:r w:rsidRPr="00D84601">
        <w:rPr>
          <w:rFonts w:ascii="Arial Narrow" w:hAnsi="Arial Narrow"/>
          <w:lang w:val="es-ES"/>
        </w:rPr>
        <w:t xml:space="preserve">resentar la copia de los estados de cuenta y/o reportes de movimiento de </w:t>
      </w:r>
      <w:r w:rsidRPr="00D84601">
        <w:rPr>
          <w:rFonts w:ascii="Arial Narrow" w:hAnsi="Arial Narrow"/>
        </w:rPr>
        <w:t xml:space="preserve">la </w:t>
      </w:r>
      <w:r w:rsidR="00D53ECC" w:rsidRPr="00D53ECC">
        <w:rPr>
          <w:rFonts w:ascii="Arial Narrow" w:hAnsi="Arial Narrow" w:cs="Arial"/>
          <w:color w:val="000000" w:themeColor="text1"/>
        </w:rPr>
        <w:t>cuenta de ahorros mancomunada N° 194-913xxxxx- 0-00</w:t>
      </w:r>
      <w:r>
        <w:rPr>
          <w:rFonts w:ascii="Arial Narrow" w:hAnsi="Arial Narrow"/>
        </w:rPr>
        <w:t xml:space="preserve">, </w:t>
      </w:r>
      <w:r w:rsidRPr="00D84601">
        <w:rPr>
          <w:rFonts w:ascii="Arial Narrow" w:hAnsi="Arial Narrow"/>
          <w:lang w:val="es-ES"/>
        </w:rPr>
        <w:t xml:space="preserve">correspondientes </w:t>
      </w:r>
      <w:r>
        <w:rPr>
          <w:rFonts w:ascii="Arial Narrow" w:hAnsi="Arial Narrow"/>
          <w:lang w:val="es-ES"/>
        </w:rPr>
        <w:t xml:space="preserve">al mes de </w:t>
      </w:r>
      <w:r w:rsidR="00D53ECC">
        <w:rPr>
          <w:rFonts w:ascii="Arial Narrow" w:hAnsi="Arial Narrow"/>
          <w:lang w:val="es-ES"/>
        </w:rPr>
        <w:t>mayo</w:t>
      </w:r>
      <w:r>
        <w:rPr>
          <w:rFonts w:ascii="Arial Narrow" w:hAnsi="Arial Narrow"/>
          <w:lang w:val="es-ES"/>
        </w:rPr>
        <w:t xml:space="preserve"> de 2024, </w:t>
      </w:r>
      <w:r w:rsidRPr="00D84601">
        <w:rPr>
          <w:rFonts w:ascii="Arial Narrow" w:hAnsi="Arial Narrow"/>
          <w:lang w:val="es-ES"/>
        </w:rPr>
        <w:t>así como a los seis (6) meses previos</w:t>
      </w:r>
      <w:r>
        <w:rPr>
          <w:rFonts w:ascii="Arial Narrow" w:hAnsi="Arial Narrow"/>
          <w:lang w:val="es-ES"/>
        </w:rPr>
        <w:t>.</w:t>
      </w:r>
      <w:r w:rsidR="00782065">
        <w:rPr>
          <w:rFonts w:ascii="Arial Narrow" w:hAnsi="Arial Narrow"/>
          <w:lang w:val="es-ES"/>
        </w:rPr>
        <w:t xml:space="preserve"> </w:t>
      </w:r>
    </w:p>
    <w:p w14:paraId="6230194E" w14:textId="77777777" w:rsidR="00020B5E" w:rsidRDefault="00020B5E" w:rsidP="00E10260">
      <w:pPr>
        <w:tabs>
          <w:tab w:val="left" w:pos="1335"/>
        </w:tabs>
        <w:spacing w:after="0" w:line="240" w:lineRule="auto"/>
        <w:jc w:val="both"/>
        <w:rPr>
          <w:rFonts w:ascii="Arial Narrow" w:hAnsi="Arial Narrow"/>
        </w:rPr>
      </w:pPr>
    </w:p>
    <w:p w14:paraId="09840191" w14:textId="77777777" w:rsidR="003A38C3" w:rsidRDefault="003A38C3" w:rsidP="00E10260">
      <w:pPr>
        <w:tabs>
          <w:tab w:val="left" w:pos="1335"/>
        </w:tabs>
        <w:spacing w:after="0" w:line="240" w:lineRule="auto"/>
        <w:jc w:val="both"/>
        <w:rPr>
          <w:rFonts w:ascii="Arial Narrow" w:hAnsi="Arial Narrow"/>
        </w:rPr>
      </w:pPr>
    </w:p>
    <w:p w14:paraId="3D5BFF16" w14:textId="77777777" w:rsidR="003A38C3" w:rsidRDefault="003A38C3" w:rsidP="00E10260">
      <w:pPr>
        <w:tabs>
          <w:tab w:val="left" w:pos="1335"/>
        </w:tabs>
        <w:spacing w:after="0" w:line="240" w:lineRule="auto"/>
        <w:jc w:val="both"/>
        <w:rPr>
          <w:rFonts w:ascii="Arial Narrow" w:hAnsi="Arial Narrow"/>
        </w:rPr>
      </w:pPr>
    </w:p>
    <w:p w14:paraId="6A47A744" w14:textId="77777777" w:rsidR="00020B5E" w:rsidRPr="00AC63C7" w:rsidRDefault="00020B5E" w:rsidP="00E10260">
      <w:pPr>
        <w:numPr>
          <w:ilvl w:val="0"/>
          <w:numId w:val="8"/>
        </w:numPr>
        <w:spacing w:after="0" w:line="240" w:lineRule="auto"/>
        <w:ind w:left="567" w:hanging="567"/>
        <w:contextualSpacing/>
        <w:rPr>
          <w:rFonts w:ascii="Arial Narrow" w:hAnsi="Arial Narrow"/>
          <w:b/>
          <w:bCs/>
        </w:rPr>
      </w:pPr>
      <w:r w:rsidRPr="00AC63C7">
        <w:rPr>
          <w:rFonts w:ascii="Arial Narrow" w:hAnsi="Arial Narrow"/>
          <w:b/>
          <w:bCs/>
        </w:rPr>
        <w:lastRenderedPageBreak/>
        <w:t>SOBRE LOS OFICIOS EMITIDOS POR LA SUPERINTENDENCIA DE BANCA, SEGUROS Y ADMINISTRADORAS DE FONDOS DE PENSIONES</w:t>
      </w:r>
    </w:p>
    <w:p w14:paraId="59E8C50D" w14:textId="77777777" w:rsidR="00020B5E" w:rsidRPr="00AC63C7" w:rsidRDefault="00020B5E" w:rsidP="00E10260">
      <w:pPr>
        <w:spacing w:after="0" w:line="240" w:lineRule="auto"/>
        <w:jc w:val="both"/>
        <w:rPr>
          <w:rFonts w:ascii="Arial Narrow" w:hAnsi="Arial Narrow"/>
          <w:b/>
          <w:bCs/>
        </w:rPr>
      </w:pPr>
    </w:p>
    <w:p w14:paraId="10375562" w14:textId="00D8AFE9" w:rsidR="00020B5E" w:rsidRPr="00BC044F" w:rsidRDefault="00020B5E" w:rsidP="00BC044F">
      <w:pPr>
        <w:pStyle w:val="Prrafodelista"/>
        <w:numPr>
          <w:ilvl w:val="0"/>
          <w:numId w:val="26"/>
        </w:numPr>
        <w:spacing w:after="0" w:line="240" w:lineRule="auto"/>
        <w:ind w:left="567" w:hanging="567"/>
        <w:jc w:val="both"/>
        <w:rPr>
          <w:rFonts w:ascii="Arial Narrow" w:eastAsia="Times New Roman" w:hAnsi="Arial Narrow" w:cs="Arial"/>
          <w:color w:val="000000"/>
          <w:lang w:val="es-ES" w:eastAsia="es-ES"/>
        </w:rPr>
      </w:pPr>
      <w:r w:rsidRPr="00AC63C7">
        <w:rPr>
          <w:rFonts w:ascii="Arial Narrow" w:eastAsia="Times New Roman" w:hAnsi="Arial Narrow" w:cs="Arial"/>
          <w:color w:val="000000"/>
          <w:lang w:eastAsia="es-ES"/>
        </w:rPr>
        <w:t>La Secretaría Técnica en ejercicio de las facultades que la ley le confiere</w:t>
      </w:r>
      <w:r w:rsidRPr="00AC63C7">
        <w:rPr>
          <w:vertAlign w:val="superscript"/>
          <w:lang w:eastAsia="es-ES"/>
        </w:rPr>
        <w:footnoteReference w:id="15"/>
      </w:r>
      <w:r w:rsidRPr="00AC63C7">
        <w:rPr>
          <w:rFonts w:ascii="Arial Narrow" w:eastAsia="Times New Roman" w:hAnsi="Arial Narrow" w:cs="Arial"/>
          <w:color w:val="000000"/>
          <w:lang w:val="es-ES" w:eastAsia="es-ES"/>
        </w:rPr>
        <w:t>, mediante Oficio N°0067-2023/CC1-INDECOPI del 6 de noviembre de 2023, requirió a la Superintendencia de Banca, Seguros y Administradoras de Fondos de Pensiones (en adelante, SBS) que nos remita un informe técnico</w:t>
      </w:r>
      <w:r w:rsidRPr="00AC63C7">
        <w:rPr>
          <w:vertAlign w:val="superscript"/>
          <w:lang w:val="es-ES" w:eastAsia="es-ES"/>
        </w:rPr>
        <w:footnoteReference w:id="16"/>
      </w:r>
      <w:r w:rsidRPr="00AC63C7">
        <w:rPr>
          <w:rFonts w:ascii="Arial Narrow" w:eastAsia="Times New Roman" w:hAnsi="Arial Narrow" w:cs="Arial"/>
          <w:color w:val="000000"/>
          <w:lang w:val="es-ES" w:eastAsia="es-ES"/>
        </w:rPr>
        <w:t xml:space="preserve"> respecto de los alcances del Reglamento de la Gestión de la Seguridad de la Información y la Ciberseguridad, aprobado mediante Resolución SBS N° 504-2021.</w:t>
      </w:r>
    </w:p>
    <w:p w14:paraId="35D3394A" w14:textId="77777777" w:rsidR="00020B5E" w:rsidRPr="00AC63C7" w:rsidRDefault="00020B5E" w:rsidP="00E10260">
      <w:pPr>
        <w:pStyle w:val="Prrafodelista"/>
        <w:numPr>
          <w:ilvl w:val="0"/>
          <w:numId w:val="26"/>
        </w:numPr>
        <w:spacing w:after="0" w:line="240" w:lineRule="auto"/>
        <w:ind w:left="567" w:hanging="567"/>
        <w:jc w:val="both"/>
        <w:rPr>
          <w:rFonts w:ascii="Arial Narrow" w:eastAsia="Times New Roman" w:hAnsi="Arial Narrow" w:cs="Arial"/>
          <w:color w:val="000000"/>
          <w:lang w:val="es-ES" w:eastAsia="es-ES"/>
        </w:rPr>
      </w:pPr>
      <w:r w:rsidRPr="00AC63C7">
        <w:rPr>
          <w:rFonts w:ascii="Arial Narrow" w:eastAsia="Times New Roman" w:hAnsi="Arial Narrow" w:cs="Arial"/>
          <w:color w:val="000000"/>
          <w:lang w:val="es-ES" w:eastAsia="es-ES"/>
        </w:rPr>
        <w:t xml:space="preserve">Mediante Oficio N° 01690-2024-SBS del 11 de enero de 2024, la SBS absolvió el requerimiento efectuado. </w:t>
      </w:r>
    </w:p>
    <w:p w14:paraId="03499790" w14:textId="77777777" w:rsidR="00020B5E" w:rsidRPr="00AC63C7" w:rsidRDefault="00020B5E" w:rsidP="00E10260">
      <w:pPr>
        <w:pStyle w:val="Prrafodelista"/>
        <w:spacing w:line="240" w:lineRule="auto"/>
        <w:rPr>
          <w:rFonts w:ascii="Arial Narrow" w:eastAsia="Times New Roman" w:hAnsi="Arial Narrow" w:cs="Arial"/>
          <w:color w:val="000000"/>
          <w:lang w:val="es-ES" w:eastAsia="es-ES"/>
        </w:rPr>
      </w:pPr>
    </w:p>
    <w:p w14:paraId="39483452" w14:textId="77777777" w:rsidR="00020B5E" w:rsidRPr="00AC63C7" w:rsidRDefault="00020B5E" w:rsidP="00E10260">
      <w:pPr>
        <w:pStyle w:val="Prrafodelista"/>
        <w:numPr>
          <w:ilvl w:val="0"/>
          <w:numId w:val="26"/>
        </w:numPr>
        <w:spacing w:after="0" w:line="240" w:lineRule="auto"/>
        <w:ind w:left="567" w:hanging="567"/>
        <w:jc w:val="both"/>
        <w:rPr>
          <w:rFonts w:ascii="Arial Narrow" w:eastAsia="Times New Roman" w:hAnsi="Arial Narrow" w:cs="Arial"/>
          <w:color w:val="000000"/>
          <w:lang w:val="es-ES" w:eastAsia="es-ES"/>
        </w:rPr>
      </w:pPr>
      <w:r w:rsidRPr="00AC63C7">
        <w:rPr>
          <w:rFonts w:ascii="Arial Narrow" w:eastAsia="Times New Roman" w:hAnsi="Arial Narrow" w:cs="Arial"/>
          <w:color w:val="000000"/>
          <w:lang w:val="es-ES" w:eastAsia="es-ES"/>
        </w:rPr>
        <w:t>De conformidad con lo indicado en el Oficio N° 01690-2024-SBS, si bien el Reglamento no niega que la validación de un factor, al ingresar a la banca móvil o por internet puede ser reutilizada para autenticar operaciones posteriores; en atención a lo dispuesto en el literal d) del numeral 17.1 del artículo 17° del Reglamento, las empresas del sistema financiero deben implementar procesos de autenticación, conforme a la definición establecida en este Reglamento, para controlar el acceso a los servicios que provea a sus usuarios por canales digitales, previo a lo cual debe evaluar formalmente y tomar medidas sobre, entre otros, las líneas base de controles de seguridad de la información requerida para prevenir las amenazas a que esté expuesto el proceso de autenticación, lo que incluye, y no se restringe, al número límite de intentos fallidos de autenticación, la prevención de ataques de interceptación y manipulación de mensajes.</w:t>
      </w:r>
    </w:p>
    <w:p w14:paraId="220C12CC" w14:textId="77777777" w:rsidR="00020B5E" w:rsidRPr="00AC63C7" w:rsidRDefault="00020B5E" w:rsidP="00E10260">
      <w:pPr>
        <w:pStyle w:val="Prrafodelista"/>
        <w:spacing w:line="240" w:lineRule="auto"/>
        <w:rPr>
          <w:rFonts w:ascii="Arial Narrow" w:eastAsia="Times New Roman" w:hAnsi="Arial Narrow" w:cs="Arial"/>
          <w:color w:val="000000"/>
          <w:lang w:val="es-ES" w:eastAsia="es-ES"/>
        </w:rPr>
      </w:pPr>
    </w:p>
    <w:p w14:paraId="4439E0E5" w14:textId="77777777" w:rsidR="00020B5E" w:rsidRPr="00F46473" w:rsidRDefault="00020B5E" w:rsidP="00E10260">
      <w:pPr>
        <w:pStyle w:val="Prrafodelista"/>
        <w:numPr>
          <w:ilvl w:val="0"/>
          <w:numId w:val="26"/>
        </w:numPr>
        <w:spacing w:after="0" w:line="240" w:lineRule="auto"/>
        <w:ind w:left="567" w:hanging="567"/>
        <w:jc w:val="both"/>
        <w:rPr>
          <w:rFonts w:ascii="Arial Narrow" w:eastAsia="Times New Roman" w:hAnsi="Arial Narrow" w:cs="Arial"/>
          <w:color w:val="000000"/>
          <w:lang w:val="es-ES" w:eastAsia="es-ES"/>
        </w:rPr>
      </w:pPr>
      <w:r w:rsidRPr="00F46473">
        <w:rPr>
          <w:rFonts w:ascii="Arial Narrow" w:eastAsia="Times New Roman" w:hAnsi="Arial Narrow" w:cs="Arial"/>
          <w:color w:val="000000"/>
          <w:lang w:val="es-ES" w:eastAsia="es-ES"/>
        </w:rPr>
        <w:t>Asimismo, de acuerdo con lo indicado en el Oficio N° 01690-2024-SBS, si bien la reutilización del primer factor de autenticación resulta posible, el numeral 17.4 del artículo 17° del Reglamento, ha dispuesto que las empresas del sistema financiero deben contar con herramientas y procedimientos para implementar el monitoreo de transacciones que permita tomar medidas de reducción de la posibilidad de operaciones fraudulentas, que incorpore los escenarios de fraude ya conocidos, y el robo o compromiso de los elementos utilizados para la autenticación</w:t>
      </w:r>
      <w:r w:rsidRPr="00F46473">
        <w:rPr>
          <w:rFonts w:ascii="Arial Narrow" w:eastAsia="Times New Roman" w:hAnsi="Arial Narrow" w:cs="Arial"/>
          <w:color w:val="000000"/>
          <w:vertAlign w:val="superscript"/>
          <w:lang w:val="es-ES" w:eastAsia="es-ES"/>
        </w:rPr>
        <w:footnoteReference w:id="17"/>
      </w:r>
      <w:r w:rsidRPr="00F46473">
        <w:rPr>
          <w:rFonts w:ascii="Arial Narrow" w:eastAsia="Times New Roman" w:hAnsi="Arial Narrow" w:cs="Arial"/>
          <w:color w:val="000000"/>
          <w:lang w:val="es-ES" w:eastAsia="es-ES"/>
        </w:rPr>
        <w:t>.</w:t>
      </w:r>
    </w:p>
    <w:p w14:paraId="7B758149" w14:textId="77777777" w:rsidR="00020B5E" w:rsidRPr="00AC63C7" w:rsidRDefault="00020B5E" w:rsidP="00E10260">
      <w:pPr>
        <w:pStyle w:val="Prrafodelista"/>
        <w:spacing w:line="240" w:lineRule="auto"/>
        <w:rPr>
          <w:rFonts w:ascii="Arial Narrow" w:eastAsia="Times New Roman" w:hAnsi="Arial Narrow" w:cs="Arial"/>
          <w:color w:val="000000"/>
          <w:lang w:val="es-ES" w:eastAsia="es-ES"/>
        </w:rPr>
      </w:pPr>
    </w:p>
    <w:p w14:paraId="65EDD463" w14:textId="77777777" w:rsidR="00020B5E" w:rsidRPr="00AC63C7" w:rsidRDefault="00020B5E" w:rsidP="00E10260">
      <w:pPr>
        <w:pStyle w:val="Prrafodelista"/>
        <w:numPr>
          <w:ilvl w:val="0"/>
          <w:numId w:val="26"/>
        </w:numPr>
        <w:spacing w:after="0" w:line="240" w:lineRule="auto"/>
        <w:ind w:left="567" w:hanging="567"/>
        <w:jc w:val="both"/>
        <w:rPr>
          <w:rFonts w:ascii="Arial Narrow" w:eastAsia="Times New Roman" w:hAnsi="Arial Narrow" w:cs="Arial"/>
          <w:color w:val="000000"/>
          <w:lang w:val="es-ES" w:eastAsia="es-ES"/>
        </w:rPr>
      </w:pPr>
      <w:r w:rsidRPr="00AC63C7">
        <w:rPr>
          <w:rFonts w:ascii="Arial Narrow" w:eastAsia="Times New Roman" w:hAnsi="Arial Narrow" w:cs="Arial"/>
          <w:color w:val="000000"/>
          <w:lang w:val="es-ES" w:eastAsia="es-ES"/>
        </w:rPr>
        <w:t>Con la finalidad de obtener mayores elementos de juicio para mejor resolver, mediante Oficio N°000001-2024-ILN-CPC/INDECOPI, la Secretaría Técnica requirió a la SBS que nos remita un informe técnico</w:t>
      </w:r>
      <w:r w:rsidRPr="00AC63C7">
        <w:rPr>
          <w:rFonts w:ascii="Arial Narrow" w:eastAsia="Times New Roman" w:hAnsi="Arial Narrow" w:cs="Arial"/>
          <w:color w:val="000000"/>
          <w:vertAlign w:val="superscript"/>
          <w:lang w:val="es-ES" w:eastAsia="es-ES"/>
        </w:rPr>
        <w:footnoteReference w:id="18"/>
      </w:r>
      <w:r w:rsidRPr="00AC63C7">
        <w:rPr>
          <w:rFonts w:ascii="Arial Narrow" w:eastAsia="Times New Roman" w:hAnsi="Arial Narrow" w:cs="Arial"/>
          <w:color w:val="000000"/>
          <w:lang w:val="es-ES" w:eastAsia="es-ES"/>
        </w:rPr>
        <w:t xml:space="preserve"> respecto de la interpretación del Reglamento de la Gestión de la Seguridad de la Información y la Ciberseguridad, aprobado mediante Resolución SBS N° 504-2021.</w:t>
      </w:r>
    </w:p>
    <w:p w14:paraId="6FF9D85E" w14:textId="77777777" w:rsidR="00020B5E" w:rsidRPr="00AC63C7" w:rsidRDefault="00020B5E" w:rsidP="00E10260">
      <w:pPr>
        <w:pStyle w:val="Prrafodelista"/>
        <w:spacing w:line="240" w:lineRule="auto"/>
        <w:rPr>
          <w:rFonts w:ascii="Arial Narrow" w:eastAsia="Times New Roman" w:hAnsi="Arial Narrow" w:cs="Arial"/>
          <w:color w:val="000000"/>
          <w:lang w:val="es-ES" w:eastAsia="es-ES"/>
        </w:rPr>
      </w:pPr>
    </w:p>
    <w:p w14:paraId="5EEE7865" w14:textId="77777777" w:rsidR="00020B5E" w:rsidRPr="00AC63C7" w:rsidRDefault="00020B5E" w:rsidP="00E10260">
      <w:pPr>
        <w:pStyle w:val="Prrafodelista"/>
        <w:numPr>
          <w:ilvl w:val="0"/>
          <w:numId w:val="26"/>
        </w:numPr>
        <w:spacing w:after="0" w:line="240" w:lineRule="auto"/>
        <w:ind w:left="567" w:hanging="567"/>
        <w:jc w:val="both"/>
        <w:rPr>
          <w:rFonts w:ascii="Arial Narrow" w:eastAsia="Times New Roman" w:hAnsi="Arial Narrow" w:cs="Arial"/>
          <w:color w:val="000000"/>
          <w:lang w:val="es-ES" w:eastAsia="es-ES"/>
        </w:rPr>
      </w:pPr>
      <w:r w:rsidRPr="00AC63C7">
        <w:rPr>
          <w:rFonts w:ascii="Arial Narrow" w:eastAsia="Times New Roman" w:hAnsi="Arial Narrow" w:cs="Arial"/>
          <w:color w:val="000000"/>
          <w:lang w:val="es-ES" w:eastAsia="es-ES"/>
        </w:rPr>
        <w:t xml:space="preserve">Mediante Oficio N° 12205-2024-SBS del 28 de febrero de 2024, la SBS absolvió los requerimientos efectuados; y, conforme a lo indicado en el Oficio N° 12205-2024-SBS, la contraseña de un solo uso (OTP) enviada por SMS no constituye un factor de autenticación válido debido a que no permite verificar que el usuario recibe el OTP en el dispositivo móvil previamente registrado, toda vez que son susceptibles de interceptación y vulnerables mediante prácticas de ciberdelincuencia (por ejemplo, SIM </w:t>
      </w:r>
      <w:proofErr w:type="spellStart"/>
      <w:r w:rsidRPr="00AC63C7">
        <w:rPr>
          <w:rFonts w:ascii="Arial Narrow" w:eastAsia="Times New Roman" w:hAnsi="Arial Narrow" w:cs="Arial"/>
          <w:color w:val="000000"/>
          <w:lang w:val="es-ES" w:eastAsia="es-ES"/>
        </w:rPr>
        <w:t>swapping</w:t>
      </w:r>
      <w:proofErr w:type="spellEnd"/>
      <w:r w:rsidRPr="00AC63C7">
        <w:rPr>
          <w:rFonts w:ascii="Arial Narrow" w:eastAsia="Times New Roman" w:hAnsi="Arial Narrow" w:cs="Arial"/>
          <w:color w:val="000000"/>
          <w:lang w:val="es-ES" w:eastAsia="es-ES"/>
        </w:rPr>
        <w:t xml:space="preserve">). </w:t>
      </w:r>
    </w:p>
    <w:p w14:paraId="7D8DAA68" w14:textId="77777777" w:rsidR="00020B5E" w:rsidRPr="00AC63C7" w:rsidRDefault="00020B5E" w:rsidP="00E10260">
      <w:pPr>
        <w:pStyle w:val="Prrafodelista"/>
        <w:spacing w:line="240" w:lineRule="auto"/>
        <w:rPr>
          <w:rFonts w:ascii="Arial Narrow" w:eastAsia="Times New Roman" w:hAnsi="Arial Narrow" w:cs="Arial"/>
          <w:color w:val="000000"/>
          <w:lang w:val="es-ES" w:eastAsia="es-ES"/>
        </w:rPr>
      </w:pPr>
    </w:p>
    <w:p w14:paraId="3ECF5151" w14:textId="77777777" w:rsidR="00020B5E" w:rsidRPr="00AC63C7" w:rsidRDefault="00020B5E" w:rsidP="00E10260">
      <w:pPr>
        <w:pStyle w:val="Prrafodelista"/>
        <w:numPr>
          <w:ilvl w:val="0"/>
          <w:numId w:val="26"/>
        </w:numPr>
        <w:spacing w:after="0" w:line="240" w:lineRule="auto"/>
        <w:ind w:left="567" w:hanging="567"/>
        <w:jc w:val="both"/>
        <w:rPr>
          <w:rFonts w:ascii="Arial Narrow" w:eastAsia="Times New Roman" w:hAnsi="Arial Narrow" w:cs="Arial"/>
          <w:color w:val="000000"/>
          <w:lang w:eastAsia="es-ES"/>
        </w:rPr>
      </w:pPr>
      <w:r w:rsidRPr="00AC63C7">
        <w:rPr>
          <w:rFonts w:ascii="Arial Narrow" w:eastAsia="Times New Roman" w:hAnsi="Arial Narrow" w:cs="Arial"/>
          <w:color w:val="000000"/>
          <w:lang w:val="es-ES" w:eastAsia="es-ES"/>
        </w:rPr>
        <w:t xml:space="preserve">Por tanto, a consideración de esta Secretaría Técnica, corresponde agregar al expediente una copia </w:t>
      </w:r>
      <w:r w:rsidRPr="00AC63C7">
        <w:rPr>
          <w:rFonts w:ascii="Arial Narrow" w:eastAsia="Times New Roman" w:hAnsi="Arial Narrow" w:cs="Arial"/>
          <w:color w:val="000000"/>
          <w:lang w:eastAsia="es-ES"/>
        </w:rPr>
        <w:t xml:space="preserve">del Oficio N° 0067-2023/CC1-INDECOPI del 6 de noviembre de 2023, del Oficio N° 01690-2024-SBS del 11 de enero de 2024, copia del </w:t>
      </w:r>
      <w:r w:rsidRPr="00AC63C7">
        <w:rPr>
          <w:rFonts w:ascii="Arial Narrow" w:eastAsia="Times New Roman" w:hAnsi="Arial Narrow" w:cs="Arial"/>
          <w:bCs/>
          <w:color w:val="000000"/>
          <w:lang w:val="es-ES" w:eastAsia="es-ES"/>
        </w:rPr>
        <w:t>Oficio N° 12205-2024-SBS del 28 de febrero de 2024 y</w:t>
      </w:r>
      <w:r w:rsidRPr="00AC63C7">
        <w:rPr>
          <w:rFonts w:ascii="Arial Narrow" w:eastAsia="Times New Roman" w:hAnsi="Arial Narrow" w:cs="Arial"/>
          <w:color w:val="000000"/>
          <w:lang w:eastAsia="es-ES"/>
        </w:rPr>
        <w:t>, copia del Oficio N° 36482-2022-SBS del 31 de agosto de 2022; y, ponerlos en conocimiento de las partes.</w:t>
      </w:r>
    </w:p>
    <w:p w14:paraId="326F5BE1" w14:textId="77777777" w:rsidR="00020B5E" w:rsidRDefault="00020B5E" w:rsidP="00E10260">
      <w:pPr>
        <w:tabs>
          <w:tab w:val="left" w:pos="1335"/>
        </w:tabs>
        <w:spacing w:after="0" w:line="240" w:lineRule="auto"/>
        <w:jc w:val="both"/>
        <w:rPr>
          <w:rFonts w:ascii="Arial Narrow" w:hAnsi="Arial Narrow"/>
        </w:rPr>
      </w:pPr>
    </w:p>
    <w:p w14:paraId="75249D34" w14:textId="77777777" w:rsidR="00020B5E" w:rsidRPr="005D1846" w:rsidRDefault="00020B5E" w:rsidP="00E10260">
      <w:pPr>
        <w:numPr>
          <w:ilvl w:val="0"/>
          <w:numId w:val="8"/>
        </w:numPr>
        <w:spacing w:after="0" w:line="240" w:lineRule="auto"/>
        <w:ind w:left="567" w:hanging="567"/>
        <w:contextualSpacing/>
        <w:rPr>
          <w:rFonts w:ascii="Arial Narrow" w:eastAsia="Arial Narrow" w:hAnsi="Arial Narrow" w:cs="Arial Narrow"/>
          <w:b/>
          <w:color w:val="000000"/>
        </w:rPr>
      </w:pPr>
      <w:r w:rsidRPr="005D1846">
        <w:rPr>
          <w:rFonts w:ascii="Arial Narrow" w:eastAsia="Arial Narrow" w:hAnsi="Arial Narrow" w:cs="Arial Narrow"/>
          <w:b/>
          <w:bCs/>
          <w:color w:val="000000" w:themeColor="text1"/>
        </w:rPr>
        <w:t>SOBRE EL REQUERIMIENTO DE INFORMACIÓN PARA PRODUCTOS PASIVOS</w:t>
      </w:r>
    </w:p>
    <w:p w14:paraId="18AFC543" w14:textId="77777777" w:rsidR="00020B5E" w:rsidRDefault="00020B5E" w:rsidP="00E10260">
      <w:pPr>
        <w:pStyle w:val="Prrafodelista"/>
        <w:spacing w:after="0" w:line="240" w:lineRule="auto"/>
        <w:ind w:left="567"/>
        <w:jc w:val="both"/>
        <w:rPr>
          <w:rFonts w:ascii="Arial Narrow" w:eastAsia="Arial Narrow" w:hAnsi="Arial Narrow" w:cs="Arial Narrow"/>
          <w:color w:val="000000" w:themeColor="text1"/>
        </w:rPr>
      </w:pPr>
    </w:p>
    <w:p w14:paraId="2A2F4813" w14:textId="77777777" w:rsidR="00020B5E" w:rsidRPr="005D1846" w:rsidRDefault="00020B5E" w:rsidP="00E10260">
      <w:pPr>
        <w:pStyle w:val="Prrafodelista"/>
        <w:numPr>
          <w:ilvl w:val="0"/>
          <w:numId w:val="26"/>
        </w:numPr>
        <w:spacing w:after="0" w:line="240" w:lineRule="auto"/>
        <w:ind w:left="567" w:hanging="567"/>
        <w:jc w:val="both"/>
        <w:rPr>
          <w:rFonts w:ascii="Arial Narrow" w:eastAsia="Arial Narrow" w:hAnsi="Arial Narrow" w:cs="Arial Narrow"/>
          <w:color w:val="000000" w:themeColor="text1"/>
        </w:rPr>
      </w:pPr>
      <w:r w:rsidRPr="005D1846">
        <w:rPr>
          <w:rFonts w:ascii="Arial Narrow" w:eastAsia="Arial Narrow" w:hAnsi="Arial Narrow" w:cs="Arial Narrow"/>
          <w:color w:val="000000" w:themeColor="text1"/>
        </w:rPr>
        <w:t xml:space="preserve">El numeral 5 del artículo 2° de la Constitución Política del Perú establece que toda persona tiene derecho al </w:t>
      </w:r>
      <w:r w:rsidRPr="005D1846">
        <w:rPr>
          <w:rFonts w:ascii="Arial Narrow" w:eastAsia="Arial Narrow" w:hAnsi="Arial Narrow" w:cs="Arial Narrow"/>
          <w:color w:val="000000" w:themeColor="text1"/>
          <w:lang w:val="es"/>
        </w:rPr>
        <w:t>secreto</w:t>
      </w:r>
      <w:r w:rsidRPr="005D1846">
        <w:rPr>
          <w:rFonts w:ascii="Arial Narrow" w:eastAsia="Arial Narrow" w:hAnsi="Arial Narrow" w:cs="Arial Narrow"/>
          <w:color w:val="000000" w:themeColor="text1"/>
        </w:rPr>
        <w:t xml:space="preserve"> bancario; así, el artículo 140° de la Ley N° 26702, Ley General del Sistema Financiero y del Sistema de Seguros y Orgánica de la Superintendencia de Banca y Seguros (en adelante, Ley General)</w:t>
      </w:r>
      <w:r w:rsidRPr="005D1846">
        <w:rPr>
          <w:rFonts w:ascii="Arial Narrow" w:eastAsia="Arial Narrow" w:hAnsi="Arial Narrow" w:cs="Arial Narrow"/>
          <w:color w:val="000000" w:themeColor="text1"/>
          <w:vertAlign w:val="superscript"/>
        </w:rPr>
        <w:t>11</w:t>
      </w:r>
      <w:r w:rsidRPr="005D1846">
        <w:rPr>
          <w:rFonts w:ascii="Arial Narrow" w:eastAsia="Arial Narrow" w:hAnsi="Arial Narrow" w:cs="Arial Narrow"/>
          <w:color w:val="000000" w:themeColor="text1"/>
        </w:rPr>
        <w:t xml:space="preserve"> establece que se encuentra prohibido a las empresas del sistema financiero, suministrar cualquier información sobre las operaciones pasivas con sus clientes, a menos que medie autorización escrita de éstos o se trate de los supuestos consignados en los Artículos 142, 143 y 143-A de la Ley General</w:t>
      </w:r>
      <w:r w:rsidRPr="005D1846">
        <w:rPr>
          <w:rFonts w:ascii="Arial Narrow" w:eastAsia="Arial Narrow" w:hAnsi="Arial Narrow" w:cs="Arial Narrow"/>
          <w:color w:val="000000" w:themeColor="text1"/>
          <w:vertAlign w:val="superscript"/>
        </w:rPr>
        <w:t>12</w:t>
      </w:r>
      <w:r w:rsidRPr="005D1846">
        <w:rPr>
          <w:rFonts w:ascii="Arial Narrow" w:eastAsia="Arial Narrow" w:hAnsi="Arial Narrow" w:cs="Arial Narrow"/>
          <w:color w:val="000000" w:themeColor="text1"/>
        </w:rPr>
        <w:t>;</w:t>
      </w:r>
    </w:p>
    <w:p w14:paraId="72ECC53C" w14:textId="77777777" w:rsidR="00020B5E" w:rsidRPr="005D1846" w:rsidRDefault="00020B5E" w:rsidP="00E10260">
      <w:pPr>
        <w:pStyle w:val="Prrafodelista"/>
        <w:spacing w:line="240" w:lineRule="auto"/>
        <w:ind w:left="567" w:hanging="567"/>
        <w:jc w:val="both"/>
        <w:rPr>
          <w:rFonts w:ascii="Arial Narrow" w:eastAsia="Arial Narrow" w:hAnsi="Arial Narrow" w:cs="Arial Narrow"/>
          <w:color w:val="000000" w:themeColor="text1"/>
        </w:rPr>
      </w:pPr>
    </w:p>
    <w:p w14:paraId="005781D1" w14:textId="5A777967" w:rsidR="00020B5E" w:rsidRPr="005D1846" w:rsidRDefault="00020B5E" w:rsidP="00E10260">
      <w:pPr>
        <w:pStyle w:val="Prrafodelista"/>
        <w:numPr>
          <w:ilvl w:val="0"/>
          <w:numId w:val="26"/>
        </w:numPr>
        <w:spacing w:after="0" w:line="240" w:lineRule="auto"/>
        <w:ind w:left="567" w:hanging="567"/>
        <w:jc w:val="both"/>
        <w:rPr>
          <w:rFonts w:ascii="Arial Narrow" w:eastAsia="Arial Narrow" w:hAnsi="Arial Narrow" w:cs="Arial Narrow"/>
          <w:b/>
          <w:color w:val="000000"/>
        </w:rPr>
      </w:pPr>
      <w:r w:rsidRPr="005D1846">
        <w:rPr>
          <w:rFonts w:ascii="Arial Narrow" w:eastAsia="Arial Narrow" w:hAnsi="Arial Narrow" w:cs="Arial Narrow"/>
          <w:color w:val="000000" w:themeColor="text1"/>
        </w:rPr>
        <w:t xml:space="preserve">En ese sentido, en aplicación de lo señalado en el artículo 140° de la Ley General, resulta necesario contar </w:t>
      </w:r>
      <w:r w:rsidRPr="005D1846">
        <w:rPr>
          <w:rFonts w:ascii="Arial Narrow" w:eastAsia="Arial Narrow" w:hAnsi="Arial Narrow" w:cs="Arial Narrow"/>
          <w:color w:val="000000" w:themeColor="text1"/>
          <w:lang w:val="es"/>
        </w:rPr>
        <w:t>con</w:t>
      </w:r>
      <w:r w:rsidRPr="005D1846">
        <w:rPr>
          <w:rFonts w:ascii="Arial Narrow" w:eastAsia="Arial Narrow" w:hAnsi="Arial Narrow" w:cs="Arial Narrow"/>
          <w:color w:val="000000" w:themeColor="text1"/>
        </w:rPr>
        <w:t xml:space="preserve"> una autorización expresa y por escrito por parte </w:t>
      </w:r>
      <w:r w:rsidR="007D1EA9">
        <w:rPr>
          <w:rFonts w:ascii="Arial Narrow" w:eastAsia="Arial Narrow" w:hAnsi="Arial Narrow" w:cs="Arial Narrow"/>
          <w:color w:val="000000" w:themeColor="text1"/>
        </w:rPr>
        <w:t>de la</w:t>
      </w:r>
      <w:r>
        <w:rPr>
          <w:rFonts w:ascii="Arial Narrow" w:eastAsia="Arial Narrow" w:hAnsi="Arial Narrow" w:cs="Arial Narrow"/>
          <w:color w:val="000000" w:themeColor="text1"/>
        </w:rPr>
        <w:t xml:space="preserve"> denunciante</w:t>
      </w:r>
      <w:r w:rsidRPr="005D1846">
        <w:rPr>
          <w:rFonts w:ascii="Arial Narrow" w:eastAsia="Arial Narrow" w:hAnsi="Arial Narrow" w:cs="Arial Narrow"/>
          <w:color w:val="000000" w:themeColor="text1"/>
        </w:rPr>
        <w:t xml:space="preserve">; para que, durante el desarrollo del presente procedimiento, el Banco pueda suministrar documentación o información que pueda contener o estar relacionada con operaciones pasivas vinculadas a la </w:t>
      </w:r>
      <w:r w:rsidR="007D1EA9" w:rsidRPr="007D1EA9">
        <w:rPr>
          <w:rFonts w:ascii="Arial Narrow" w:hAnsi="Arial Narrow" w:cs="Arial"/>
          <w:color w:val="000000" w:themeColor="text1"/>
        </w:rPr>
        <w:t>cuenta de ahorros mancomunada N° 194-913xxxxx- 0-00</w:t>
      </w:r>
      <w:r>
        <w:rPr>
          <w:rFonts w:ascii="Arial Narrow" w:hAnsi="Arial Narrow" w:cs="Arial"/>
          <w:color w:val="000000" w:themeColor="text1"/>
        </w:rPr>
        <w:t>,</w:t>
      </w:r>
      <w:r w:rsidRPr="005D1846">
        <w:rPr>
          <w:rFonts w:ascii="Arial Narrow" w:eastAsia="Arial Narrow" w:hAnsi="Arial Narrow" w:cs="Arial Narrow"/>
          <w:color w:val="000000" w:themeColor="text1"/>
        </w:rPr>
        <w:t xml:space="preserve"> de la </w:t>
      </w:r>
      <w:r>
        <w:rPr>
          <w:rFonts w:ascii="Arial Narrow" w:eastAsia="Arial Narrow" w:hAnsi="Arial Narrow" w:cs="Arial Narrow"/>
          <w:color w:val="000000" w:themeColor="text1"/>
        </w:rPr>
        <w:t>cual</w:t>
      </w:r>
      <w:r w:rsidRPr="005D1846">
        <w:rPr>
          <w:rFonts w:ascii="Arial Narrow" w:eastAsia="Arial Narrow" w:hAnsi="Arial Narrow" w:cs="Arial Narrow"/>
          <w:color w:val="000000" w:themeColor="text1"/>
        </w:rPr>
        <w:t xml:space="preserve"> </w:t>
      </w:r>
      <w:r>
        <w:rPr>
          <w:rFonts w:ascii="Arial Narrow" w:eastAsia="Arial Narrow" w:hAnsi="Arial Narrow" w:cs="Arial Narrow"/>
          <w:color w:val="000000" w:themeColor="text1"/>
        </w:rPr>
        <w:t>es t</w:t>
      </w:r>
      <w:r w:rsidRPr="005D1846">
        <w:rPr>
          <w:rFonts w:ascii="Arial Narrow" w:eastAsia="Arial Narrow" w:hAnsi="Arial Narrow" w:cs="Arial Narrow"/>
          <w:color w:val="000000" w:themeColor="text1"/>
        </w:rPr>
        <w:t xml:space="preserve">itular. Dicha información será utilizada por el Órgano Resolutivo para el análisis de los hechos indicados por </w:t>
      </w:r>
      <w:r w:rsidR="007D1EA9">
        <w:rPr>
          <w:rFonts w:ascii="Arial Narrow" w:eastAsia="Arial Narrow" w:hAnsi="Arial Narrow" w:cs="Arial Narrow"/>
          <w:color w:val="000000" w:themeColor="text1"/>
        </w:rPr>
        <w:t>la</w:t>
      </w:r>
      <w:r w:rsidRPr="005D1846">
        <w:rPr>
          <w:rFonts w:ascii="Arial Narrow" w:eastAsia="Arial Narrow" w:hAnsi="Arial Narrow" w:cs="Arial Narrow"/>
          <w:color w:val="000000" w:themeColor="text1"/>
        </w:rPr>
        <w:t xml:space="preserve"> denunciante y sobre los cuales tomará la decisión final correspondiente.</w:t>
      </w:r>
    </w:p>
    <w:p w14:paraId="6303C674" w14:textId="47584442" w:rsidR="00FD1140" w:rsidRPr="000A6540" w:rsidRDefault="00005F62" w:rsidP="00E10260">
      <w:pPr>
        <w:spacing w:after="0" w:line="240" w:lineRule="auto"/>
        <w:rPr>
          <w:rFonts w:ascii="Arial Narrow" w:eastAsia="Times New Roman" w:hAnsi="Arial Narrow" w:cs="Calibri"/>
          <w:b/>
          <w:bCs/>
          <w:kern w:val="0"/>
          <w:lang w:eastAsia="es-PE"/>
          <w14:ligatures w14:val="none"/>
        </w:rPr>
      </w:pPr>
      <w:r>
        <w:rPr>
          <w:rFonts w:ascii="Arial Narrow" w:eastAsia="Times New Roman" w:hAnsi="Arial Narrow" w:cs="Calibri"/>
          <w:b/>
          <w:bCs/>
          <w:kern w:val="0"/>
          <w:lang w:eastAsia="es-PE"/>
          <w14:ligatures w14:val="none"/>
        </w:rPr>
        <w:t xml:space="preserve"> </w:t>
      </w:r>
    </w:p>
    <w:p w14:paraId="13F54984" w14:textId="58404416" w:rsidR="00FD1140" w:rsidRPr="00F5558D" w:rsidRDefault="00FD1140" w:rsidP="00E10260">
      <w:pPr>
        <w:pStyle w:val="Prrafodelista"/>
        <w:numPr>
          <w:ilvl w:val="0"/>
          <w:numId w:val="8"/>
        </w:numPr>
        <w:spacing w:after="0" w:line="240" w:lineRule="auto"/>
        <w:ind w:left="567" w:hanging="567"/>
        <w:jc w:val="both"/>
        <w:rPr>
          <w:rFonts w:ascii="Arial Narrow" w:eastAsia="Times New Roman" w:hAnsi="Arial Narrow" w:cs="Calibri"/>
          <w:b/>
          <w:bCs/>
          <w:kern w:val="0"/>
          <w:lang w:eastAsia="es-PE"/>
          <w14:ligatures w14:val="none"/>
        </w:rPr>
      </w:pPr>
      <w:r w:rsidRPr="00F5558D">
        <w:rPr>
          <w:rFonts w:ascii="Arial Narrow" w:eastAsia="Times New Roman" w:hAnsi="Arial Narrow" w:cs="Calibri"/>
          <w:b/>
          <w:bCs/>
          <w:kern w:val="0"/>
          <w:lang w:eastAsia="es-PE"/>
          <w14:ligatures w14:val="none"/>
        </w:rPr>
        <w:t>RESOLUCIÓN DE LA SECRETARÍA TÉCNICA</w:t>
      </w:r>
    </w:p>
    <w:p w14:paraId="44120BD1" w14:textId="77777777" w:rsidR="00FD1140" w:rsidRPr="00F5558D" w:rsidRDefault="00FD1140" w:rsidP="00E10260">
      <w:pPr>
        <w:spacing w:after="0" w:line="240" w:lineRule="auto"/>
        <w:ind w:left="567"/>
        <w:contextualSpacing/>
        <w:jc w:val="both"/>
        <w:rPr>
          <w:rFonts w:ascii="Arial Narrow" w:eastAsia="Times New Roman" w:hAnsi="Arial Narrow" w:cs="Calibri"/>
          <w:kern w:val="0"/>
          <w:lang w:eastAsia="es-PE"/>
          <w14:ligatures w14:val="none"/>
        </w:rPr>
      </w:pPr>
    </w:p>
    <w:p w14:paraId="152CD99B" w14:textId="5E9E1E46" w:rsidR="006B6491" w:rsidRPr="006B6491" w:rsidRDefault="00BD508B" w:rsidP="00E10260">
      <w:pPr>
        <w:spacing w:after="0" w:line="240" w:lineRule="auto"/>
        <w:jc w:val="both"/>
        <w:rPr>
          <w:rFonts w:ascii="Arial Narrow" w:eastAsia="Arial Narrow" w:hAnsi="Arial Narrow" w:cs="Arial Narrow"/>
          <w:bCs/>
          <w:kern w:val="0"/>
          <w:lang w:eastAsia="es-PE"/>
          <w14:ligatures w14:val="none"/>
        </w:rPr>
      </w:pPr>
      <w:r w:rsidRPr="00F5558D">
        <w:rPr>
          <w:rFonts w:ascii="Arial Narrow" w:eastAsia="Arial Narrow" w:hAnsi="Arial Narrow" w:cs="Arial Narrow"/>
          <w:b/>
          <w:kern w:val="0"/>
          <w:lang w:eastAsia="es-PE"/>
          <w14:ligatures w14:val="none"/>
        </w:rPr>
        <w:t>PRIMERO:</w:t>
      </w:r>
      <w:r>
        <w:rPr>
          <w:rFonts w:ascii="Arial Narrow" w:eastAsia="Arial Narrow" w:hAnsi="Arial Narrow" w:cs="Arial Narrow"/>
          <w:b/>
          <w:kern w:val="0"/>
          <w:lang w:eastAsia="es-PE"/>
          <w14:ligatures w14:val="none"/>
        </w:rPr>
        <w:t xml:space="preserve"> </w:t>
      </w:r>
      <w:r w:rsidR="00746C47">
        <w:rPr>
          <w:rFonts w:ascii="Arial Narrow" w:eastAsia="Arial Narrow" w:hAnsi="Arial Narrow" w:cs="Arial Narrow"/>
          <w:bCs/>
          <w:kern w:val="0"/>
          <w:lang w:eastAsia="es-PE"/>
          <w14:ligatures w14:val="none"/>
        </w:rPr>
        <w:t>a</w:t>
      </w:r>
      <w:r w:rsidRPr="006B6491">
        <w:rPr>
          <w:rFonts w:ascii="Arial Narrow" w:eastAsia="Arial Narrow" w:hAnsi="Arial Narrow" w:cs="Arial Narrow"/>
          <w:bCs/>
          <w:kern w:val="0"/>
          <w:lang w:eastAsia="es-PE"/>
          <w14:ligatures w14:val="none"/>
        </w:rPr>
        <w:t xml:space="preserve">gregar al expediente el escrito presentado </w:t>
      </w:r>
      <w:r w:rsidR="006B6491" w:rsidRPr="006B6491">
        <w:rPr>
          <w:rFonts w:ascii="Arial Narrow" w:eastAsia="Arial Narrow" w:hAnsi="Arial Narrow" w:cs="Arial Narrow"/>
          <w:bCs/>
          <w:kern w:val="0"/>
          <w:lang w:eastAsia="es-PE"/>
          <w14:ligatures w14:val="none"/>
        </w:rPr>
        <w:t xml:space="preserve">por el </w:t>
      </w:r>
      <w:r w:rsidR="006B6491" w:rsidRPr="006B6491">
        <w:rPr>
          <w:rFonts w:ascii="Arial Narrow" w:hAnsi="Arial Narrow" w:cs="Arial"/>
          <w:bCs/>
          <w:spacing w:val="-3"/>
          <w:kern w:val="0"/>
          <w14:ligatures w14:val="none"/>
        </w:rPr>
        <w:t>Banco de Crédito del Perú S.A.</w:t>
      </w:r>
      <w:r w:rsidR="006B6491" w:rsidRPr="006B6491">
        <w:rPr>
          <w:rFonts w:ascii="Arial Narrow" w:hAnsi="Arial Narrow" w:cs="Arial"/>
          <w:bCs/>
          <w:spacing w:val="-3"/>
          <w:kern w:val="0"/>
          <w14:ligatures w14:val="none"/>
        </w:rPr>
        <w:t xml:space="preserve"> </w:t>
      </w:r>
      <w:r w:rsidR="006B6491" w:rsidRPr="006B6491">
        <w:rPr>
          <w:rFonts w:ascii="Arial Narrow" w:eastAsia="Times New Roman" w:hAnsi="Arial Narrow" w:cs="Calibri"/>
          <w:bCs/>
          <w:kern w:val="0"/>
          <w:lang w:eastAsia="es-PE"/>
          <w14:ligatures w14:val="none"/>
        </w:rPr>
        <w:t xml:space="preserve">el 6 de mayo de 2025 </w:t>
      </w:r>
      <w:r w:rsidRPr="006B6491">
        <w:rPr>
          <w:rFonts w:ascii="Arial Narrow" w:eastAsia="Arial Narrow" w:hAnsi="Arial Narrow" w:cs="Arial Narrow"/>
          <w:bCs/>
          <w:kern w:val="0"/>
          <w:lang w:eastAsia="es-PE"/>
          <w14:ligatures w14:val="none"/>
        </w:rPr>
        <w:t>y poner en conocimiento de las otras partes</w:t>
      </w:r>
      <w:r w:rsidR="006B6491" w:rsidRPr="006B6491">
        <w:rPr>
          <w:rFonts w:ascii="Arial Narrow" w:eastAsia="Arial Narrow" w:hAnsi="Arial Narrow" w:cs="Arial Narrow"/>
          <w:bCs/>
          <w:kern w:val="0"/>
          <w:lang w:eastAsia="es-PE"/>
          <w14:ligatures w14:val="none"/>
        </w:rPr>
        <w:t>.</w:t>
      </w:r>
    </w:p>
    <w:p w14:paraId="7291AB01" w14:textId="77777777" w:rsidR="006B6491" w:rsidRDefault="006B6491" w:rsidP="00E10260">
      <w:pPr>
        <w:spacing w:after="0" w:line="240" w:lineRule="auto"/>
        <w:jc w:val="both"/>
        <w:rPr>
          <w:rFonts w:ascii="Arial Narrow" w:eastAsia="Arial Narrow" w:hAnsi="Arial Narrow" w:cs="Arial Narrow"/>
          <w:b/>
          <w:kern w:val="0"/>
          <w:lang w:eastAsia="es-PE"/>
          <w14:ligatures w14:val="none"/>
        </w:rPr>
      </w:pPr>
    </w:p>
    <w:p w14:paraId="40BC1694" w14:textId="7B800C9E" w:rsidR="00BD508B" w:rsidRDefault="006B6491" w:rsidP="00E10260">
      <w:pPr>
        <w:spacing w:after="0" w:line="240" w:lineRule="auto"/>
        <w:jc w:val="both"/>
        <w:rPr>
          <w:rFonts w:ascii="Arial Narrow" w:eastAsia="Arial Narrow" w:hAnsi="Arial Narrow" w:cs="Arial Narrow"/>
          <w:b/>
          <w:kern w:val="0"/>
          <w:lang w:eastAsia="es-PE"/>
          <w14:ligatures w14:val="none"/>
        </w:rPr>
      </w:pPr>
      <w:r>
        <w:rPr>
          <w:rFonts w:ascii="Arial Narrow" w:eastAsia="Arial Narrow" w:hAnsi="Arial Narrow" w:cs="Arial Narrow"/>
          <w:b/>
          <w:kern w:val="0"/>
          <w:lang w:eastAsia="es-PE"/>
          <w14:ligatures w14:val="none"/>
        </w:rPr>
        <w:lastRenderedPageBreak/>
        <w:t>SEGUNDO:</w:t>
      </w:r>
      <w:r w:rsidRPr="006B6491">
        <w:rPr>
          <w:rFonts w:ascii="Arial Narrow" w:eastAsia="Arial Narrow" w:hAnsi="Arial Narrow" w:cs="Arial Narrow"/>
          <w:bCs/>
          <w:kern w:val="0"/>
          <w:lang w:eastAsia="es-PE"/>
          <w14:ligatures w14:val="none"/>
        </w:rPr>
        <w:t xml:space="preserve"> </w:t>
      </w:r>
      <w:r w:rsidR="00746C47">
        <w:rPr>
          <w:rFonts w:ascii="Arial Narrow" w:eastAsia="Arial Narrow" w:hAnsi="Arial Narrow" w:cs="Arial Narrow"/>
          <w:bCs/>
          <w:kern w:val="0"/>
          <w:lang w:eastAsia="es-PE"/>
          <w14:ligatures w14:val="none"/>
        </w:rPr>
        <w:t>i</w:t>
      </w:r>
      <w:r w:rsidR="00BD508B" w:rsidRPr="006B6491">
        <w:rPr>
          <w:rFonts w:ascii="Arial Narrow" w:eastAsia="Arial Narrow" w:hAnsi="Arial Narrow" w:cs="Arial Narrow"/>
          <w:bCs/>
          <w:kern w:val="0"/>
          <w:lang w:eastAsia="es-PE"/>
          <w14:ligatures w14:val="none"/>
        </w:rPr>
        <w:t>nformar a</w:t>
      </w:r>
      <w:r w:rsidRPr="006B6491">
        <w:rPr>
          <w:rFonts w:ascii="Arial Narrow" w:eastAsia="Arial Narrow" w:hAnsi="Arial Narrow" w:cs="Arial Narrow"/>
          <w:bCs/>
          <w:kern w:val="0"/>
          <w:lang w:eastAsia="es-PE"/>
          <w14:ligatures w14:val="none"/>
        </w:rPr>
        <w:t>l</w:t>
      </w:r>
      <w:r w:rsidR="00BD508B" w:rsidRPr="006B6491">
        <w:rPr>
          <w:rFonts w:ascii="Arial Narrow" w:eastAsia="Arial Narrow" w:hAnsi="Arial Narrow" w:cs="Arial Narrow"/>
          <w:bCs/>
          <w:kern w:val="0"/>
          <w:lang w:eastAsia="es-PE"/>
          <w14:ligatures w14:val="none"/>
        </w:rPr>
        <w:t xml:space="preserve"> </w:t>
      </w:r>
      <w:r w:rsidRPr="006B6491">
        <w:rPr>
          <w:rFonts w:ascii="Arial Narrow" w:hAnsi="Arial Narrow" w:cs="Arial"/>
          <w:bCs/>
          <w:spacing w:val="-3"/>
          <w:kern w:val="0"/>
          <w14:ligatures w14:val="none"/>
        </w:rPr>
        <w:t xml:space="preserve">Banco de Crédito del Perú S.A. </w:t>
      </w:r>
      <w:r w:rsidR="00BD508B" w:rsidRPr="006B6491">
        <w:rPr>
          <w:rFonts w:ascii="Arial Narrow" w:eastAsia="Arial Narrow" w:hAnsi="Arial Narrow" w:cs="Arial Narrow"/>
          <w:bCs/>
          <w:kern w:val="0"/>
          <w:lang w:eastAsia="es-PE"/>
          <w14:ligatures w14:val="none"/>
        </w:rPr>
        <w:t>que su solicitud de nulidad será evaluada en su oportunidad por la Comisión de Protección al Consumidor N° 1</w:t>
      </w:r>
      <w:r w:rsidRPr="006B6491">
        <w:rPr>
          <w:rFonts w:ascii="Arial Narrow" w:eastAsia="Arial Narrow" w:hAnsi="Arial Narrow" w:cs="Arial Narrow"/>
          <w:bCs/>
          <w:kern w:val="0"/>
          <w:lang w:eastAsia="es-PE"/>
          <w14:ligatures w14:val="none"/>
        </w:rPr>
        <w:t>.</w:t>
      </w:r>
    </w:p>
    <w:p w14:paraId="43D52834" w14:textId="77777777" w:rsidR="00746C47" w:rsidRDefault="00746C47" w:rsidP="00E10260">
      <w:pPr>
        <w:spacing w:after="0" w:line="240" w:lineRule="auto"/>
        <w:jc w:val="both"/>
        <w:rPr>
          <w:rFonts w:ascii="Arial Narrow" w:eastAsia="Arial Narrow" w:hAnsi="Arial Narrow" w:cs="Arial Narrow"/>
          <w:b/>
          <w:kern w:val="0"/>
          <w:lang w:eastAsia="es-PE"/>
          <w14:ligatures w14:val="none"/>
        </w:rPr>
      </w:pPr>
    </w:p>
    <w:p w14:paraId="5641D740" w14:textId="5DCAB02A" w:rsidR="00005F62" w:rsidRPr="007D1EA9" w:rsidRDefault="00746C47" w:rsidP="00E10260">
      <w:pPr>
        <w:spacing w:after="0" w:line="240" w:lineRule="auto"/>
        <w:jc w:val="both"/>
        <w:rPr>
          <w:rFonts w:ascii="Arial Narrow" w:hAnsi="Arial Narrow" w:cs="Arial"/>
          <w:color w:val="000000" w:themeColor="text1"/>
        </w:rPr>
      </w:pPr>
      <w:r>
        <w:rPr>
          <w:rFonts w:ascii="Arial Narrow" w:eastAsia="Arial Narrow" w:hAnsi="Arial Narrow" w:cs="Arial Narrow"/>
          <w:b/>
          <w:kern w:val="0"/>
          <w:lang w:eastAsia="es-PE"/>
          <w14:ligatures w14:val="none"/>
        </w:rPr>
        <w:t>TERCERO</w:t>
      </w:r>
      <w:r w:rsidR="00FD1140" w:rsidRPr="00F5558D">
        <w:rPr>
          <w:rFonts w:ascii="Arial Narrow" w:eastAsia="Arial Narrow" w:hAnsi="Arial Narrow" w:cs="Arial Narrow"/>
          <w:b/>
          <w:kern w:val="0"/>
          <w:lang w:eastAsia="es-PE"/>
          <w14:ligatures w14:val="none"/>
        </w:rPr>
        <w:t xml:space="preserve">: </w:t>
      </w:r>
      <w:r w:rsidR="00FD1140" w:rsidRPr="00F5558D">
        <w:rPr>
          <w:rFonts w:ascii="Arial Narrow" w:eastAsia="Arial" w:hAnsi="Arial Narrow" w:cs="Arial"/>
          <w:kern w:val="0"/>
          <w:lang w:eastAsia="es-PE"/>
          <w14:ligatures w14:val="none"/>
        </w:rPr>
        <w:t xml:space="preserve">ampliar la imputación de cargos establecida mediante </w:t>
      </w:r>
      <w:r w:rsidR="002A3167" w:rsidRPr="000D1732">
        <w:rPr>
          <w:rFonts w:ascii="Arial Narrow" w:hAnsi="Arial Narrow" w:cs="Arial"/>
        </w:rPr>
        <w:t>Resolución N° 2 del 5 de diciembre de 2025</w:t>
      </w:r>
      <w:r w:rsidR="00FD1140" w:rsidRPr="00F5558D">
        <w:rPr>
          <w:rFonts w:ascii="Arial Narrow" w:eastAsia="Arial" w:hAnsi="Arial Narrow" w:cs="Arial"/>
          <w:kern w:val="0"/>
          <w:lang w:eastAsia="es-PE"/>
          <w14:ligatures w14:val="none"/>
        </w:rPr>
        <w:t xml:space="preserve">, respecto a la denuncia interpuesta </w:t>
      </w:r>
      <w:r w:rsidR="00FD1140" w:rsidRPr="00A80BCB">
        <w:rPr>
          <w:rFonts w:ascii="Arial Narrow" w:eastAsia="Arial" w:hAnsi="Arial Narrow" w:cs="Arial"/>
          <w:kern w:val="0"/>
          <w:lang w:eastAsia="es-PE"/>
          <w14:ligatures w14:val="none"/>
        </w:rPr>
        <w:t xml:space="preserve">por </w:t>
      </w:r>
      <w:r w:rsidR="002A3167">
        <w:rPr>
          <w:rFonts w:ascii="Arial Narrow" w:hAnsi="Arial Narrow" w:cs="Arial"/>
          <w:bCs/>
          <w:spacing w:val="-3"/>
          <w:kern w:val="0"/>
          <w14:ligatures w14:val="none"/>
        </w:rPr>
        <w:t xml:space="preserve">la </w:t>
      </w:r>
      <w:r w:rsidR="002A3167" w:rsidRPr="00B01574">
        <w:rPr>
          <w:rFonts w:ascii="Arial Narrow" w:hAnsi="Arial Narrow" w:cs="Arial"/>
          <w:bCs/>
          <w:spacing w:val="-3"/>
          <w:kern w:val="0"/>
          <w14:ligatures w14:val="none"/>
        </w:rPr>
        <w:t>señora Emma Luz Cruz Rangel</w:t>
      </w:r>
      <w:r w:rsidR="009811BC">
        <w:rPr>
          <w:rFonts w:ascii="Arial Narrow" w:hAnsi="Arial Narrow" w:cs="Arial"/>
          <w:bCs/>
          <w:spacing w:val="-3"/>
          <w:kern w:val="0"/>
          <w14:ligatures w14:val="none"/>
        </w:rPr>
        <w:t xml:space="preserve">, </w:t>
      </w:r>
      <w:r w:rsidR="0090018F" w:rsidRPr="00D7128B">
        <w:rPr>
          <w:rStyle w:val="normaltextrun"/>
          <w:rFonts w:ascii="Arial Narrow" w:hAnsi="Arial Narrow"/>
          <w:shd w:val="clear" w:color="auto" w:fill="FFFFFF"/>
        </w:rPr>
        <w:t xml:space="preserve">por presunta infracción de los artículos 18° y 19° de la Ley N° 29571, Código de </w:t>
      </w:r>
      <w:r w:rsidR="0090018F" w:rsidRPr="007D1EA9">
        <w:rPr>
          <w:rStyle w:val="normaltextrun"/>
          <w:rFonts w:ascii="Arial Narrow" w:hAnsi="Arial Narrow"/>
          <w:shd w:val="clear" w:color="auto" w:fill="FFFFFF"/>
        </w:rPr>
        <w:t xml:space="preserve">Protección y Defensa del Consumidor, en tanto, </w:t>
      </w:r>
      <w:r w:rsidR="0090018F" w:rsidRPr="007D1EA9">
        <w:rPr>
          <w:rFonts w:ascii="Arial Narrow" w:eastAsia="Arial Narrow" w:hAnsi="Arial Narrow" w:cs="Arial Narrow"/>
          <w:color w:val="000000" w:themeColor="text1"/>
        </w:rPr>
        <w:t xml:space="preserve">el </w:t>
      </w:r>
      <w:r w:rsidR="00005F62" w:rsidRPr="007D1EA9">
        <w:rPr>
          <w:rFonts w:ascii="Arial Narrow" w:hAnsi="Arial Narrow" w:cs="Arial"/>
          <w:bCs/>
          <w:spacing w:val="-3"/>
          <w:kern w:val="0"/>
          <w14:ligatures w14:val="none"/>
        </w:rPr>
        <w:t xml:space="preserve">Banco de Crédito del Perú S.A. </w:t>
      </w:r>
      <w:r w:rsidR="00005F62" w:rsidRPr="007D1EA9">
        <w:rPr>
          <w:rFonts w:ascii="Arial Narrow" w:hAnsi="Arial Narrow" w:cs="Segoe UI"/>
          <w:color w:val="000000" w:themeColor="text1"/>
        </w:rPr>
        <w:t xml:space="preserve">no habría adoptado las medidas de seguridad pertinentes al permitir que, </w:t>
      </w:r>
      <w:r w:rsidR="00005F62" w:rsidRPr="007D1EA9">
        <w:rPr>
          <w:rFonts w:ascii="Arial Narrow" w:hAnsi="Arial Narrow" w:cs="Arial"/>
          <w:color w:val="000000" w:themeColor="text1"/>
        </w:rPr>
        <w:t>el 5 de mayo de 2024,</w:t>
      </w:r>
      <w:r w:rsidR="00005F62" w:rsidRPr="007D1EA9">
        <w:rPr>
          <w:rFonts w:ascii="Arial Narrow" w:hAnsi="Arial Narrow" w:cs="Segoe UI"/>
          <w:color w:val="000000" w:themeColor="text1"/>
        </w:rPr>
        <w:t xml:space="preserve"> se realicen</w:t>
      </w:r>
      <w:r w:rsidR="00005F62" w:rsidRPr="007D1EA9">
        <w:rPr>
          <w:rFonts w:ascii="Arial Narrow" w:hAnsi="Arial Narrow" w:cs="Arial"/>
          <w:color w:val="000000" w:themeColor="text1"/>
        </w:rPr>
        <w:t xml:space="preserve"> tres (3) operaciones no reconocidas </w:t>
      </w:r>
      <w:r w:rsidR="00005F62" w:rsidRPr="007D1EA9">
        <w:rPr>
          <w:rFonts w:ascii="Arial Narrow" w:hAnsi="Arial Narrow" w:cs="Segoe UI"/>
          <w:color w:val="000000" w:themeColor="text1"/>
        </w:rPr>
        <w:t xml:space="preserve">con cargo a la </w:t>
      </w:r>
      <w:r w:rsidR="00005F62" w:rsidRPr="007D1EA9">
        <w:rPr>
          <w:rFonts w:ascii="Arial Narrow" w:hAnsi="Arial Narrow" w:cs="Arial"/>
          <w:color w:val="000000" w:themeColor="text1"/>
        </w:rPr>
        <w:t>cuenta de ahorros mancomunada N° 194-913xxxxx- 0-00</w:t>
      </w:r>
      <w:r w:rsidR="00005F62" w:rsidRPr="007D1EA9">
        <w:rPr>
          <w:rFonts w:ascii="Arial Narrow" w:hAnsi="Arial Narrow" w:cs="Segoe UI"/>
          <w:color w:val="000000" w:themeColor="text1"/>
        </w:rPr>
        <w:t xml:space="preserve">, </w:t>
      </w:r>
      <w:r w:rsidR="00005F62" w:rsidRPr="007D1EA9">
        <w:rPr>
          <w:rFonts w:ascii="Arial Narrow" w:hAnsi="Arial Narrow" w:cs="Arial"/>
          <w:color w:val="000000" w:themeColor="text1"/>
        </w:rPr>
        <w:t>pese a que: (i) no fueron autorizadas, (</w:t>
      </w:r>
      <w:proofErr w:type="spellStart"/>
      <w:r w:rsidR="00005F62" w:rsidRPr="007D1EA9">
        <w:rPr>
          <w:rFonts w:ascii="Arial Narrow" w:hAnsi="Arial Narrow" w:cs="Arial"/>
          <w:color w:val="000000" w:themeColor="text1"/>
        </w:rPr>
        <w:t>ii</w:t>
      </w:r>
      <w:proofErr w:type="spellEnd"/>
      <w:r w:rsidR="00005F62" w:rsidRPr="007D1EA9">
        <w:rPr>
          <w:rFonts w:ascii="Arial Narrow" w:hAnsi="Arial Narrow" w:cs="Arial"/>
          <w:color w:val="000000" w:themeColor="text1"/>
        </w:rPr>
        <w:t>) no pertenecían a su patrón de consumo y (</w:t>
      </w:r>
      <w:proofErr w:type="spellStart"/>
      <w:r w:rsidR="00005F62" w:rsidRPr="007D1EA9">
        <w:rPr>
          <w:rFonts w:ascii="Arial Narrow" w:hAnsi="Arial Narrow" w:cs="Arial"/>
          <w:color w:val="000000" w:themeColor="text1"/>
        </w:rPr>
        <w:t>iii</w:t>
      </w:r>
      <w:proofErr w:type="spellEnd"/>
      <w:r w:rsidR="00005F62" w:rsidRPr="007D1EA9">
        <w:rPr>
          <w:rFonts w:ascii="Arial Narrow" w:hAnsi="Arial Narrow" w:cs="Arial"/>
          <w:color w:val="000000" w:themeColor="text1"/>
        </w:rPr>
        <w:t>) no fueron alertadas. El detalle de las operaciones fue el siguiente:</w:t>
      </w:r>
    </w:p>
    <w:p w14:paraId="36EB8B31" w14:textId="77777777" w:rsidR="00005F62" w:rsidRPr="007D1EA9" w:rsidRDefault="00005F62" w:rsidP="00E10260">
      <w:pPr>
        <w:pStyle w:val="Prrafodelista"/>
        <w:spacing w:after="0" w:line="240" w:lineRule="auto"/>
        <w:ind w:left="567"/>
        <w:jc w:val="both"/>
        <w:rPr>
          <w:rFonts w:ascii="Arial Narrow" w:hAnsi="Arial Narrow" w:cs="Arial"/>
          <w:color w:val="000000" w:themeColor="text1"/>
        </w:rPr>
      </w:pPr>
    </w:p>
    <w:p w14:paraId="0547A195" w14:textId="77777777" w:rsidR="00005F62" w:rsidRPr="007D1EA9" w:rsidRDefault="00005F62" w:rsidP="004862E6">
      <w:pPr>
        <w:spacing w:after="0" w:line="240" w:lineRule="auto"/>
        <w:ind w:left="2267" w:firstLine="565"/>
        <w:rPr>
          <w:rFonts w:ascii="Arial Narrow" w:hAnsi="Arial Narrow" w:cs="Arial"/>
          <w:b/>
          <w:bCs/>
          <w:color w:val="000000" w:themeColor="text1"/>
        </w:rPr>
      </w:pPr>
      <w:r w:rsidRPr="007D1EA9">
        <w:rPr>
          <w:rFonts w:ascii="Arial Narrow" w:hAnsi="Arial Narrow" w:cs="Arial"/>
          <w:b/>
          <w:bCs/>
          <w:color w:val="000000" w:themeColor="text1"/>
          <w:u w:val="single"/>
        </w:rPr>
        <w:t>Cuadro Nº 1: Detalle de operaciones</w:t>
      </w:r>
    </w:p>
    <w:p w14:paraId="280E8F3F" w14:textId="77777777" w:rsidR="00005F62" w:rsidRPr="007D1EA9" w:rsidRDefault="00005F62" w:rsidP="00E10260">
      <w:pPr>
        <w:spacing w:after="0" w:line="240" w:lineRule="auto"/>
        <w:ind w:left="1134"/>
        <w:jc w:val="both"/>
        <w:rPr>
          <w:rFonts w:ascii="Arial Narrow" w:hAnsi="Arial Narrow" w:cs="Arial"/>
          <w:color w:val="000000" w:themeColor="text1"/>
        </w:rPr>
      </w:pPr>
    </w:p>
    <w:tbl>
      <w:tblPr>
        <w:tblStyle w:val="Tablaconcuadrcula"/>
        <w:tblW w:w="5812" w:type="dxa"/>
        <w:tblInd w:w="1696" w:type="dxa"/>
        <w:tblLook w:val="04A0" w:firstRow="1" w:lastRow="0" w:firstColumn="1" w:lastColumn="0" w:noHBand="0" w:noVBand="1"/>
      </w:tblPr>
      <w:tblGrid>
        <w:gridCol w:w="1119"/>
        <w:gridCol w:w="747"/>
        <w:gridCol w:w="2670"/>
        <w:gridCol w:w="1276"/>
      </w:tblGrid>
      <w:tr w:rsidR="00005F62" w:rsidRPr="007D1EA9" w14:paraId="4141A937" w14:textId="77777777" w:rsidTr="00D53BAA">
        <w:trPr>
          <w:trHeight w:val="258"/>
        </w:trPr>
        <w:tc>
          <w:tcPr>
            <w:tcW w:w="1119" w:type="dxa"/>
            <w:shd w:val="clear" w:color="auto" w:fill="CCCCFF"/>
          </w:tcPr>
          <w:p w14:paraId="519A2D9E" w14:textId="77777777" w:rsidR="00005F62" w:rsidRPr="007D1EA9" w:rsidRDefault="00005F62" w:rsidP="00E10260">
            <w:pPr>
              <w:pStyle w:val="Prrafodelista"/>
              <w:tabs>
                <w:tab w:val="left" w:pos="1276"/>
              </w:tabs>
              <w:ind w:left="0"/>
              <w:jc w:val="center"/>
              <w:rPr>
                <w:rFonts w:ascii="Arial Narrow" w:hAnsi="Arial Narrow" w:cs="Arial"/>
                <w:b/>
                <w:bCs/>
                <w:lang w:val="es-MX"/>
              </w:rPr>
            </w:pPr>
            <w:r w:rsidRPr="007D1EA9">
              <w:rPr>
                <w:rFonts w:ascii="Arial Narrow" w:hAnsi="Arial Narrow" w:cs="Arial"/>
                <w:b/>
                <w:bCs/>
                <w:lang w:val="es-MX"/>
              </w:rPr>
              <w:t>FECHA</w:t>
            </w:r>
          </w:p>
        </w:tc>
        <w:tc>
          <w:tcPr>
            <w:tcW w:w="747" w:type="dxa"/>
            <w:shd w:val="clear" w:color="auto" w:fill="CCCCFF"/>
          </w:tcPr>
          <w:p w14:paraId="22D4D60D" w14:textId="77777777" w:rsidR="00005F62" w:rsidRPr="007D1EA9" w:rsidRDefault="00005F62" w:rsidP="00E10260">
            <w:pPr>
              <w:pStyle w:val="Prrafodelista"/>
              <w:tabs>
                <w:tab w:val="left" w:pos="1276"/>
              </w:tabs>
              <w:ind w:left="0"/>
              <w:jc w:val="center"/>
              <w:rPr>
                <w:rFonts w:ascii="Arial Narrow" w:hAnsi="Arial Narrow" w:cs="Arial"/>
                <w:b/>
                <w:bCs/>
              </w:rPr>
            </w:pPr>
            <w:r w:rsidRPr="007D1EA9">
              <w:rPr>
                <w:rFonts w:ascii="Arial Narrow" w:hAnsi="Arial Narrow" w:cs="Arial"/>
                <w:b/>
                <w:bCs/>
              </w:rPr>
              <w:t>HORA</w:t>
            </w:r>
          </w:p>
        </w:tc>
        <w:tc>
          <w:tcPr>
            <w:tcW w:w="2670" w:type="dxa"/>
            <w:shd w:val="clear" w:color="auto" w:fill="CCCCFF"/>
          </w:tcPr>
          <w:p w14:paraId="5A24676B" w14:textId="77777777" w:rsidR="00005F62" w:rsidRPr="007D1EA9" w:rsidRDefault="00005F62" w:rsidP="00E10260">
            <w:pPr>
              <w:pStyle w:val="Prrafodelista"/>
              <w:tabs>
                <w:tab w:val="left" w:pos="1276"/>
              </w:tabs>
              <w:ind w:left="0"/>
              <w:jc w:val="center"/>
              <w:rPr>
                <w:rFonts w:ascii="Arial Narrow" w:hAnsi="Arial Narrow" w:cs="Arial"/>
                <w:b/>
                <w:bCs/>
                <w:lang w:val="es-MX"/>
              </w:rPr>
            </w:pPr>
            <w:r w:rsidRPr="007D1EA9">
              <w:rPr>
                <w:rFonts w:ascii="Arial Narrow" w:hAnsi="Arial Narrow" w:cs="Arial"/>
                <w:b/>
                <w:bCs/>
              </w:rPr>
              <w:t>CONCEPTO</w:t>
            </w:r>
          </w:p>
        </w:tc>
        <w:tc>
          <w:tcPr>
            <w:tcW w:w="1276" w:type="dxa"/>
            <w:shd w:val="clear" w:color="auto" w:fill="CCCCFF"/>
          </w:tcPr>
          <w:p w14:paraId="41A064A3" w14:textId="77777777" w:rsidR="00005F62" w:rsidRPr="007D1EA9" w:rsidRDefault="00005F62" w:rsidP="00E10260">
            <w:pPr>
              <w:pStyle w:val="Prrafodelista"/>
              <w:tabs>
                <w:tab w:val="left" w:pos="1276"/>
              </w:tabs>
              <w:ind w:left="0"/>
              <w:jc w:val="center"/>
              <w:rPr>
                <w:rFonts w:ascii="Arial Narrow" w:hAnsi="Arial Narrow" w:cs="Arial"/>
                <w:b/>
                <w:bCs/>
                <w:lang w:val="es-MX"/>
              </w:rPr>
            </w:pPr>
            <w:r w:rsidRPr="007D1EA9">
              <w:rPr>
                <w:rFonts w:ascii="Arial Narrow" w:hAnsi="Arial Narrow" w:cs="Arial"/>
                <w:b/>
                <w:bCs/>
                <w:lang w:val="es-MX"/>
              </w:rPr>
              <w:t>MONTO</w:t>
            </w:r>
          </w:p>
        </w:tc>
      </w:tr>
      <w:tr w:rsidR="00005F62" w:rsidRPr="007D1EA9" w14:paraId="59FA2E48" w14:textId="77777777" w:rsidTr="00D53BAA">
        <w:tc>
          <w:tcPr>
            <w:tcW w:w="1119" w:type="dxa"/>
          </w:tcPr>
          <w:p w14:paraId="0F058152" w14:textId="77777777" w:rsidR="00005F62" w:rsidRPr="007D1EA9" w:rsidRDefault="00005F62" w:rsidP="00E10260">
            <w:pPr>
              <w:pStyle w:val="Prrafodelista"/>
              <w:tabs>
                <w:tab w:val="center" w:pos="401"/>
                <w:tab w:val="left" w:pos="1276"/>
              </w:tabs>
              <w:ind w:left="0"/>
              <w:rPr>
                <w:rFonts w:ascii="Arial Narrow" w:eastAsia="Arial Narrow" w:hAnsi="Arial Narrow" w:cs="Arial Narrow"/>
              </w:rPr>
            </w:pPr>
            <w:r w:rsidRPr="007D1EA9">
              <w:rPr>
                <w:rFonts w:ascii="Arial Narrow" w:eastAsia="Arial Narrow" w:hAnsi="Arial Narrow" w:cs="Arial Narrow"/>
              </w:rPr>
              <w:t>05/05/2024</w:t>
            </w:r>
          </w:p>
        </w:tc>
        <w:tc>
          <w:tcPr>
            <w:tcW w:w="747" w:type="dxa"/>
          </w:tcPr>
          <w:p w14:paraId="613ECE33" w14:textId="77777777" w:rsidR="00005F62" w:rsidRPr="007D1EA9" w:rsidRDefault="00005F62" w:rsidP="00E10260">
            <w:pPr>
              <w:pStyle w:val="Prrafodelista"/>
              <w:tabs>
                <w:tab w:val="left" w:pos="1276"/>
              </w:tabs>
              <w:ind w:left="0"/>
              <w:jc w:val="center"/>
              <w:rPr>
                <w:rFonts w:ascii="Arial Narrow" w:hAnsi="Arial Narrow" w:cs="Arial"/>
              </w:rPr>
            </w:pPr>
            <w:r w:rsidRPr="007D1EA9">
              <w:rPr>
                <w:rFonts w:ascii="Arial Narrow" w:hAnsi="Arial Narrow" w:cs="Arial"/>
              </w:rPr>
              <w:t>10:34</w:t>
            </w:r>
          </w:p>
        </w:tc>
        <w:tc>
          <w:tcPr>
            <w:tcW w:w="2670" w:type="dxa"/>
          </w:tcPr>
          <w:p w14:paraId="41796932" w14:textId="77777777" w:rsidR="00005F62" w:rsidRPr="007D1EA9" w:rsidRDefault="00005F62" w:rsidP="00E10260">
            <w:pPr>
              <w:pStyle w:val="Prrafodelista"/>
              <w:tabs>
                <w:tab w:val="left" w:pos="1276"/>
              </w:tabs>
              <w:ind w:left="0"/>
              <w:jc w:val="center"/>
              <w:rPr>
                <w:rFonts w:ascii="Arial Narrow" w:eastAsia="Arial Narrow" w:hAnsi="Arial Narrow" w:cs="Arial Narrow"/>
              </w:rPr>
            </w:pPr>
            <w:r w:rsidRPr="007D1EA9">
              <w:rPr>
                <w:rFonts w:ascii="Arial Narrow" w:hAnsi="Arial Narrow" w:cs="Arial"/>
              </w:rPr>
              <w:t>TRAN. CTAS. TERC. BM</w:t>
            </w:r>
          </w:p>
        </w:tc>
        <w:tc>
          <w:tcPr>
            <w:tcW w:w="1276" w:type="dxa"/>
          </w:tcPr>
          <w:p w14:paraId="69C587DE" w14:textId="77777777" w:rsidR="00005F62" w:rsidRPr="007D1EA9" w:rsidRDefault="00005F62" w:rsidP="00E10260">
            <w:pPr>
              <w:pStyle w:val="Prrafodelista"/>
              <w:tabs>
                <w:tab w:val="left" w:pos="1276"/>
              </w:tabs>
              <w:ind w:left="0"/>
              <w:jc w:val="center"/>
              <w:rPr>
                <w:rFonts w:ascii="Arial Narrow" w:eastAsia="Arial Narrow" w:hAnsi="Arial Narrow" w:cs="Arial Narrow"/>
              </w:rPr>
            </w:pPr>
            <w:r w:rsidRPr="007D1EA9">
              <w:rPr>
                <w:rFonts w:ascii="Arial Narrow" w:hAnsi="Arial Narrow" w:cs="Arial"/>
                <w:color w:val="000000" w:themeColor="text1"/>
              </w:rPr>
              <w:t>S/ 19 800,00</w:t>
            </w:r>
          </w:p>
        </w:tc>
      </w:tr>
      <w:tr w:rsidR="00005F62" w:rsidRPr="007D1EA9" w14:paraId="58394DA1" w14:textId="77777777" w:rsidTr="00D53BAA">
        <w:tc>
          <w:tcPr>
            <w:tcW w:w="1119" w:type="dxa"/>
          </w:tcPr>
          <w:p w14:paraId="6DCE69CD" w14:textId="77777777" w:rsidR="00005F62" w:rsidRPr="007D1EA9" w:rsidRDefault="00005F62" w:rsidP="00E10260">
            <w:pPr>
              <w:pStyle w:val="Prrafodelista"/>
              <w:tabs>
                <w:tab w:val="center" w:pos="401"/>
                <w:tab w:val="left" w:pos="1276"/>
              </w:tabs>
              <w:ind w:left="0"/>
              <w:rPr>
                <w:rFonts w:ascii="Arial Narrow" w:eastAsia="Arial Narrow" w:hAnsi="Arial Narrow" w:cs="Arial Narrow"/>
              </w:rPr>
            </w:pPr>
            <w:r w:rsidRPr="007D1EA9">
              <w:rPr>
                <w:rFonts w:ascii="Arial Narrow" w:eastAsia="Arial Narrow" w:hAnsi="Arial Narrow" w:cs="Arial Narrow"/>
              </w:rPr>
              <w:t>05/05/2024</w:t>
            </w:r>
          </w:p>
        </w:tc>
        <w:tc>
          <w:tcPr>
            <w:tcW w:w="747" w:type="dxa"/>
          </w:tcPr>
          <w:p w14:paraId="22BDE206" w14:textId="77777777" w:rsidR="00005F62" w:rsidRPr="007D1EA9" w:rsidRDefault="00005F62" w:rsidP="00E10260">
            <w:pPr>
              <w:pStyle w:val="Prrafodelista"/>
              <w:tabs>
                <w:tab w:val="left" w:pos="1276"/>
              </w:tabs>
              <w:ind w:left="0"/>
              <w:jc w:val="center"/>
              <w:rPr>
                <w:rFonts w:ascii="Arial Narrow" w:hAnsi="Arial Narrow" w:cs="Arial"/>
              </w:rPr>
            </w:pPr>
            <w:r w:rsidRPr="007D1EA9">
              <w:rPr>
                <w:rFonts w:ascii="Arial Narrow" w:hAnsi="Arial Narrow" w:cs="Arial"/>
              </w:rPr>
              <w:t>10:36</w:t>
            </w:r>
          </w:p>
        </w:tc>
        <w:tc>
          <w:tcPr>
            <w:tcW w:w="2670" w:type="dxa"/>
          </w:tcPr>
          <w:p w14:paraId="6994C017" w14:textId="77777777" w:rsidR="00005F62" w:rsidRPr="007D1EA9" w:rsidRDefault="00005F62" w:rsidP="00E10260">
            <w:pPr>
              <w:pStyle w:val="Prrafodelista"/>
              <w:tabs>
                <w:tab w:val="left" w:pos="1276"/>
              </w:tabs>
              <w:ind w:left="0"/>
              <w:jc w:val="center"/>
              <w:rPr>
                <w:rFonts w:ascii="Arial Narrow" w:hAnsi="Arial Narrow" w:cs="Arial"/>
              </w:rPr>
            </w:pPr>
            <w:r w:rsidRPr="007D1EA9">
              <w:rPr>
                <w:rFonts w:ascii="Arial Narrow" w:hAnsi="Arial Narrow" w:cs="Arial"/>
              </w:rPr>
              <w:t>TRAN. CTAS. TERC. BM</w:t>
            </w:r>
          </w:p>
        </w:tc>
        <w:tc>
          <w:tcPr>
            <w:tcW w:w="1276" w:type="dxa"/>
          </w:tcPr>
          <w:p w14:paraId="0A9A303D" w14:textId="77777777" w:rsidR="00005F62" w:rsidRPr="007D1EA9" w:rsidRDefault="00005F62" w:rsidP="00E10260">
            <w:pPr>
              <w:pStyle w:val="Prrafodelista"/>
              <w:tabs>
                <w:tab w:val="left" w:pos="1276"/>
              </w:tabs>
              <w:ind w:left="0"/>
              <w:jc w:val="center"/>
              <w:rPr>
                <w:rFonts w:ascii="Arial Narrow" w:hAnsi="Arial Narrow" w:cs="Arial"/>
                <w:color w:val="000000" w:themeColor="text1"/>
              </w:rPr>
            </w:pPr>
            <w:r w:rsidRPr="007D1EA9">
              <w:rPr>
                <w:rFonts w:ascii="Arial Narrow" w:hAnsi="Arial Narrow" w:cs="Arial"/>
                <w:color w:val="000000" w:themeColor="text1"/>
              </w:rPr>
              <w:t>S/ 15 000,00</w:t>
            </w:r>
          </w:p>
        </w:tc>
      </w:tr>
      <w:tr w:rsidR="00005F62" w:rsidRPr="00A54769" w14:paraId="4EBDE36C" w14:textId="77777777" w:rsidTr="00D53BAA">
        <w:tc>
          <w:tcPr>
            <w:tcW w:w="1119" w:type="dxa"/>
          </w:tcPr>
          <w:p w14:paraId="2963FF8B" w14:textId="77777777" w:rsidR="00005F62" w:rsidRPr="007D1EA9" w:rsidRDefault="00005F62" w:rsidP="00E10260">
            <w:pPr>
              <w:pStyle w:val="Prrafodelista"/>
              <w:tabs>
                <w:tab w:val="center" w:pos="401"/>
                <w:tab w:val="left" w:pos="1276"/>
              </w:tabs>
              <w:ind w:left="0"/>
              <w:rPr>
                <w:rFonts w:ascii="Arial Narrow" w:eastAsia="Arial Narrow" w:hAnsi="Arial Narrow" w:cs="Arial Narrow"/>
              </w:rPr>
            </w:pPr>
            <w:r w:rsidRPr="007D1EA9">
              <w:rPr>
                <w:rFonts w:ascii="Arial Narrow" w:eastAsia="Arial Narrow" w:hAnsi="Arial Narrow" w:cs="Arial Narrow"/>
              </w:rPr>
              <w:t>05/05/2024</w:t>
            </w:r>
          </w:p>
        </w:tc>
        <w:tc>
          <w:tcPr>
            <w:tcW w:w="747" w:type="dxa"/>
          </w:tcPr>
          <w:p w14:paraId="7C4F3A1B" w14:textId="77777777" w:rsidR="00005F62" w:rsidRPr="007D1EA9" w:rsidRDefault="00005F62" w:rsidP="00E10260">
            <w:pPr>
              <w:pStyle w:val="Prrafodelista"/>
              <w:tabs>
                <w:tab w:val="left" w:pos="1276"/>
              </w:tabs>
              <w:ind w:left="0"/>
              <w:jc w:val="center"/>
              <w:rPr>
                <w:rFonts w:ascii="Arial Narrow" w:hAnsi="Arial Narrow" w:cs="Arial"/>
              </w:rPr>
            </w:pPr>
            <w:r w:rsidRPr="007D1EA9">
              <w:rPr>
                <w:rFonts w:ascii="Arial Narrow" w:hAnsi="Arial Narrow" w:cs="Arial"/>
              </w:rPr>
              <w:t>10:38</w:t>
            </w:r>
          </w:p>
        </w:tc>
        <w:tc>
          <w:tcPr>
            <w:tcW w:w="2670" w:type="dxa"/>
          </w:tcPr>
          <w:p w14:paraId="06750A02" w14:textId="77777777" w:rsidR="00005F62" w:rsidRPr="007D1EA9" w:rsidRDefault="00005F62" w:rsidP="00E10260">
            <w:pPr>
              <w:pStyle w:val="Prrafodelista"/>
              <w:tabs>
                <w:tab w:val="left" w:pos="1276"/>
              </w:tabs>
              <w:ind w:left="0"/>
              <w:jc w:val="center"/>
              <w:rPr>
                <w:rFonts w:ascii="Arial Narrow" w:hAnsi="Arial Narrow" w:cs="Arial"/>
              </w:rPr>
            </w:pPr>
            <w:r w:rsidRPr="007D1EA9">
              <w:rPr>
                <w:rFonts w:ascii="Arial Narrow" w:hAnsi="Arial Narrow" w:cs="Arial"/>
              </w:rPr>
              <w:t>TRAN. CTAS. TERC. BM</w:t>
            </w:r>
          </w:p>
        </w:tc>
        <w:tc>
          <w:tcPr>
            <w:tcW w:w="1276" w:type="dxa"/>
          </w:tcPr>
          <w:p w14:paraId="530DAD4A" w14:textId="77777777" w:rsidR="00005F62" w:rsidRPr="00A54769" w:rsidRDefault="00005F62" w:rsidP="00E10260">
            <w:pPr>
              <w:pStyle w:val="Prrafodelista"/>
              <w:tabs>
                <w:tab w:val="left" w:pos="1276"/>
              </w:tabs>
              <w:ind w:left="0"/>
              <w:jc w:val="center"/>
              <w:rPr>
                <w:rFonts w:ascii="Arial Narrow" w:hAnsi="Arial Narrow" w:cs="Arial"/>
                <w:color w:val="000000" w:themeColor="text1"/>
              </w:rPr>
            </w:pPr>
            <w:r w:rsidRPr="007D1EA9">
              <w:rPr>
                <w:rFonts w:ascii="Arial Narrow" w:hAnsi="Arial Narrow" w:cs="Arial"/>
                <w:color w:val="000000" w:themeColor="text1"/>
              </w:rPr>
              <w:t>S/ 4 927,00</w:t>
            </w:r>
          </w:p>
        </w:tc>
      </w:tr>
    </w:tbl>
    <w:p w14:paraId="79B0561C" w14:textId="77777777" w:rsidR="0090018F" w:rsidRDefault="0090018F" w:rsidP="00E10260">
      <w:pPr>
        <w:spacing w:after="0" w:line="240" w:lineRule="auto"/>
        <w:jc w:val="both"/>
        <w:textAlignment w:val="baseline"/>
        <w:rPr>
          <w:rFonts w:ascii="Arial Narrow" w:hAnsi="Arial Narrow"/>
          <w:b/>
          <w:bCs/>
        </w:rPr>
      </w:pPr>
    </w:p>
    <w:p w14:paraId="32D6CC92" w14:textId="5D524088" w:rsidR="00FD1140" w:rsidRDefault="00C53B02" w:rsidP="00E10260">
      <w:pPr>
        <w:spacing w:after="0" w:line="240" w:lineRule="auto"/>
        <w:contextualSpacing/>
        <w:jc w:val="both"/>
        <w:textAlignment w:val="baseline"/>
        <w:rPr>
          <w:rFonts w:ascii="Arial Narrow" w:eastAsia="Arial Narrow" w:hAnsi="Arial Narrow" w:cs="Arial Narrow"/>
          <w:kern w:val="0"/>
          <w:lang w:eastAsia="es-PE"/>
          <w14:ligatures w14:val="none"/>
        </w:rPr>
      </w:pPr>
      <w:r>
        <w:rPr>
          <w:rFonts w:ascii="Arial Narrow" w:hAnsi="Arial Narrow"/>
          <w:b/>
          <w:bCs/>
        </w:rPr>
        <w:t>CUARTO</w:t>
      </w:r>
      <w:r w:rsidR="00FD1140" w:rsidRPr="00F5558D">
        <w:rPr>
          <w:rFonts w:ascii="Arial Narrow" w:eastAsia="Arial Narrow" w:hAnsi="Arial Narrow" w:cs="Arial Narrow"/>
          <w:b/>
          <w:bCs/>
          <w:kern w:val="0"/>
          <w:lang w:eastAsia="es-PE"/>
          <w14:ligatures w14:val="none"/>
        </w:rPr>
        <w:t xml:space="preserve">: </w:t>
      </w:r>
      <w:r w:rsidR="00FD1140" w:rsidRPr="00F5558D">
        <w:rPr>
          <w:rFonts w:ascii="Arial Narrow" w:eastAsia="Arial Narrow" w:hAnsi="Arial Narrow" w:cs="Arial Narrow"/>
          <w:kern w:val="0"/>
          <w:lang w:eastAsia="es-PE"/>
          <w14:ligatures w14:val="none"/>
        </w:rPr>
        <w:t>correr traslado de la presente resolución a</w:t>
      </w:r>
      <w:r w:rsidR="00D61DDC">
        <w:rPr>
          <w:rFonts w:ascii="Arial Narrow" w:eastAsia="Arial Narrow" w:hAnsi="Arial Narrow" w:cs="Arial Narrow"/>
          <w:kern w:val="0"/>
          <w:lang w:eastAsia="es-PE"/>
          <w14:ligatures w14:val="none"/>
        </w:rPr>
        <w:t>l</w:t>
      </w:r>
      <w:r w:rsidR="00FD1140" w:rsidRPr="00F5558D">
        <w:rPr>
          <w:rFonts w:ascii="Arial Narrow" w:eastAsia="Arial Narrow" w:hAnsi="Arial Narrow" w:cs="Arial Narrow"/>
          <w:kern w:val="0"/>
          <w:lang w:eastAsia="es-PE"/>
          <w14:ligatures w14:val="none"/>
        </w:rPr>
        <w:t xml:space="preserve"> </w:t>
      </w:r>
      <w:r w:rsidR="00D61DDC" w:rsidRPr="00B01574">
        <w:rPr>
          <w:rFonts w:ascii="Arial Narrow" w:hAnsi="Arial Narrow" w:cs="Arial"/>
          <w:bCs/>
          <w:spacing w:val="-3"/>
          <w:kern w:val="0"/>
          <w14:ligatures w14:val="none"/>
        </w:rPr>
        <w:t xml:space="preserve">Banco </w:t>
      </w:r>
      <w:r w:rsidR="00D61DDC">
        <w:rPr>
          <w:rFonts w:ascii="Arial Narrow" w:hAnsi="Arial Narrow" w:cs="Arial"/>
          <w:bCs/>
          <w:spacing w:val="-3"/>
          <w:kern w:val="0"/>
          <w14:ligatures w14:val="none"/>
        </w:rPr>
        <w:t>de</w:t>
      </w:r>
      <w:r w:rsidR="00D61DDC" w:rsidRPr="00B01574">
        <w:rPr>
          <w:rFonts w:ascii="Arial Narrow" w:hAnsi="Arial Narrow" w:cs="Arial"/>
          <w:bCs/>
          <w:spacing w:val="-3"/>
          <w:kern w:val="0"/>
          <w14:ligatures w14:val="none"/>
        </w:rPr>
        <w:t xml:space="preserve"> Crédito </w:t>
      </w:r>
      <w:r w:rsidR="00D61DDC">
        <w:rPr>
          <w:rFonts w:ascii="Arial Narrow" w:hAnsi="Arial Narrow" w:cs="Arial"/>
          <w:bCs/>
          <w:spacing w:val="-3"/>
          <w:kern w:val="0"/>
          <w14:ligatures w14:val="none"/>
        </w:rPr>
        <w:t>del</w:t>
      </w:r>
      <w:r w:rsidR="00D61DDC" w:rsidRPr="00B01574">
        <w:rPr>
          <w:rFonts w:ascii="Arial Narrow" w:hAnsi="Arial Narrow" w:cs="Arial"/>
          <w:bCs/>
          <w:spacing w:val="-3"/>
          <w:kern w:val="0"/>
          <w14:ligatures w14:val="none"/>
        </w:rPr>
        <w:t xml:space="preserve"> Perú S.A. </w:t>
      </w:r>
      <w:r w:rsidR="00FD1140" w:rsidRPr="00F5558D">
        <w:rPr>
          <w:rFonts w:ascii="Arial Narrow" w:eastAsia="Arial Narrow" w:hAnsi="Arial Narrow" w:cs="Arial Narrow"/>
          <w:kern w:val="0"/>
          <w:lang w:eastAsia="es-PE"/>
          <w14:ligatures w14:val="none"/>
        </w:rPr>
        <w:t>para que, de conformidad con lo dispuesto por el artículo 26 de la Ley sobre Facultades, Normas y Organización del Indecopi, aprobada por Decreto Legislativo N° 807, presente sus descargos en un plazo no mayor de cinco (5) días hábiles contado a partir del día siguiente la notificación de la presente resolución, vencido el cual, el Secretario Técnico declarará en rebeldía al denunciado que no lo hubiera presentado. Debe precisarse que de conformidad con lo establecido por el numeral 226.1 del artículo 226 del Texto Único Ordenado de la Ley del Procedimiento Administrativo General, las alegaciones y los hechos relevantes de la reclamación, salvo que hayan sido específicamente negadas en la contestación, se tendrán por aceptadas o meritadas como ciertas.</w:t>
      </w:r>
    </w:p>
    <w:p w14:paraId="42B92183" w14:textId="77777777" w:rsidR="00B12FB7" w:rsidRDefault="00B12FB7" w:rsidP="00E10260">
      <w:pPr>
        <w:spacing w:after="0" w:line="240" w:lineRule="auto"/>
        <w:contextualSpacing/>
        <w:jc w:val="both"/>
        <w:textAlignment w:val="baseline"/>
        <w:rPr>
          <w:rFonts w:ascii="Arial Narrow" w:eastAsia="Arial Narrow" w:hAnsi="Arial Narrow" w:cs="Arial Narrow"/>
          <w:kern w:val="0"/>
          <w:lang w:eastAsia="es-PE"/>
          <w14:ligatures w14:val="none"/>
        </w:rPr>
      </w:pPr>
    </w:p>
    <w:p w14:paraId="6E920B42" w14:textId="4DB445B9" w:rsidR="001B2C60" w:rsidRDefault="00C53B02" w:rsidP="00E10260">
      <w:pPr>
        <w:spacing w:after="0" w:line="240" w:lineRule="auto"/>
        <w:jc w:val="both"/>
        <w:rPr>
          <w:rStyle w:val="normaltextrun"/>
          <w:rFonts w:ascii="Arial Narrow" w:hAnsi="Arial Narrow"/>
          <w:shd w:val="clear" w:color="auto" w:fill="FFFFFF"/>
        </w:rPr>
      </w:pPr>
      <w:r>
        <w:rPr>
          <w:rFonts w:ascii="Arial Narrow" w:hAnsi="Arial Narrow" w:cs="Arial"/>
          <w:b/>
          <w:bCs/>
          <w:color w:val="000000" w:themeColor="text1"/>
          <w:spacing w:val="-2"/>
          <w:lang w:eastAsia="es-ES"/>
        </w:rPr>
        <w:t>QUINTO</w:t>
      </w:r>
      <w:r w:rsidR="00B12FB7" w:rsidRPr="00D84601">
        <w:rPr>
          <w:rFonts w:ascii="Arial Narrow" w:hAnsi="Arial Narrow" w:cs="Arial"/>
          <w:bCs/>
          <w:color w:val="000000" w:themeColor="text1"/>
          <w:lang w:val="es-ES" w:eastAsia="es-ES"/>
        </w:rPr>
        <w:t>:</w:t>
      </w:r>
      <w:r w:rsidR="00B12FB7" w:rsidRPr="00D84601">
        <w:rPr>
          <w:rFonts w:ascii="Arial Narrow" w:hAnsi="Arial Narrow" w:cs="Arial"/>
          <w:b/>
          <w:bCs/>
          <w:color w:val="000000" w:themeColor="text1"/>
          <w:lang w:val="es-ES" w:eastAsia="es-ES"/>
        </w:rPr>
        <w:t xml:space="preserve"> </w:t>
      </w:r>
      <w:r w:rsidR="00B12FB7" w:rsidRPr="00D84601">
        <w:rPr>
          <w:rFonts w:ascii="Arial Narrow" w:hAnsi="Arial Narrow"/>
          <w:color w:val="000000" w:themeColor="text1"/>
        </w:rPr>
        <w:t xml:space="preserve">requerir a </w:t>
      </w:r>
      <w:r w:rsidR="00B12FB7">
        <w:rPr>
          <w:rFonts w:ascii="Arial Narrow" w:hAnsi="Arial Narrow"/>
        </w:rPr>
        <w:t>Banco de Crédito del</w:t>
      </w:r>
      <w:r w:rsidR="00B12FB7" w:rsidRPr="00C32DF3">
        <w:rPr>
          <w:rFonts w:ascii="Arial Narrow" w:hAnsi="Arial Narrow"/>
        </w:rPr>
        <w:t xml:space="preserve"> Perú S.A. </w:t>
      </w:r>
      <w:r w:rsidR="00B12FB7" w:rsidRPr="00D84601">
        <w:rPr>
          <w:rFonts w:ascii="Arial Narrow" w:hAnsi="Arial Narrow"/>
          <w:color w:val="000000" w:themeColor="text1"/>
        </w:rPr>
        <w:t xml:space="preserve">que, </w:t>
      </w:r>
      <w:r w:rsidR="00B12FB7" w:rsidRPr="00D84601">
        <w:rPr>
          <w:rFonts w:ascii="Arial Narrow" w:eastAsia="Times New Roman" w:hAnsi="Arial Narrow"/>
          <w:color w:val="000000" w:themeColor="text1"/>
          <w:lang w:val="es-ES" w:eastAsia="es-ES"/>
        </w:rPr>
        <w:t xml:space="preserve">en un </w:t>
      </w:r>
      <w:r w:rsidR="00B12FB7" w:rsidRPr="00D84601">
        <w:rPr>
          <w:rFonts w:ascii="Arial Narrow" w:eastAsia="Arial Narrow" w:hAnsi="Arial Narrow"/>
          <w:color w:val="000000" w:themeColor="text1"/>
          <w:lang w:val="es-ES" w:eastAsia="es-ES"/>
        </w:rPr>
        <w:t xml:space="preserve">plazo no mayor de cinco (5) días hábiles contado a partir del día siguiente de la notificación de la presente resolución, </w:t>
      </w:r>
      <w:r w:rsidR="00B12FB7" w:rsidRPr="00D84601">
        <w:rPr>
          <w:rFonts w:ascii="Arial Narrow" w:eastAsia="Times New Roman" w:hAnsi="Arial Narrow"/>
          <w:color w:val="000000" w:themeColor="text1"/>
          <w:lang w:val="es-ES" w:eastAsia="es-ES"/>
        </w:rPr>
        <w:t>cumpla con lo siguiente</w:t>
      </w:r>
      <w:r w:rsidR="001B2C60" w:rsidRPr="001B2C60">
        <w:rPr>
          <w:rStyle w:val="normaltextrun"/>
          <w:rFonts w:ascii="Arial Narrow" w:hAnsi="Arial Narrow"/>
          <w:shd w:val="clear" w:color="auto" w:fill="FFFFFF"/>
        </w:rPr>
        <w:t>:</w:t>
      </w:r>
    </w:p>
    <w:p w14:paraId="70240186" w14:textId="77777777" w:rsidR="001B2C60" w:rsidRDefault="001B2C60" w:rsidP="00E10260">
      <w:pPr>
        <w:spacing w:after="0" w:line="240" w:lineRule="auto"/>
        <w:jc w:val="both"/>
        <w:rPr>
          <w:rStyle w:val="normaltextrun"/>
          <w:rFonts w:ascii="Arial Narrow" w:hAnsi="Arial Narrow"/>
          <w:shd w:val="clear" w:color="auto" w:fill="FFFFFF"/>
        </w:rPr>
      </w:pPr>
    </w:p>
    <w:p w14:paraId="44B8FA11" w14:textId="77777777" w:rsidR="001B2C60" w:rsidRPr="001B2C60" w:rsidRDefault="001B2C60" w:rsidP="00E10260">
      <w:pPr>
        <w:pStyle w:val="Prrafodelista"/>
        <w:numPr>
          <w:ilvl w:val="0"/>
          <w:numId w:val="31"/>
        </w:numPr>
        <w:spacing w:after="0" w:line="240" w:lineRule="auto"/>
        <w:ind w:left="567" w:hanging="567"/>
        <w:jc w:val="both"/>
        <w:rPr>
          <w:rStyle w:val="normaltextrun"/>
          <w:rFonts w:ascii="Arial Narrow" w:hAnsi="Arial Narrow"/>
        </w:rPr>
      </w:pPr>
      <w:r w:rsidRPr="001B2C60">
        <w:rPr>
          <w:rFonts w:ascii="Arial Narrow" w:hAnsi="Arial Narrow"/>
        </w:rPr>
        <w:t xml:space="preserve">Presentar una copia completa y legible de los documentos contractuales, debidamente suscritos, que vinculen al denunciante con la </w:t>
      </w:r>
      <w:r w:rsidRPr="001B2C60">
        <w:rPr>
          <w:rFonts w:ascii="Arial Narrow" w:hAnsi="Arial Narrow" w:cs="Arial"/>
          <w:color w:val="000000" w:themeColor="text1"/>
        </w:rPr>
        <w:t>cuenta de ahorros mancomunada N° 194-913xxxxx- 0-00</w:t>
      </w:r>
      <w:r w:rsidRPr="001B2C60">
        <w:rPr>
          <w:rFonts w:ascii="Arial Narrow" w:hAnsi="Arial Narrow"/>
        </w:rPr>
        <w:t xml:space="preserve"> (contrato, estados de cuenta, cronograma de pagos, etc.)</w:t>
      </w:r>
      <w:r w:rsidRPr="001B2C60">
        <w:rPr>
          <w:rStyle w:val="normaltextrun"/>
          <w:rFonts w:ascii="Arial Narrow" w:eastAsia="Times New Roman" w:hAnsi="Arial Narrow" w:cs="Times New Roman"/>
          <w:lang w:val="es-ES" w:eastAsia="es-ES"/>
        </w:rPr>
        <w:t xml:space="preserve">, </w:t>
      </w:r>
      <w:r w:rsidRPr="001B2C60">
        <w:rPr>
          <w:rFonts w:ascii="Arial Narrow" w:hAnsi="Arial Narrow" w:cs="Arial"/>
        </w:rPr>
        <w:t xml:space="preserve">la cual es </w:t>
      </w:r>
      <w:r w:rsidRPr="001B2C60">
        <w:rPr>
          <w:rStyle w:val="normaltextrun"/>
          <w:rFonts w:ascii="Arial Narrow" w:eastAsia="Times New Roman" w:hAnsi="Arial Narrow" w:cs="Times New Roman"/>
          <w:lang w:val="es-ES" w:eastAsia="es-ES"/>
        </w:rPr>
        <w:t xml:space="preserve">materia de denuncia; o, en su defecto, las condiciones generales que fueron aplicables y que estuvieron vigentes al momento de su contratación. </w:t>
      </w:r>
    </w:p>
    <w:p w14:paraId="511E8D11" w14:textId="77777777" w:rsidR="001B2C60" w:rsidRDefault="001B2C60" w:rsidP="00E10260">
      <w:pPr>
        <w:pStyle w:val="Prrafodelista"/>
        <w:numPr>
          <w:ilvl w:val="0"/>
          <w:numId w:val="31"/>
        </w:numPr>
        <w:spacing w:after="0" w:line="240" w:lineRule="auto"/>
        <w:ind w:left="567" w:hanging="567"/>
        <w:jc w:val="both"/>
        <w:rPr>
          <w:rFonts w:ascii="Arial Narrow" w:hAnsi="Arial Narrow"/>
        </w:rPr>
      </w:pPr>
      <w:r w:rsidRPr="001B2C60">
        <w:rPr>
          <w:rFonts w:ascii="Arial Narrow" w:hAnsi="Arial Narrow"/>
        </w:rPr>
        <w:t xml:space="preserve">Informar la fecha exacta de contratación de </w:t>
      </w:r>
      <w:r w:rsidRPr="001B2C60">
        <w:rPr>
          <w:rFonts w:ascii="Arial Narrow" w:hAnsi="Arial Narrow" w:cs="Arial"/>
          <w:color w:val="000000" w:themeColor="text1"/>
        </w:rPr>
        <w:t>la cuenta de ahorros mancomunada N° 194-913xxxxx- 0-00</w:t>
      </w:r>
      <w:r w:rsidRPr="001B2C60">
        <w:rPr>
          <w:rFonts w:ascii="Arial Narrow" w:hAnsi="Arial Narrow"/>
        </w:rPr>
        <w:t xml:space="preserve">, así como si respecto de este el cliente efectuó alguna renovación posterior a su contratación. En caso corresponda, deberá adjuntar los medios probatorios que acrediten sus afirmaciones. </w:t>
      </w:r>
    </w:p>
    <w:p w14:paraId="298EDD42" w14:textId="77777777" w:rsidR="001B2C60" w:rsidRDefault="001B2C60" w:rsidP="00E10260">
      <w:pPr>
        <w:pStyle w:val="Prrafodelista"/>
        <w:spacing w:after="0" w:line="240" w:lineRule="auto"/>
        <w:ind w:left="567"/>
        <w:jc w:val="both"/>
        <w:rPr>
          <w:rFonts w:ascii="Arial Narrow" w:hAnsi="Arial Narrow"/>
        </w:rPr>
      </w:pPr>
    </w:p>
    <w:p w14:paraId="5B121320" w14:textId="77777777" w:rsidR="001B2C60" w:rsidRDefault="001B2C60" w:rsidP="00E10260">
      <w:pPr>
        <w:pStyle w:val="Prrafodelista"/>
        <w:numPr>
          <w:ilvl w:val="0"/>
          <w:numId w:val="31"/>
        </w:numPr>
        <w:spacing w:after="0" w:line="240" w:lineRule="auto"/>
        <w:ind w:left="567" w:hanging="567"/>
        <w:jc w:val="both"/>
        <w:rPr>
          <w:rFonts w:ascii="Arial Narrow" w:hAnsi="Arial Narrow"/>
        </w:rPr>
      </w:pPr>
      <w:r w:rsidRPr="001B2C60">
        <w:rPr>
          <w:rFonts w:ascii="Arial Narrow" w:hAnsi="Arial Narrow"/>
        </w:rPr>
        <w:t xml:space="preserve">Indicar expresamente cómo se efectúa el monitoreo a través de sus sistemas, así como si este se realiza por cliente (considerando los movimientos en todos los productos contratados por este) o por producto contratado (considerando únicamente los movimientos que hayan tenido lugar en el producto monitoreado), debiendo adjuntar los medios probatorios que considere pertinentes para tal efecto. </w:t>
      </w:r>
    </w:p>
    <w:p w14:paraId="5F74AAE2" w14:textId="77777777" w:rsidR="001B2C60" w:rsidRPr="001B2C60" w:rsidRDefault="001B2C60" w:rsidP="00E10260">
      <w:pPr>
        <w:pStyle w:val="Prrafodelista"/>
        <w:spacing w:line="240" w:lineRule="auto"/>
        <w:rPr>
          <w:rFonts w:ascii="Arial Narrow" w:eastAsia="Times New Roman" w:hAnsi="Arial Narrow" w:cs="Times New Roman"/>
          <w:lang w:eastAsia="es-ES"/>
        </w:rPr>
      </w:pPr>
    </w:p>
    <w:p w14:paraId="7E2B6CA0" w14:textId="77777777" w:rsidR="001B2C60" w:rsidRPr="001B2C60" w:rsidRDefault="001B2C60" w:rsidP="00E10260">
      <w:pPr>
        <w:pStyle w:val="Prrafodelista"/>
        <w:numPr>
          <w:ilvl w:val="0"/>
          <w:numId w:val="31"/>
        </w:numPr>
        <w:spacing w:after="0" w:line="240" w:lineRule="auto"/>
        <w:ind w:left="567" w:hanging="567"/>
        <w:jc w:val="both"/>
        <w:rPr>
          <w:rFonts w:ascii="Arial Narrow" w:hAnsi="Arial Narrow"/>
        </w:rPr>
      </w:pPr>
      <w:r w:rsidRPr="001B2C60">
        <w:rPr>
          <w:rFonts w:ascii="Arial Narrow" w:eastAsia="Times New Roman" w:hAnsi="Arial Narrow" w:cs="Times New Roman"/>
          <w:lang w:eastAsia="es-ES"/>
        </w:rPr>
        <w:t xml:space="preserve">Informar sobre los detalles de las operaciones denunciadas como inusuales, a modo de comprobar si de acuerdo con ello, estas se consideran inusuales;  </w:t>
      </w:r>
    </w:p>
    <w:p w14:paraId="62F3429D" w14:textId="77777777" w:rsidR="001B2C60" w:rsidRPr="001B2C60" w:rsidRDefault="001B2C60" w:rsidP="00E10260">
      <w:pPr>
        <w:pStyle w:val="Prrafodelista"/>
        <w:spacing w:line="240" w:lineRule="auto"/>
        <w:rPr>
          <w:rFonts w:ascii="Arial Narrow" w:hAnsi="Arial Narrow"/>
        </w:rPr>
      </w:pPr>
    </w:p>
    <w:p w14:paraId="4505308E" w14:textId="77777777" w:rsidR="001B2C60" w:rsidRDefault="001B2C60" w:rsidP="00E10260">
      <w:pPr>
        <w:pStyle w:val="Prrafodelista"/>
        <w:numPr>
          <w:ilvl w:val="0"/>
          <w:numId w:val="31"/>
        </w:numPr>
        <w:spacing w:after="0" w:line="240" w:lineRule="auto"/>
        <w:ind w:left="567" w:hanging="567"/>
        <w:jc w:val="both"/>
        <w:rPr>
          <w:rFonts w:ascii="Arial Narrow" w:hAnsi="Arial Narrow"/>
        </w:rPr>
      </w:pPr>
      <w:r w:rsidRPr="001B2C60">
        <w:rPr>
          <w:rFonts w:ascii="Arial Narrow" w:hAnsi="Arial Narrow"/>
        </w:rPr>
        <w:lastRenderedPageBreak/>
        <w:t>Explicar de manera detallada el funcionamiento de sus sistemas de monitoreo para la detección de operaciones inusuales o que no corresponden al comportamiento habitual, debiendo adjuntar los medios probatorios que considere pertinentes para tal efecto.</w:t>
      </w:r>
    </w:p>
    <w:p w14:paraId="732486EF" w14:textId="77777777" w:rsidR="001B2C60" w:rsidRPr="001B2C60" w:rsidRDefault="001B2C60" w:rsidP="00E10260">
      <w:pPr>
        <w:pStyle w:val="Prrafodelista"/>
        <w:spacing w:line="240" w:lineRule="auto"/>
        <w:rPr>
          <w:rFonts w:ascii="Arial Narrow" w:hAnsi="Arial Narrow"/>
          <w:lang w:val="es-ES"/>
        </w:rPr>
      </w:pPr>
    </w:p>
    <w:p w14:paraId="275DD7F0" w14:textId="77777777" w:rsidR="001B2C60" w:rsidRDefault="001B2C60" w:rsidP="00E10260">
      <w:pPr>
        <w:pStyle w:val="Prrafodelista"/>
        <w:numPr>
          <w:ilvl w:val="0"/>
          <w:numId w:val="31"/>
        </w:numPr>
        <w:spacing w:after="0" w:line="240" w:lineRule="auto"/>
        <w:ind w:left="567" w:hanging="567"/>
        <w:jc w:val="both"/>
        <w:rPr>
          <w:rFonts w:ascii="Arial Narrow" w:hAnsi="Arial Narrow"/>
        </w:rPr>
      </w:pPr>
      <w:r w:rsidRPr="001B2C60">
        <w:rPr>
          <w:rFonts w:ascii="Arial Narrow" w:hAnsi="Arial Narrow"/>
          <w:lang w:val="es-ES"/>
        </w:rPr>
        <w:t xml:space="preserve">Presentar la copia de los estados de cuenta y/o reportes de movimiento de </w:t>
      </w:r>
      <w:r w:rsidRPr="001B2C60">
        <w:rPr>
          <w:rFonts w:ascii="Arial Narrow" w:hAnsi="Arial Narrow" w:cs="Arial"/>
          <w:color w:val="000000" w:themeColor="text1"/>
        </w:rPr>
        <w:t>la cuenta de ahorros mancomunada N° 194-913xxxxx- 0-00</w:t>
      </w:r>
      <w:r w:rsidRPr="001B2C60">
        <w:rPr>
          <w:rFonts w:ascii="Arial Narrow" w:hAnsi="Arial Narrow"/>
        </w:rPr>
        <w:t xml:space="preserve">, </w:t>
      </w:r>
      <w:r w:rsidRPr="001B2C60">
        <w:rPr>
          <w:rFonts w:ascii="Arial Narrow" w:hAnsi="Arial Narrow"/>
          <w:lang w:val="es-ES"/>
        </w:rPr>
        <w:t>correspondientes al mes de mayo de 2024, así como a los seis (6) meses previos. </w:t>
      </w:r>
      <w:r w:rsidRPr="001B2C60">
        <w:rPr>
          <w:rFonts w:ascii="Arial Narrow" w:hAnsi="Arial Narrow"/>
        </w:rPr>
        <w:t> </w:t>
      </w:r>
    </w:p>
    <w:p w14:paraId="5631C7FC" w14:textId="77777777" w:rsidR="001B2C60" w:rsidRPr="001B2C60" w:rsidRDefault="001B2C60" w:rsidP="00E10260">
      <w:pPr>
        <w:pStyle w:val="Prrafodelista"/>
        <w:spacing w:line="240" w:lineRule="auto"/>
        <w:rPr>
          <w:rFonts w:ascii="Arial Narrow" w:hAnsi="Arial Narrow"/>
        </w:rPr>
      </w:pPr>
    </w:p>
    <w:p w14:paraId="50557A2D" w14:textId="77777777" w:rsidR="001B2C60" w:rsidRDefault="001B2C60" w:rsidP="00E10260">
      <w:pPr>
        <w:pStyle w:val="Prrafodelista"/>
        <w:numPr>
          <w:ilvl w:val="0"/>
          <w:numId w:val="31"/>
        </w:numPr>
        <w:spacing w:after="0" w:line="240" w:lineRule="auto"/>
        <w:ind w:left="567" w:hanging="567"/>
        <w:jc w:val="both"/>
        <w:rPr>
          <w:rFonts w:ascii="Arial Narrow" w:hAnsi="Arial Narrow"/>
        </w:rPr>
      </w:pPr>
      <w:r w:rsidRPr="001B2C60">
        <w:rPr>
          <w:rFonts w:ascii="Arial Narrow" w:hAnsi="Arial Narrow"/>
        </w:rPr>
        <w:t>Precisar si su sistema de monitoreo generó alguna alerta al momento de la realización de las operaciones cuestionadas; y, de ser el caso, indicar cuales fueron las acciones tomadas (comunicación con el cliente, bloqueos preventivos, etc.), debiendo adjuntar los medios probatorios que considere pertinentes (audios, impresiones de pantalla, entre otros) para tal efecto.</w:t>
      </w:r>
    </w:p>
    <w:p w14:paraId="7A3CED68" w14:textId="77777777" w:rsidR="001B2C60" w:rsidRPr="001B2C60" w:rsidRDefault="001B2C60" w:rsidP="00E10260">
      <w:pPr>
        <w:pStyle w:val="Prrafodelista"/>
        <w:spacing w:line="240" w:lineRule="auto"/>
        <w:rPr>
          <w:rFonts w:ascii="Arial Narrow" w:hAnsi="Arial Narrow"/>
        </w:rPr>
      </w:pPr>
    </w:p>
    <w:p w14:paraId="1E5EEE2C" w14:textId="77777777" w:rsidR="001B2C60" w:rsidRDefault="001B2C60" w:rsidP="00E10260">
      <w:pPr>
        <w:pStyle w:val="Prrafodelista"/>
        <w:numPr>
          <w:ilvl w:val="0"/>
          <w:numId w:val="31"/>
        </w:numPr>
        <w:spacing w:after="0" w:line="240" w:lineRule="auto"/>
        <w:ind w:left="567" w:hanging="567"/>
        <w:jc w:val="both"/>
        <w:rPr>
          <w:rFonts w:ascii="Arial Narrow" w:hAnsi="Arial Narrow"/>
        </w:rPr>
      </w:pPr>
      <w:r w:rsidRPr="001B2C60">
        <w:rPr>
          <w:rFonts w:ascii="Arial Narrow" w:hAnsi="Arial Narrow"/>
        </w:rPr>
        <w:t>En el caso que su sistema de monitoreo no haya generado alerta alguna o esta fue descartada, señalar qué factores, razones o circunstancias hubieran sido necesarios para que su sistema activara una alerta por las operaciones materia de denuncia; debiendo adjuntar los medios probatorios que considere pertinentes para tal efecto.</w:t>
      </w:r>
    </w:p>
    <w:p w14:paraId="3AE3CC53" w14:textId="77777777" w:rsidR="001B2C60" w:rsidRPr="001B2C60" w:rsidRDefault="001B2C60" w:rsidP="00E10260">
      <w:pPr>
        <w:pStyle w:val="Prrafodelista"/>
        <w:spacing w:line="240" w:lineRule="auto"/>
        <w:rPr>
          <w:rFonts w:ascii="Arial Narrow" w:hAnsi="Arial Narrow"/>
        </w:rPr>
      </w:pPr>
    </w:p>
    <w:p w14:paraId="58EC5CCF" w14:textId="77777777" w:rsidR="001B2C60" w:rsidRDefault="001B2C60" w:rsidP="00E10260">
      <w:pPr>
        <w:pStyle w:val="Prrafodelista"/>
        <w:numPr>
          <w:ilvl w:val="0"/>
          <w:numId w:val="31"/>
        </w:numPr>
        <w:spacing w:after="0" w:line="240" w:lineRule="auto"/>
        <w:ind w:left="567" w:hanging="567"/>
        <w:jc w:val="both"/>
        <w:rPr>
          <w:rFonts w:ascii="Arial Narrow" w:hAnsi="Arial Narrow"/>
        </w:rPr>
      </w:pPr>
      <w:r w:rsidRPr="001B2C60">
        <w:rPr>
          <w:rFonts w:ascii="Arial Narrow" w:hAnsi="Arial Narrow"/>
        </w:rPr>
        <w:t>Presentar los documentos y/o “</w:t>
      </w:r>
      <w:proofErr w:type="spellStart"/>
      <w:r w:rsidRPr="001B2C60">
        <w:rPr>
          <w:rFonts w:ascii="Arial Narrow" w:hAnsi="Arial Narrow"/>
        </w:rPr>
        <w:t>prints</w:t>
      </w:r>
      <w:proofErr w:type="spellEnd"/>
      <w:r w:rsidRPr="001B2C60">
        <w:rPr>
          <w:rFonts w:ascii="Arial Narrow" w:hAnsi="Arial Narrow"/>
        </w:rPr>
        <w:t>” de la pantalla del sistema que acredite que la parte denunciante se encontraba afiliada a la Banca por Internet, Clave SMS y/o Clave Token Digital; así como sustentar el procedimiento seguido por la parte denunciante para ello.</w:t>
      </w:r>
    </w:p>
    <w:p w14:paraId="7EB15BF8" w14:textId="77777777" w:rsidR="001B2C60" w:rsidRPr="001B2C60" w:rsidRDefault="001B2C60" w:rsidP="00E10260">
      <w:pPr>
        <w:pStyle w:val="Prrafodelista"/>
        <w:spacing w:line="240" w:lineRule="auto"/>
        <w:rPr>
          <w:rFonts w:ascii="Arial Narrow" w:hAnsi="Arial Narrow"/>
        </w:rPr>
      </w:pPr>
    </w:p>
    <w:p w14:paraId="09CCF5B6" w14:textId="77777777" w:rsidR="001B2C60" w:rsidRPr="001B2C60" w:rsidRDefault="001B2C60" w:rsidP="00E10260">
      <w:pPr>
        <w:pStyle w:val="Prrafodelista"/>
        <w:numPr>
          <w:ilvl w:val="0"/>
          <w:numId w:val="31"/>
        </w:numPr>
        <w:spacing w:after="0" w:line="240" w:lineRule="auto"/>
        <w:ind w:left="567" w:hanging="567"/>
        <w:jc w:val="both"/>
        <w:rPr>
          <w:rFonts w:ascii="Arial Narrow" w:hAnsi="Arial Narrow"/>
        </w:rPr>
      </w:pPr>
      <w:r w:rsidRPr="001B2C60">
        <w:rPr>
          <w:rFonts w:ascii="Arial Narrow" w:hAnsi="Arial Narrow"/>
        </w:rPr>
        <w:t>Presentar la copia de los documentos que acrediten que las operaciones no reconocidas se realizaron válidamente; así como los “</w:t>
      </w:r>
      <w:proofErr w:type="spellStart"/>
      <w:r w:rsidRPr="001B2C60">
        <w:rPr>
          <w:rFonts w:ascii="Arial Narrow" w:hAnsi="Arial Narrow"/>
        </w:rPr>
        <w:t>prints</w:t>
      </w:r>
      <w:proofErr w:type="spellEnd"/>
      <w:r w:rsidRPr="001B2C60">
        <w:rPr>
          <w:rFonts w:ascii="Arial Narrow" w:hAnsi="Arial Narrow"/>
        </w:rPr>
        <w:t>” de la pantalla del sistema que acrediten que dichas operaciones fueron autorizadas conforme a sus procedimientos, así como la explicación de las siglas y códigos que figuran en este, las mismas que deberán estar autorizadas y visadas por un funcionario debidamente acreditado de la entidad bancaria.</w:t>
      </w:r>
      <w:r w:rsidRPr="001B2C60">
        <w:rPr>
          <w:rFonts w:ascii="Arial Narrow" w:eastAsia="Times New Roman" w:hAnsi="Arial Narrow" w:cs="Arial"/>
          <w:color w:val="000000"/>
          <w:spacing w:val="-3"/>
          <w:sz w:val="20"/>
          <w:szCs w:val="20"/>
          <w:lang w:val="es-ES" w:eastAsia="es-ES"/>
        </w:rPr>
        <w:t xml:space="preserve"> </w:t>
      </w:r>
    </w:p>
    <w:p w14:paraId="16FAF98C" w14:textId="77777777" w:rsidR="001B2C60" w:rsidRPr="001B2C60" w:rsidRDefault="001B2C60" w:rsidP="00E10260">
      <w:pPr>
        <w:pStyle w:val="Prrafodelista"/>
        <w:spacing w:line="240" w:lineRule="auto"/>
        <w:rPr>
          <w:rFonts w:ascii="Arial Narrow" w:hAnsi="Arial Narrow"/>
        </w:rPr>
      </w:pPr>
    </w:p>
    <w:p w14:paraId="66ECF184" w14:textId="77777777" w:rsidR="001B2C60" w:rsidRDefault="001B2C60" w:rsidP="00E10260">
      <w:pPr>
        <w:pStyle w:val="Prrafodelista"/>
        <w:numPr>
          <w:ilvl w:val="0"/>
          <w:numId w:val="31"/>
        </w:numPr>
        <w:spacing w:after="0" w:line="240" w:lineRule="auto"/>
        <w:ind w:left="567" w:hanging="567"/>
        <w:jc w:val="both"/>
        <w:rPr>
          <w:rFonts w:ascii="Arial Narrow" w:hAnsi="Arial Narrow"/>
        </w:rPr>
      </w:pPr>
      <w:r w:rsidRPr="001B2C60">
        <w:rPr>
          <w:rFonts w:ascii="Arial Narrow" w:hAnsi="Arial Narrow"/>
        </w:rPr>
        <w:t xml:space="preserve">Presentar los medios probatorios de los que pueda verificarse indubitablemente la fecha y hora en que se efectuó el bloqueo de la </w:t>
      </w:r>
      <w:r w:rsidRPr="001B2C60">
        <w:rPr>
          <w:rFonts w:ascii="Arial Narrow" w:hAnsi="Arial Narrow" w:cs="Arial"/>
          <w:color w:val="000000" w:themeColor="text1"/>
        </w:rPr>
        <w:t>cuenta de ahorros mancomunada N° 194-913xxxxx- 0-00</w:t>
      </w:r>
      <w:r w:rsidRPr="001B2C60">
        <w:rPr>
          <w:rFonts w:ascii="Arial Narrow" w:hAnsi="Arial Narrow"/>
        </w:rPr>
        <w:t>, según corresponda.</w:t>
      </w:r>
    </w:p>
    <w:p w14:paraId="2AFA55E8" w14:textId="77777777" w:rsidR="001B2C60" w:rsidRPr="001B2C60" w:rsidRDefault="001B2C60" w:rsidP="00E10260">
      <w:pPr>
        <w:pStyle w:val="Prrafodelista"/>
        <w:spacing w:line="240" w:lineRule="auto"/>
        <w:rPr>
          <w:rFonts w:ascii="Arial Narrow" w:hAnsi="Arial Narrow"/>
          <w:lang w:val="es-ES"/>
        </w:rPr>
      </w:pPr>
    </w:p>
    <w:p w14:paraId="7618B155" w14:textId="77777777" w:rsidR="001B2C60" w:rsidRPr="001B2C60" w:rsidRDefault="001B2C60" w:rsidP="00E10260">
      <w:pPr>
        <w:pStyle w:val="Prrafodelista"/>
        <w:numPr>
          <w:ilvl w:val="0"/>
          <w:numId w:val="31"/>
        </w:numPr>
        <w:spacing w:after="0" w:line="240" w:lineRule="auto"/>
        <w:ind w:left="567" w:hanging="567"/>
        <w:jc w:val="both"/>
        <w:rPr>
          <w:rFonts w:ascii="Arial Narrow" w:hAnsi="Arial Narrow"/>
        </w:rPr>
      </w:pPr>
      <w:r w:rsidRPr="001B2C60">
        <w:rPr>
          <w:rFonts w:ascii="Arial Narrow" w:hAnsi="Arial Narrow"/>
          <w:lang w:val="es-ES"/>
        </w:rPr>
        <w:t>En caso corresponda, presentar el medio probatorio pertinente que acredite el enrolamiento de la parte denunciante en el canal digital, materia de cuestionamiento, aplicación del artículo 18° del Reglamento para la Gestión de la Seguridad de la Información y la Ciberseguridad.</w:t>
      </w:r>
    </w:p>
    <w:p w14:paraId="2C57F4CE" w14:textId="77777777" w:rsidR="001B2C60" w:rsidRPr="001B2C60" w:rsidRDefault="001B2C60" w:rsidP="00E10260">
      <w:pPr>
        <w:pStyle w:val="Prrafodelista"/>
        <w:spacing w:line="240" w:lineRule="auto"/>
        <w:rPr>
          <w:rFonts w:ascii="Arial Narrow" w:hAnsi="Arial Narrow"/>
          <w:lang w:val="es-ES"/>
        </w:rPr>
      </w:pPr>
    </w:p>
    <w:p w14:paraId="5592B335" w14:textId="77777777" w:rsidR="001B2C60" w:rsidRPr="001B2C60" w:rsidRDefault="001B2C60" w:rsidP="00E10260">
      <w:pPr>
        <w:pStyle w:val="Prrafodelista"/>
        <w:numPr>
          <w:ilvl w:val="0"/>
          <w:numId w:val="31"/>
        </w:numPr>
        <w:spacing w:after="0" w:line="240" w:lineRule="auto"/>
        <w:ind w:left="567" w:hanging="567"/>
        <w:jc w:val="both"/>
        <w:rPr>
          <w:rFonts w:ascii="Arial Narrow" w:hAnsi="Arial Narrow"/>
        </w:rPr>
      </w:pPr>
      <w:r w:rsidRPr="001B2C60">
        <w:rPr>
          <w:rFonts w:ascii="Arial Narrow" w:hAnsi="Arial Narrow"/>
          <w:lang w:val="es-ES"/>
        </w:rPr>
        <w:t xml:space="preserve">De corresponder, explicar de forma detallada cuáles son los dos (2) factores de autenticación reforzada de naturaleza </w:t>
      </w:r>
      <w:r w:rsidRPr="001B2C60">
        <w:rPr>
          <w:rFonts w:ascii="Arial Narrow" w:hAnsi="Arial Narrow"/>
          <w:u w:val="single"/>
          <w:lang w:val="es-ES"/>
        </w:rPr>
        <w:t>distinta</w:t>
      </w:r>
      <w:r w:rsidRPr="001B2C60">
        <w:rPr>
          <w:rFonts w:ascii="Arial Narrow" w:hAnsi="Arial Narrow"/>
          <w:lang w:val="es-ES"/>
        </w:rPr>
        <w:t xml:space="preserve"> e </w:t>
      </w:r>
      <w:r w:rsidRPr="001B2C60">
        <w:rPr>
          <w:rFonts w:ascii="Arial Narrow" w:hAnsi="Arial Narrow"/>
          <w:u w:val="single"/>
          <w:lang w:val="es-ES"/>
        </w:rPr>
        <w:t>independiente</w:t>
      </w:r>
      <w:r w:rsidRPr="001B2C60">
        <w:rPr>
          <w:rFonts w:ascii="Arial Narrow" w:hAnsi="Arial Narrow"/>
          <w:lang w:val="es-ES"/>
        </w:rPr>
        <w:t xml:space="preserve"> – contemplados en el literal j) del artículo 2 del </w:t>
      </w:r>
      <w:r w:rsidRPr="001B2C60">
        <w:rPr>
          <w:rFonts w:ascii="Arial Narrow" w:hAnsi="Arial Narrow"/>
        </w:rPr>
        <w:t xml:space="preserve">Reglamento para la </w:t>
      </w:r>
      <w:r w:rsidRPr="001B2C60">
        <w:rPr>
          <w:rFonts w:ascii="Arial Narrow" w:hAnsi="Arial Narrow"/>
          <w:lang w:val="es-ES"/>
        </w:rPr>
        <w:t>Gestión</w:t>
      </w:r>
      <w:r w:rsidRPr="001B2C60">
        <w:rPr>
          <w:rFonts w:ascii="Arial Narrow" w:hAnsi="Arial Narrow"/>
        </w:rPr>
        <w:t xml:space="preserve"> de la Seguridad de la Información y la Ciberseguridad, aprobado por Resolución SBS N° 504-2021 – </w:t>
      </w:r>
      <w:r w:rsidRPr="001B2C60">
        <w:rPr>
          <w:rFonts w:ascii="Arial Narrow" w:hAnsi="Arial Narrow"/>
          <w:lang w:val="es-ES"/>
        </w:rPr>
        <w:t xml:space="preserve">utilizados por su representada en los </w:t>
      </w:r>
      <w:r w:rsidRPr="001B2C60">
        <w:rPr>
          <w:rFonts w:ascii="Arial Narrow" w:hAnsi="Arial Narrow"/>
          <w:u w:val="single"/>
          <w:lang w:val="es-ES"/>
        </w:rPr>
        <w:t xml:space="preserve">supuestos de operación no reconocida realizada por canal digital </w:t>
      </w:r>
      <w:r w:rsidRPr="001B2C60">
        <w:rPr>
          <w:rFonts w:ascii="Arial Narrow" w:hAnsi="Arial Narrow"/>
          <w:lang w:val="es-ES"/>
        </w:rPr>
        <w:t xml:space="preserve">en aplicación del artículo 19° del citado reglamento; </w:t>
      </w:r>
      <w:r w:rsidRPr="001B2C60">
        <w:rPr>
          <w:rFonts w:ascii="Arial Narrow" w:hAnsi="Arial Narrow"/>
          <w:u w:val="single"/>
          <w:lang w:val="es-ES"/>
        </w:rPr>
        <w:t>debiendo precisar, además, los motivos por los que considera que dichos factores son independientes entre sí y de distinta naturaleza</w:t>
      </w:r>
      <w:r w:rsidRPr="001B2C60">
        <w:rPr>
          <w:rFonts w:ascii="Arial Narrow" w:hAnsi="Arial Narrow"/>
          <w:lang w:val="es-ES"/>
        </w:rPr>
        <w:t xml:space="preserve">.  </w:t>
      </w:r>
    </w:p>
    <w:p w14:paraId="77F1E1D3" w14:textId="77777777" w:rsidR="001B2C60" w:rsidRPr="001B2C60" w:rsidRDefault="001B2C60" w:rsidP="00E10260">
      <w:pPr>
        <w:pStyle w:val="Prrafodelista"/>
        <w:spacing w:line="240" w:lineRule="auto"/>
        <w:rPr>
          <w:rFonts w:ascii="Arial Narrow" w:hAnsi="Arial Narrow"/>
          <w:lang w:val="es-ES"/>
        </w:rPr>
      </w:pPr>
    </w:p>
    <w:p w14:paraId="3EF0D793" w14:textId="77777777" w:rsidR="001B2C60" w:rsidRPr="001B2C60" w:rsidRDefault="001B2C60" w:rsidP="00E10260">
      <w:pPr>
        <w:pStyle w:val="Prrafodelista"/>
        <w:numPr>
          <w:ilvl w:val="0"/>
          <w:numId w:val="31"/>
        </w:numPr>
        <w:spacing w:after="0" w:line="240" w:lineRule="auto"/>
        <w:ind w:left="567" w:hanging="567"/>
        <w:jc w:val="both"/>
        <w:rPr>
          <w:rFonts w:ascii="Arial Narrow" w:hAnsi="Arial Narrow"/>
        </w:rPr>
      </w:pPr>
      <w:r w:rsidRPr="001B2C60">
        <w:rPr>
          <w:rFonts w:ascii="Arial Narrow" w:hAnsi="Arial Narrow"/>
          <w:lang w:val="es-ES"/>
        </w:rPr>
        <w:t>De resultar aplicable, detallar cuál es el código de autenticación y de uso único generado (</w:t>
      </w:r>
      <w:r w:rsidRPr="001B2C60">
        <w:rPr>
          <w:rFonts w:ascii="Arial Narrow" w:hAnsi="Arial Narrow"/>
        </w:rPr>
        <w:t xml:space="preserve">mediante métodos criptográficos), a partir de los datos específicos de </w:t>
      </w:r>
      <w:r w:rsidRPr="001B2C60">
        <w:rPr>
          <w:rFonts w:ascii="Arial Narrow" w:hAnsi="Arial Narrow"/>
          <w:lang w:val="es-ES"/>
        </w:rPr>
        <w:t xml:space="preserve">los </w:t>
      </w:r>
      <w:r w:rsidRPr="001B2C60">
        <w:rPr>
          <w:rFonts w:ascii="Arial Narrow" w:hAnsi="Arial Narrow"/>
          <w:u w:val="single"/>
          <w:lang w:val="es-ES"/>
        </w:rPr>
        <w:t>supuestos de operación no reconocida realizada por canal digital.</w:t>
      </w:r>
    </w:p>
    <w:p w14:paraId="388AE9BC" w14:textId="77777777" w:rsidR="001B2C60" w:rsidRPr="001B2C60" w:rsidRDefault="001B2C60" w:rsidP="00E10260">
      <w:pPr>
        <w:pStyle w:val="Prrafodelista"/>
        <w:spacing w:line="240" w:lineRule="auto"/>
        <w:rPr>
          <w:rFonts w:ascii="Arial Narrow" w:hAnsi="Arial Narrow"/>
          <w:lang w:val="es-ES"/>
        </w:rPr>
      </w:pPr>
    </w:p>
    <w:p w14:paraId="1F55F150" w14:textId="77777777" w:rsidR="001B2C60" w:rsidRPr="001B2C60" w:rsidRDefault="001B2C60" w:rsidP="00E10260">
      <w:pPr>
        <w:pStyle w:val="Prrafodelista"/>
        <w:numPr>
          <w:ilvl w:val="0"/>
          <w:numId w:val="31"/>
        </w:numPr>
        <w:spacing w:after="0" w:line="240" w:lineRule="auto"/>
        <w:ind w:left="567" w:hanging="567"/>
        <w:jc w:val="both"/>
        <w:rPr>
          <w:rFonts w:ascii="Arial Narrow" w:hAnsi="Arial Narrow"/>
        </w:rPr>
      </w:pPr>
      <w:r w:rsidRPr="001B2C60">
        <w:rPr>
          <w:rFonts w:ascii="Arial Narrow" w:hAnsi="Arial Narrow"/>
          <w:lang w:val="es-ES"/>
        </w:rPr>
        <w:lastRenderedPageBreak/>
        <w:t xml:space="preserve">En caso corresponda, presentar el medio probatorio pertinente que acredite que </w:t>
      </w:r>
      <w:r w:rsidRPr="001B2C60">
        <w:rPr>
          <w:rFonts w:ascii="Arial Narrow" w:hAnsi="Arial Narrow"/>
        </w:rPr>
        <w:t xml:space="preserve">se notificó al usuario con los datos de </w:t>
      </w:r>
      <w:r w:rsidRPr="001B2C60">
        <w:rPr>
          <w:rFonts w:ascii="Arial Narrow" w:hAnsi="Arial Narrow"/>
          <w:lang w:val="es-ES"/>
        </w:rPr>
        <w:t xml:space="preserve">los </w:t>
      </w:r>
      <w:r w:rsidRPr="001B2C60">
        <w:rPr>
          <w:rFonts w:ascii="Arial Narrow" w:hAnsi="Arial Narrow"/>
          <w:u w:val="single"/>
          <w:lang w:val="es-ES"/>
        </w:rPr>
        <w:t>supuestos de operación no reconocida realizada por canal digital.</w:t>
      </w:r>
    </w:p>
    <w:p w14:paraId="3F17578A" w14:textId="77777777" w:rsidR="001B2C60" w:rsidRPr="001B2C60" w:rsidRDefault="001B2C60" w:rsidP="00E10260">
      <w:pPr>
        <w:pStyle w:val="Prrafodelista"/>
        <w:spacing w:line="240" w:lineRule="auto"/>
        <w:rPr>
          <w:rFonts w:ascii="Arial Narrow" w:hAnsi="Arial Narrow"/>
          <w:lang w:val="es-ES"/>
        </w:rPr>
      </w:pPr>
    </w:p>
    <w:p w14:paraId="7F267ADF" w14:textId="77777777" w:rsidR="001B2C60" w:rsidRDefault="001B2C60" w:rsidP="00E10260">
      <w:pPr>
        <w:pStyle w:val="Prrafodelista"/>
        <w:numPr>
          <w:ilvl w:val="0"/>
          <w:numId w:val="31"/>
        </w:numPr>
        <w:spacing w:after="0" w:line="240" w:lineRule="auto"/>
        <w:ind w:left="567" w:hanging="567"/>
        <w:jc w:val="both"/>
        <w:rPr>
          <w:rFonts w:ascii="Arial Narrow" w:hAnsi="Arial Narrow"/>
        </w:rPr>
      </w:pPr>
      <w:r w:rsidRPr="001B2C60">
        <w:rPr>
          <w:rFonts w:ascii="Arial Narrow" w:hAnsi="Arial Narrow"/>
          <w:lang w:val="es-ES"/>
        </w:rPr>
        <w:t xml:space="preserve">De corresponder, indicar si los </w:t>
      </w:r>
      <w:r w:rsidRPr="001B2C60">
        <w:rPr>
          <w:rFonts w:ascii="Arial Narrow" w:hAnsi="Arial Narrow"/>
          <w:u w:val="single"/>
          <w:lang w:val="es-ES"/>
        </w:rPr>
        <w:t xml:space="preserve">supuestos de operación no reconocida realizada por canal digital </w:t>
      </w:r>
      <w:r w:rsidRPr="001B2C60">
        <w:rPr>
          <w:rFonts w:ascii="Arial Narrow" w:hAnsi="Arial Narrow"/>
          <w:lang w:val="es-ES"/>
        </w:rPr>
        <w:t xml:space="preserve">se encuentran dentro del supuesto de exención de la norma; para lo cual, deberá explicar el límite y el cumplimiento de los requisitos exigibles para la aplicación de dicha exención, de conformidad con lo dispuesto en el artículo 20 del del </w:t>
      </w:r>
      <w:r w:rsidRPr="001B2C60">
        <w:rPr>
          <w:rFonts w:ascii="Arial Narrow" w:hAnsi="Arial Narrow"/>
        </w:rPr>
        <w:t xml:space="preserve">Reglamento para la </w:t>
      </w:r>
      <w:r w:rsidRPr="001B2C60">
        <w:rPr>
          <w:rFonts w:ascii="Arial Narrow" w:hAnsi="Arial Narrow"/>
          <w:lang w:val="es-ES"/>
        </w:rPr>
        <w:t>Gestión</w:t>
      </w:r>
      <w:r w:rsidRPr="001B2C60">
        <w:rPr>
          <w:rFonts w:ascii="Arial Narrow" w:hAnsi="Arial Narrow"/>
        </w:rPr>
        <w:t xml:space="preserve"> de la Seguridad de la Información y la Ciberseguridad, aprobado por Resolución SBS N° 504-2021.  </w:t>
      </w:r>
    </w:p>
    <w:p w14:paraId="0244ABFC" w14:textId="77777777" w:rsidR="001B2C60" w:rsidRPr="001B2C60" w:rsidRDefault="001B2C60" w:rsidP="00E10260">
      <w:pPr>
        <w:pStyle w:val="Prrafodelista"/>
        <w:spacing w:line="240" w:lineRule="auto"/>
        <w:rPr>
          <w:rFonts w:ascii="Arial Narrow" w:hAnsi="Arial Narrow"/>
          <w:lang w:val="es-ES"/>
        </w:rPr>
      </w:pPr>
    </w:p>
    <w:p w14:paraId="3B4CB4AD" w14:textId="77777777" w:rsidR="001B2C60" w:rsidRDefault="001B2C60" w:rsidP="00E10260">
      <w:pPr>
        <w:pStyle w:val="Prrafodelista"/>
        <w:numPr>
          <w:ilvl w:val="0"/>
          <w:numId w:val="31"/>
        </w:numPr>
        <w:spacing w:after="0" w:line="240" w:lineRule="auto"/>
        <w:ind w:left="567" w:hanging="567"/>
        <w:jc w:val="both"/>
        <w:rPr>
          <w:rFonts w:ascii="Arial Narrow" w:hAnsi="Arial Narrow"/>
        </w:rPr>
      </w:pPr>
      <w:r w:rsidRPr="001B2C60">
        <w:rPr>
          <w:rFonts w:ascii="Arial Narrow" w:hAnsi="Arial Narrow"/>
          <w:lang w:val="es-ES"/>
        </w:rPr>
        <w:t>En caso corresponda, e</w:t>
      </w:r>
      <w:proofErr w:type="spellStart"/>
      <w:r w:rsidRPr="001B2C60">
        <w:rPr>
          <w:rFonts w:ascii="Arial Narrow" w:hAnsi="Arial Narrow"/>
        </w:rPr>
        <w:t>xplicar</w:t>
      </w:r>
      <w:proofErr w:type="spellEnd"/>
      <w:r w:rsidRPr="001B2C60">
        <w:rPr>
          <w:rFonts w:ascii="Arial Narrow" w:hAnsi="Arial Narrow"/>
        </w:rPr>
        <w:t xml:space="preserve"> de forma detallada el cumplimiento de lo dispuesto en </w:t>
      </w:r>
      <w:r w:rsidRPr="001B2C60">
        <w:rPr>
          <w:rFonts w:ascii="Arial Narrow" w:hAnsi="Arial Narrow"/>
          <w:lang w:val="es-ES"/>
        </w:rPr>
        <w:t xml:space="preserve">el literal d) del numeral 17.1 del artículo 17° y en el numeral 17.4 del </w:t>
      </w:r>
      <w:r w:rsidRPr="001B2C60">
        <w:rPr>
          <w:rFonts w:ascii="Arial Narrow" w:hAnsi="Arial Narrow"/>
        </w:rPr>
        <w:t>artículo</w:t>
      </w:r>
      <w:r w:rsidRPr="001B2C60">
        <w:rPr>
          <w:rFonts w:ascii="Arial Narrow" w:hAnsi="Arial Narrow"/>
          <w:lang w:val="es-ES"/>
        </w:rPr>
        <w:t xml:space="preserve"> 17° de</w:t>
      </w:r>
      <w:r w:rsidRPr="001B2C60">
        <w:rPr>
          <w:rFonts w:ascii="Arial Narrow" w:hAnsi="Arial Narrow"/>
        </w:rPr>
        <w:t xml:space="preserve">l Reglamento para la </w:t>
      </w:r>
      <w:r w:rsidRPr="001B2C60">
        <w:rPr>
          <w:rFonts w:ascii="Arial Narrow" w:hAnsi="Arial Narrow"/>
          <w:lang w:val="es-ES"/>
        </w:rPr>
        <w:t>Gestión</w:t>
      </w:r>
      <w:r w:rsidRPr="001B2C60">
        <w:rPr>
          <w:rFonts w:ascii="Arial Narrow" w:hAnsi="Arial Narrow"/>
        </w:rPr>
        <w:t xml:space="preserve"> de la Seguridad de la Información y la Ciberseguridad, relacionado con la implementación de procesos de autenticación para controlar el acceso a los servicios que se proveen a los usuarios por canales digitales sobre línea base de controles de seguridad de la información requerida y la existencia de herramientas y procedimientos para implementar el monitoreo de transacciones que permita tomar medidas de reducción de la posibilidad de operaciones fraudulentas;  lo cual deberá acompañarse de los medios probatorios con los que se acredita el referido cumplimiento, así como una explicación detallada de los mecanismos, reportes y las glosas que permiten verificar lo indicado.</w:t>
      </w:r>
    </w:p>
    <w:p w14:paraId="08BC2AFD" w14:textId="77777777" w:rsidR="001B2C60" w:rsidRPr="001B2C60" w:rsidRDefault="001B2C60" w:rsidP="00E10260">
      <w:pPr>
        <w:pStyle w:val="Prrafodelista"/>
        <w:spacing w:line="240" w:lineRule="auto"/>
        <w:rPr>
          <w:rFonts w:ascii="Arial Narrow" w:hAnsi="Arial Narrow"/>
        </w:rPr>
      </w:pPr>
    </w:p>
    <w:p w14:paraId="56B3A9B9" w14:textId="744CA46C" w:rsidR="001B2C60" w:rsidRPr="005436B5" w:rsidRDefault="001B2C60" w:rsidP="00E10260">
      <w:pPr>
        <w:pStyle w:val="Prrafodelista"/>
        <w:numPr>
          <w:ilvl w:val="0"/>
          <w:numId w:val="31"/>
        </w:numPr>
        <w:spacing w:after="0" w:line="240" w:lineRule="auto"/>
        <w:ind w:left="567" w:hanging="567"/>
        <w:jc w:val="both"/>
        <w:rPr>
          <w:rFonts w:ascii="Arial Narrow" w:hAnsi="Arial Narrow"/>
        </w:rPr>
      </w:pPr>
      <w:r w:rsidRPr="001B2C60">
        <w:rPr>
          <w:rFonts w:ascii="Arial Narrow" w:hAnsi="Arial Narrow"/>
        </w:rPr>
        <w:t xml:space="preserve">En caso se alegue que, en el presente caso, se efectuó registro de un beneficiario de confianza, modificación en los productos de seguro ahorro/inversión contratados, la contratación de un producto o servicio, modificación de límites y condiciones u otro supuesto recogido en el artículo </w:t>
      </w:r>
      <w:r w:rsidRPr="001B2C60">
        <w:rPr>
          <w:rFonts w:ascii="Arial Narrow" w:hAnsi="Arial Narrow"/>
          <w:lang w:val="es-ES"/>
        </w:rPr>
        <w:t xml:space="preserve">19 del </w:t>
      </w:r>
      <w:r w:rsidRPr="001B2C60">
        <w:rPr>
          <w:rFonts w:ascii="Arial Narrow" w:hAnsi="Arial Narrow"/>
        </w:rPr>
        <w:t xml:space="preserve">Reglamento para la </w:t>
      </w:r>
      <w:r w:rsidRPr="005436B5">
        <w:rPr>
          <w:rFonts w:ascii="Arial Narrow" w:hAnsi="Arial Narrow"/>
          <w:lang w:val="es-ES"/>
        </w:rPr>
        <w:t>Gestión</w:t>
      </w:r>
      <w:r w:rsidRPr="005436B5">
        <w:rPr>
          <w:rFonts w:ascii="Arial Narrow" w:hAnsi="Arial Narrow"/>
        </w:rPr>
        <w:t xml:space="preserve"> de la Seguridad de la Información y la Ciberseguridad, aprobado por Resolución SBS N° 504-2021, brindar la información pertinente a los puntos xi, </w:t>
      </w:r>
      <w:proofErr w:type="spellStart"/>
      <w:r w:rsidRPr="005436B5">
        <w:rPr>
          <w:rFonts w:ascii="Arial Narrow" w:hAnsi="Arial Narrow"/>
        </w:rPr>
        <w:t>xii</w:t>
      </w:r>
      <w:proofErr w:type="spellEnd"/>
      <w:r w:rsidRPr="005436B5">
        <w:rPr>
          <w:rFonts w:ascii="Arial Narrow" w:hAnsi="Arial Narrow"/>
        </w:rPr>
        <w:t xml:space="preserve">, </w:t>
      </w:r>
      <w:proofErr w:type="spellStart"/>
      <w:r w:rsidRPr="005436B5">
        <w:rPr>
          <w:rFonts w:ascii="Arial Narrow" w:hAnsi="Arial Narrow"/>
        </w:rPr>
        <w:t>xiii</w:t>
      </w:r>
      <w:proofErr w:type="spellEnd"/>
      <w:r w:rsidRPr="005436B5">
        <w:rPr>
          <w:rFonts w:ascii="Arial Narrow" w:hAnsi="Arial Narrow"/>
        </w:rPr>
        <w:t xml:space="preserve">, </w:t>
      </w:r>
      <w:proofErr w:type="spellStart"/>
      <w:r w:rsidRPr="005436B5">
        <w:rPr>
          <w:rFonts w:ascii="Arial Narrow" w:hAnsi="Arial Narrow"/>
        </w:rPr>
        <w:t>xiv</w:t>
      </w:r>
      <w:proofErr w:type="spellEnd"/>
      <w:r w:rsidRPr="005436B5">
        <w:rPr>
          <w:rFonts w:ascii="Arial Narrow" w:hAnsi="Arial Narrow"/>
        </w:rPr>
        <w:t xml:space="preserve"> y </w:t>
      </w:r>
      <w:proofErr w:type="spellStart"/>
      <w:r w:rsidRPr="005436B5">
        <w:rPr>
          <w:rFonts w:ascii="Arial Narrow" w:hAnsi="Arial Narrow"/>
        </w:rPr>
        <w:t>xv</w:t>
      </w:r>
      <w:proofErr w:type="spellEnd"/>
      <w:r w:rsidRPr="005436B5">
        <w:rPr>
          <w:rFonts w:ascii="Arial Narrow" w:hAnsi="Arial Narrow"/>
        </w:rPr>
        <w:t xml:space="preserve">.  </w:t>
      </w:r>
    </w:p>
    <w:p w14:paraId="3D1CFF3A" w14:textId="77777777" w:rsidR="00B12FB7" w:rsidRPr="005436B5" w:rsidRDefault="00B12FB7" w:rsidP="00E10260">
      <w:pPr>
        <w:spacing w:after="0" w:line="240" w:lineRule="auto"/>
        <w:jc w:val="both"/>
        <w:rPr>
          <w:rFonts w:ascii="Arial Narrow" w:eastAsia="Times New Roman" w:hAnsi="Arial Narrow" w:cs="Arial"/>
          <w:color w:val="000000"/>
          <w:u w:color="000000"/>
          <w:lang w:eastAsia="es-PE"/>
        </w:rPr>
      </w:pPr>
    </w:p>
    <w:p w14:paraId="1C78237F" w14:textId="77777777" w:rsidR="00B12FB7" w:rsidRPr="005436B5" w:rsidRDefault="00B12FB7" w:rsidP="00E10260">
      <w:pPr>
        <w:spacing w:after="0" w:line="240" w:lineRule="auto"/>
        <w:jc w:val="both"/>
        <w:rPr>
          <w:rFonts w:ascii="Arial Narrow" w:eastAsia="Times New Roman" w:hAnsi="Arial Narrow" w:cs="Arial"/>
          <w:color w:val="000000"/>
          <w:u w:color="000000"/>
          <w:lang w:eastAsia="es-PE"/>
        </w:rPr>
      </w:pPr>
      <w:r w:rsidRPr="005436B5">
        <w:rPr>
          <w:rFonts w:ascii="Arial Narrow" w:eastAsia="Times New Roman" w:hAnsi="Arial Narrow" w:cs="Arial"/>
          <w:color w:val="000000"/>
          <w:u w:color="000000"/>
          <w:lang w:eastAsia="es-PE"/>
        </w:rPr>
        <w:t xml:space="preserve">Es pertinente señalar, que la información brindada a este despacho deberá estar </w:t>
      </w:r>
      <w:r w:rsidRPr="005436B5">
        <w:rPr>
          <w:rStyle w:val="normaltextrun"/>
          <w:rFonts w:ascii="Arial Narrow" w:hAnsi="Arial Narrow"/>
          <w:shd w:val="clear" w:color="auto" w:fill="FFFFFF"/>
        </w:rPr>
        <w:t>sustentada</w:t>
      </w:r>
      <w:r w:rsidRPr="005436B5">
        <w:rPr>
          <w:rFonts w:ascii="Arial Narrow" w:eastAsia="Times New Roman" w:hAnsi="Arial Narrow" w:cs="Arial"/>
          <w:color w:val="000000"/>
          <w:u w:color="000000"/>
          <w:lang w:eastAsia="es-PE"/>
        </w:rPr>
        <w:t xml:space="preserve"> en medios probatorios pertinentes (reportes de sistema, </w:t>
      </w:r>
      <w:proofErr w:type="spellStart"/>
      <w:r w:rsidRPr="005436B5">
        <w:rPr>
          <w:rFonts w:ascii="Arial Narrow" w:eastAsia="Times New Roman" w:hAnsi="Arial Narrow" w:cs="Arial"/>
          <w:color w:val="000000"/>
          <w:u w:color="000000"/>
          <w:lang w:eastAsia="es-PE"/>
        </w:rPr>
        <w:t>prints</w:t>
      </w:r>
      <w:proofErr w:type="spellEnd"/>
      <w:r w:rsidRPr="005436B5">
        <w:rPr>
          <w:rFonts w:ascii="Arial Narrow" w:eastAsia="Times New Roman" w:hAnsi="Arial Narrow" w:cs="Arial"/>
          <w:color w:val="000000"/>
          <w:u w:color="000000"/>
          <w:lang w:eastAsia="es-PE"/>
        </w:rPr>
        <w:t xml:space="preserve"> de pantalla, etc.) que acrediten lo alegado, los cuales deberán ser debidamente explicados y detallados.</w:t>
      </w:r>
    </w:p>
    <w:p w14:paraId="47F6874B" w14:textId="77777777" w:rsidR="00B12FB7" w:rsidRPr="005436B5" w:rsidRDefault="00B12FB7" w:rsidP="00E10260">
      <w:pPr>
        <w:spacing w:after="0" w:line="240" w:lineRule="auto"/>
        <w:jc w:val="both"/>
        <w:rPr>
          <w:rFonts w:ascii="Arial Narrow" w:eastAsia="Arial Narrow" w:hAnsi="Arial Narrow" w:cs="Arial Narrow"/>
          <w:b/>
          <w:bCs/>
        </w:rPr>
      </w:pPr>
    </w:p>
    <w:p w14:paraId="57B11F03" w14:textId="1DBDD298" w:rsidR="00B12FB7" w:rsidRDefault="00C53B02" w:rsidP="00E10260">
      <w:pPr>
        <w:spacing w:after="0" w:line="240" w:lineRule="auto"/>
        <w:jc w:val="both"/>
        <w:rPr>
          <w:rFonts w:ascii="Arial Narrow" w:hAnsi="Arial Narrow"/>
          <w:b/>
          <w:bCs/>
        </w:rPr>
      </w:pPr>
      <w:r>
        <w:rPr>
          <w:rFonts w:ascii="Arial Narrow" w:eastAsia="Arial Narrow" w:hAnsi="Arial Narrow" w:cs="Arial Narrow"/>
          <w:b/>
          <w:bCs/>
        </w:rPr>
        <w:t>SEXTO</w:t>
      </w:r>
      <w:r w:rsidR="00B12FB7" w:rsidRPr="005436B5">
        <w:rPr>
          <w:rFonts w:ascii="Arial Narrow" w:eastAsia="Arial Narrow" w:hAnsi="Arial Narrow" w:cs="Arial Narrow"/>
          <w:b/>
          <w:bCs/>
        </w:rPr>
        <w:t>:</w:t>
      </w:r>
      <w:r w:rsidR="00B12FB7" w:rsidRPr="005436B5">
        <w:rPr>
          <w:rFonts w:ascii="Arial Narrow" w:hAnsi="Arial Narrow"/>
          <w:b/>
          <w:bCs/>
        </w:rPr>
        <w:t xml:space="preserve"> </w:t>
      </w:r>
      <w:r w:rsidR="00B12FB7" w:rsidRPr="005436B5">
        <w:rPr>
          <w:rFonts w:ascii="Arial Narrow" w:hAnsi="Arial Narrow"/>
        </w:rPr>
        <w:t xml:space="preserve">requerir </w:t>
      </w:r>
      <w:r w:rsidR="005436B5">
        <w:rPr>
          <w:rFonts w:ascii="Arial Narrow" w:hAnsi="Arial Narrow"/>
        </w:rPr>
        <w:t xml:space="preserve">a la </w:t>
      </w:r>
      <w:r w:rsidR="005436B5" w:rsidRPr="00B01574">
        <w:rPr>
          <w:rFonts w:ascii="Arial Narrow" w:hAnsi="Arial Narrow" w:cs="Arial"/>
          <w:bCs/>
          <w:spacing w:val="-3"/>
          <w:kern w:val="0"/>
          <w14:ligatures w14:val="none"/>
        </w:rPr>
        <w:t>señora Emma Luz Cruz Rangel</w:t>
      </w:r>
      <w:r w:rsidR="00B12FB7" w:rsidRPr="005436B5">
        <w:rPr>
          <w:rFonts w:ascii="Arial Narrow" w:eastAsia="Arial Narrow" w:hAnsi="Arial Narrow" w:cs="Arial"/>
          <w:b/>
          <w:bCs/>
          <w:lang w:eastAsia="es-PE"/>
        </w:rPr>
        <w:t xml:space="preserve"> </w:t>
      </w:r>
      <w:r w:rsidR="00B12FB7" w:rsidRPr="005436B5">
        <w:rPr>
          <w:rStyle w:val="normaltextrun"/>
          <w:rFonts w:ascii="Arial Narrow" w:hAnsi="Arial Narrow"/>
          <w:shd w:val="clear" w:color="auto" w:fill="FFFFFF"/>
        </w:rPr>
        <w:t>que, en un plazo no mayor de cinco (5) días hábiles contado a partir del día siguiente de la</w:t>
      </w:r>
      <w:r w:rsidR="00B12FB7" w:rsidRPr="00F579D1">
        <w:rPr>
          <w:rStyle w:val="normaltextrun"/>
          <w:rFonts w:ascii="Arial Narrow" w:hAnsi="Arial Narrow"/>
          <w:shd w:val="clear" w:color="auto" w:fill="FFFFFF"/>
        </w:rPr>
        <w:t xml:space="preserve"> notificación de la presente resolución, cumpla con</w:t>
      </w:r>
      <w:r w:rsidR="00B12FB7">
        <w:rPr>
          <w:rStyle w:val="normaltextrun"/>
          <w:rFonts w:ascii="Arial Narrow" w:hAnsi="Arial Narrow"/>
          <w:shd w:val="clear" w:color="auto" w:fill="FFFFFF"/>
        </w:rPr>
        <w:t xml:space="preserve"> </w:t>
      </w:r>
      <w:r w:rsidR="00B12FB7">
        <w:rPr>
          <w:rFonts w:ascii="Arial Narrow" w:hAnsi="Arial Narrow"/>
          <w:lang w:val="es-ES"/>
        </w:rPr>
        <w:t>p</w:t>
      </w:r>
      <w:r w:rsidR="00B12FB7" w:rsidRPr="00D84601">
        <w:rPr>
          <w:rFonts w:ascii="Arial Narrow" w:hAnsi="Arial Narrow"/>
          <w:lang w:val="es-ES"/>
        </w:rPr>
        <w:t xml:space="preserve">resentar la copia de los estados de cuenta y/o reportes de movimiento de </w:t>
      </w:r>
      <w:r w:rsidR="00B12FB7" w:rsidRPr="00D84601">
        <w:rPr>
          <w:rFonts w:ascii="Arial Narrow" w:hAnsi="Arial Narrow"/>
        </w:rPr>
        <w:t xml:space="preserve">la </w:t>
      </w:r>
      <w:r w:rsidR="005436B5" w:rsidRPr="00A24818">
        <w:rPr>
          <w:rFonts w:ascii="Arial Narrow" w:hAnsi="Arial Narrow" w:cs="Arial"/>
          <w:color w:val="000000" w:themeColor="text1"/>
        </w:rPr>
        <w:t>cuenta de ahorros mancomunada N° 194-913xxxxx-0-00</w:t>
      </w:r>
      <w:r w:rsidR="00B12FB7">
        <w:rPr>
          <w:rFonts w:ascii="Arial Narrow" w:hAnsi="Arial Narrow"/>
        </w:rPr>
        <w:t xml:space="preserve">, </w:t>
      </w:r>
      <w:r w:rsidR="00B12FB7" w:rsidRPr="00D84601">
        <w:rPr>
          <w:rFonts w:ascii="Arial Narrow" w:hAnsi="Arial Narrow"/>
          <w:lang w:val="es-ES"/>
        </w:rPr>
        <w:t xml:space="preserve">correspondientes </w:t>
      </w:r>
      <w:r w:rsidR="00B12FB7">
        <w:rPr>
          <w:rFonts w:ascii="Arial Narrow" w:hAnsi="Arial Narrow"/>
          <w:lang w:val="es-ES"/>
        </w:rPr>
        <w:t xml:space="preserve">al mes de </w:t>
      </w:r>
      <w:r w:rsidR="005436B5">
        <w:rPr>
          <w:rFonts w:ascii="Arial Narrow" w:hAnsi="Arial Narrow"/>
          <w:lang w:val="es-ES"/>
        </w:rPr>
        <w:t>mayo</w:t>
      </w:r>
      <w:r w:rsidR="00B12FB7">
        <w:rPr>
          <w:rFonts w:ascii="Arial Narrow" w:hAnsi="Arial Narrow"/>
          <w:lang w:val="es-ES"/>
        </w:rPr>
        <w:t xml:space="preserve"> de 2024, </w:t>
      </w:r>
      <w:r w:rsidR="00B12FB7" w:rsidRPr="00D84601">
        <w:rPr>
          <w:rFonts w:ascii="Arial Narrow" w:hAnsi="Arial Narrow"/>
          <w:lang w:val="es-ES"/>
        </w:rPr>
        <w:t>así como a los seis (6) meses previos</w:t>
      </w:r>
      <w:r w:rsidR="00B12FB7">
        <w:rPr>
          <w:rFonts w:ascii="Arial Narrow" w:hAnsi="Arial Narrow"/>
          <w:lang w:val="es-ES"/>
        </w:rPr>
        <w:t>.</w:t>
      </w:r>
    </w:p>
    <w:p w14:paraId="40FF9CF7" w14:textId="77777777" w:rsidR="00B12FB7" w:rsidRDefault="00B12FB7" w:rsidP="00E10260">
      <w:pPr>
        <w:spacing w:after="0" w:line="240" w:lineRule="auto"/>
        <w:jc w:val="both"/>
        <w:rPr>
          <w:rFonts w:ascii="Arial Narrow" w:hAnsi="Arial Narrow"/>
          <w:b/>
          <w:bCs/>
        </w:rPr>
      </w:pPr>
    </w:p>
    <w:p w14:paraId="293598A2" w14:textId="7854BB5C" w:rsidR="00B12FB7" w:rsidRPr="009F03F0" w:rsidRDefault="00C53B02" w:rsidP="00E10260">
      <w:pPr>
        <w:spacing w:after="0" w:line="240" w:lineRule="auto"/>
        <w:jc w:val="both"/>
        <w:rPr>
          <w:rFonts w:ascii="Arial Narrow" w:hAnsi="Arial Narrow"/>
          <w:b/>
          <w:bCs/>
        </w:rPr>
      </w:pPr>
      <w:r>
        <w:rPr>
          <w:rFonts w:ascii="Arial Narrow" w:eastAsia="Arial Narrow" w:hAnsi="Arial Narrow" w:cs="Arial Narrow"/>
          <w:b/>
          <w:bCs/>
        </w:rPr>
        <w:t>SÉTIMO</w:t>
      </w:r>
      <w:r w:rsidR="00B12FB7" w:rsidRPr="009835CB">
        <w:rPr>
          <w:rFonts w:ascii="Arial Narrow" w:eastAsia="Arial Narrow" w:hAnsi="Arial Narrow" w:cs="Arial Narrow"/>
          <w:b/>
          <w:bCs/>
        </w:rPr>
        <w:t>:</w:t>
      </w:r>
      <w:r w:rsidR="00B12FB7">
        <w:rPr>
          <w:rFonts w:ascii="Arial Narrow" w:eastAsia="Arial Narrow" w:hAnsi="Arial Narrow" w:cs="Arial Narrow"/>
          <w:b/>
          <w:bCs/>
        </w:rPr>
        <w:t xml:space="preserve"> </w:t>
      </w:r>
      <w:r w:rsidR="00B12FB7">
        <w:rPr>
          <w:rFonts w:ascii="Arial Narrow" w:hAnsi="Arial Narrow"/>
        </w:rPr>
        <w:t xml:space="preserve">requerir </w:t>
      </w:r>
      <w:r w:rsidR="005436B5">
        <w:rPr>
          <w:rFonts w:ascii="Arial Narrow" w:hAnsi="Arial Narrow"/>
        </w:rPr>
        <w:t xml:space="preserve">a la </w:t>
      </w:r>
      <w:r w:rsidR="005436B5" w:rsidRPr="00B01574">
        <w:rPr>
          <w:rFonts w:ascii="Arial Narrow" w:hAnsi="Arial Narrow" w:cs="Arial"/>
          <w:bCs/>
          <w:spacing w:val="-3"/>
          <w:kern w:val="0"/>
          <w14:ligatures w14:val="none"/>
        </w:rPr>
        <w:t>señora Emma Luz Cruz Rangel</w:t>
      </w:r>
      <w:r w:rsidR="00B12FB7" w:rsidRPr="00457C51">
        <w:rPr>
          <w:rFonts w:ascii="Arial Narrow" w:eastAsia="Arial Narrow" w:hAnsi="Arial Narrow" w:cs="Arial"/>
          <w:b/>
          <w:bCs/>
          <w:lang w:eastAsia="es-PE"/>
        </w:rPr>
        <w:t xml:space="preserve"> </w:t>
      </w:r>
      <w:r w:rsidR="00B12FB7" w:rsidRPr="002E1DD5">
        <w:rPr>
          <w:rFonts w:ascii="Arial Narrow" w:hAnsi="Arial Narrow"/>
        </w:rPr>
        <w:t xml:space="preserve">para que, brinde su consentimiento por escrito y expreso, para que </w:t>
      </w:r>
      <w:r w:rsidR="00B12FB7">
        <w:rPr>
          <w:rFonts w:ascii="Arial Narrow" w:hAnsi="Arial Narrow"/>
        </w:rPr>
        <w:t>Banco de Crédito del</w:t>
      </w:r>
      <w:r w:rsidR="00B12FB7" w:rsidRPr="00C32DF3">
        <w:rPr>
          <w:rFonts w:ascii="Arial Narrow" w:hAnsi="Arial Narrow"/>
        </w:rPr>
        <w:t xml:space="preserve"> Perú S.A. </w:t>
      </w:r>
      <w:r w:rsidR="00B12FB7" w:rsidRPr="002E1DD5">
        <w:rPr>
          <w:rFonts w:ascii="Arial Narrow" w:hAnsi="Arial Narrow"/>
        </w:rPr>
        <w:t>pueda suministrar a la Comisión de Protección al Consumidor N° 1 la documentación y/o información que pueda contener o estar relacionada con operaciones pasivas vinculadas a</w:t>
      </w:r>
      <w:r w:rsidR="00B12FB7">
        <w:rPr>
          <w:rFonts w:ascii="Arial Narrow" w:hAnsi="Arial Narrow"/>
        </w:rPr>
        <w:t xml:space="preserve"> la</w:t>
      </w:r>
      <w:r w:rsidR="00B12FB7" w:rsidRPr="00CA1361">
        <w:rPr>
          <w:rFonts w:ascii="Arial Narrow" w:hAnsi="Arial Narrow" w:cs="Arial"/>
          <w:color w:val="000000" w:themeColor="text1"/>
        </w:rPr>
        <w:t xml:space="preserve"> </w:t>
      </w:r>
      <w:r w:rsidR="00E10260" w:rsidRPr="00A24818">
        <w:rPr>
          <w:rFonts w:ascii="Arial Narrow" w:hAnsi="Arial Narrow" w:cs="Arial"/>
          <w:color w:val="000000" w:themeColor="text1"/>
        </w:rPr>
        <w:t>cuenta de ahorros mancomunada N° 194-913xxxxx-0-00</w:t>
      </w:r>
      <w:r w:rsidR="00B12FB7" w:rsidRPr="002E1DD5">
        <w:rPr>
          <w:rFonts w:ascii="Arial Narrow" w:hAnsi="Arial Narrow"/>
        </w:rPr>
        <w:t>, de</w:t>
      </w:r>
      <w:r w:rsidR="00B12FB7">
        <w:rPr>
          <w:rFonts w:ascii="Arial Narrow" w:hAnsi="Arial Narrow"/>
        </w:rPr>
        <w:t xml:space="preserve"> la </w:t>
      </w:r>
      <w:r w:rsidR="00B12FB7" w:rsidRPr="002E1DD5">
        <w:rPr>
          <w:rFonts w:ascii="Arial Narrow" w:hAnsi="Arial Narrow"/>
        </w:rPr>
        <w:t>cual es titular y que es materia de denuncia. Este consentimiento comprenderá, además, la información y/o documentación que obra en el expediente y, de esa forma, pueda ser utilizada por la autoridad para la resolución del conflicto materia de denuncia</w:t>
      </w:r>
      <w:r w:rsidR="00B12FB7">
        <w:rPr>
          <w:rFonts w:ascii="Arial Narrow" w:hAnsi="Arial Narrow"/>
        </w:rPr>
        <w:t>.</w:t>
      </w:r>
      <w:r w:rsidR="00E10260">
        <w:rPr>
          <w:rFonts w:ascii="Arial Narrow" w:hAnsi="Arial Narrow"/>
        </w:rPr>
        <w:t xml:space="preserve"> </w:t>
      </w:r>
    </w:p>
    <w:p w14:paraId="082D3DB8" w14:textId="77777777" w:rsidR="00B12FB7" w:rsidRDefault="00B12FB7" w:rsidP="00E10260">
      <w:pPr>
        <w:spacing w:after="0" w:line="240" w:lineRule="auto"/>
        <w:jc w:val="both"/>
        <w:rPr>
          <w:rFonts w:ascii="Arial Narrow" w:eastAsia="Arial Narrow" w:hAnsi="Arial Narrow" w:cs="Arial Narrow"/>
          <w:b/>
          <w:bCs/>
        </w:rPr>
      </w:pPr>
    </w:p>
    <w:p w14:paraId="76123A95" w14:textId="6B564A24" w:rsidR="00B12FB7" w:rsidRPr="00B12FB7" w:rsidRDefault="00C53B02" w:rsidP="00E10260">
      <w:pPr>
        <w:spacing w:after="0" w:line="240" w:lineRule="auto"/>
        <w:jc w:val="both"/>
        <w:rPr>
          <w:rFonts w:ascii="Arial Narrow" w:eastAsia="Arial Narrow" w:hAnsi="Arial Narrow" w:cs="Arial Narrow"/>
        </w:rPr>
      </w:pPr>
      <w:r>
        <w:rPr>
          <w:rFonts w:ascii="Arial Narrow" w:eastAsia="Arial Narrow" w:hAnsi="Arial Narrow" w:cs="Arial Narrow"/>
          <w:b/>
          <w:bCs/>
        </w:rPr>
        <w:t>OCTAVO</w:t>
      </w:r>
      <w:r w:rsidR="00B12FB7" w:rsidRPr="00B50FD4">
        <w:rPr>
          <w:rFonts w:ascii="Arial Narrow" w:eastAsia="Arial Narrow" w:hAnsi="Arial Narrow" w:cs="Arial Narrow"/>
          <w:b/>
          <w:bCs/>
        </w:rPr>
        <w:t>:</w:t>
      </w:r>
      <w:r w:rsidR="00B12FB7">
        <w:rPr>
          <w:rFonts w:ascii="Arial Narrow" w:eastAsia="Arial Narrow" w:hAnsi="Arial Narrow" w:cs="Arial Narrow"/>
        </w:rPr>
        <w:t xml:space="preserve"> </w:t>
      </w:r>
      <w:r w:rsidR="00B12FB7" w:rsidRPr="00AC63C7">
        <w:rPr>
          <w:rFonts w:ascii="Arial Narrow" w:eastAsia="Arial Narrow" w:hAnsi="Arial Narrow" w:cs="Arial Narrow"/>
        </w:rPr>
        <w:t>agregar al expediente copia del Oficio N° 0067-2023/CC1-INDECOPI del 6 de noviembre de 2023, emitido por la Secretaría Técnica de la Comisión de Protección al Consumidor N° 1, copia del Oficio N° 01690-2024-SBS del 11 de enero de 2024, copia del Oficio N° 12205-2024-SBS del 28 de febrero de 2024 y, copia del Oficio N° 36482-2022-SBS del 31 de agosto de 2022, emitidos por la Superintendencia de Banca, Seguros y Administradoras de Fondos de Pensiones y, ponerlos en conocimiento de las partes.</w:t>
      </w:r>
    </w:p>
    <w:p w14:paraId="7572CA96" w14:textId="77777777" w:rsidR="00FD1140" w:rsidRPr="00F5558D" w:rsidRDefault="00FD1140" w:rsidP="00E10260">
      <w:pPr>
        <w:spacing w:after="0" w:line="240" w:lineRule="auto"/>
        <w:contextualSpacing/>
        <w:jc w:val="both"/>
        <w:rPr>
          <w:rFonts w:ascii="Arial Narrow" w:eastAsia="Arial Narrow" w:hAnsi="Arial Narrow" w:cs="Arial Narrow"/>
          <w:kern w:val="0"/>
          <w:lang w:eastAsia="es-PE"/>
          <w14:ligatures w14:val="none"/>
        </w:rPr>
      </w:pPr>
    </w:p>
    <w:p w14:paraId="4FD2DC9E" w14:textId="79962BE5" w:rsidR="00FD1140" w:rsidRPr="00F5558D" w:rsidRDefault="00C53B02" w:rsidP="00E10260">
      <w:pPr>
        <w:spacing w:after="0" w:line="240" w:lineRule="auto"/>
        <w:contextualSpacing/>
        <w:jc w:val="both"/>
        <w:rPr>
          <w:rFonts w:ascii="Arial Narrow" w:eastAsia="Times New Roman" w:hAnsi="Arial Narrow" w:cs="Arial"/>
          <w:kern w:val="0"/>
          <w:lang w:val="es-ES" w:eastAsia="es-ES"/>
          <w14:ligatures w14:val="none"/>
        </w:rPr>
      </w:pPr>
      <w:r>
        <w:rPr>
          <w:rFonts w:ascii="Arial Narrow" w:eastAsia="Arial" w:hAnsi="Arial Narrow" w:cs="Arial"/>
          <w:b/>
          <w:bCs/>
          <w:spacing w:val="-2"/>
          <w:kern w:val="0"/>
          <w:lang w:eastAsia="es-PE"/>
          <w14:ligatures w14:val="none"/>
        </w:rPr>
        <w:lastRenderedPageBreak/>
        <w:t>NOVENO</w:t>
      </w:r>
      <w:r w:rsidR="00FD1140" w:rsidRPr="00F5558D">
        <w:rPr>
          <w:rFonts w:ascii="Arial Narrow" w:eastAsia="Arial" w:hAnsi="Arial Narrow" w:cs="Arial"/>
          <w:b/>
          <w:bCs/>
          <w:spacing w:val="-2"/>
          <w:kern w:val="0"/>
          <w:lang w:eastAsia="es-PE"/>
          <w14:ligatures w14:val="none"/>
        </w:rPr>
        <w:t xml:space="preserve">: </w:t>
      </w:r>
      <w:r w:rsidR="00FD1140" w:rsidRPr="00F5558D">
        <w:rPr>
          <w:rFonts w:ascii="Arial Narrow" w:eastAsia="Arial Narrow" w:hAnsi="Arial Narrow" w:cs="Arial Narrow"/>
          <w:kern w:val="0"/>
          <w:lang w:eastAsia="es-PE"/>
          <w14:ligatures w14:val="none"/>
        </w:rPr>
        <w:t>informar a las partes que el artículo 110</w:t>
      </w:r>
      <w:r w:rsidR="00F5558D" w:rsidRPr="00F5558D">
        <w:rPr>
          <w:rFonts w:ascii="Arial Narrow" w:eastAsia="Arial Narrow" w:hAnsi="Arial Narrow" w:cs="Arial Narrow"/>
          <w:kern w:val="0"/>
          <w:lang w:eastAsia="es-PE"/>
          <w14:ligatures w14:val="none"/>
        </w:rPr>
        <w:t>°</w:t>
      </w:r>
      <w:r w:rsidR="00FD1140" w:rsidRPr="00F5558D">
        <w:rPr>
          <w:rFonts w:ascii="Arial Narrow" w:eastAsia="Arial Narrow" w:hAnsi="Arial Narrow" w:cs="Arial Narrow"/>
          <w:kern w:val="0"/>
          <w:lang w:eastAsia="es-PE"/>
          <w14:ligatures w14:val="none"/>
        </w:rPr>
        <w:t xml:space="preserve"> de la Ley 29571, Código de Protección y Defensa del Consumidor</w:t>
      </w:r>
      <w:r w:rsidR="00FD1140" w:rsidRPr="00F5558D">
        <w:rPr>
          <w:rFonts w:ascii="Arial Narrow" w:eastAsia="Arial Narrow" w:hAnsi="Arial Narrow" w:cs="Arial Narrow"/>
          <w:kern w:val="0"/>
          <w:vertAlign w:val="superscript"/>
          <w:lang w:eastAsia="es-PE"/>
          <w14:ligatures w14:val="none"/>
        </w:rPr>
        <w:footnoteReference w:id="19"/>
      </w:r>
      <w:r w:rsidR="00FD1140" w:rsidRPr="00F5558D">
        <w:rPr>
          <w:rFonts w:ascii="Arial Narrow" w:eastAsia="Arial Narrow" w:hAnsi="Arial Narrow" w:cs="Arial Narrow"/>
          <w:kern w:val="0"/>
          <w:lang w:eastAsia="es-PE"/>
          <w14:ligatures w14:val="none"/>
        </w:rPr>
        <w:t>, faculta a la Secretaría Técnica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FD1140" w:rsidRPr="00F5558D">
        <w:rPr>
          <w:rFonts w:ascii="Arial Narrow" w:eastAsia="Arial Narrow" w:hAnsi="Arial Narrow" w:cs="Arial Narrow"/>
          <w:kern w:val="0"/>
          <w:vertAlign w:val="superscript"/>
          <w:lang w:eastAsia="es-PE"/>
          <w14:ligatures w14:val="none"/>
        </w:rPr>
        <w:footnoteReference w:id="20"/>
      </w:r>
      <w:r w:rsidR="00FD1140" w:rsidRPr="00F5558D">
        <w:rPr>
          <w:rFonts w:ascii="Arial Narrow" w:eastAsia="Arial Narrow" w:hAnsi="Arial Narrow" w:cs="Arial Narrow"/>
          <w:kern w:val="0"/>
          <w:lang w:eastAsia="es-PE"/>
          <w14:ligatures w14:val="none"/>
        </w:rPr>
        <w:t xml:space="preserve">. Asimismo, se considera circunstancias atenuantes para la graduación de la sanción, el </w:t>
      </w:r>
      <w:r w:rsidR="00FD1140" w:rsidRPr="00F5558D">
        <w:rPr>
          <w:rFonts w:ascii="Arial Narrow" w:eastAsia="Arial Narrow" w:hAnsi="Arial Narrow" w:cs="Arial Narrow"/>
          <w:kern w:val="0"/>
          <w:lang w:eastAsia="es-PE"/>
          <w14:ligatures w14:val="none"/>
        </w:rPr>
        <w:lastRenderedPageBreak/>
        <w:t>allanamiento de la denuncia o el reconocimiento de las pretensiones en ella contenidas, de acuerdo con el artículo 112 del Código</w:t>
      </w:r>
      <w:r w:rsidR="00FD1140" w:rsidRPr="00F5558D">
        <w:rPr>
          <w:rFonts w:ascii="Arial Narrow" w:eastAsia="Arial Narrow" w:hAnsi="Arial Narrow" w:cs="Arial Narrow"/>
          <w:kern w:val="0"/>
          <w:vertAlign w:val="superscript"/>
          <w:lang w:eastAsia="es-PE"/>
          <w14:ligatures w14:val="none"/>
        </w:rPr>
        <w:footnoteReference w:id="21"/>
      </w:r>
      <w:r w:rsidR="00FD1140" w:rsidRPr="00F5558D">
        <w:rPr>
          <w:rFonts w:ascii="Arial Narrow" w:eastAsia="Arial Narrow" w:hAnsi="Arial Narrow" w:cs="Arial Narrow"/>
          <w:kern w:val="0"/>
          <w:lang w:eastAsia="es-PE"/>
          <w14:ligatures w14:val="none"/>
        </w:rPr>
        <w:t>.</w:t>
      </w:r>
    </w:p>
    <w:p w14:paraId="67668A9D" w14:textId="77777777" w:rsidR="00FD1140" w:rsidRPr="00F5558D" w:rsidRDefault="00FD1140" w:rsidP="00E10260">
      <w:pPr>
        <w:spacing w:after="0" w:line="240" w:lineRule="auto"/>
        <w:contextualSpacing/>
        <w:jc w:val="both"/>
        <w:rPr>
          <w:rFonts w:ascii="Arial Narrow" w:eastAsia="Arial" w:hAnsi="Arial Narrow" w:cs="Arial"/>
          <w:kern w:val="0"/>
          <w:lang w:val="es-ES" w:eastAsia="es-ES"/>
          <w14:ligatures w14:val="none"/>
        </w:rPr>
      </w:pPr>
    </w:p>
    <w:p w14:paraId="63E0947B" w14:textId="65886DAA" w:rsidR="00FD1140" w:rsidRPr="00F5558D" w:rsidRDefault="004862E6" w:rsidP="00E10260">
      <w:pPr>
        <w:spacing w:after="0" w:line="240" w:lineRule="auto"/>
        <w:contextualSpacing/>
        <w:jc w:val="both"/>
        <w:rPr>
          <w:rFonts w:ascii="Arial Narrow" w:eastAsia="Arial Narrow" w:hAnsi="Arial Narrow" w:cs="Arial Narrow"/>
          <w:kern w:val="0"/>
          <w14:ligatures w14:val="none"/>
        </w:rPr>
      </w:pPr>
      <w:r>
        <w:rPr>
          <w:rFonts w:ascii="Arial Narrow" w:eastAsia="Arial Narrow" w:hAnsi="Arial Narrow" w:cs="Arial Narrow"/>
          <w:b/>
          <w:kern w:val="0"/>
          <w:lang w:eastAsia="es-PE"/>
          <w14:ligatures w14:val="none"/>
        </w:rPr>
        <w:t>DÉCIMO</w:t>
      </w:r>
      <w:r w:rsidR="00FD1140" w:rsidRPr="00F5558D">
        <w:rPr>
          <w:rFonts w:ascii="Arial Narrow" w:eastAsia="Arial Narrow" w:hAnsi="Arial Narrow" w:cs="Arial Narrow"/>
          <w:b/>
          <w:kern w:val="0"/>
          <w:lang w:eastAsia="es-PE"/>
          <w14:ligatures w14:val="none"/>
        </w:rPr>
        <w:t>:</w:t>
      </w:r>
      <w:r w:rsidR="00FD1140" w:rsidRPr="00F5558D">
        <w:rPr>
          <w:rFonts w:ascii="Arial Narrow" w:eastAsia="Arial Narrow" w:hAnsi="Arial Narrow" w:cs="Arial Narrow"/>
          <w:kern w:val="0"/>
          <w:lang w:eastAsia="es-PE"/>
          <w14:ligatures w14:val="none"/>
        </w:rPr>
        <w:t xml:space="preserve"> informar a las partes que conforme a lo establecido en el artículo 39 de la Ley sobre Facultades, Normas y Organización del Indecopi, aprobada por Decreto Legislativo N°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39AD1EA8" w14:textId="77777777" w:rsidR="00FD1140" w:rsidRPr="00F5558D" w:rsidRDefault="00FD1140" w:rsidP="00E10260">
      <w:pPr>
        <w:spacing w:after="0" w:line="240" w:lineRule="auto"/>
        <w:contextualSpacing/>
        <w:jc w:val="both"/>
        <w:rPr>
          <w:rFonts w:ascii="Arial Narrow" w:eastAsia="Arial Narrow" w:hAnsi="Arial Narrow" w:cs="Arial Narrow"/>
          <w:kern w:val="0"/>
          <w:lang w:eastAsia="es-PE"/>
          <w14:ligatures w14:val="none"/>
        </w:rPr>
      </w:pPr>
    </w:p>
    <w:p w14:paraId="399D6E7B" w14:textId="12590641" w:rsidR="00AF3627" w:rsidRPr="0026598E" w:rsidRDefault="004862E6" w:rsidP="00E10260">
      <w:pPr>
        <w:suppressAutoHyphens/>
        <w:spacing w:after="0" w:line="240" w:lineRule="auto"/>
        <w:jc w:val="both"/>
        <w:rPr>
          <w:rFonts w:ascii="Arial Narrow" w:eastAsia="Times New Roman" w:hAnsi="Arial Narrow" w:cs="Times New Roman"/>
          <w:color w:val="000000"/>
          <w:kern w:val="0"/>
          <w:lang w:eastAsia="es-PE"/>
          <w14:ligatures w14:val="none"/>
        </w:rPr>
      </w:pPr>
      <w:r>
        <w:rPr>
          <w:rFonts w:ascii="Arial Narrow" w:eastAsia="Arial Narrow" w:hAnsi="Arial Narrow" w:cs="Arial Narrow"/>
          <w:b/>
          <w:kern w:val="0"/>
          <w:lang w:eastAsia="es-PE"/>
          <w14:ligatures w14:val="none"/>
        </w:rPr>
        <w:t>DÉCIMO</w:t>
      </w:r>
      <w:r>
        <w:rPr>
          <w:rFonts w:ascii="Arial Narrow" w:eastAsia="Arial Narrow" w:hAnsi="Arial Narrow" w:cs="Arial Narrow"/>
          <w:b/>
          <w:kern w:val="0"/>
          <w:lang w:eastAsia="es-PE"/>
          <w14:ligatures w14:val="none"/>
        </w:rPr>
        <w:t xml:space="preserve"> PRIMERO</w:t>
      </w:r>
      <w:r w:rsidR="00AF3627" w:rsidRPr="0026598E">
        <w:rPr>
          <w:rFonts w:ascii="Arial Narrow" w:eastAsia="Times New Roman" w:hAnsi="Arial Narrow" w:cs="Times New Roman"/>
          <w:b/>
          <w:color w:val="000000"/>
          <w:kern w:val="0"/>
          <w:lang w:eastAsia="es-PE"/>
          <w14:ligatures w14:val="none"/>
        </w:rPr>
        <w:t>:</w:t>
      </w:r>
      <w:r w:rsidR="00AF3627"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5" w:name="h.gjdgxs" w:colFirst="0" w:colLast="0"/>
      <w:bookmarkEnd w:id="5"/>
    </w:p>
    <w:p w14:paraId="67A428CB" w14:textId="77777777" w:rsidR="00AF3627" w:rsidRPr="0026598E" w:rsidRDefault="00AF3627" w:rsidP="00E10260">
      <w:pPr>
        <w:suppressAutoHyphens/>
        <w:spacing w:after="0" w:line="240" w:lineRule="auto"/>
        <w:jc w:val="both"/>
        <w:rPr>
          <w:rFonts w:ascii="Arial Narrow" w:eastAsia="Times New Roman" w:hAnsi="Arial Narrow" w:cs="Times New Roman"/>
          <w:color w:val="000000"/>
          <w:kern w:val="0"/>
          <w:lang w:eastAsia="es-PE"/>
          <w14:ligatures w14:val="none"/>
        </w:rPr>
      </w:pPr>
    </w:p>
    <w:p w14:paraId="6E2E5EE8" w14:textId="64BAD80C" w:rsidR="00B12FB7" w:rsidRPr="00E10260" w:rsidRDefault="00B12FB7" w:rsidP="00E10260">
      <w:pPr>
        <w:suppressAutoHyphens/>
        <w:spacing w:after="0" w:line="240" w:lineRule="auto"/>
        <w:jc w:val="both"/>
        <w:rPr>
          <w:rFonts w:ascii="Arial Narrow" w:hAnsi="Arial Narrow" w:cs="Arial"/>
        </w:rPr>
      </w:pPr>
      <w:r>
        <w:rPr>
          <w:rFonts w:ascii="Arial Narrow" w:eastAsia="Arial Narrow" w:hAnsi="Arial Narrow" w:cs="Arial Narrow"/>
          <w:b/>
          <w:bCs/>
        </w:rPr>
        <w:t>DÉCIMO</w:t>
      </w:r>
      <w:r w:rsidR="004862E6">
        <w:rPr>
          <w:rFonts w:ascii="Arial Narrow" w:eastAsia="Arial Narrow" w:hAnsi="Arial Narrow" w:cs="Arial Narrow"/>
          <w:b/>
          <w:bCs/>
        </w:rPr>
        <w:t xml:space="preserve"> SEGUNDO</w:t>
      </w:r>
      <w:r w:rsidR="00AF3627" w:rsidRPr="00A67ADF">
        <w:rPr>
          <w:rFonts w:ascii="Arial Narrow" w:hAnsi="Arial Narrow" w:cs="Arial"/>
          <w:b/>
          <w:spacing w:val="-3"/>
          <w:kern w:val="0"/>
          <w14:ligatures w14:val="none"/>
        </w:rPr>
        <w:t>:</w:t>
      </w:r>
      <w:r w:rsidR="00AF3627" w:rsidRPr="00A67ADF">
        <w:rPr>
          <w:rFonts w:ascii="Arial Narrow" w:hAnsi="Arial Narrow" w:cs="Arial"/>
          <w:bCs/>
          <w:spacing w:val="-3"/>
          <w:kern w:val="0"/>
          <w14:ligatures w14:val="none"/>
        </w:rPr>
        <w:t xml:space="preserve"> </w:t>
      </w:r>
      <w:r w:rsidR="00AF3627" w:rsidRPr="00F14614">
        <w:rPr>
          <w:rFonts w:ascii="Arial Narrow" w:hAnsi="Arial Narrow" w:cs="Arial"/>
          <w:bCs/>
          <w:spacing w:val="-3"/>
          <w:kern w:val="0"/>
          <w14:ligatures w14:val="none"/>
        </w:rPr>
        <w:t xml:space="preserve">requerir a </w:t>
      </w:r>
      <w:r w:rsidR="00B01574">
        <w:rPr>
          <w:rFonts w:ascii="Arial Narrow" w:hAnsi="Arial Narrow" w:cs="Arial"/>
          <w:bCs/>
          <w:spacing w:val="-3"/>
          <w:kern w:val="0"/>
          <w14:ligatures w14:val="none"/>
        </w:rPr>
        <w:t xml:space="preserve">la </w:t>
      </w:r>
      <w:r w:rsidR="00B01574" w:rsidRPr="00B01574">
        <w:rPr>
          <w:rFonts w:ascii="Arial Narrow" w:hAnsi="Arial Narrow" w:cs="Arial"/>
          <w:bCs/>
          <w:spacing w:val="-3"/>
          <w:kern w:val="0"/>
          <w14:ligatures w14:val="none"/>
        </w:rPr>
        <w:t xml:space="preserve">señora Emma Luz Cruz Rangel y al Banco </w:t>
      </w:r>
      <w:r w:rsidR="00B01574">
        <w:rPr>
          <w:rFonts w:ascii="Arial Narrow" w:hAnsi="Arial Narrow" w:cs="Arial"/>
          <w:bCs/>
          <w:spacing w:val="-3"/>
          <w:kern w:val="0"/>
          <w14:ligatures w14:val="none"/>
        </w:rPr>
        <w:t>de</w:t>
      </w:r>
      <w:r w:rsidR="00B01574" w:rsidRPr="00B01574">
        <w:rPr>
          <w:rFonts w:ascii="Arial Narrow" w:hAnsi="Arial Narrow" w:cs="Arial"/>
          <w:bCs/>
          <w:spacing w:val="-3"/>
          <w:kern w:val="0"/>
          <w14:ligatures w14:val="none"/>
        </w:rPr>
        <w:t xml:space="preserve"> Crédito </w:t>
      </w:r>
      <w:r w:rsidR="00B01574">
        <w:rPr>
          <w:rFonts w:ascii="Arial Narrow" w:hAnsi="Arial Narrow" w:cs="Arial"/>
          <w:bCs/>
          <w:spacing w:val="-3"/>
          <w:kern w:val="0"/>
          <w14:ligatures w14:val="none"/>
        </w:rPr>
        <w:t>del</w:t>
      </w:r>
      <w:r w:rsidR="00B01574" w:rsidRPr="00B01574">
        <w:rPr>
          <w:rFonts w:ascii="Arial Narrow" w:hAnsi="Arial Narrow" w:cs="Arial"/>
          <w:bCs/>
          <w:spacing w:val="-3"/>
          <w:kern w:val="0"/>
          <w14:ligatures w14:val="none"/>
        </w:rPr>
        <w:t xml:space="preserve"> Perú S.A. </w:t>
      </w:r>
      <w:r w:rsidR="00AF3627" w:rsidRPr="00F14614">
        <w:rPr>
          <w:rFonts w:ascii="Arial Narrow" w:hAnsi="Arial Narrow"/>
          <w:color w:val="000000"/>
        </w:rPr>
        <w:t>para que, dentro del plazo de dos (2) días hábiles siguientes a la fecha en que reciba</w:t>
      </w:r>
      <w:r w:rsidR="00F14614" w:rsidRPr="00F14614">
        <w:rPr>
          <w:rFonts w:ascii="Arial Narrow" w:hAnsi="Arial Narrow"/>
          <w:color w:val="000000"/>
        </w:rPr>
        <w:t>n</w:t>
      </w:r>
      <w:r w:rsidR="00AF3627" w:rsidRPr="00F14614">
        <w:rPr>
          <w:rFonts w:ascii="Arial Narrow" w:hAnsi="Arial Narrow"/>
          <w:color w:val="000000"/>
        </w:rPr>
        <w:t xml:space="preserve"> la notificación en </w:t>
      </w:r>
      <w:r w:rsidR="00AF3627" w:rsidRPr="00B01574">
        <w:rPr>
          <w:rFonts w:ascii="Arial Narrow" w:hAnsi="Arial Narrow"/>
          <w:color w:val="000000"/>
        </w:rPr>
        <w:t>su</w:t>
      </w:r>
      <w:r w:rsidR="00F14614" w:rsidRPr="00B01574">
        <w:rPr>
          <w:rFonts w:ascii="Arial Narrow" w:hAnsi="Arial Narrow"/>
          <w:color w:val="000000"/>
        </w:rPr>
        <w:t>s</w:t>
      </w:r>
      <w:r w:rsidR="00AF3627" w:rsidRPr="00B01574">
        <w:rPr>
          <w:rFonts w:ascii="Arial Narrow" w:hAnsi="Arial Narrow"/>
          <w:color w:val="000000"/>
        </w:rPr>
        <w:t xml:space="preserve"> bandeja</w:t>
      </w:r>
      <w:r w:rsidR="00F14614" w:rsidRPr="00B01574">
        <w:rPr>
          <w:rFonts w:ascii="Arial Narrow" w:hAnsi="Arial Narrow"/>
          <w:color w:val="000000"/>
        </w:rPr>
        <w:t>s</w:t>
      </w:r>
      <w:r w:rsidR="00AF3627" w:rsidRPr="00B01574">
        <w:rPr>
          <w:rFonts w:ascii="Arial Narrow" w:hAnsi="Arial Narrow"/>
          <w:color w:val="000000"/>
        </w:rPr>
        <w:t xml:space="preserve"> de correo electrónico, efectúe</w:t>
      </w:r>
      <w:r w:rsidR="00F14614" w:rsidRPr="00B01574">
        <w:rPr>
          <w:rFonts w:ascii="Arial Narrow" w:hAnsi="Arial Narrow"/>
          <w:color w:val="000000"/>
        </w:rPr>
        <w:t xml:space="preserve">n </w:t>
      </w:r>
      <w:r w:rsidR="00AF3627" w:rsidRPr="00B01574">
        <w:rPr>
          <w:rFonts w:ascii="Arial Narrow" w:hAnsi="Arial Narrow"/>
          <w:color w:val="000000"/>
        </w:rPr>
        <w:t>la</w:t>
      </w:r>
      <w:r w:rsidR="00AF3627" w:rsidRPr="00F14614">
        <w:rPr>
          <w:rFonts w:ascii="Arial Narrow" w:hAnsi="Arial Narrow"/>
          <w:color w:val="000000"/>
        </w:rPr>
        <w:t xml:space="preserve"> confirmaci</w:t>
      </w:r>
      <w:r w:rsidR="00AF3627" w:rsidRPr="00B01574">
        <w:rPr>
          <w:rFonts w:ascii="Arial Narrow" w:hAnsi="Arial Narrow"/>
          <w:color w:val="000000"/>
        </w:rPr>
        <w:t>ón de recepción de la notificación remitida por este despacho a su</w:t>
      </w:r>
      <w:r w:rsidR="00B01574" w:rsidRPr="00B01574">
        <w:rPr>
          <w:rFonts w:ascii="Arial Narrow" w:hAnsi="Arial Narrow"/>
          <w:color w:val="000000"/>
        </w:rPr>
        <w:t>s</w:t>
      </w:r>
      <w:r w:rsidR="00AF3627" w:rsidRPr="00B01574">
        <w:rPr>
          <w:rFonts w:ascii="Arial Narrow" w:hAnsi="Arial Narrow"/>
          <w:color w:val="000000"/>
        </w:rPr>
        <w:t xml:space="preserve"> correo</w:t>
      </w:r>
      <w:r w:rsidR="00B01574" w:rsidRPr="00B01574">
        <w:rPr>
          <w:rFonts w:ascii="Arial Narrow" w:hAnsi="Arial Narrow"/>
          <w:color w:val="000000"/>
        </w:rPr>
        <w:t>s</w:t>
      </w:r>
      <w:r w:rsidR="00AF3627" w:rsidRPr="00B01574">
        <w:rPr>
          <w:rFonts w:ascii="Arial Narrow" w:hAnsi="Arial Narrow"/>
          <w:color w:val="000000"/>
        </w:rPr>
        <w:t xml:space="preserve"> electrónico</w:t>
      </w:r>
      <w:r w:rsidR="00B01574" w:rsidRPr="00B01574">
        <w:rPr>
          <w:rFonts w:ascii="Arial Narrow" w:hAnsi="Arial Narrow"/>
          <w:color w:val="000000"/>
        </w:rPr>
        <w:t>s</w:t>
      </w:r>
      <w:r w:rsidR="00AF3627" w:rsidRPr="00B01574">
        <w:rPr>
          <w:rFonts w:ascii="Arial Narrow" w:hAnsi="Arial Narrow"/>
          <w:color w:val="000000"/>
        </w:rPr>
        <w:t>, de conformidad</w:t>
      </w:r>
      <w:r w:rsidR="00AF3627" w:rsidRPr="00F14614">
        <w:rPr>
          <w:rFonts w:ascii="Arial Narrow" w:hAnsi="Arial Narrow"/>
          <w:color w:val="000000"/>
        </w:rPr>
        <w:t xml:space="preserve"> con el segundo párrafo del numeral 4 del artículo 20</w:t>
      </w:r>
      <w:r w:rsidR="00AF3627" w:rsidRPr="00F14614">
        <w:rPr>
          <w:rFonts w:ascii="Arial Narrow" w:eastAsia="Times New Roman" w:hAnsi="Arial Narrow" w:cs="Segoe UI"/>
          <w:color w:val="000000"/>
          <w:kern w:val="0"/>
          <w:lang w:eastAsia="es-PE"/>
          <w14:ligatures w14:val="none"/>
        </w:rPr>
        <w:t>°</w:t>
      </w:r>
      <w:r w:rsidR="00AF3627" w:rsidRPr="00F14614">
        <w:rPr>
          <w:rFonts w:ascii="Arial Narrow" w:hAnsi="Arial Narrow"/>
          <w:color w:val="000000"/>
        </w:rPr>
        <w:t xml:space="preserve"> del Texto Único Ordenado</w:t>
      </w:r>
      <w:r w:rsidR="00AF3627" w:rsidRPr="00A67ADF">
        <w:rPr>
          <w:rFonts w:ascii="Arial Narrow" w:hAnsi="Arial Narrow"/>
          <w:color w:val="000000"/>
        </w:rPr>
        <w:t xml:space="preserve"> de la Ley del Procedimiento Administrativo General, aprobado mediante Decreto Supremo N° 004-2019-JUS, bajo </w:t>
      </w:r>
      <w:r w:rsidR="00AF3627" w:rsidRPr="00E10260">
        <w:rPr>
          <w:rFonts w:ascii="Arial Narrow" w:hAnsi="Arial Narrow"/>
          <w:color w:val="000000"/>
        </w:rPr>
        <w:t>apercibimiento de rehacer el acto de notificación y notificarle conforme al numeral 1 del artículo 20</w:t>
      </w:r>
      <w:r w:rsidR="00AF3627" w:rsidRPr="00E10260">
        <w:rPr>
          <w:rFonts w:ascii="Arial Narrow" w:eastAsia="Times New Roman" w:hAnsi="Arial Narrow" w:cs="Segoe UI"/>
          <w:color w:val="000000"/>
          <w:kern w:val="0"/>
          <w:lang w:eastAsia="es-PE"/>
          <w14:ligatures w14:val="none"/>
        </w:rPr>
        <w:t>°</w:t>
      </w:r>
      <w:r w:rsidR="00AF3627" w:rsidRPr="00E10260">
        <w:rPr>
          <w:rFonts w:ascii="Arial Narrow" w:hAnsi="Arial Narrow"/>
          <w:color w:val="000000"/>
        </w:rPr>
        <w:t xml:space="preserve"> del citado cuerpo normativo</w:t>
      </w:r>
      <w:r w:rsidR="00AF3627" w:rsidRPr="00E10260">
        <w:rPr>
          <w:rFonts w:ascii="Arial Narrow" w:hAnsi="Arial Narrow"/>
          <w:vertAlign w:val="superscript"/>
        </w:rPr>
        <w:footnoteReference w:id="22"/>
      </w:r>
      <w:r w:rsidR="00AF3627" w:rsidRPr="00E10260">
        <w:rPr>
          <w:rFonts w:ascii="Arial Narrow" w:hAnsi="Arial Narrow" w:cs="Arial"/>
        </w:rPr>
        <w:t>.</w:t>
      </w:r>
    </w:p>
    <w:p w14:paraId="53E5A6CF" w14:textId="77777777" w:rsidR="00B12FB7" w:rsidRPr="00E10260" w:rsidRDefault="00B12FB7" w:rsidP="00E10260">
      <w:pPr>
        <w:suppressAutoHyphens/>
        <w:spacing w:after="0" w:line="240" w:lineRule="auto"/>
        <w:jc w:val="both"/>
        <w:rPr>
          <w:rFonts w:ascii="Arial Narrow" w:hAnsi="Arial Narrow" w:cs="Arial"/>
        </w:rPr>
      </w:pPr>
    </w:p>
    <w:p w14:paraId="2AC85BC2" w14:textId="30BAB519" w:rsidR="00B01574" w:rsidRPr="00E10260" w:rsidRDefault="00B12FB7" w:rsidP="00E10260">
      <w:pPr>
        <w:suppressAutoHyphens/>
        <w:spacing w:line="240" w:lineRule="auto"/>
        <w:jc w:val="both"/>
        <w:rPr>
          <w:rFonts w:ascii="Arial Narrow" w:hAnsi="Arial Narrow" w:cs="Arial"/>
        </w:rPr>
      </w:pPr>
      <w:r w:rsidRPr="00E10260">
        <w:rPr>
          <w:rFonts w:ascii="Arial Narrow" w:eastAsia="Arial Narrow" w:hAnsi="Arial Narrow" w:cs="Arial Narrow"/>
          <w:b/>
          <w:bCs/>
        </w:rPr>
        <w:t xml:space="preserve">DÉCIMO </w:t>
      </w:r>
      <w:r w:rsidR="004862E6">
        <w:rPr>
          <w:rFonts w:ascii="Arial Narrow" w:eastAsia="Arial Narrow" w:hAnsi="Arial Narrow" w:cs="Arial Narrow"/>
          <w:b/>
          <w:bCs/>
        </w:rPr>
        <w:t>TERCERO</w:t>
      </w:r>
      <w:r w:rsidR="00B01574" w:rsidRPr="00E10260">
        <w:rPr>
          <w:rFonts w:ascii="Arial Narrow" w:eastAsia="Arial Narrow" w:hAnsi="Arial Narrow" w:cs="Arial Narrow"/>
          <w:b/>
          <w:bCs/>
        </w:rPr>
        <w:t>:</w:t>
      </w:r>
      <w:r w:rsidR="00B01574" w:rsidRPr="00E10260">
        <w:rPr>
          <w:rFonts w:ascii="Arial Narrow" w:eastAsia="Arial Narrow" w:hAnsi="Arial Narrow" w:cs="Arial Narrow"/>
        </w:rPr>
        <w:t xml:space="preserve"> </w:t>
      </w:r>
      <w:r w:rsidR="00B01574" w:rsidRPr="00E10260">
        <w:rPr>
          <w:rFonts w:ascii="Arial Narrow" w:hAnsi="Arial Narrow"/>
          <w:color w:val="000000"/>
        </w:rPr>
        <w:t xml:space="preserve">requerir a </w:t>
      </w:r>
      <w:r w:rsidR="00D61DDC" w:rsidRPr="00E10260">
        <w:rPr>
          <w:rFonts w:ascii="Arial Narrow" w:eastAsia="Arial Narrow" w:hAnsi="Arial Narrow" w:cs="Arial Narrow"/>
          <w:bCs/>
        </w:rPr>
        <w:t xml:space="preserve">Pacífico Compañía Seguros y Reaseguros S.A. </w:t>
      </w:r>
      <w:r w:rsidR="00B01574" w:rsidRPr="00E10260">
        <w:rPr>
          <w:rFonts w:ascii="Arial Narrow" w:hAnsi="Arial Narrow"/>
          <w:shd w:val="clear" w:color="auto" w:fill="FFFFFF"/>
        </w:rPr>
        <w:t xml:space="preserve">para que </w:t>
      </w:r>
      <w:r w:rsidR="00B01574" w:rsidRPr="00E10260">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69EABD70" w14:textId="77777777" w:rsidR="00101BCC" w:rsidRPr="00E10260" w:rsidRDefault="00101BCC" w:rsidP="00E10260">
      <w:pPr>
        <w:suppressAutoHyphens/>
        <w:spacing w:after="0" w:line="240" w:lineRule="auto"/>
        <w:jc w:val="both"/>
        <w:rPr>
          <w:rFonts w:ascii="Arial Narrow" w:hAnsi="Arial Narrow" w:cs="Arial"/>
        </w:rPr>
      </w:pPr>
    </w:p>
    <w:p w14:paraId="57BC49B3" w14:textId="77777777" w:rsidR="00101BCC" w:rsidRPr="00E10260" w:rsidRDefault="00101BCC" w:rsidP="00E10260">
      <w:pPr>
        <w:suppressAutoHyphens/>
        <w:spacing w:after="0" w:line="240" w:lineRule="auto"/>
        <w:jc w:val="both"/>
        <w:rPr>
          <w:rFonts w:ascii="Arial Narrow" w:hAnsi="Arial Narrow" w:cs="Arial"/>
        </w:rPr>
      </w:pPr>
    </w:p>
    <w:p w14:paraId="3C187270" w14:textId="77777777" w:rsidR="00101BCC" w:rsidRPr="00E10260" w:rsidRDefault="00101BCC" w:rsidP="00E10260">
      <w:pPr>
        <w:suppressAutoHyphens/>
        <w:spacing w:after="0" w:line="240" w:lineRule="auto"/>
        <w:jc w:val="both"/>
        <w:rPr>
          <w:rFonts w:ascii="Arial Narrow" w:hAnsi="Arial Narrow" w:cs="Arial"/>
        </w:rPr>
      </w:pPr>
    </w:p>
    <w:p w14:paraId="20C01196" w14:textId="39BEE19A" w:rsidR="00101BCC" w:rsidRPr="00E10260" w:rsidRDefault="004B57E8" w:rsidP="00E10260">
      <w:pPr>
        <w:suppressAutoHyphens/>
        <w:spacing w:after="0" w:line="240" w:lineRule="auto"/>
        <w:jc w:val="center"/>
        <w:rPr>
          <w:rFonts w:ascii="Arial Narrow" w:hAnsi="Arial Narrow" w:cs="Arial"/>
        </w:rPr>
      </w:pPr>
      <w:r w:rsidRPr="00E10260">
        <w:rPr>
          <w:rFonts w:ascii="Arial Narrow" w:hAnsi="Arial Narrow" w:cs="Arial"/>
        </w:rPr>
        <w:t>Firmado digitalmente por</w:t>
      </w:r>
    </w:p>
    <w:p w14:paraId="78215004" w14:textId="77777777" w:rsidR="00FD1140" w:rsidRPr="00E10260" w:rsidRDefault="00FD1140" w:rsidP="00E10260">
      <w:pPr>
        <w:spacing w:after="0" w:line="240" w:lineRule="auto"/>
        <w:contextualSpacing/>
        <w:jc w:val="center"/>
        <w:rPr>
          <w:rFonts w:ascii="Arial Narrow" w:eastAsia="Cambria" w:hAnsi="Arial Narrow" w:cs="Times New Roman"/>
          <w:kern w:val="0"/>
          <w:lang w:eastAsia="es-PE"/>
          <w14:ligatures w14:val="none"/>
        </w:rPr>
      </w:pPr>
      <w:r w:rsidRPr="00E10260">
        <w:rPr>
          <w:rFonts w:ascii="Arial Narrow" w:eastAsia="Arial Narrow" w:hAnsi="Arial Narrow" w:cs="Arial Narrow"/>
          <w:b/>
          <w:kern w:val="0"/>
          <w:lang w:eastAsia="es-PE"/>
          <w14:ligatures w14:val="none"/>
        </w:rPr>
        <w:t>EVELING ROA QUISPE</w:t>
      </w:r>
    </w:p>
    <w:p w14:paraId="3107A456" w14:textId="77777777" w:rsidR="00FD1140" w:rsidRPr="00E10260" w:rsidRDefault="00FD1140" w:rsidP="00E10260">
      <w:pPr>
        <w:spacing w:after="0" w:line="240" w:lineRule="auto"/>
        <w:contextualSpacing/>
        <w:jc w:val="center"/>
        <w:rPr>
          <w:rFonts w:ascii="Arial Narrow" w:eastAsia="Times New Roman" w:hAnsi="Arial Narrow" w:cs="Times New Roman"/>
          <w:kern w:val="0"/>
          <w:lang w:eastAsia="es-PE"/>
          <w14:ligatures w14:val="none"/>
        </w:rPr>
      </w:pPr>
      <w:r w:rsidRPr="00E10260">
        <w:rPr>
          <w:rFonts w:ascii="Arial Narrow" w:eastAsia="Arial Narrow" w:hAnsi="Arial Narrow" w:cs="Arial Narrow"/>
          <w:b/>
          <w:kern w:val="0"/>
          <w:lang w:eastAsia="es-PE"/>
          <w14:ligatures w14:val="none"/>
        </w:rPr>
        <w:t>Secretaria Técnica</w:t>
      </w:r>
    </w:p>
    <w:p w14:paraId="0D384CE3" w14:textId="77777777" w:rsidR="00FD1140" w:rsidRPr="00E10260" w:rsidRDefault="00FD1140" w:rsidP="00E10260">
      <w:pPr>
        <w:spacing w:after="0" w:line="240" w:lineRule="auto"/>
        <w:contextualSpacing/>
        <w:jc w:val="center"/>
        <w:rPr>
          <w:rFonts w:ascii="Arial Narrow" w:eastAsia="Arial Narrow" w:hAnsi="Arial Narrow" w:cs="Arial Narrow"/>
          <w:b/>
          <w:kern w:val="0"/>
          <w:lang w:eastAsia="es-PE"/>
          <w14:ligatures w14:val="none"/>
        </w:rPr>
      </w:pPr>
      <w:r w:rsidRPr="00E10260">
        <w:rPr>
          <w:rFonts w:ascii="Arial Narrow" w:eastAsia="Arial Narrow" w:hAnsi="Arial Narrow" w:cs="Arial Narrow"/>
          <w:b/>
          <w:kern w:val="0"/>
          <w:lang w:eastAsia="es-PE"/>
          <w14:ligatures w14:val="none"/>
        </w:rPr>
        <w:t>Comisión de Protección al Consumidor 1</w:t>
      </w:r>
    </w:p>
    <w:p w14:paraId="2D704174" w14:textId="7DFD1E72" w:rsidR="001B5674" w:rsidRPr="00E10260" w:rsidRDefault="004B57E8" w:rsidP="00E10260">
      <w:pPr>
        <w:spacing w:after="0" w:line="240" w:lineRule="auto"/>
        <w:contextualSpacing/>
        <w:jc w:val="both"/>
        <w:rPr>
          <w:rFonts w:ascii="Arial Narrow" w:eastAsia="Times New Roman" w:hAnsi="Arial Narrow" w:cs="Arial"/>
          <w:kern w:val="0"/>
          <w:sz w:val="16"/>
          <w:szCs w:val="16"/>
          <w:lang w:eastAsia="es-PE"/>
          <w14:ligatures w14:val="none"/>
        </w:rPr>
      </w:pPr>
      <w:r w:rsidRPr="00E10260">
        <w:rPr>
          <w:rFonts w:ascii="Arial Narrow" w:eastAsia="Arial Narrow" w:hAnsi="Arial Narrow" w:cs="Arial"/>
          <w:kern w:val="0"/>
          <w:sz w:val="16"/>
          <w:szCs w:val="16"/>
          <w:lang w:eastAsia="es-PE"/>
          <w14:ligatures w14:val="none"/>
        </w:rPr>
        <w:t>LGP</w:t>
      </w:r>
      <w:r w:rsidR="00FD1140" w:rsidRPr="00E10260">
        <w:rPr>
          <w:rFonts w:ascii="Arial Narrow" w:eastAsia="Arial Narrow" w:hAnsi="Arial Narrow" w:cs="Arial"/>
          <w:kern w:val="0"/>
          <w:sz w:val="16"/>
          <w:szCs w:val="16"/>
          <w:lang w:eastAsia="es-PE"/>
          <w14:ligatures w14:val="none"/>
        </w:rPr>
        <w:t>/</w:t>
      </w:r>
      <w:r w:rsidR="009730D9" w:rsidRPr="00E10260">
        <w:rPr>
          <w:rFonts w:ascii="Arial Narrow" w:eastAsia="Arial Narrow" w:hAnsi="Arial Narrow" w:cs="Arial"/>
          <w:kern w:val="0"/>
          <w:sz w:val="16"/>
          <w:szCs w:val="16"/>
          <w:lang w:eastAsia="es-PE"/>
          <w14:ligatures w14:val="none"/>
        </w:rPr>
        <w:t>JCQ</w:t>
      </w:r>
    </w:p>
    <w:sectPr w:rsidR="001B5674" w:rsidRPr="00E10260" w:rsidSect="00FD1140">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6CB68" w14:textId="77777777" w:rsidR="00753681" w:rsidRDefault="00753681" w:rsidP="00FD1140">
      <w:pPr>
        <w:spacing w:after="0" w:line="240" w:lineRule="auto"/>
      </w:pPr>
      <w:r>
        <w:separator/>
      </w:r>
    </w:p>
  </w:endnote>
  <w:endnote w:type="continuationSeparator" w:id="0">
    <w:p w14:paraId="736885DA" w14:textId="77777777" w:rsidR="00753681" w:rsidRDefault="00753681" w:rsidP="00FD1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D983A" w14:textId="77777777" w:rsidR="00753681" w:rsidRDefault="00753681" w:rsidP="00FD1140">
      <w:pPr>
        <w:spacing w:after="0" w:line="240" w:lineRule="auto"/>
      </w:pPr>
      <w:r>
        <w:separator/>
      </w:r>
    </w:p>
  </w:footnote>
  <w:footnote w:type="continuationSeparator" w:id="0">
    <w:p w14:paraId="22173A75" w14:textId="77777777" w:rsidR="00753681" w:rsidRDefault="00753681" w:rsidP="00FD1140">
      <w:pPr>
        <w:spacing w:after="0" w:line="240" w:lineRule="auto"/>
      </w:pPr>
      <w:r>
        <w:continuationSeparator/>
      </w:r>
    </w:p>
  </w:footnote>
  <w:footnote w:id="1">
    <w:p w14:paraId="13A48D48" w14:textId="77777777" w:rsidR="008943B9" w:rsidRPr="00E10260" w:rsidRDefault="008943B9" w:rsidP="008943B9">
      <w:pPr>
        <w:pStyle w:val="Textonotapie"/>
        <w:ind w:left="567" w:hanging="567"/>
        <w:jc w:val="both"/>
        <w:rPr>
          <w:rFonts w:ascii="Arial Narrow" w:eastAsia="Arial Narrow" w:hAnsi="Arial Narrow" w:cs="Arial"/>
          <w:sz w:val="16"/>
          <w:szCs w:val="16"/>
        </w:rPr>
      </w:pPr>
      <w:r w:rsidRPr="00E10260">
        <w:rPr>
          <w:rStyle w:val="Refdenotaalpie"/>
          <w:rFonts w:ascii="Arial Narrow" w:hAnsi="Arial Narrow" w:cs="Arial"/>
          <w:sz w:val="16"/>
          <w:szCs w:val="16"/>
        </w:rPr>
        <w:footnoteRef/>
      </w:r>
      <w:r w:rsidRPr="00E10260">
        <w:rPr>
          <w:rFonts w:ascii="Arial Narrow" w:hAnsi="Arial Narrow" w:cs="Arial"/>
          <w:sz w:val="16"/>
          <w:szCs w:val="16"/>
        </w:rPr>
        <w:t xml:space="preserve">          </w:t>
      </w:r>
      <w:r w:rsidRPr="00E10260">
        <w:rPr>
          <w:rFonts w:ascii="Arial Narrow" w:hAnsi="Arial Narrow" w:cs="Arial"/>
          <w:sz w:val="16"/>
          <w:szCs w:val="16"/>
        </w:rPr>
        <w:tab/>
      </w:r>
      <w:r w:rsidRPr="00E10260">
        <w:rPr>
          <w:rFonts w:ascii="Arial Narrow" w:eastAsia="Arial Narrow" w:hAnsi="Arial Narrow" w:cs="Arial"/>
          <w:sz w:val="16"/>
          <w:szCs w:val="16"/>
        </w:rPr>
        <w:t>Publicado el 2 de setiembre de 2010 en el Diario Oficial El Peruano, vigente desde el 2 de octubre de 2010 y modificado por Decreto Legislativo N° 1308.</w:t>
      </w:r>
    </w:p>
    <w:p w14:paraId="2ACCC83E" w14:textId="77777777" w:rsidR="008943B9" w:rsidRPr="00E10260" w:rsidRDefault="008943B9" w:rsidP="008943B9">
      <w:pPr>
        <w:pStyle w:val="Textonotapie"/>
        <w:ind w:left="567" w:hanging="567"/>
        <w:jc w:val="both"/>
        <w:rPr>
          <w:rFonts w:ascii="Arial Narrow" w:eastAsia="Arial Narrow" w:hAnsi="Arial Narrow" w:cs="Arial"/>
          <w:sz w:val="16"/>
          <w:szCs w:val="16"/>
        </w:rPr>
      </w:pPr>
    </w:p>
  </w:footnote>
  <w:footnote w:id="2">
    <w:p w14:paraId="4E653E62" w14:textId="77777777" w:rsidR="00FD1140" w:rsidRPr="00E10260" w:rsidRDefault="00FD1140" w:rsidP="009D73D4">
      <w:pPr>
        <w:pStyle w:val="Sinespaciado"/>
        <w:ind w:left="567" w:hanging="567"/>
        <w:contextualSpacing/>
        <w:jc w:val="both"/>
        <w:rPr>
          <w:rFonts w:ascii="Arial Narrow" w:hAnsi="Arial Narrow" w:cs="Arial"/>
          <w:sz w:val="16"/>
          <w:szCs w:val="16"/>
        </w:rPr>
      </w:pPr>
      <w:r w:rsidRPr="00E10260">
        <w:rPr>
          <w:rStyle w:val="Refdenotaalpie"/>
          <w:rFonts w:ascii="Arial Narrow" w:hAnsi="Arial Narrow" w:cs="Arial"/>
          <w:sz w:val="16"/>
          <w:szCs w:val="16"/>
        </w:rPr>
        <w:footnoteRef/>
      </w:r>
      <w:r w:rsidRPr="00E10260">
        <w:rPr>
          <w:rFonts w:ascii="Arial Narrow" w:hAnsi="Arial Narrow" w:cs="Arial"/>
          <w:sz w:val="16"/>
          <w:szCs w:val="16"/>
        </w:rPr>
        <w:t xml:space="preserve"> </w:t>
      </w:r>
      <w:r w:rsidRPr="00E10260">
        <w:rPr>
          <w:rFonts w:ascii="Arial Narrow" w:hAnsi="Arial Narrow" w:cs="Arial"/>
          <w:sz w:val="16"/>
          <w:szCs w:val="16"/>
        </w:rPr>
        <w:tab/>
      </w:r>
      <w:r w:rsidRPr="00E10260">
        <w:rPr>
          <w:rFonts w:ascii="Arial Narrow" w:eastAsia="Arial Narrow" w:hAnsi="Arial Narrow" w:cs="Arial"/>
          <w:b/>
          <w:bCs/>
          <w:sz w:val="16"/>
          <w:szCs w:val="16"/>
        </w:rPr>
        <w:t>LEY N° 29571, CÓDIGO DE PROTECCIÓN Y DEFENSA DEL CONSUMIDOR</w:t>
      </w:r>
      <w:r w:rsidRPr="00E10260">
        <w:rPr>
          <w:rFonts w:ascii="Arial Narrow" w:hAnsi="Arial Narrow" w:cs="Arial"/>
          <w:b/>
          <w:bCs/>
          <w:sz w:val="16"/>
          <w:szCs w:val="16"/>
        </w:rPr>
        <w:t>, publicada el 2 de setiembre de 2010 y modificada por Decreto Legislativo N° 1308.</w:t>
      </w:r>
    </w:p>
    <w:p w14:paraId="1D170BEC" w14:textId="77777777" w:rsidR="00FD1140" w:rsidRPr="00E10260" w:rsidRDefault="00FD1140" w:rsidP="009D73D4">
      <w:pPr>
        <w:pStyle w:val="Textonotapie"/>
        <w:ind w:left="567" w:hanging="567"/>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ab/>
        <w:t>Artículo 105º.- 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183119CE" w14:textId="77777777" w:rsidR="00FD1140" w:rsidRPr="00E10260" w:rsidRDefault="00FD1140" w:rsidP="009D73D4">
      <w:pPr>
        <w:pStyle w:val="Textonotapie"/>
        <w:ind w:left="567" w:hanging="567"/>
        <w:contextualSpacing/>
        <w:jc w:val="both"/>
        <w:rPr>
          <w:rFonts w:ascii="Arial Narrow" w:hAnsi="Arial Narrow" w:cs="Arial"/>
          <w:sz w:val="16"/>
          <w:szCs w:val="16"/>
        </w:rPr>
      </w:pPr>
    </w:p>
  </w:footnote>
  <w:footnote w:id="3">
    <w:p w14:paraId="5888C0C6" w14:textId="3673472B" w:rsidR="00A87BA7" w:rsidRPr="00E10260" w:rsidRDefault="00A87BA7" w:rsidP="009D73D4">
      <w:pPr>
        <w:pStyle w:val="Textonotapie"/>
        <w:tabs>
          <w:tab w:val="left" w:pos="567"/>
        </w:tabs>
        <w:contextualSpacing/>
        <w:jc w:val="both"/>
        <w:rPr>
          <w:rFonts w:ascii="Arial Narrow" w:hAnsi="Arial Narrow"/>
          <w:b/>
          <w:bCs/>
          <w:sz w:val="16"/>
          <w:szCs w:val="16"/>
        </w:rPr>
      </w:pPr>
      <w:r w:rsidRPr="00E10260">
        <w:rPr>
          <w:rStyle w:val="Refdenotaalpie"/>
          <w:rFonts w:ascii="Arial Narrow" w:hAnsi="Arial Narrow"/>
          <w:sz w:val="16"/>
          <w:szCs w:val="16"/>
        </w:rPr>
        <w:footnoteRef/>
      </w:r>
      <w:r w:rsidRPr="00E10260">
        <w:rPr>
          <w:rFonts w:ascii="Arial Narrow" w:hAnsi="Arial Narrow"/>
          <w:sz w:val="16"/>
          <w:szCs w:val="16"/>
        </w:rPr>
        <w:t xml:space="preserve"> </w:t>
      </w:r>
      <w:r w:rsidRPr="00E10260">
        <w:rPr>
          <w:rFonts w:ascii="Arial Narrow" w:hAnsi="Arial Narrow"/>
          <w:sz w:val="16"/>
          <w:szCs w:val="16"/>
        </w:rPr>
        <w:tab/>
      </w:r>
      <w:r w:rsidRPr="00E10260">
        <w:rPr>
          <w:rFonts w:ascii="Arial Narrow" w:hAnsi="Arial Narrow"/>
          <w:b/>
          <w:bCs/>
          <w:sz w:val="16"/>
          <w:szCs w:val="16"/>
        </w:rPr>
        <w:t>DECRETO LEGISLATIVO 1033, LEY DE ORGANIZACIÓN Y FUNCIONES DEL INDECOPI, publicado el 25 de junio de 2008.</w:t>
      </w:r>
    </w:p>
    <w:p w14:paraId="11585309" w14:textId="77777777" w:rsidR="00A87BA7" w:rsidRPr="00E10260" w:rsidRDefault="00A87BA7" w:rsidP="009D73D4">
      <w:pPr>
        <w:pStyle w:val="Textonotapie"/>
        <w:ind w:left="567"/>
        <w:contextualSpacing/>
        <w:jc w:val="both"/>
        <w:rPr>
          <w:rFonts w:ascii="Arial Narrow" w:hAnsi="Arial Narrow"/>
          <w:b/>
          <w:bCs/>
          <w:sz w:val="16"/>
          <w:szCs w:val="16"/>
        </w:rPr>
      </w:pPr>
      <w:r w:rsidRPr="00E10260">
        <w:rPr>
          <w:rFonts w:ascii="Arial Narrow" w:hAnsi="Arial Narrow"/>
          <w:b/>
          <w:bCs/>
          <w:sz w:val="16"/>
          <w:szCs w:val="16"/>
        </w:rPr>
        <w:t>Artículo 27</w:t>
      </w:r>
      <w:proofErr w:type="gramStart"/>
      <w:r w:rsidRPr="00E10260">
        <w:rPr>
          <w:rFonts w:ascii="Arial Narrow" w:hAnsi="Arial Narrow"/>
          <w:b/>
          <w:bCs/>
          <w:sz w:val="16"/>
          <w:szCs w:val="16"/>
        </w:rPr>
        <w:t>°.-</w:t>
      </w:r>
      <w:proofErr w:type="gramEnd"/>
      <w:r w:rsidRPr="00E10260">
        <w:rPr>
          <w:rFonts w:ascii="Arial Narrow" w:hAnsi="Arial Narrow"/>
          <w:b/>
          <w:bCs/>
          <w:sz w:val="16"/>
          <w:szCs w:val="16"/>
        </w:rPr>
        <w:t xml:space="preserve"> De la Comisión de Protección al Consumidor</w:t>
      </w:r>
    </w:p>
    <w:p w14:paraId="288AF457" w14:textId="0B800714" w:rsidR="00A87BA7" w:rsidRPr="00E10260" w:rsidRDefault="00A87BA7" w:rsidP="009D73D4">
      <w:pPr>
        <w:pStyle w:val="Textonotapie"/>
        <w:ind w:left="567"/>
        <w:contextualSpacing/>
        <w:jc w:val="both"/>
        <w:rPr>
          <w:rFonts w:ascii="Arial Narrow" w:hAnsi="Arial Narrow"/>
          <w:sz w:val="16"/>
          <w:szCs w:val="16"/>
        </w:rPr>
      </w:pPr>
      <w:r w:rsidRPr="00E10260">
        <w:rPr>
          <w:rFonts w:ascii="Arial Narrow" w:hAnsi="Arial Narrow"/>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AC86A63" w14:textId="77777777" w:rsidR="00A87BA7" w:rsidRPr="00E10260" w:rsidRDefault="00A87BA7" w:rsidP="009D73D4">
      <w:pPr>
        <w:pStyle w:val="Textonotapie"/>
        <w:ind w:left="567"/>
        <w:contextualSpacing/>
        <w:jc w:val="both"/>
        <w:rPr>
          <w:rFonts w:ascii="Arial Narrow" w:hAnsi="Arial Narrow"/>
          <w:sz w:val="16"/>
          <w:szCs w:val="16"/>
        </w:rPr>
      </w:pPr>
    </w:p>
    <w:p w14:paraId="3EEB7AD3" w14:textId="0F876EEA" w:rsidR="00A87BA7" w:rsidRPr="00E10260" w:rsidRDefault="00A87BA7" w:rsidP="009D73D4">
      <w:pPr>
        <w:pStyle w:val="Textonotapie"/>
        <w:ind w:left="567"/>
        <w:contextualSpacing/>
        <w:jc w:val="both"/>
        <w:rPr>
          <w:rFonts w:ascii="Arial Narrow" w:hAnsi="Arial Narrow"/>
          <w:b/>
          <w:bCs/>
          <w:sz w:val="16"/>
          <w:szCs w:val="16"/>
        </w:rPr>
      </w:pPr>
      <w:r w:rsidRPr="00E10260">
        <w:rPr>
          <w:rFonts w:ascii="Arial Narrow" w:hAnsi="Arial Narrow"/>
          <w:b/>
          <w:bCs/>
          <w:sz w:val="16"/>
          <w:szCs w:val="16"/>
        </w:rPr>
        <w:t>DECRETO SUPREMO Nº 009-2009-PCM, REGLAMENTO DE ORGANIZACIÓN Y FUNCIONES DEL INDECOPI, publicado el 17 de febrero de 2009</w:t>
      </w:r>
    </w:p>
    <w:p w14:paraId="6AD3C3E5" w14:textId="77777777" w:rsidR="00A87BA7" w:rsidRPr="00E10260" w:rsidRDefault="00A87BA7" w:rsidP="009D73D4">
      <w:pPr>
        <w:pStyle w:val="Textonotapie"/>
        <w:ind w:left="567"/>
        <w:contextualSpacing/>
        <w:jc w:val="both"/>
        <w:rPr>
          <w:rFonts w:ascii="Arial Narrow" w:hAnsi="Arial Narrow"/>
          <w:b/>
          <w:bCs/>
          <w:sz w:val="16"/>
          <w:szCs w:val="16"/>
        </w:rPr>
      </w:pPr>
      <w:r w:rsidRPr="00E10260">
        <w:rPr>
          <w:rFonts w:ascii="Arial Narrow" w:hAnsi="Arial Narrow"/>
          <w:b/>
          <w:bCs/>
          <w:sz w:val="16"/>
          <w:szCs w:val="16"/>
        </w:rPr>
        <w:t>Artículo 44</w:t>
      </w:r>
      <w:proofErr w:type="gramStart"/>
      <w:r w:rsidRPr="00E10260">
        <w:rPr>
          <w:rFonts w:ascii="Arial Narrow" w:hAnsi="Arial Narrow"/>
          <w:b/>
          <w:bCs/>
          <w:sz w:val="16"/>
          <w:szCs w:val="16"/>
        </w:rPr>
        <w:t>°.-</w:t>
      </w:r>
      <w:proofErr w:type="gramEnd"/>
      <w:r w:rsidRPr="00E10260">
        <w:rPr>
          <w:rFonts w:ascii="Arial Narrow" w:hAnsi="Arial Narrow"/>
          <w:b/>
          <w:bCs/>
          <w:sz w:val="16"/>
          <w:szCs w:val="16"/>
        </w:rPr>
        <w:t xml:space="preserve"> Comisión de Protección al Consumidor</w:t>
      </w:r>
    </w:p>
    <w:p w14:paraId="590F20D3" w14:textId="77777777" w:rsidR="00A87BA7" w:rsidRPr="00E10260" w:rsidRDefault="00A87BA7" w:rsidP="009D73D4">
      <w:pPr>
        <w:pStyle w:val="Textonotapie"/>
        <w:ind w:left="567"/>
        <w:contextualSpacing/>
        <w:jc w:val="both"/>
        <w:rPr>
          <w:rFonts w:ascii="Arial Narrow" w:hAnsi="Arial Narrow"/>
          <w:sz w:val="16"/>
          <w:szCs w:val="16"/>
        </w:rPr>
      </w:pPr>
      <w:r w:rsidRPr="00E10260">
        <w:rPr>
          <w:rFonts w:ascii="Arial Narrow" w:hAnsi="Arial Narrow"/>
          <w:sz w:val="16"/>
          <w:szCs w:val="16"/>
        </w:rPr>
        <w:t>Corresponde a la Comisión de Protección al Consumidor velar por el cumplimiento de la Ley de Protección al Consumidor aprobada por</w:t>
      </w:r>
    </w:p>
    <w:p w14:paraId="01E285D3" w14:textId="04378276" w:rsidR="00A87BA7" w:rsidRPr="00E10260" w:rsidRDefault="00A87BA7" w:rsidP="009D73D4">
      <w:pPr>
        <w:pStyle w:val="Textonotapie"/>
        <w:ind w:left="567"/>
        <w:contextualSpacing/>
        <w:jc w:val="both"/>
        <w:rPr>
          <w:rFonts w:ascii="Arial Narrow" w:hAnsi="Arial Narrow"/>
          <w:sz w:val="16"/>
          <w:szCs w:val="16"/>
        </w:rPr>
      </w:pPr>
      <w:r w:rsidRPr="00E10260">
        <w:rPr>
          <w:rFonts w:ascii="Arial Narrow" w:hAnsi="Arial Narrow"/>
          <w:sz w:val="16"/>
          <w:szCs w:val="16"/>
        </w:rPr>
        <w:t>Decreto Legislativo Nº 716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95A24E9" w14:textId="77777777" w:rsidR="00A87BA7" w:rsidRPr="00E10260" w:rsidRDefault="00A87BA7" w:rsidP="009D73D4">
      <w:pPr>
        <w:pStyle w:val="Textonotapie"/>
        <w:contextualSpacing/>
        <w:jc w:val="both"/>
        <w:rPr>
          <w:rFonts w:ascii="Arial Narrow" w:hAnsi="Arial Narrow"/>
          <w:sz w:val="16"/>
          <w:szCs w:val="16"/>
          <w:lang w:val="es-ES"/>
        </w:rPr>
      </w:pPr>
    </w:p>
  </w:footnote>
  <w:footnote w:id="4">
    <w:p w14:paraId="1EB51B13" w14:textId="2245F102" w:rsidR="00A87BA7" w:rsidRPr="00E10260" w:rsidRDefault="00A87BA7" w:rsidP="009D73D4">
      <w:pPr>
        <w:pStyle w:val="Textonotapie"/>
        <w:tabs>
          <w:tab w:val="left" w:pos="567"/>
        </w:tabs>
        <w:ind w:left="567" w:hanging="567"/>
        <w:contextualSpacing/>
        <w:jc w:val="both"/>
        <w:rPr>
          <w:rFonts w:ascii="Arial Narrow" w:hAnsi="Arial Narrow"/>
          <w:sz w:val="16"/>
          <w:szCs w:val="16"/>
        </w:rPr>
      </w:pPr>
      <w:r w:rsidRPr="00E10260">
        <w:rPr>
          <w:rStyle w:val="Refdenotaalpie"/>
          <w:rFonts w:ascii="Arial Narrow" w:hAnsi="Arial Narrow"/>
          <w:sz w:val="16"/>
          <w:szCs w:val="16"/>
        </w:rPr>
        <w:footnoteRef/>
      </w:r>
      <w:r w:rsidRPr="00E10260">
        <w:rPr>
          <w:rFonts w:ascii="Arial Narrow" w:hAnsi="Arial Narrow"/>
          <w:sz w:val="16"/>
          <w:szCs w:val="16"/>
        </w:rPr>
        <w:t xml:space="preserve"> </w:t>
      </w:r>
      <w:r w:rsidRPr="00E10260">
        <w:rPr>
          <w:rFonts w:ascii="Arial Narrow" w:hAnsi="Arial Narrow"/>
          <w:sz w:val="16"/>
          <w:szCs w:val="16"/>
        </w:rPr>
        <w:tab/>
      </w:r>
      <w:r w:rsidRPr="00E10260">
        <w:rPr>
          <w:rFonts w:ascii="Arial Narrow" w:hAnsi="Arial Narrow"/>
          <w:b/>
          <w:bCs/>
          <w:sz w:val="16"/>
          <w:szCs w:val="16"/>
        </w:rPr>
        <w:t>DECRETO LEGISLATIVO 807, LEY SOBRE FACULTADES, NORMAS Y ORGANIZACIÓN DEL INDECOPI, publicado el 18 de abril de 1996</w:t>
      </w:r>
    </w:p>
    <w:p w14:paraId="7D680F05" w14:textId="79A55899" w:rsidR="00A87BA7" w:rsidRPr="00E10260" w:rsidRDefault="00A87BA7" w:rsidP="009D73D4">
      <w:pPr>
        <w:pStyle w:val="Textonotapie"/>
        <w:ind w:left="567"/>
        <w:contextualSpacing/>
        <w:jc w:val="both"/>
        <w:rPr>
          <w:rFonts w:ascii="Arial Narrow" w:hAnsi="Arial Narrow"/>
          <w:sz w:val="16"/>
          <w:szCs w:val="16"/>
        </w:rPr>
      </w:pPr>
      <w:r w:rsidRPr="00E10260">
        <w:rPr>
          <w:rFonts w:ascii="Arial Narrow" w:hAnsi="Arial Narrow"/>
          <w:b/>
          <w:bCs/>
          <w:sz w:val="16"/>
          <w:szCs w:val="16"/>
        </w:rPr>
        <w:t>Artículo 24</w:t>
      </w:r>
      <w:proofErr w:type="gramStart"/>
      <w:r w:rsidRPr="00E10260">
        <w:rPr>
          <w:rFonts w:ascii="Arial Narrow" w:hAnsi="Arial Narrow"/>
          <w:b/>
          <w:bCs/>
          <w:sz w:val="16"/>
          <w:szCs w:val="16"/>
        </w:rPr>
        <w:t>°.-</w:t>
      </w:r>
      <w:proofErr w:type="gramEnd"/>
      <w:r w:rsidRPr="00E10260">
        <w:rPr>
          <w:rFonts w:ascii="Arial Narrow" w:hAnsi="Arial Narrow"/>
          <w:sz w:val="16"/>
          <w:szCs w:val="16"/>
        </w:rPr>
        <w:t xml:space="preserve"> El incumplimiento de las normas establecidas por esta Ley dará lugar a la aplicación de una sanción de amonestación o de multa, sin perjuicio de las medidas que se dicten para la cesación de los actos de competencia desleal o para evitar que estos se produzcan. Las multas que la Comisión de Represión de la Competencia Desleal podrá establecer por infracciones a la presente Ley serán de hasta cien (100) UIT. La imposición graduación de las multas será determinada por la Comisión de Represión de la Competencia Desleal, teniendo en consideración la gravedad de la falta, la conducta del infractor a lo largo del procedimiento, los efectos que se pudiese ocasionar en el mercado y otros criterios que, dependiendo de cada caso particular, considere adecuado adoptar la Comisión. La reincidencia se considerará circunstancia agravante, por lo que la sanción aplicable no deberá ser menor que la sanción precedente.</w:t>
      </w:r>
    </w:p>
    <w:p w14:paraId="1F0B77EC" w14:textId="77777777" w:rsidR="00A87BA7" w:rsidRPr="00E10260" w:rsidRDefault="00A87BA7" w:rsidP="009D73D4">
      <w:pPr>
        <w:pStyle w:val="Textonotapie"/>
        <w:contextualSpacing/>
        <w:jc w:val="both"/>
        <w:rPr>
          <w:rFonts w:ascii="Arial Narrow" w:hAnsi="Arial Narrow"/>
          <w:sz w:val="16"/>
          <w:szCs w:val="16"/>
          <w:lang w:val="es-ES"/>
        </w:rPr>
      </w:pPr>
    </w:p>
  </w:footnote>
  <w:footnote w:id="5">
    <w:p w14:paraId="3722B54F" w14:textId="77777777" w:rsidR="00A87BA7" w:rsidRPr="00E10260" w:rsidRDefault="00A87BA7" w:rsidP="009D73D4">
      <w:pPr>
        <w:pStyle w:val="Textonotapie"/>
        <w:tabs>
          <w:tab w:val="left" w:pos="567"/>
        </w:tabs>
        <w:ind w:left="567" w:hanging="567"/>
        <w:contextualSpacing/>
        <w:jc w:val="both"/>
        <w:rPr>
          <w:rFonts w:ascii="Arial Narrow" w:hAnsi="Arial Narrow"/>
          <w:sz w:val="16"/>
          <w:szCs w:val="16"/>
        </w:rPr>
      </w:pPr>
      <w:r w:rsidRPr="00E10260">
        <w:rPr>
          <w:rStyle w:val="Refdenotaalpie"/>
          <w:rFonts w:ascii="Arial Narrow" w:hAnsi="Arial Narrow"/>
          <w:sz w:val="16"/>
          <w:szCs w:val="16"/>
        </w:rPr>
        <w:footnoteRef/>
      </w:r>
      <w:r w:rsidRPr="00E10260">
        <w:rPr>
          <w:rFonts w:ascii="Arial Narrow" w:hAnsi="Arial Narrow"/>
          <w:sz w:val="16"/>
          <w:szCs w:val="16"/>
        </w:rPr>
        <w:t xml:space="preserve"> </w:t>
      </w:r>
      <w:r w:rsidRPr="00E10260">
        <w:rPr>
          <w:rFonts w:ascii="Arial Narrow" w:hAnsi="Arial Narrow"/>
          <w:sz w:val="16"/>
          <w:szCs w:val="16"/>
        </w:rPr>
        <w:tab/>
      </w:r>
      <w:r w:rsidRPr="00E10260">
        <w:rPr>
          <w:rFonts w:ascii="Arial Narrow" w:hAnsi="Arial Narrow"/>
          <w:b/>
          <w:bCs/>
          <w:sz w:val="16"/>
          <w:szCs w:val="16"/>
        </w:rPr>
        <w:t>DECRETO LEGISLATIVO 807, LEY SOBRE FACULTADES, NORMAS Y ORGANIZACIÓN DEL INDECOPI, publicado el 18 de abril de 1996</w:t>
      </w:r>
    </w:p>
    <w:p w14:paraId="49927882" w14:textId="690570A5" w:rsidR="00A87BA7" w:rsidRPr="00E10260" w:rsidRDefault="00A87BA7" w:rsidP="009D73D4">
      <w:pPr>
        <w:pStyle w:val="Textonotapie"/>
        <w:ind w:left="567"/>
        <w:contextualSpacing/>
        <w:jc w:val="both"/>
        <w:rPr>
          <w:rFonts w:ascii="Arial Narrow" w:hAnsi="Arial Narrow"/>
          <w:sz w:val="16"/>
          <w:szCs w:val="16"/>
        </w:rPr>
      </w:pPr>
      <w:r w:rsidRPr="00E10260">
        <w:rPr>
          <w:rFonts w:ascii="Arial Narrow" w:hAnsi="Arial Narrow"/>
          <w:b/>
          <w:bCs/>
          <w:sz w:val="16"/>
          <w:szCs w:val="16"/>
        </w:rPr>
        <w:t>Artículo 23</w:t>
      </w:r>
      <w:proofErr w:type="gramStart"/>
      <w:r w:rsidRPr="00E10260">
        <w:rPr>
          <w:rFonts w:ascii="Arial Narrow" w:hAnsi="Arial Narrow"/>
          <w:b/>
          <w:bCs/>
          <w:sz w:val="16"/>
          <w:szCs w:val="16"/>
        </w:rPr>
        <w:t>°.-</w:t>
      </w:r>
      <w:proofErr w:type="gramEnd"/>
      <w:r w:rsidRPr="00E10260">
        <w:rPr>
          <w:rFonts w:ascii="Arial Narrow" w:hAnsi="Arial Narrow"/>
          <w:b/>
          <w:bCs/>
          <w:sz w:val="16"/>
          <w:szCs w:val="16"/>
        </w:rPr>
        <w:t xml:space="preserve"> </w:t>
      </w:r>
      <w:r w:rsidRPr="00E10260">
        <w:rPr>
          <w:rFonts w:ascii="Arial Narrow" w:hAnsi="Arial Narrow"/>
          <w:sz w:val="16"/>
          <w:szCs w:val="16"/>
        </w:rPr>
        <w:t xml:space="preserve">El procedimiento ante el órgano funcional correspondiente podrá iniciarse a pedido de parte o de oficio. El procedimiento se inicia de parte mediante la presentación de una solicitud dirigida al </w:t>
      </w:r>
      <w:proofErr w:type="gramStart"/>
      <w:r w:rsidRPr="00E10260">
        <w:rPr>
          <w:rFonts w:ascii="Arial Narrow" w:hAnsi="Arial Narrow"/>
          <w:sz w:val="16"/>
          <w:szCs w:val="16"/>
        </w:rPr>
        <w:t>Secretario Técnico</w:t>
      </w:r>
      <w:proofErr w:type="gramEnd"/>
      <w:r w:rsidRPr="00E10260">
        <w:rPr>
          <w:rFonts w:ascii="Arial Narrow" w:hAnsi="Arial Narrow"/>
          <w:sz w:val="16"/>
          <w:szCs w:val="16"/>
        </w:rPr>
        <w:t xml:space="preserve"> de la Comisión conteniendo los requisitos establecidos en el Texto Único de Procedimientos Administrativos del INDECOPI. El procedimiento se inicia de oficio por decisión de la Comisión o del </w:t>
      </w:r>
      <w:proofErr w:type="gramStart"/>
      <w:r w:rsidRPr="00E10260">
        <w:rPr>
          <w:rFonts w:ascii="Arial Narrow" w:hAnsi="Arial Narrow"/>
          <w:sz w:val="16"/>
          <w:szCs w:val="16"/>
        </w:rPr>
        <w:t>Secretario Técnico</w:t>
      </w:r>
      <w:proofErr w:type="gramEnd"/>
      <w:r w:rsidRPr="00E10260">
        <w:rPr>
          <w:rFonts w:ascii="Arial Narrow" w:hAnsi="Arial Narrow"/>
          <w:sz w:val="16"/>
          <w:szCs w:val="16"/>
        </w:rPr>
        <w:t>, en este último caso con cargo de dar cuenta a la Comisión.</w:t>
      </w:r>
    </w:p>
    <w:p w14:paraId="1325E0C8" w14:textId="77777777" w:rsidR="00A87BA7" w:rsidRPr="00E10260" w:rsidRDefault="00A87BA7" w:rsidP="009D73D4">
      <w:pPr>
        <w:pStyle w:val="Textonotapie"/>
        <w:contextualSpacing/>
        <w:jc w:val="both"/>
        <w:rPr>
          <w:rFonts w:ascii="Arial Narrow" w:hAnsi="Arial Narrow"/>
          <w:sz w:val="16"/>
          <w:szCs w:val="16"/>
          <w:lang w:val="es-ES"/>
        </w:rPr>
      </w:pPr>
    </w:p>
  </w:footnote>
  <w:footnote w:id="6">
    <w:p w14:paraId="334E6A46" w14:textId="48F49000" w:rsidR="009D73D4" w:rsidRPr="00E10260" w:rsidRDefault="009D73D4" w:rsidP="009D73D4">
      <w:pPr>
        <w:pStyle w:val="Textonotapie"/>
        <w:tabs>
          <w:tab w:val="left" w:pos="567"/>
        </w:tabs>
        <w:ind w:left="567" w:hanging="567"/>
        <w:contextualSpacing/>
        <w:jc w:val="both"/>
        <w:rPr>
          <w:rFonts w:ascii="Arial Narrow" w:hAnsi="Arial Narrow"/>
          <w:sz w:val="16"/>
          <w:szCs w:val="16"/>
        </w:rPr>
      </w:pPr>
      <w:r w:rsidRPr="00E10260">
        <w:rPr>
          <w:rStyle w:val="Refdenotaalpie"/>
          <w:rFonts w:ascii="Arial Narrow" w:hAnsi="Arial Narrow"/>
          <w:sz w:val="16"/>
          <w:szCs w:val="16"/>
        </w:rPr>
        <w:footnoteRef/>
      </w:r>
      <w:r w:rsidRPr="00E10260">
        <w:rPr>
          <w:rFonts w:ascii="Arial Narrow" w:hAnsi="Arial Narrow"/>
          <w:sz w:val="16"/>
          <w:szCs w:val="16"/>
        </w:rPr>
        <w:t xml:space="preserve"> </w:t>
      </w:r>
      <w:r w:rsidRPr="00E10260">
        <w:rPr>
          <w:rFonts w:ascii="Arial Narrow" w:hAnsi="Arial Narrow"/>
          <w:sz w:val="16"/>
          <w:szCs w:val="16"/>
        </w:rPr>
        <w:tab/>
      </w:r>
      <w:r w:rsidRPr="00E10260">
        <w:rPr>
          <w:rFonts w:ascii="Arial Narrow" w:hAnsi="Arial Narrow"/>
          <w:b/>
          <w:bCs/>
          <w:sz w:val="16"/>
          <w:szCs w:val="16"/>
        </w:rPr>
        <w:t>DECRETO SUPREMO Nº 004-2019-JUS, TEXTO ÚNICO ORDENADO DE LA LEY Nº 27444, LEY DEL PROCEDIMIENTO ADMINISTRATIVO GENERAL, publicado el 25 de enero de 2019</w:t>
      </w:r>
    </w:p>
    <w:p w14:paraId="624FBBD2" w14:textId="1C26BD01" w:rsidR="009D73D4" w:rsidRPr="00E10260" w:rsidRDefault="009D73D4" w:rsidP="009D73D4">
      <w:pPr>
        <w:pStyle w:val="Textonotapie"/>
        <w:ind w:left="567"/>
        <w:contextualSpacing/>
        <w:jc w:val="both"/>
        <w:rPr>
          <w:rFonts w:ascii="Arial Narrow" w:hAnsi="Arial Narrow"/>
          <w:b/>
          <w:bCs/>
          <w:sz w:val="16"/>
          <w:szCs w:val="16"/>
        </w:rPr>
      </w:pPr>
      <w:r w:rsidRPr="00E10260">
        <w:rPr>
          <w:rFonts w:ascii="Arial Narrow" w:hAnsi="Arial Narrow"/>
          <w:b/>
          <w:bCs/>
          <w:sz w:val="16"/>
          <w:szCs w:val="16"/>
        </w:rPr>
        <w:t>Artículo 254.- Caracteres del procedimiento sancionador</w:t>
      </w:r>
    </w:p>
    <w:p w14:paraId="23508605" w14:textId="61532A37" w:rsidR="009D73D4" w:rsidRPr="00E10260" w:rsidRDefault="009D73D4" w:rsidP="009D73D4">
      <w:pPr>
        <w:pStyle w:val="Textonotapie"/>
        <w:ind w:left="567"/>
        <w:contextualSpacing/>
        <w:jc w:val="both"/>
        <w:rPr>
          <w:rFonts w:ascii="Arial Narrow" w:hAnsi="Arial Narrow"/>
          <w:sz w:val="16"/>
          <w:szCs w:val="16"/>
        </w:rPr>
      </w:pPr>
      <w:r w:rsidRPr="00E10260">
        <w:rPr>
          <w:rFonts w:ascii="Arial Narrow" w:hAnsi="Arial Narrow"/>
          <w:sz w:val="16"/>
          <w:szCs w:val="16"/>
        </w:rPr>
        <w:t>254.1 Para el ejercicio de la potestad sancionadora se requiere obligatoriamente haber seguido el procedimiento legal o reglamentariamente establecido caracterizado por:</w:t>
      </w:r>
    </w:p>
    <w:p w14:paraId="63324242" w14:textId="77777777" w:rsidR="009D73D4" w:rsidRPr="00E10260" w:rsidRDefault="009D73D4" w:rsidP="009D73D4">
      <w:pPr>
        <w:pStyle w:val="Textonotapie"/>
        <w:ind w:left="567"/>
        <w:contextualSpacing/>
        <w:jc w:val="both"/>
        <w:rPr>
          <w:rFonts w:ascii="Arial Narrow" w:hAnsi="Arial Narrow"/>
          <w:sz w:val="16"/>
          <w:szCs w:val="16"/>
        </w:rPr>
      </w:pPr>
      <w:r w:rsidRPr="00E10260">
        <w:rPr>
          <w:rFonts w:ascii="Arial Narrow" w:hAnsi="Arial Narrow"/>
          <w:sz w:val="16"/>
          <w:szCs w:val="16"/>
        </w:rPr>
        <w:t>(…)</w:t>
      </w:r>
    </w:p>
    <w:p w14:paraId="71E8CFCF" w14:textId="62AC207A" w:rsidR="009D73D4" w:rsidRPr="00E10260" w:rsidRDefault="009D73D4" w:rsidP="009D73D4">
      <w:pPr>
        <w:pStyle w:val="Textonotapie"/>
        <w:ind w:left="567"/>
        <w:contextualSpacing/>
        <w:jc w:val="both"/>
        <w:rPr>
          <w:rFonts w:ascii="Arial Narrow" w:hAnsi="Arial Narrow"/>
          <w:sz w:val="16"/>
          <w:szCs w:val="16"/>
        </w:rPr>
      </w:pPr>
      <w:r w:rsidRPr="00E10260">
        <w:rPr>
          <w:rFonts w:ascii="Arial Narrow" w:hAnsi="Arial Narrow"/>
          <w:sz w:val="16"/>
          <w:szCs w:val="16"/>
        </w:rPr>
        <w:t>3. Notificar a los administrados los hechos que se le imputen a título de cargo, la calificación de las infracciones que tales hechos pueden constituir y la expresión de las sanciones que, en su caso, se le pudiera imponer, así como la autoridad competente para imponer la sanción y la norma que atribuya tal competencia.</w:t>
      </w:r>
    </w:p>
    <w:p w14:paraId="1EF4DA46" w14:textId="77777777" w:rsidR="009D73D4" w:rsidRPr="00E10260" w:rsidRDefault="009D73D4" w:rsidP="009D73D4">
      <w:pPr>
        <w:pStyle w:val="Textonotapie"/>
        <w:contextualSpacing/>
        <w:jc w:val="both"/>
        <w:rPr>
          <w:rFonts w:ascii="Arial Narrow" w:hAnsi="Arial Narrow"/>
          <w:sz w:val="16"/>
          <w:szCs w:val="16"/>
          <w:lang w:val="es-ES"/>
        </w:rPr>
      </w:pPr>
    </w:p>
  </w:footnote>
  <w:footnote w:id="7">
    <w:p w14:paraId="642E6E0F" w14:textId="18F2A1B0" w:rsidR="009D73D4" w:rsidRPr="00E10260" w:rsidRDefault="009D73D4" w:rsidP="009D73D4">
      <w:pPr>
        <w:pStyle w:val="Textonotapie"/>
        <w:ind w:left="567" w:hanging="567"/>
        <w:contextualSpacing/>
        <w:jc w:val="both"/>
        <w:rPr>
          <w:rFonts w:ascii="Arial Narrow" w:eastAsia="Arial Narrow" w:hAnsi="Arial Narrow" w:cs="Arial"/>
          <w:b/>
          <w:bCs/>
          <w:sz w:val="16"/>
          <w:szCs w:val="16"/>
        </w:rPr>
      </w:pPr>
      <w:r w:rsidRPr="00E10260">
        <w:rPr>
          <w:rStyle w:val="Refdenotaalpie"/>
          <w:sz w:val="16"/>
          <w:szCs w:val="16"/>
        </w:rPr>
        <w:footnoteRef/>
      </w:r>
      <w:r w:rsidRPr="00E10260">
        <w:rPr>
          <w:sz w:val="16"/>
          <w:szCs w:val="16"/>
        </w:rPr>
        <w:t xml:space="preserve"> </w:t>
      </w:r>
      <w:r w:rsidRPr="00E10260">
        <w:rPr>
          <w:sz w:val="16"/>
          <w:szCs w:val="16"/>
        </w:rPr>
        <w:tab/>
      </w:r>
      <w:r w:rsidRPr="00E10260">
        <w:rPr>
          <w:rFonts w:ascii="Arial Narrow" w:eastAsia="Arial Narrow" w:hAnsi="Arial Narrow" w:cs="Arial"/>
          <w:b/>
          <w:bCs/>
          <w:sz w:val="16"/>
          <w:szCs w:val="16"/>
        </w:rPr>
        <w:t>TEXTO ÚNICO ORDENADO DE LA LEY N° 27444, LEY DE PROCEDIMIENTO ADMINISTRATIVO GENERAL, aprobado por Decreto Supremo N° 004-2019-JUS, publicado el 25 de enero de 2019.</w:t>
      </w:r>
    </w:p>
    <w:p w14:paraId="64411DAC" w14:textId="77777777" w:rsidR="009D73D4" w:rsidRPr="00E10260" w:rsidRDefault="009D73D4" w:rsidP="009D73D4">
      <w:pPr>
        <w:pStyle w:val="Textonotapie"/>
        <w:ind w:left="567"/>
        <w:contextualSpacing/>
        <w:jc w:val="both"/>
        <w:rPr>
          <w:rFonts w:ascii="Arial Narrow" w:eastAsia="Arial Narrow" w:hAnsi="Arial Narrow" w:cs="Arial"/>
          <w:b/>
          <w:bCs/>
          <w:sz w:val="16"/>
          <w:szCs w:val="16"/>
        </w:rPr>
      </w:pPr>
      <w:r w:rsidRPr="00E10260">
        <w:rPr>
          <w:rFonts w:ascii="Arial Narrow" w:eastAsia="Arial Narrow" w:hAnsi="Arial Narrow" w:cs="Arial"/>
          <w:b/>
          <w:bCs/>
          <w:sz w:val="16"/>
          <w:szCs w:val="16"/>
        </w:rPr>
        <w:t>Artículo IV.- Principios del procedimiento administrativo</w:t>
      </w:r>
    </w:p>
    <w:p w14:paraId="311C42BA" w14:textId="77777777" w:rsidR="009D73D4" w:rsidRPr="00E10260" w:rsidRDefault="009D73D4" w:rsidP="009D73D4">
      <w:pPr>
        <w:pStyle w:val="Textonotapie"/>
        <w:ind w:left="567"/>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1.1. Principio de legalidad. - Las autoridades administrativas deben actuar con respeto a la Constitución, la ley y al derecho, dentro de las facultades que le estén atribuidas y de acuerdo con los fines para los que les fueron conferidas.</w:t>
      </w:r>
    </w:p>
    <w:p w14:paraId="24389AFC" w14:textId="77777777" w:rsidR="009D73D4" w:rsidRPr="00E10260" w:rsidRDefault="009D73D4" w:rsidP="009D73D4">
      <w:pPr>
        <w:pStyle w:val="Textonotapie"/>
        <w:ind w:left="567"/>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w:t>
      </w:r>
    </w:p>
    <w:p w14:paraId="2A9E7EFA" w14:textId="77777777" w:rsidR="009D73D4" w:rsidRPr="00E10260" w:rsidRDefault="009D73D4" w:rsidP="009D73D4">
      <w:pPr>
        <w:pStyle w:val="Textonotapie"/>
        <w:ind w:left="567"/>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1.3. Principio de impulso de oficio. - Las autoridades deben dirigir e impulsar de oficio el procedimiento y ordenar la realización o práctica de los actos que resulten convenientes para el esclarecimiento y resolución de las cuestiones necesarias.</w:t>
      </w:r>
    </w:p>
    <w:p w14:paraId="6EE889FB" w14:textId="6FCFA28C" w:rsidR="009D73D4" w:rsidRPr="00E10260" w:rsidRDefault="009D73D4" w:rsidP="009D73D4">
      <w:pPr>
        <w:pStyle w:val="Textonotapie"/>
        <w:contextualSpacing/>
        <w:jc w:val="both"/>
        <w:rPr>
          <w:sz w:val="16"/>
          <w:szCs w:val="16"/>
          <w:lang w:val="es-ES"/>
        </w:rPr>
      </w:pPr>
    </w:p>
  </w:footnote>
  <w:footnote w:id="8">
    <w:p w14:paraId="3EE25C59" w14:textId="77777777" w:rsidR="00141387" w:rsidRPr="00E10260" w:rsidRDefault="00141387" w:rsidP="00141387">
      <w:pPr>
        <w:pStyle w:val="Textonotapie"/>
        <w:ind w:left="567" w:right="-1" w:hanging="567"/>
        <w:jc w:val="both"/>
        <w:rPr>
          <w:rFonts w:ascii="Arial Narrow" w:eastAsia="Arial Narrow" w:hAnsi="Arial Narrow" w:cs="Arial Narrow"/>
          <w:b/>
          <w:bCs/>
          <w:sz w:val="16"/>
          <w:szCs w:val="16"/>
        </w:rPr>
      </w:pPr>
      <w:r w:rsidRPr="00E10260">
        <w:rPr>
          <w:rStyle w:val="Refdenotaalpie"/>
          <w:rFonts w:ascii="Arial Narrow" w:hAnsi="Arial Narrow"/>
          <w:sz w:val="16"/>
          <w:szCs w:val="16"/>
        </w:rPr>
        <w:footnoteRef/>
      </w:r>
      <w:r w:rsidRPr="00E10260">
        <w:rPr>
          <w:rFonts w:ascii="Arial Narrow" w:hAnsi="Arial Narrow"/>
          <w:sz w:val="16"/>
          <w:szCs w:val="16"/>
        </w:rPr>
        <w:t xml:space="preserve">           </w:t>
      </w:r>
      <w:r w:rsidRPr="00E10260">
        <w:rPr>
          <w:rFonts w:ascii="Arial Narrow" w:hAnsi="Arial Narrow"/>
          <w:sz w:val="16"/>
          <w:szCs w:val="16"/>
        </w:rPr>
        <w:tab/>
      </w:r>
      <w:r w:rsidRPr="00E10260">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0CFD9AE7" w14:textId="77777777" w:rsidR="00141387" w:rsidRPr="00E10260" w:rsidRDefault="00141387" w:rsidP="00141387">
      <w:pPr>
        <w:pStyle w:val="Textonotapie"/>
        <w:ind w:left="567" w:right="-1"/>
        <w:jc w:val="both"/>
        <w:rPr>
          <w:rFonts w:ascii="Arial Narrow" w:eastAsia="Arial Narrow" w:hAnsi="Arial Narrow" w:cs="Arial Narrow"/>
          <w:b/>
          <w:bCs/>
          <w:sz w:val="16"/>
          <w:szCs w:val="16"/>
        </w:rPr>
      </w:pPr>
      <w:r w:rsidRPr="00E10260">
        <w:rPr>
          <w:rFonts w:ascii="Arial Narrow" w:eastAsia="Arial Narrow" w:hAnsi="Arial Narrow" w:cs="Arial Narrow"/>
          <w:b/>
          <w:bCs/>
          <w:sz w:val="16"/>
          <w:szCs w:val="16"/>
        </w:rPr>
        <w:t xml:space="preserve">Artículo 18.- Idoneidad   </w:t>
      </w:r>
    </w:p>
    <w:p w14:paraId="782C37DA" w14:textId="77777777" w:rsidR="00141387" w:rsidRPr="00E10260" w:rsidRDefault="00141387" w:rsidP="00141387">
      <w:pPr>
        <w:pStyle w:val="Textonotapie"/>
        <w:ind w:left="567" w:right="-1"/>
        <w:jc w:val="both"/>
        <w:rPr>
          <w:rFonts w:ascii="Arial Narrow" w:eastAsia="Arial Narrow" w:hAnsi="Arial Narrow" w:cs="Arial Narrow"/>
          <w:sz w:val="16"/>
          <w:szCs w:val="16"/>
        </w:rPr>
      </w:pPr>
      <w:r w:rsidRPr="00E1026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3679F47" w14:textId="77777777" w:rsidR="00141387" w:rsidRPr="00E10260" w:rsidRDefault="00141387" w:rsidP="00141387">
      <w:pPr>
        <w:pStyle w:val="Textonotapie"/>
        <w:ind w:left="567" w:right="-1"/>
        <w:jc w:val="both"/>
        <w:rPr>
          <w:rFonts w:ascii="Arial Narrow" w:eastAsia="Arial Narrow" w:hAnsi="Arial Narrow" w:cs="Arial Narrow"/>
          <w:sz w:val="16"/>
          <w:szCs w:val="16"/>
        </w:rPr>
      </w:pPr>
      <w:r w:rsidRPr="00E1026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9565503" w14:textId="77777777" w:rsidR="00141387" w:rsidRPr="00E10260" w:rsidRDefault="00141387" w:rsidP="00141387">
      <w:pPr>
        <w:pStyle w:val="Textonotapie"/>
        <w:ind w:left="567" w:right="-1"/>
        <w:jc w:val="both"/>
        <w:rPr>
          <w:rFonts w:ascii="Arial Narrow" w:eastAsia="Arial Narrow" w:hAnsi="Arial Narrow" w:cs="Arial Narrow"/>
          <w:sz w:val="16"/>
          <w:szCs w:val="16"/>
        </w:rPr>
      </w:pPr>
    </w:p>
    <w:p w14:paraId="1008355A" w14:textId="77777777" w:rsidR="00141387" w:rsidRPr="00E10260" w:rsidRDefault="00141387" w:rsidP="00141387">
      <w:pPr>
        <w:pStyle w:val="Textonotapie"/>
        <w:ind w:left="567" w:right="-1"/>
        <w:jc w:val="both"/>
        <w:rPr>
          <w:rFonts w:ascii="Arial Narrow" w:eastAsia="Arial Narrow" w:hAnsi="Arial Narrow" w:cs="Arial Narrow"/>
          <w:sz w:val="16"/>
          <w:szCs w:val="16"/>
        </w:rPr>
      </w:pPr>
      <w:r w:rsidRPr="00E10260">
        <w:rPr>
          <w:rFonts w:ascii="Arial Narrow" w:eastAsia="Arial Narrow" w:hAnsi="Arial Narrow" w:cs="Arial Narrow"/>
          <w:b/>
          <w:bCs/>
          <w:sz w:val="16"/>
          <w:szCs w:val="16"/>
        </w:rPr>
        <w:t xml:space="preserve">Artículo 19.- Obligación de los proveedores </w:t>
      </w:r>
    </w:p>
    <w:p w14:paraId="25F36855" w14:textId="77777777" w:rsidR="00141387" w:rsidRPr="00E10260" w:rsidRDefault="00141387" w:rsidP="00141387">
      <w:pPr>
        <w:pStyle w:val="Textonotapie"/>
        <w:ind w:left="567" w:right="-1"/>
        <w:jc w:val="both"/>
        <w:rPr>
          <w:rFonts w:ascii="Arial Narrow" w:eastAsia="Arial Narrow" w:hAnsi="Arial Narrow" w:cs="Arial Narrow"/>
          <w:sz w:val="16"/>
          <w:szCs w:val="16"/>
        </w:rPr>
      </w:pPr>
      <w:r w:rsidRPr="00E1026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05F645EC" w14:textId="77777777" w:rsidR="00141387" w:rsidRPr="00E10260" w:rsidRDefault="00141387" w:rsidP="00141387">
      <w:pPr>
        <w:pStyle w:val="Textonotapie"/>
        <w:ind w:left="567" w:right="-1"/>
        <w:jc w:val="both"/>
        <w:rPr>
          <w:rFonts w:ascii="Arial Narrow" w:eastAsia="Arial Narrow" w:hAnsi="Arial Narrow" w:cs="Arial Narrow"/>
          <w:sz w:val="16"/>
          <w:szCs w:val="16"/>
        </w:rPr>
      </w:pPr>
    </w:p>
  </w:footnote>
  <w:footnote w:id="9">
    <w:p w14:paraId="22919AD9" w14:textId="77777777" w:rsidR="00020B5E" w:rsidRPr="00E10260" w:rsidRDefault="00020B5E" w:rsidP="00020B5E">
      <w:pPr>
        <w:pStyle w:val="Textonotapie"/>
        <w:ind w:left="567" w:hanging="567"/>
        <w:jc w:val="both"/>
        <w:rPr>
          <w:rFonts w:ascii="Arial Narrow" w:hAnsi="Arial Narrow" w:cs="Arial"/>
          <w:sz w:val="16"/>
          <w:szCs w:val="16"/>
        </w:rPr>
      </w:pPr>
      <w:r w:rsidRPr="00E10260">
        <w:rPr>
          <w:rStyle w:val="Refdenotaalpie"/>
          <w:rFonts w:ascii="Arial Narrow" w:hAnsi="Arial Narrow" w:cs="Arial"/>
          <w:sz w:val="16"/>
          <w:szCs w:val="16"/>
        </w:rPr>
        <w:footnoteRef/>
      </w:r>
      <w:r w:rsidRPr="00E10260">
        <w:rPr>
          <w:rFonts w:ascii="Arial Narrow" w:hAnsi="Arial Narrow" w:cs="Arial"/>
          <w:sz w:val="16"/>
          <w:szCs w:val="16"/>
        </w:rPr>
        <w:t xml:space="preserve"> </w:t>
      </w:r>
      <w:r w:rsidRPr="00E10260">
        <w:rPr>
          <w:rFonts w:ascii="Arial Narrow" w:hAnsi="Arial Narrow" w:cs="Arial"/>
          <w:sz w:val="16"/>
          <w:szCs w:val="16"/>
        </w:rPr>
        <w:tab/>
      </w:r>
      <w:r w:rsidRPr="00E10260">
        <w:rPr>
          <w:rFonts w:ascii="Arial Narrow" w:hAnsi="Arial Narrow" w:cs="Arial"/>
          <w:b/>
          <w:bCs/>
          <w:sz w:val="16"/>
          <w:szCs w:val="16"/>
        </w:rPr>
        <w:t xml:space="preserve">REGLAMENTO PARA LA GESTIÓN DE LA SEGURIDAD DE LA INFORMACIÓN Y LA CIBERSEGURIDAD, aprobado por </w:t>
      </w:r>
      <w:r w:rsidRPr="00E10260">
        <w:rPr>
          <w:rFonts w:ascii="Arial Narrow" w:eastAsia="Arial" w:hAnsi="Arial Narrow" w:cs="Arial"/>
          <w:b/>
          <w:bCs/>
          <w:sz w:val="16"/>
          <w:szCs w:val="16"/>
        </w:rPr>
        <w:t>Resolución SBS N° 504-2021</w:t>
      </w:r>
    </w:p>
    <w:p w14:paraId="46EE4DF9" w14:textId="77777777" w:rsidR="00020B5E" w:rsidRPr="00E10260" w:rsidRDefault="00020B5E" w:rsidP="00020B5E">
      <w:pPr>
        <w:pStyle w:val="Textonotapie"/>
        <w:ind w:left="567" w:hanging="567"/>
        <w:jc w:val="both"/>
        <w:rPr>
          <w:rFonts w:ascii="Arial Narrow" w:hAnsi="Arial Narrow" w:cs="Arial"/>
          <w:b/>
          <w:bCs/>
          <w:color w:val="333333"/>
          <w:sz w:val="16"/>
          <w:szCs w:val="16"/>
        </w:rPr>
      </w:pPr>
      <w:r w:rsidRPr="00E10260">
        <w:rPr>
          <w:rFonts w:ascii="Arial Narrow" w:hAnsi="Arial Narrow" w:cs="Arial"/>
          <w:sz w:val="16"/>
          <w:szCs w:val="16"/>
        </w:rPr>
        <w:t xml:space="preserve">          </w:t>
      </w:r>
      <w:r w:rsidRPr="00E10260">
        <w:rPr>
          <w:rFonts w:ascii="Arial Narrow" w:hAnsi="Arial Narrow" w:cs="Arial"/>
          <w:sz w:val="16"/>
          <w:szCs w:val="16"/>
        </w:rPr>
        <w:tab/>
      </w:r>
      <w:r w:rsidRPr="00E10260">
        <w:rPr>
          <w:rFonts w:ascii="Arial Narrow" w:hAnsi="Arial Narrow" w:cs="Arial"/>
          <w:b/>
          <w:bCs/>
          <w:color w:val="333333"/>
          <w:sz w:val="16"/>
          <w:szCs w:val="16"/>
        </w:rPr>
        <w:t>Artículo 19. Autenticación reforzada para operaciones por canal digital</w:t>
      </w:r>
    </w:p>
    <w:p w14:paraId="3F322CD0" w14:textId="77777777" w:rsidR="00020B5E" w:rsidRPr="00E10260" w:rsidRDefault="00020B5E" w:rsidP="00020B5E">
      <w:pPr>
        <w:pStyle w:val="Textonotapie"/>
        <w:ind w:left="567"/>
        <w:jc w:val="both"/>
        <w:rPr>
          <w:rFonts w:ascii="Arial Narrow" w:hAnsi="Arial Narrow" w:cs="Arial"/>
          <w:sz w:val="16"/>
          <w:szCs w:val="16"/>
        </w:rPr>
      </w:pPr>
      <w:r w:rsidRPr="00E10260">
        <w:rPr>
          <w:rFonts w:ascii="Arial Narrow" w:hAnsi="Arial Narrow" w:cs="Arial"/>
          <w:sz w:val="16"/>
          <w:szCs w:val="16"/>
        </w:rPr>
        <w:t>Se requiere de autenticación reforzada para aquellas acciones que puedan originar operaciones fraudulentas u otro abuso del servicio en perjuicio del cliente, como las operaciones a través de un canal digital que impliquen pagos o transferencia de fondos a terceros, registro de un beneficiario de confianza, modificación en los productos de seguro ahorro/inversión contratados, la contratación de un producto o servicio, modificación de límites y condiciones, para lo cual se requiere:</w:t>
      </w:r>
    </w:p>
    <w:p w14:paraId="02EDFBDC" w14:textId="77777777" w:rsidR="00020B5E" w:rsidRPr="00E10260" w:rsidRDefault="00020B5E" w:rsidP="00020B5E">
      <w:pPr>
        <w:pStyle w:val="Textonotapie"/>
        <w:numPr>
          <w:ilvl w:val="0"/>
          <w:numId w:val="29"/>
        </w:numPr>
        <w:ind w:left="851" w:hanging="284"/>
        <w:jc w:val="both"/>
        <w:rPr>
          <w:rFonts w:ascii="Arial Narrow" w:hAnsi="Arial Narrow" w:cs="Arial"/>
          <w:sz w:val="16"/>
          <w:szCs w:val="16"/>
        </w:rPr>
      </w:pPr>
      <w:r w:rsidRPr="00E10260">
        <w:rPr>
          <w:rFonts w:ascii="Arial Narrow" w:hAnsi="Arial Narrow" w:cs="Arial"/>
          <w:sz w:val="16"/>
          <w:szCs w:val="16"/>
        </w:rPr>
        <w:t>Utilizar una combinación de factores de autenticación, según el literal j) del artículo 2 del presente Reglamento que, por lo menos, correspondan a dos categorías distintas y que sean independientes uno del otro.</w:t>
      </w:r>
    </w:p>
    <w:p w14:paraId="7EE3E7A8" w14:textId="77777777" w:rsidR="00020B5E" w:rsidRPr="00E10260" w:rsidRDefault="00020B5E" w:rsidP="00020B5E">
      <w:pPr>
        <w:pStyle w:val="Textonotapie"/>
        <w:numPr>
          <w:ilvl w:val="0"/>
          <w:numId w:val="29"/>
        </w:numPr>
        <w:ind w:left="851" w:hanging="284"/>
        <w:jc w:val="both"/>
        <w:rPr>
          <w:rFonts w:ascii="Arial Narrow" w:hAnsi="Arial Narrow" w:cs="Arial"/>
          <w:sz w:val="16"/>
          <w:szCs w:val="16"/>
        </w:rPr>
      </w:pPr>
      <w:r w:rsidRPr="00E10260">
        <w:rPr>
          <w:rFonts w:ascii="Arial Narrow" w:hAnsi="Arial Narrow" w:cs="Arial"/>
          <w:sz w:val="16"/>
          <w:szCs w:val="16"/>
        </w:rPr>
        <w:t>Generar un código de autenticación mediante métodos criptográficos, a partir de los datos específicos de cada operación, el cual debe utilizarse por única vez.</w:t>
      </w:r>
    </w:p>
    <w:p w14:paraId="083B15D8" w14:textId="77777777" w:rsidR="00020B5E" w:rsidRPr="00E10260" w:rsidRDefault="00020B5E" w:rsidP="00020B5E">
      <w:pPr>
        <w:pStyle w:val="Textonotapie"/>
        <w:numPr>
          <w:ilvl w:val="0"/>
          <w:numId w:val="29"/>
        </w:numPr>
        <w:ind w:left="851" w:hanging="284"/>
        <w:jc w:val="both"/>
        <w:rPr>
          <w:rFonts w:ascii="Arial Narrow" w:hAnsi="Arial Narrow" w:cs="Arial"/>
          <w:sz w:val="16"/>
          <w:szCs w:val="16"/>
        </w:rPr>
      </w:pPr>
      <w:bookmarkStart w:id="3" w:name="_Hlk146632875"/>
      <w:r w:rsidRPr="00E10260">
        <w:rPr>
          <w:rFonts w:ascii="Arial Narrow" w:hAnsi="Arial Narrow" w:cs="Arial"/>
          <w:sz w:val="16"/>
          <w:szCs w:val="16"/>
        </w:rPr>
        <w:t>Cuando la operación sea exitosa, notificar los datos de la operación al usuario.</w:t>
      </w:r>
    </w:p>
    <w:bookmarkEnd w:id="3"/>
    <w:p w14:paraId="5DC1A29C" w14:textId="77777777" w:rsidR="00020B5E" w:rsidRPr="00E10260" w:rsidRDefault="00020B5E" w:rsidP="00020B5E">
      <w:pPr>
        <w:pStyle w:val="Textonotapie"/>
        <w:ind w:left="567"/>
        <w:jc w:val="both"/>
        <w:rPr>
          <w:rFonts w:ascii="Arial Narrow" w:hAnsi="Arial Narrow" w:cs="Arial"/>
          <w:sz w:val="16"/>
          <w:szCs w:val="16"/>
        </w:rPr>
      </w:pPr>
    </w:p>
  </w:footnote>
  <w:footnote w:id="10">
    <w:p w14:paraId="68881BC7" w14:textId="77777777" w:rsidR="00020B5E" w:rsidRPr="00E10260" w:rsidRDefault="00020B5E" w:rsidP="00020B5E">
      <w:pPr>
        <w:pStyle w:val="Textonotapie"/>
        <w:ind w:left="567" w:hanging="567"/>
        <w:jc w:val="both"/>
        <w:rPr>
          <w:rFonts w:ascii="Arial Narrow" w:hAnsi="Arial Narrow" w:cs="Arial"/>
          <w:sz w:val="16"/>
          <w:szCs w:val="16"/>
        </w:rPr>
      </w:pPr>
      <w:r w:rsidRPr="00E10260">
        <w:rPr>
          <w:rStyle w:val="Refdenotaalpie"/>
          <w:rFonts w:ascii="Arial Narrow" w:hAnsi="Arial Narrow"/>
          <w:sz w:val="16"/>
          <w:szCs w:val="16"/>
        </w:rPr>
        <w:footnoteRef/>
      </w:r>
      <w:r w:rsidRPr="00E10260">
        <w:rPr>
          <w:rFonts w:ascii="Arial Narrow" w:hAnsi="Arial Narrow"/>
          <w:sz w:val="16"/>
          <w:szCs w:val="16"/>
        </w:rPr>
        <w:t xml:space="preserve"> </w:t>
      </w:r>
      <w:r w:rsidRPr="00E10260">
        <w:rPr>
          <w:rFonts w:ascii="Arial Narrow" w:hAnsi="Arial Narrow"/>
          <w:sz w:val="16"/>
          <w:szCs w:val="16"/>
        </w:rPr>
        <w:tab/>
      </w:r>
      <w:r w:rsidRPr="00E10260">
        <w:rPr>
          <w:rFonts w:ascii="Arial Narrow" w:hAnsi="Arial Narrow" w:cs="Arial"/>
          <w:b/>
          <w:bCs/>
          <w:sz w:val="16"/>
          <w:szCs w:val="16"/>
        </w:rPr>
        <w:t xml:space="preserve">REGLAMENTO PARA LA GESTIÓN DE LA SEGURIDAD DE LA INFORMACIÓN Y LA CIBERSEGURIDAD, aprobado por </w:t>
      </w:r>
      <w:r w:rsidRPr="00E10260">
        <w:rPr>
          <w:rFonts w:ascii="Arial Narrow" w:eastAsia="Arial" w:hAnsi="Arial Narrow" w:cs="Arial"/>
          <w:b/>
          <w:bCs/>
          <w:sz w:val="16"/>
          <w:szCs w:val="16"/>
        </w:rPr>
        <w:t>Resolución SBS N° 504-2021</w:t>
      </w:r>
    </w:p>
    <w:p w14:paraId="489E8AB8" w14:textId="77777777" w:rsidR="00020B5E" w:rsidRPr="00E10260" w:rsidRDefault="00020B5E" w:rsidP="00020B5E">
      <w:pPr>
        <w:pStyle w:val="Textonotapie"/>
        <w:ind w:left="567" w:hanging="567"/>
        <w:jc w:val="both"/>
        <w:rPr>
          <w:rFonts w:ascii="Arial Narrow" w:hAnsi="Arial Narrow" w:cs="Arial"/>
          <w:b/>
          <w:bCs/>
          <w:color w:val="333333"/>
          <w:sz w:val="16"/>
          <w:szCs w:val="16"/>
        </w:rPr>
      </w:pPr>
      <w:r w:rsidRPr="00E10260">
        <w:rPr>
          <w:rFonts w:ascii="Arial Narrow" w:hAnsi="Arial Narrow" w:cs="Arial"/>
          <w:sz w:val="16"/>
          <w:szCs w:val="16"/>
        </w:rPr>
        <w:t xml:space="preserve">          </w:t>
      </w:r>
      <w:r w:rsidRPr="00E10260">
        <w:rPr>
          <w:rFonts w:ascii="Arial Narrow" w:hAnsi="Arial Narrow" w:cs="Arial"/>
          <w:sz w:val="16"/>
          <w:szCs w:val="16"/>
        </w:rPr>
        <w:tab/>
      </w:r>
      <w:r w:rsidRPr="00E10260">
        <w:rPr>
          <w:rFonts w:ascii="Arial Narrow" w:hAnsi="Arial Narrow" w:cs="Arial"/>
          <w:b/>
          <w:bCs/>
          <w:color w:val="333333"/>
          <w:sz w:val="16"/>
          <w:szCs w:val="16"/>
        </w:rPr>
        <w:t>Artículo 2. Definiciones</w:t>
      </w:r>
    </w:p>
    <w:p w14:paraId="053C7E21" w14:textId="77777777" w:rsidR="00020B5E" w:rsidRPr="00E10260" w:rsidRDefault="00020B5E" w:rsidP="00020B5E">
      <w:pPr>
        <w:pStyle w:val="Textonotapie"/>
        <w:ind w:left="567" w:hanging="567"/>
        <w:jc w:val="both"/>
        <w:rPr>
          <w:rFonts w:ascii="Arial Narrow" w:hAnsi="Arial Narrow" w:cs="Arial"/>
          <w:color w:val="333333"/>
          <w:sz w:val="16"/>
          <w:szCs w:val="16"/>
          <w:shd w:val="clear" w:color="auto" w:fill="FFFFFF"/>
        </w:rPr>
      </w:pPr>
      <w:r w:rsidRPr="00E10260">
        <w:rPr>
          <w:rFonts w:ascii="Arial Narrow" w:hAnsi="Arial Narrow" w:cs="Arial"/>
          <w:sz w:val="16"/>
          <w:szCs w:val="16"/>
        </w:rPr>
        <w:t xml:space="preserve">          </w:t>
      </w:r>
      <w:r w:rsidRPr="00E10260">
        <w:rPr>
          <w:rFonts w:ascii="Arial Narrow" w:hAnsi="Arial Narrow" w:cs="Arial"/>
          <w:sz w:val="16"/>
          <w:szCs w:val="16"/>
        </w:rPr>
        <w:tab/>
        <w:t>Para efectos de la aplicación del presente Reglamento deben considerarse las siguientes definiciones</w:t>
      </w:r>
      <w:r w:rsidRPr="00E10260">
        <w:rPr>
          <w:rFonts w:ascii="Arial Narrow" w:hAnsi="Arial Narrow" w:cs="Arial"/>
          <w:color w:val="333333"/>
          <w:sz w:val="16"/>
          <w:szCs w:val="16"/>
          <w:shd w:val="clear" w:color="auto" w:fill="FFFFFF"/>
        </w:rPr>
        <w:t>:</w:t>
      </w:r>
    </w:p>
    <w:p w14:paraId="7CBF5DD3" w14:textId="77777777" w:rsidR="00020B5E" w:rsidRPr="00E10260" w:rsidRDefault="00020B5E" w:rsidP="00020B5E">
      <w:pPr>
        <w:pStyle w:val="Textonotapie"/>
        <w:ind w:left="567" w:hanging="567"/>
        <w:jc w:val="both"/>
        <w:rPr>
          <w:rFonts w:ascii="Arial Narrow" w:hAnsi="Arial Narrow" w:cs="Arial"/>
          <w:color w:val="333333"/>
          <w:sz w:val="16"/>
          <w:szCs w:val="16"/>
          <w:shd w:val="clear" w:color="auto" w:fill="FFFFFF"/>
        </w:rPr>
      </w:pPr>
      <w:r w:rsidRPr="00E10260">
        <w:rPr>
          <w:rFonts w:ascii="Arial Narrow" w:hAnsi="Arial Narrow" w:cs="Arial"/>
          <w:color w:val="333333"/>
          <w:sz w:val="16"/>
          <w:szCs w:val="16"/>
          <w:shd w:val="clear" w:color="auto" w:fill="FFFFFF"/>
        </w:rPr>
        <w:t xml:space="preserve">          </w:t>
      </w:r>
      <w:r w:rsidRPr="00E10260">
        <w:rPr>
          <w:rFonts w:ascii="Arial Narrow" w:hAnsi="Arial Narrow" w:cs="Arial"/>
          <w:color w:val="333333"/>
          <w:sz w:val="16"/>
          <w:szCs w:val="16"/>
          <w:shd w:val="clear" w:color="auto" w:fill="FFFFFF"/>
        </w:rPr>
        <w:tab/>
      </w:r>
      <w:r w:rsidRPr="00E10260">
        <w:rPr>
          <w:rFonts w:ascii="Arial Narrow" w:hAnsi="Arial Narrow" w:cs="Arial"/>
          <w:sz w:val="16"/>
          <w:szCs w:val="16"/>
        </w:rPr>
        <w:t>(…)</w:t>
      </w:r>
    </w:p>
    <w:p w14:paraId="547F5D70" w14:textId="77777777" w:rsidR="00020B5E" w:rsidRPr="00E10260" w:rsidRDefault="00020B5E" w:rsidP="00020B5E">
      <w:pPr>
        <w:shd w:val="clear" w:color="auto" w:fill="FFFFFF"/>
        <w:spacing w:after="0" w:line="240" w:lineRule="auto"/>
        <w:ind w:left="567"/>
        <w:jc w:val="both"/>
        <w:rPr>
          <w:rFonts w:ascii="Arial Narrow" w:hAnsi="Arial Narrow" w:cs="Arial"/>
          <w:color w:val="333333"/>
          <w:sz w:val="16"/>
          <w:szCs w:val="16"/>
        </w:rPr>
      </w:pPr>
      <w:r w:rsidRPr="00E10260">
        <w:rPr>
          <w:rFonts w:ascii="Arial Narrow" w:hAnsi="Arial Narrow" w:cs="Arial"/>
          <w:color w:val="333333"/>
          <w:sz w:val="16"/>
          <w:szCs w:val="16"/>
          <w:shd w:val="clear" w:color="auto" w:fill="FFFFFF"/>
        </w:rPr>
        <w:t>j)</w:t>
      </w:r>
      <w:r w:rsidRPr="00E10260">
        <w:rPr>
          <w:rFonts w:ascii="Arial Narrow" w:hAnsi="Arial Narrow" w:cs="Arial"/>
          <w:b/>
          <w:bCs/>
          <w:color w:val="333333"/>
          <w:sz w:val="16"/>
          <w:szCs w:val="16"/>
          <w:shd w:val="clear" w:color="auto" w:fill="FFFFFF"/>
        </w:rPr>
        <w:t xml:space="preserve"> Factores de autenticación de usuario:</w:t>
      </w:r>
      <w:r w:rsidRPr="00E10260">
        <w:rPr>
          <w:rFonts w:ascii="Arial Narrow" w:hAnsi="Arial Narrow" w:cs="Arial"/>
          <w:color w:val="333333"/>
          <w:sz w:val="16"/>
          <w:szCs w:val="16"/>
          <w:shd w:val="clear" w:color="auto" w:fill="FFFFFF"/>
        </w:rPr>
        <w:t> Aquellos factores empleados para verificar la identidad de un usuario, que pueden corresponder a las siguientes categorías:</w:t>
      </w:r>
    </w:p>
    <w:p w14:paraId="35308035" w14:textId="77777777" w:rsidR="00020B5E" w:rsidRPr="00E10260" w:rsidRDefault="00020B5E" w:rsidP="00020B5E">
      <w:pPr>
        <w:numPr>
          <w:ilvl w:val="0"/>
          <w:numId w:val="30"/>
        </w:numPr>
        <w:shd w:val="clear" w:color="auto" w:fill="FFFFFF"/>
        <w:spacing w:after="0" w:line="240" w:lineRule="auto"/>
        <w:ind w:left="851" w:hanging="284"/>
        <w:jc w:val="both"/>
        <w:rPr>
          <w:rFonts w:ascii="Arial Narrow" w:hAnsi="Arial Narrow" w:cs="Arial"/>
          <w:color w:val="333333"/>
          <w:sz w:val="16"/>
          <w:szCs w:val="16"/>
        </w:rPr>
      </w:pPr>
      <w:r w:rsidRPr="00E10260">
        <w:rPr>
          <w:rFonts w:ascii="Arial Narrow" w:hAnsi="Arial Narrow" w:cs="Arial"/>
          <w:color w:val="333333"/>
          <w:sz w:val="16"/>
          <w:szCs w:val="16"/>
        </w:rPr>
        <w:t>Algo que solo el usuario conoce.</w:t>
      </w:r>
    </w:p>
    <w:p w14:paraId="20B34806" w14:textId="77777777" w:rsidR="00020B5E" w:rsidRPr="00E10260" w:rsidRDefault="00020B5E" w:rsidP="00020B5E">
      <w:pPr>
        <w:numPr>
          <w:ilvl w:val="0"/>
          <w:numId w:val="30"/>
        </w:numPr>
        <w:shd w:val="clear" w:color="auto" w:fill="FFFFFF"/>
        <w:spacing w:after="0" w:line="240" w:lineRule="auto"/>
        <w:ind w:left="851" w:hanging="284"/>
        <w:jc w:val="both"/>
        <w:rPr>
          <w:rFonts w:ascii="Arial Narrow" w:hAnsi="Arial Narrow" w:cs="Arial"/>
          <w:color w:val="333333"/>
          <w:sz w:val="16"/>
          <w:szCs w:val="16"/>
        </w:rPr>
      </w:pPr>
      <w:r w:rsidRPr="00E10260">
        <w:rPr>
          <w:rFonts w:ascii="Arial Narrow" w:hAnsi="Arial Narrow" w:cs="Arial"/>
          <w:color w:val="333333"/>
          <w:sz w:val="16"/>
          <w:szCs w:val="16"/>
        </w:rPr>
        <w:t>Algo que solo el usuario posee.</w:t>
      </w:r>
    </w:p>
    <w:p w14:paraId="18DECEB2" w14:textId="77777777" w:rsidR="00020B5E" w:rsidRPr="00E10260" w:rsidRDefault="00020B5E" w:rsidP="00020B5E">
      <w:pPr>
        <w:numPr>
          <w:ilvl w:val="0"/>
          <w:numId w:val="30"/>
        </w:numPr>
        <w:shd w:val="clear" w:color="auto" w:fill="FFFFFF"/>
        <w:spacing w:after="0" w:line="240" w:lineRule="auto"/>
        <w:ind w:left="851" w:hanging="284"/>
        <w:jc w:val="both"/>
        <w:rPr>
          <w:rFonts w:ascii="Arial Narrow" w:hAnsi="Arial Narrow" w:cs="Arial"/>
          <w:color w:val="333333"/>
          <w:sz w:val="16"/>
          <w:szCs w:val="16"/>
        </w:rPr>
      </w:pPr>
      <w:r w:rsidRPr="00E10260">
        <w:rPr>
          <w:rFonts w:ascii="Arial Narrow" w:hAnsi="Arial Narrow" w:cs="Arial"/>
          <w:color w:val="333333"/>
          <w:sz w:val="16"/>
          <w:szCs w:val="16"/>
        </w:rPr>
        <w:t>Algo que el usuario es, que incluye las características biométricas.</w:t>
      </w:r>
    </w:p>
    <w:p w14:paraId="36AC4534" w14:textId="77777777" w:rsidR="00020B5E" w:rsidRPr="00E10260" w:rsidRDefault="00020B5E" w:rsidP="00020B5E">
      <w:pPr>
        <w:shd w:val="clear" w:color="auto" w:fill="FFFFFF"/>
        <w:spacing w:after="0" w:line="240" w:lineRule="auto"/>
        <w:ind w:left="567" w:hanging="567"/>
        <w:jc w:val="both"/>
        <w:rPr>
          <w:rFonts w:ascii="Arial Narrow" w:hAnsi="Arial Narrow" w:cs="Arial"/>
          <w:color w:val="333333"/>
          <w:sz w:val="16"/>
          <w:szCs w:val="16"/>
        </w:rPr>
      </w:pPr>
      <w:r w:rsidRPr="00E10260">
        <w:rPr>
          <w:rFonts w:ascii="Arial Narrow" w:hAnsi="Arial Narrow" w:cs="Arial"/>
          <w:color w:val="333333"/>
          <w:sz w:val="16"/>
          <w:szCs w:val="16"/>
        </w:rPr>
        <w:t xml:space="preserve">      </w:t>
      </w:r>
      <w:r w:rsidRPr="00E10260">
        <w:rPr>
          <w:rFonts w:ascii="Arial Narrow" w:hAnsi="Arial Narrow" w:cs="Arial"/>
          <w:color w:val="333333"/>
          <w:sz w:val="16"/>
          <w:szCs w:val="16"/>
        </w:rPr>
        <w:tab/>
        <w:t>(…)</w:t>
      </w:r>
    </w:p>
    <w:p w14:paraId="09E79AC2" w14:textId="77777777" w:rsidR="00020B5E" w:rsidRPr="00E10260" w:rsidRDefault="00020B5E" w:rsidP="00020B5E">
      <w:pPr>
        <w:pStyle w:val="Textonotapie"/>
        <w:jc w:val="both"/>
        <w:rPr>
          <w:rFonts w:ascii="Arial Narrow" w:hAnsi="Arial Narrow"/>
          <w:sz w:val="16"/>
          <w:szCs w:val="16"/>
        </w:rPr>
      </w:pPr>
    </w:p>
  </w:footnote>
  <w:footnote w:id="11">
    <w:p w14:paraId="1528C72A" w14:textId="77777777" w:rsidR="00020B5E" w:rsidRPr="00E10260" w:rsidRDefault="00020B5E" w:rsidP="00020B5E">
      <w:pPr>
        <w:pStyle w:val="Textonotapie"/>
        <w:ind w:left="567" w:hanging="567"/>
        <w:jc w:val="both"/>
        <w:rPr>
          <w:rFonts w:ascii="Arial Narrow" w:hAnsi="Arial Narrow" w:cs="Arial"/>
          <w:sz w:val="16"/>
          <w:szCs w:val="16"/>
        </w:rPr>
      </w:pPr>
      <w:r w:rsidRPr="00E10260">
        <w:rPr>
          <w:rStyle w:val="Refdenotaalpie"/>
          <w:rFonts w:ascii="Arial Narrow" w:hAnsi="Arial Narrow"/>
          <w:sz w:val="16"/>
          <w:szCs w:val="16"/>
        </w:rPr>
        <w:footnoteRef/>
      </w:r>
      <w:r w:rsidRPr="00E10260">
        <w:rPr>
          <w:rFonts w:ascii="Arial Narrow" w:hAnsi="Arial Narrow"/>
          <w:sz w:val="16"/>
          <w:szCs w:val="16"/>
        </w:rPr>
        <w:t xml:space="preserve"> </w:t>
      </w:r>
      <w:r w:rsidRPr="00E10260">
        <w:rPr>
          <w:rFonts w:ascii="Arial Narrow" w:hAnsi="Arial Narrow"/>
          <w:sz w:val="16"/>
          <w:szCs w:val="16"/>
        </w:rPr>
        <w:tab/>
      </w:r>
      <w:r w:rsidRPr="00E10260">
        <w:rPr>
          <w:rFonts w:ascii="Arial Narrow" w:hAnsi="Arial Narrow" w:cs="Arial"/>
          <w:b/>
          <w:bCs/>
          <w:sz w:val="16"/>
          <w:szCs w:val="16"/>
        </w:rPr>
        <w:t xml:space="preserve">REGLAMENTO PARA LA GESTIÓN DE LA SEGURIDAD DE LA INFORMACIÓN Y LA CIBERSEGURIDAD, aprobado por </w:t>
      </w:r>
      <w:r w:rsidRPr="00E10260">
        <w:rPr>
          <w:rFonts w:ascii="Arial Narrow" w:eastAsia="Arial" w:hAnsi="Arial Narrow" w:cs="Arial"/>
          <w:b/>
          <w:bCs/>
          <w:sz w:val="16"/>
          <w:szCs w:val="16"/>
        </w:rPr>
        <w:t>Resolución SBS N° 504-2021</w:t>
      </w:r>
    </w:p>
    <w:p w14:paraId="586D630F" w14:textId="77777777" w:rsidR="00020B5E" w:rsidRPr="00E10260" w:rsidRDefault="00020B5E" w:rsidP="00020B5E">
      <w:pPr>
        <w:pStyle w:val="Textonotapie"/>
        <w:ind w:left="567" w:hanging="567"/>
        <w:jc w:val="both"/>
        <w:rPr>
          <w:rFonts w:ascii="Arial Narrow" w:hAnsi="Arial Narrow" w:cs="Arial"/>
          <w:b/>
          <w:bCs/>
          <w:color w:val="333333"/>
          <w:sz w:val="16"/>
          <w:szCs w:val="16"/>
        </w:rPr>
      </w:pPr>
      <w:r w:rsidRPr="00E10260">
        <w:rPr>
          <w:rFonts w:ascii="Arial Narrow" w:hAnsi="Arial Narrow" w:cs="Arial"/>
          <w:sz w:val="16"/>
          <w:szCs w:val="16"/>
        </w:rPr>
        <w:t xml:space="preserve">          </w:t>
      </w:r>
      <w:r w:rsidRPr="00E10260">
        <w:rPr>
          <w:rFonts w:ascii="Arial Narrow" w:hAnsi="Arial Narrow" w:cs="Arial"/>
          <w:sz w:val="16"/>
          <w:szCs w:val="16"/>
        </w:rPr>
        <w:tab/>
      </w:r>
      <w:r w:rsidRPr="00E10260">
        <w:rPr>
          <w:rFonts w:ascii="Arial Narrow" w:hAnsi="Arial Narrow" w:cs="Arial"/>
          <w:b/>
          <w:bCs/>
          <w:color w:val="333333"/>
          <w:sz w:val="16"/>
          <w:szCs w:val="16"/>
        </w:rPr>
        <w:t>Artículo 20. Exenciones de autenticación reforzada para operaciones por canal digital</w:t>
      </w:r>
    </w:p>
    <w:p w14:paraId="777E1741" w14:textId="77777777" w:rsidR="00020B5E" w:rsidRPr="00E10260" w:rsidRDefault="00020B5E" w:rsidP="00020B5E">
      <w:pPr>
        <w:pStyle w:val="Textonotapie"/>
        <w:ind w:left="567" w:hanging="567"/>
        <w:jc w:val="both"/>
        <w:rPr>
          <w:rFonts w:ascii="Arial Narrow" w:hAnsi="Arial Narrow" w:cs="Arial"/>
          <w:sz w:val="16"/>
          <w:szCs w:val="16"/>
        </w:rPr>
      </w:pPr>
      <w:r w:rsidRPr="00E10260">
        <w:rPr>
          <w:rFonts w:ascii="Arial Narrow" w:hAnsi="Arial Narrow" w:cs="Arial"/>
          <w:sz w:val="16"/>
          <w:szCs w:val="16"/>
        </w:rPr>
        <w:t xml:space="preserve">          </w:t>
      </w:r>
      <w:r w:rsidRPr="00E10260">
        <w:rPr>
          <w:rFonts w:ascii="Arial Narrow" w:hAnsi="Arial Narrow" w:cs="Arial"/>
          <w:sz w:val="16"/>
          <w:szCs w:val="16"/>
        </w:rPr>
        <w:tab/>
        <w:t xml:space="preserve">20.1 Están exentas del requisito de autenticación reforzada indicado en el artículo 19 del presente Reglamento, las siguientes operaciones realizadas por canal digital: </w:t>
      </w:r>
    </w:p>
    <w:p w14:paraId="3B4F0C87" w14:textId="77777777" w:rsidR="00020B5E" w:rsidRPr="00E10260" w:rsidRDefault="00020B5E" w:rsidP="00020B5E">
      <w:pPr>
        <w:pStyle w:val="Textonotapie"/>
        <w:ind w:left="567"/>
        <w:jc w:val="both"/>
        <w:rPr>
          <w:rFonts w:ascii="Arial Narrow" w:hAnsi="Arial Narrow" w:cs="Arial"/>
          <w:sz w:val="16"/>
          <w:szCs w:val="16"/>
        </w:rPr>
      </w:pPr>
      <w:r w:rsidRPr="00E10260">
        <w:rPr>
          <w:rFonts w:ascii="Arial Narrow" w:hAnsi="Arial Narrow" w:cs="Arial"/>
          <w:sz w:val="16"/>
          <w:szCs w:val="16"/>
        </w:rPr>
        <w:t xml:space="preserve">a) Las operaciones de pago, pagos periódicos o transferencia hacia un beneficiario registrado previamente por el usuario como beneficiario de confianza, como destinatario usual de dichas operaciones. </w:t>
      </w:r>
    </w:p>
    <w:p w14:paraId="62A070E1" w14:textId="77777777" w:rsidR="00020B5E" w:rsidRPr="00E10260" w:rsidRDefault="00020B5E" w:rsidP="00020B5E">
      <w:pPr>
        <w:pStyle w:val="Textonotapie"/>
        <w:ind w:left="567"/>
        <w:jc w:val="both"/>
        <w:rPr>
          <w:rFonts w:ascii="Arial Narrow" w:hAnsi="Arial Narrow" w:cs="Arial"/>
          <w:color w:val="333333"/>
          <w:sz w:val="16"/>
          <w:szCs w:val="16"/>
        </w:rPr>
      </w:pPr>
      <w:r w:rsidRPr="00E10260">
        <w:rPr>
          <w:rFonts w:ascii="Arial Narrow" w:hAnsi="Arial Narrow" w:cs="Arial"/>
          <w:sz w:val="16"/>
          <w:szCs w:val="16"/>
        </w:rPr>
        <w:t>b) Las operaciones de pago, pagos periódicos o transferencias a cuentas en las que el cliente y el beneficiario sean la misma persona, sea natural o jurídica, y siempre que dichas cuentas se mantengan en la misma empresa.</w:t>
      </w:r>
    </w:p>
    <w:p w14:paraId="40175FC6" w14:textId="77777777" w:rsidR="00020B5E" w:rsidRPr="00E10260" w:rsidRDefault="00020B5E" w:rsidP="00020B5E">
      <w:pPr>
        <w:pStyle w:val="Textonotapie"/>
        <w:ind w:left="567"/>
        <w:jc w:val="both"/>
        <w:rPr>
          <w:rFonts w:ascii="Arial Narrow" w:hAnsi="Arial Narrow" w:cs="Arial"/>
          <w:color w:val="333333"/>
          <w:sz w:val="16"/>
          <w:szCs w:val="16"/>
        </w:rPr>
      </w:pPr>
      <w:r w:rsidRPr="00E10260">
        <w:rPr>
          <w:rFonts w:ascii="Arial Narrow" w:hAnsi="Arial Narrow" w:cs="Arial"/>
          <w:color w:val="333333"/>
          <w:sz w:val="16"/>
          <w:szCs w:val="16"/>
        </w:rPr>
        <w:t>(…)</w:t>
      </w:r>
    </w:p>
    <w:p w14:paraId="5BC20851" w14:textId="77777777" w:rsidR="00020B5E" w:rsidRPr="00E10260" w:rsidRDefault="00020B5E" w:rsidP="00020B5E">
      <w:pPr>
        <w:pStyle w:val="Textonotapie"/>
        <w:ind w:left="567"/>
        <w:jc w:val="both"/>
        <w:rPr>
          <w:rFonts w:ascii="Arial Narrow" w:hAnsi="Arial Narrow" w:cs="Arial"/>
          <w:color w:val="333333"/>
          <w:sz w:val="16"/>
          <w:szCs w:val="16"/>
        </w:rPr>
      </w:pPr>
    </w:p>
  </w:footnote>
  <w:footnote w:id="12">
    <w:p w14:paraId="3DC60004" w14:textId="77777777" w:rsidR="00020B5E" w:rsidRPr="00E10260" w:rsidRDefault="00020B5E" w:rsidP="00020B5E">
      <w:pPr>
        <w:pStyle w:val="Textonotapie"/>
        <w:ind w:left="567" w:hanging="567"/>
        <w:jc w:val="both"/>
        <w:rPr>
          <w:rFonts w:ascii="Arial Narrow" w:hAnsi="Arial Narrow" w:cs="Arial"/>
          <w:sz w:val="16"/>
          <w:szCs w:val="16"/>
        </w:rPr>
      </w:pPr>
      <w:r w:rsidRPr="00E10260">
        <w:rPr>
          <w:rStyle w:val="Refdenotaalpie"/>
          <w:rFonts w:ascii="Arial Narrow" w:hAnsi="Arial Narrow"/>
          <w:sz w:val="16"/>
          <w:szCs w:val="16"/>
        </w:rPr>
        <w:footnoteRef/>
      </w:r>
      <w:r w:rsidRPr="00E10260">
        <w:rPr>
          <w:rFonts w:ascii="Arial Narrow" w:hAnsi="Arial Narrow"/>
          <w:sz w:val="16"/>
          <w:szCs w:val="16"/>
        </w:rPr>
        <w:t xml:space="preserve"> </w:t>
      </w:r>
      <w:r w:rsidRPr="00E10260">
        <w:rPr>
          <w:rFonts w:ascii="Arial Narrow" w:hAnsi="Arial Narrow"/>
          <w:sz w:val="16"/>
          <w:szCs w:val="16"/>
        </w:rPr>
        <w:tab/>
      </w:r>
      <w:r w:rsidRPr="00E10260">
        <w:rPr>
          <w:rFonts w:ascii="Arial Narrow" w:hAnsi="Arial Narrow" w:cs="Arial"/>
          <w:b/>
          <w:bCs/>
          <w:sz w:val="16"/>
          <w:szCs w:val="16"/>
        </w:rPr>
        <w:t xml:space="preserve">REGLAMENTO PARA LA GESTIÓN DE LA SEGURIDAD DE LA INFORMACIÓN Y LA CIBERSEGURIDAD, aprobado por </w:t>
      </w:r>
      <w:r w:rsidRPr="00E10260">
        <w:rPr>
          <w:rFonts w:ascii="Arial Narrow" w:eastAsia="Arial" w:hAnsi="Arial Narrow" w:cs="Arial"/>
          <w:b/>
          <w:bCs/>
          <w:sz w:val="16"/>
          <w:szCs w:val="16"/>
        </w:rPr>
        <w:t>Resolución SBS N° 504-2021</w:t>
      </w:r>
    </w:p>
    <w:p w14:paraId="6FFB6534" w14:textId="77777777" w:rsidR="00020B5E" w:rsidRPr="00E10260" w:rsidRDefault="00020B5E" w:rsidP="00020B5E">
      <w:pPr>
        <w:pStyle w:val="Textonotapie"/>
        <w:ind w:left="567" w:hanging="567"/>
        <w:jc w:val="both"/>
        <w:rPr>
          <w:rFonts w:ascii="Arial Narrow" w:hAnsi="Arial Narrow" w:cs="Arial"/>
          <w:b/>
          <w:bCs/>
          <w:color w:val="333333"/>
          <w:sz w:val="16"/>
          <w:szCs w:val="16"/>
        </w:rPr>
      </w:pPr>
      <w:r w:rsidRPr="00E10260">
        <w:rPr>
          <w:rFonts w:ascii="Arial Narrow" w:hAnsi="Arial Narrow" w:cs="Arial"/>
          <w:sz w:val="16"/>
          <w:szCs w:val="16"/>
        </w:rPr>
        <w:t xml:space="preserve">          </w:t>
      </w:r>
      <w:r w:rsidRPr="00E10260">
        <w:rPr>
          <w:rFonts w:ascii="Arial Narrow" w:hAnsi="Arial Narrow" w:cs="Arial"/>
          <w:sz w:val="16"/>
          <w:szCs w:val="16"/>
        </w:rPr>
        <w:tab/>
      </w:r>
      <w:r w:rsidRPr="00E10260">
        <w:rPr>
          <w:rFonts w:ascii="Arial Narrow" w:hAnsi="Arial Narrow" w:cs="Arial"/>
          <w:b/>
          <w:bCs/>
          <w:color w:val="333333"/>
          <w:sz w:val="16"/>
          <w:szCs w:val="16"/>
        </w:rPr>
        <w:t>Artículo 20. Exenciones de autenticación reforzada para operaciones por canal digital</w:t>
      </w:r>
    </w:p>
    <w:p w14:paraId="1A666E3C" w14:textId="77777777" w:rsidR="00020B5E" w:rsidRPr="00E10260" w:rsidRDefault="00020B5E" w:rsidP="00020B5E">
      <w:pPr>
        <w:pStyle w:val="Textonotapie"/>
        <w:ind w:left="567" w:hanging="567"/>
        <w:jc w:val="both"/>
        <w:rPr>
          <w:rFonts w:ascii="Arial Narrow" w:hAnsi="Arial Narrow" w:cs="Arial"/>
          <w:color w:val="333333"/>
          <w:sz w:val="16"/>
          <w:szCs w:val="16"/>
        </w:rPr>
      </w:pPr>
      <w:r w:rsidRPr="00E10260">
        <w:rPr>
          <w:rFonts w:ascii="Arial Narrow" w:hAnsi="Arial Narrow" w:cs="Arial"/>
          <w:sz w:val="16"/>
          <w:szCs w:val="16"/>
        </w:rPr>
        <w:t xml:space="preserve">          </w:t>
      </w:r>
      <w:r w:rsidRPr="00E10260">
        <w:rPr>
          <w:rFonts w:ascii="Arial Narrow" w:hAnsi="Arial Narrow" w:cs="Arial"/>
          <w:sz w:val="16"/>
          <w:szCs w:val="16"/>
        </w:rPr>
        <w:tab/>
        <w:t>(…)</w:t>
      </w:r>
    </w:p>
    <w:p w14:paraId="669FAE77" w14:textId="77777777" w:rsidR="00020B5E" w:rsidRPr="00E10260" w:rsidRDefault="00020B5E" w:rsidP="00020B5E">
      <w:pPr>
        <w:pStyle w:val="Textonotapie"/>
        <w:ind w:left="567"/>
        <w:jc w:val="both"/>
        <w:rPr>
          <w:rFonts w:ascii="Arial Narrow" w:hAnsi="Arial Narrow" w:cs="Arial"/>
          <w:color w:val="333333"/>
          <w:sz w:val="16"/>
          <w:szCs w:val="16"/>
        </w:rPr>
      </w:pPr>
      <w:r w:rsidRPr="00E10260">
        <w:rPr>
          <w:rFonts w:ascii="Arial Narrow" w:hAnsi="Arial Narrow" w:cs="Arial"/>
          <w:color w:val="333333"/>
          <w:sz w:val="16"/>
          <w:szCs w:val="16"/>
        </w:rPr>
        <w:t xml:space="preserve">20.2 Las operaciones de pago que presenten un nivel de riesgo de fraude bajo, como resultado de un análisis del riesgo en línea por operación, están exentas de la autenticación reforzada, siempre que la empresa cumpla con: </w:t>
      </w:r>
    </w:p>
    <w:p w14:paraId="16F4EDB0" w14:textId="77777777" w:rsidR="00020B5E" w:rsidRPr="00E10260" w:rsidRDefault="00020B5E" w:rsidP="00020B5E">
      <w:pPr>
        <w:pStyle w:val="Textonotapie"/>
        <w:ind w:left="567"/>
        <w:jc w:val="both"/>
        <w:rPr>
          <w:rFonts w:ascii="Arial Narrow" w:hAnsi="Arial Narrow" w:cs="Arial"/>
          <w:color w:val="333333"/>
          <w:sz w:val="16"/>
          <w:szCs w:val="16"/>
        </w:rPr>
      </w:pPr>
      <w:r w:rsidRPr="00E10260">
        <w:rPr>
          <w:rFonts w:ascii="Arial Narrow" w:hAnsi="Arial Narrow" w:cs="Arial"/>
          <w:color w:val="333333"/>
          <w:sz w:val="16"/>
          <w:szCs w:val="16"/>
        </w:rPr>
        <w:t xml:space="preserve">i. Implementar alguno de los estándares de la industria de pagos, EMV 3DS y </w:t>
      </w:r>
      <w:proofErr w:type="spellStart"/>
      <w:r w:rsidRPr="00E10260">
        <w:rPr>
          <w:rFonts w:ascii="Arial Narrow" w:hAnsi="Arial Narrow" w:cs="Arial"/>
          <w:color w:val="333333"/>
          <w:sz w:val="16"/>
          <w:szCs w:val="16"/>
        </w:rPr>
        <w:t>tokenización</w:t>
      </w:r>
      <w:proofErr w:type="spellEnd"/>
      <w:r w:rsidRPr="00E10260">
        <w:rPr>
          <w:rFonts w:ascii="Arial Narrow" w:hAnsi="Arial Narrow" w:cs="Arial"/>
          <w:color w:val="333333"/>
          <w:sz w:val="16"/>
          <w:szCs w:val="16"/>
        </w:rPr>
        <w:t xml:space="preserve"> de pagos EMV, en sus versiones más recientes. </w:t>
      </w:r>
    </w:p>
    <w:p w14:paraId="4D4F4657" w14:textId="77777777" w:rsidR="00020B5E" w:rsidRPr="00E10260" w:rsidRDefault="00020B5E" w:rsidP="00020B5E">
      <w:pPr>
        <w:pStyle w:val="Textonotapie"/>
        <w:ind w:left="567"/>
        <w:jc w:val="both"/>
        <w:rPr>
          <w:rFonts w:ascii="Arial Narrow" w:hAnsi="Arial Narrow" w:cs="Arial"/>
          <w:color w:val="333333"/>
          <w:sz w:val="16"/>
          <w:szCs w:val="16"/>
        </w:rPr>
      </w:pPr>
      <w:proofErr w:type="spellStart"/>
      <w:r w:rsidRPr="00E10260">
        <w:rPr>
          <w:rFonts w:ascii="Arial Narrow" w:hAnsi="Arial Narrow" w:cs="Arial"/>
          <w:color w:val="333333"/>
          <w:sz w:val="16"/>
          <w:szCs w:val="16"/>
        </w:rPr>
        <w:t>ii</w:t>
      </w:r>
      <w:proofErr w:type="spellEnd"/>
      <w:r w:rsidRPr="00E10260">
        <w:rPr>
          <w:rFonts w:ascii="Arial Narrow" w:hAnsi="Arial Narrow" w:cs="Arial"/>
          <w:color w:val="333333"/>
          <w:sz w:val="16"/>
          <w:szCs w:val="16"/>
        </w:rPr>
        <w:t>. Definir el monto de umbral por operación por debajo del cual aplicará la exención por el citado análisis de riesgos.</w:t>
      </w:r>
    </w:p>
    <w:p w14:paraId="754A436E" w14:textId="77777777" w:rsidR="00020B5E" w:rsidRPr="00E10260" w:rsidRDefault="00020B5E" w:rsidP="00020B5E">
      <w:pPr>
        <w:pStyle w:val="Textonotapie"/>
        <w:ind w:left="567"/>
        <w:jc w:val="both"/>
        <w:rPr>
          <w:rFonts w:ascii="Arial Narrow" w:hAnsi="Arial Narrow" w:cs="Arial"/>
          <w:color w:val="333333"/>
          <w:sz w:val="16"/>
          <w:szCs w:val="16"/>
        </w:rPr>
      </w:pPr>
      <w:proofErr w:type="spellStart"/>
      <w:r w:rsidRPr="00E10260">
        <w:rPr>
          <w:rFonts w:ascii="Arial Narrow" w:hAnsi="Arial Narrow" w:cs="Arial"/>
          <w:color w:val="333333"/>
          <w:sz w:val="16"/>
          <w:szCs w:val="16"/>
        </w:rPr>
        <w:t>iii</w:t>
      </w:r>
      <w:proofErr w:type="spellEnd"/>
      <w:r w:rsidRPr="00E10260">
        <w:rPr>
          <w:rFonts w:ascii="Arial Narrow" w:hAnsi="Arial Narrow" w:cs="Arial"/>
          <w:color w:val="333333"/>
          <w:sz w:val="16"/>
          <w:szCs w:val="16"/>
        </w:rPr>
        <w:t xml:space="preserve">. Medir periódicamente </w:t>
      </w:r>
      <w:proofErr w:type="gramStart"/>
      <w:r w:rsidRPr="00E10260">
        <w:rPr>
          <w:rFonts w:ascii="Arial Narrow" w:hAnsi="Arial Narrow" w:cs="Arial"/>
          <w:color w:val="333333"/>
          <w:sz w:val="16"/>
          <w:szCs w:val="16"/>
        </w:rPr>
        <w:t>el ratio</w:t>
      </w:r>
      <w:proofErr w:type="gramEnd"/>
      <w:r w:rsidRPr="00E10260">
        <w:rPr>
          <w:rFonts w:ascii="Arial Narrow" w:hAnsi="Arial Narrow" w:cs="Arial"/>
          <w:color w:val="333333"/>
          <w:sz w:val="16"/>
          <w:szCs w:val="16"/>
        </w:rPr>
        <w:t xml:space="preserve"> de fraude de las operaciones de pago por canal y tipo de operación. </w:t>
      </w:r>
    </w:p>
    <w:p w14:paraId="3D09CC45" w14:textId="77777777" w:rsidR="00020B5E" w:rsidRPr="00E10260" w:rsidRDefault="00020B5E" w:rsidP="00020B5E">
      <w:pPr>
        <w:pStyle w:val="Textonotapie"/>
        <w:ind w:left="567"/>
        <w:jc w:val="both"/>
        <w:rPr>
          <w:rFonts w:ascii="Arial Narrow" w:hAnsi="Arial Narrow" w:cs="Arial"/>
          <w:color w:val="333333"/>
          <w:sz w:val="16"/>
          <w:szCs w:val="16"/>
        </w:rPr>
      </w:pPr>
      <w:proofErr w:type="spellStart"/>
      <w:r w:rsidRPr="00E10260">
        <w:rPr>
          <w:rFonts w:ascii="Arial Narrow" w:hAnsi="Arial Narrow" w:cs="Arial"/>
          <w:color w:val="333333"/>
          <w:sz w:val="16"/>
          <w:szCs w:val="16"/>
        </w:rPr>
        <w:t>iv</w:t>
      </w:r>
      <w:proofErr w:type="spellEnd"/>
      <w:r w:rsidRPr="00E10260">
        <w:rPr>
          <w:rFonts w:ascii="Arial Narrow" w:hAnsi="Arial Narrow" w:cs="Arial"/>
          <w:color w:val="333333"/>
          <w:sz w:val="16"/>
          <w:szCs w:val="16"/>
        </w:rPr>
        <w:t xml:space="preserve">. Actualizar periódicamente las reglas aplicables en el análisis de riesgo en función al indicador de riesgo de fraude. </w:t>
      </w:r>
    </w:p>
    <w:p w14:paraId="3BEE4FE7" w14:textId="77777777" w:rsidR="00020B5E" w:rsidRPr="00E10260" w:rsidRDefault="00020B5E" w:rsidP="00020B5E">
      <w:pPr>
        <w:pStyle w:val="Textonotapie"/>
        <w:ind w:left="567"/>
        <w:jc w:val="both"/>
        <w:rPr>
          <w:rFonts w:ascii="Arial Narrow" w:hAnsi="Arial Narrow" w:cs="Arial"/>
          <w:color w:val="333333"/>
          <w:sz w:val="16"/>
          <w:szCs w:val="16"/>
        </w:rPr>
      </w:pPr>
      <w:r w:rsidRPr="00E10260">
        <w:rPr>
          <w:rFonts w:ascii="Arial Narrow" w:hAnsi="Arial Narrow" w:cs="Arial"/>
          <w:color w:val="333333"/>
          <w:sz w:val="16"/>
          <w:szCs w:val="16"/>
        </w:rPr>
        <w:t>v. Utilizar los datos que estén disponibles por cada tipo de operación, que incluye, pero no se limita a, los asociados al comportamiento del usuario, al medio utilizado y los que de este se pueda obtener para fines del análisis de riesgo</w:t>
      </w:r>
    </w:p>
    <w:p w14:paraId="407C2CC8" w14:textId="77777777" w:rsidR="00020B5E" w:rsidRPr="00E10260" w:rsidRDefault="00020B5E" w:rsidP="00020B5E">
      <w:pPr>
        <w:pStyle w:val="Textonotapie"/>
        <w:ind w:left="567"/>
        <w:jc w:val="both"/>
        <w:rPr>
          <w:rFonts w:ascii="Arial Narrow" w:hAnsi="Arial Narrow" w:cs="Arial"/>
          <w:color w:val="333333"/>
          <w:sz w:val="16"/>
          <w:szCs w:val="16"/>
        </w:rPr>
      </w:pPr>
    </w:p>
    <w:p w14:paraId="76CEC2A7" w14:textId="77777777" w:rsidR="00020B5E" w:rsidRPr="00E10260" w:rsidRDefault="00020B5E" w:rsidP="00020B5E">
      <w:pPr>
        <w:pStyle w:val="Textonotapie"/>
        <w:ind w:left="567"/>
        <w:jc w:val="both"/>
        <w:rPr>
          <w:rFonts w:ascii="Arial Narrow" w:hAnsi="Arial Narrow" w:cs="Arial"/>
          <w:color w:val="333333"/>
          <w:sz w:val="16"/>
          <w:szCs w:val="16"/>
        </w:rPr>
      </w:pPr>
      <w:r w:rsidRPr="00E10260">
        <w:rPr>
          <w:rFonts w:ascii="Arial Narrow" w:hAnsi="Arial Narrow" w:cs="Arial"/>
          <w:color w:val="333333"/>
          <w:sz w:val="16"/>
          <w:szCs w:val="16"/>
        </w:rPr>
        <w:t>20.3 Las operaciones no reconocidas por los clientes que hayan sido efectuadas en aplicación de la exención señalada en el párrafo 20.2 del presente artículo, o que fueron realizadas luego de que el usuario reportara el robo o pérdida de sus credenciales, son responsabilidad de la empresa, para lo cual deben implementar mecanismos que ante el repudio de la operación por parte del usuario garanticen su aplicación inmediata.</w:t>
      </w:r>
    </w:p>
  </w:footnote>
  <w:footnote w:id="13">
    <w:p w14:paraId="750E843D" w14:textId="77777777" w:rsidR="00020B5E" w:rsidRPr="00E10260" w:rsidRDefault="00020B5E" w:rsidP="00020B5E">
      <w:pPr>
        <w:pStyle w:val="Textonotapie"/>
        <w:ind w:left="567" w:hanging="567"/>
        <w:jc w:val="both"/>
        <w:rPr>
          <w:rFonts w:ascii="Arial Narrow" w:eastAsia="Arial Narrow" w:hAnsi="Arial Narrow" w:cs="Arial"/>
          <w:sz w:val="16"/>
          <w:szCs w:val="16"/>
        </w:rPr>
      </w:pPr>
      <w:r w:rsidRPr="00E10260">
        <w:rPr>
          <w:rStyle w:val="Refdenotaalpie"/>
          <w:rFonts w:ascii="Arial Narrow" w:hAnsi="Arial Narrow" w:cs="Arial"/>
          <w:sz w:val="16"/>
          <w:szCs w:val="16"/>
        </w:rPr>
        <w:footnoteRef/>
      </w:r>
      <w:r w:rsidRPr="00E10260">
        <w:rPr>
          <w:rFonts w:ascii="Arial Narrow" w:hAnsi="Arial Narrow" w:cs="Arial"/>
          <w:sz w:val="16"/>
          <w:szCs w:val="16"/>
        </w:rPr>
        <w:t xml:space="preserve">           </w:t>
      </w:r>
      <w:r w:rsidRPr="00E10260">
        <w:rPr>
          <w:rFonts w:ascii="Arial Narrow" w:hAnsi="Arial Narrow" w:cs="Arial"/>
          <w:sz w:val="16"/>
          <w:szCs w:val="16"/>
        </w:rPr>
        <w:tab/>
      </w:r>
      <w:r w:rsidRPr="00E10260">
        <w:rPr>
          <w:rFonts w:ascii="Arial Narrow" w:eastAsia="Arial Narrow" w:hAnsi="Arial Narrow" w:cs="Arial"/>
          <w:b/>
          <w:bCs/>
          <w:sz w:val="16"/>
          <w:szCs w:val="16"/>
        </w:rPr>
        <w:t>LEY SOBRE FACULTADES, NORMAS Y ORGANIZACIÓN DEL INDECOPI, APROBADA POR DECRETO LEGISLATIVO N° 807</w:t>
      </w:r>
    </w:p>
    <w:p w14:paraId="48F416DD" w14:textId="77777777" w:rsidR="00020B5E" w:rsidRPr="00E10260" w:rsidRDefault="00020B5E" w:rsidP="00020B5E">
      <w:pPr>
        <w:pStyle w:val="Textonotapie"/>
        <w:ind w:left="567"/>
        <w:jc w:val="both"/>
        <w:rPr>
          <w:rFonts w:ascii="Arial Narrow" w:eastAsia="Arial Narrow" w:hAnsi="Arial Narrow" w:cs="Arial"/>
          <w:sz w:val="16"/>
          <w:szCs w:val="16"/>
        </w:rPr>
      </w:pPr>
      <w:r w:rsidRPr="00E10260">
        <w:rPr>
          <w:rFonts w:ascii="Arial Narrow" w:eastAsia="Arial Narrow" w:hAnsi="Arial Narrow" w:cs="Arial"/>
          <w:b/>
          <w:bCs/>
          <w:sz w:val="16"/>
          <w:szCs w:val="16"/>
        </w:rPr>
        <w:t>Artículo 1.-</w:t>
      </w:r>
      <w:r w:rsidRPr="00E10260">
        <w:rPr>
          <w:rFonts w:ascii="Arial Narrow" w:eastAsia="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E10260">
        <w:rPr>
          <w:rFonts w:ascii="Arial Narrow" w:eastAsia="Arial Narrow" w:hAnsi="Arial Narrow" w:cs="Arial"/>
          <w:sz w:val="16"/>
          <w:szCs w:val="16"/>
        </w:rPr>
        <w:t>Jefes</w:t>
      </w:r>
      <w:proofErr w:type="gramEnd"/>
      <w:r w:rsidRPr="00E10260">
        <w:rPr>
          <w:rFonts w:ascii="Arial Narrow" w:eastAsia="Arial Narrow" w:hAnsi="Arial Narrow" w:cs="Arial"/>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571DFC1E" w14:textId="77777777" w:rsidR="00020B5E" w:rsidRPr="00E10260" w:rsidRDefault="00020B5E" w:rsidP="00020B5E">
      <w:pPr>
        <w:pStyle w:val="Textonotapie"/>
        <w:ind w:left="567"/>
        <w:jc w:val="both"/>
        <w:rPr>
          <w:rFonts w:ascii="Arial Narrow" w:eastAsia="Arial Narrow" w:hAnsi="Arial Narrow" w:cs="Arial"/>
          <w:sz w:val="16"/>
          <w:szCs w:val="16"/>
        </w:rPr>
      </w:pPr>
    </w:p>
    <w:p w14:paraId="345DF0F4" w14:textId="77777777" w:rsidR="00020B5E" w:rsidRPr="00E10260" w:rsidRDefault="00020B5E" w:rsidP="00020B5E">
      <w:pPr>
        <w:pStyle w:val="Textonotapie"/>
        <w:ind w:left="567"/>
        <w:jc w:val="both"/>
        <w:rPr>
          <w:rFonts w:ascii="Arial Narrow" w:eastAsia="Arial Narrow" w:hAnsi="Arial Narrow" w:cs="Arial"/>
          <w:sz w:val="16"/>
          <w:szCs w:val="16"/>
        </w:rPr>
      </w:pPr>
      <w:r w:rsidRPr="00E10260">
        <w:rPr>
          <w:rFonts w:ascii="Arial Narrow" w:eastAsia="Arial Narrow" w:hAnsi="Arial Narrow" w:cs="Arial"/>
          <w:b/>
          <w:bCs/>
          <w:sz w:val="16"/>
          <w:szCs w:val="16"/>
        </w:rPr>
        <w:t>Artículo 2.-</w:t>
      </w:r>
      <w:r w:rsidRPr="00E10260">
        <w:rPr>
          <w:rFonts w:ascii="Arial Narrow" w:eastAsia="Arial Narrow" w:hAnsi="Arial Narrow" w:cs="Arial"/>
          <w:sz w:val="16"/>
          <w:szCs w:val="16"/>
        </w:rPr>
        <w:t xml:space="preserve"> Sin que la presente enumeración tenga carácter taxativo cada Comisión, Oficina o Sala del Tribunal del INDECOPI tiene las siguientes facultades:</w:t>
      </w:r>
    </w:p>
    <w:p w14:paraId="12F18341" w14:textId="77777777" w:rsidR="00020B5E" w:rsidRPr="00E10260" w:rsidRDefault="00020B5E" w:rsidP="00020B5E">
      <w:pPr>
        <w:pStyle w:val="Textonotapie"/>
        <w:ind w:left="567"/>
        <w:jc w:val="both"/>
        <w:rPr>
          <w:rFonts w:ascii="Arial Narrow" w:eastAsia="Arial Narrow" w:hAnsi="Arial Narrow" w:cs="Arial"/>
          <w:sz w:val="16"/>
          <w:szCs w:val="16"/>
        </w:rPr>
      </w:pPr>
      <w:r w:rsidRPr="00E10260">
        <w:rPr>
          <w:rFonts w:ascii="Arial Narrow" w:eastAsia="Arial Narrow" w:hAnsi="Arial Narrow" w:cs="Arial"/>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56451A72" w14:textId="77777777" w:rsidR="00020B5E" w:rsidRPr="00E10260" w:rsidRDefault="00020B5E" w:rsidP="00020B5E">
      <w:pPr>
        <w:pStyle w:val="Textonotapie"/>
        <w:ind w:firstLine="567"/>
        <w:jc w:val="both"/>
        <w:rPr>
          <w:rFonts w:ascii="Arial Narrow" w:eastAsia="Arial Narrow" w:hAnsi="Arial Narrow" w:cs="Arial"/>
          <w:sz w:val="16"/>
          <w:szCs w:val="16"/>
        </w:rPr>
      </w:pPr>
      <w:r w:rsidRPr="00E10260">
        <w:rPr>
          <w:rFonts w:ascii="Arial Narrow" w:eastAsia="Arial Narrow" w:hAnsi="Arial Narrow" w:cs="Arial"/>
          <w:sz w:val="16"/>
          <w:szCs w:val="16"/>
        </w:rPr>
        <w:t>(...)</w:t>
      </w:r>
    </w:p>
    <w:p w14:paraId="34146C58" w14:textId="77777777" w:rsidR="00020B5E" w:rsidRPr="00E10260" w:rsidRDefault="00020B5E" w:rsidP="00020B5E">
      <w:pPr>
        <w:pStyle w:val="Textonotapie"/>
        <w:ind w:left="567"/>
        <w:jc w:val="both"/>
        <w:rPr>
          <w:rFonts w:ascii="Arial Narrow" w:eastAsia="Arial Narrow" w:hAnsi="Arial Narrow" w:cs="Arial"/>
          <w:sz w:val="16"/>
          <w:szCs w:val="16"/>
        </w:rPr>
      </w:pPr>
    </w:p>
    <w:p w14:paraId="0E8D3926" w14:textId="77777777" w:rsidR="00020B5E" w:rsidRPr="00E10260" w:rsidRDefault="00020B5E" w:rsidP="00020B5E">
      <w:pPr>
        <w:pStyle w:val="Textonotapie"/>
        <w:ind w:left="567"/>
        <w:jc w:val="both"/>
        <w:rPr>
          <w:rFonts w:ascii="Arial Narrow" w:eastAsia="Arial Narrow" w:hAnsi="Arial Narrow" w:cs="Arial"/>
          <w:sz w:val="16"/>
          <w:szCs w:val="16"/>
        </w:rPr>
      </w:pPr>
      <w:r w:rsidRPr="00E10260">
        <w:rPr>
          <w:rFonts w:ascii="Arial Narrow" w:eastAsia="Arial Narrow" w:hAnsi="Arial Narrow" w:cs="Arial"/>
          <w:b/>
          <w:bCs/>
          <w:sz w:val="16"/>
          <w:szCs w:val="16"/>
        </w:rPr>
        <w:t>Artículo 24.-</w:t>
      </w:r>
      <w:r w:rsidRPr="00E10260">
        <w:rPr>
          <w:rFonts w:ascii="Arial Narrow" w:eastAsia="Arial Narrow" w:hAnsi="Arial Narrow" w:cs="Arial"/>
          <w:sz w:val="16"/>
          <w:szCs w:val="16"/>
        </w:rPr>
        <w:t xml:space="preserve"> El </w:t>
      </w:r>
      <w:proofErr w:type="gramStart"/>
      <w:r w:rsidRPr="00E10260">
        <w:rPr>
          <w:rFonts w:ascii="Arial Narrow" w:eastAsia="Arial Narrow" w:hAnsi="Arial Narrow" w:cs="Arial"/>
          <w:sz w:val="16"/>
          <w:szCs w:val="16"/>
        </w:rPr>
        <w:t>Secretario Técnico</w:t>
      </w:r>
      <w:proofErr w:type="gramEnd"/>
      <w:r w:rsidRPr="00E10260">
        <w:rPr>
          <w:rFonts w:ascii="Arial Narrow" w:eastAsia="Arial Narrow" w:hAnsi="Arial Narrow" w:cs="Arial"/>
          <w:sz w:val="16"/>
          <w:szCs w:val="16"/>
        </w:rPr>
        <w:t xml:space="preserve"> se encargará de la tramitación del procedimiento. Para ello, cuenta con las siguientes facultades:</w:t>
      </w:r>
    </w:p>
    <w:p w14:paraId="5AD61DBA" w14:textId="77777777" w:rsidR="00020B5E" w:rsidRPr="00E10260" w:rsidRDefault="00020B5E" w:rsidP="00020B5E">
      <w:pPr>
        <w:pStyle w:val="Textonotapie"/>
        <w:ind w:firstLine="567"/>
        <w:jc w:val="both"/>
        <w:rPr>
          <w:rFonts w:ascii="Arial Narrow" w:eastAsia="Arial Narrow" w:hAnsi="Arial Narrow" w:cs="Arial"/>
          <w:sz w:val="16"/>
          <w:szCs w:val="16"/>
        </w:rPr>
      </w:pPr>
      <w:r w:rsidRPr="00E10260">
        <w:rPr>
          <w:rFonts w:ascii="Arial Narrow" w:eastAsia="Arial Narrow" w:hAnsi="Arial Narrow" w:cs="Arial"/>
          <w:sz w:val="16"/>
          <w:szCs w:val="16"/>
        </w:rPr>
        <w:t>(...)</w:t>
      </w:r>
    </w:p>
    <w:p w14:paraId="633F47E1" w14:textId="77777777" w:rsidR="00020B5E" w:rsidRPr="00E10260" w:rsidRDefault="00020B5E" w:rsidP="00020B5E">
      <w:pPr>
        <w:pStyle w:val="Textonotapie"/>
        <w:ind w:left="567"/>
        <w:jc w:val="both"/>
        <w:rPr>
          <w:rFonts w:ascii="Arial Narrow" w:eastAsia="Arial Narrow" w:hAnsi="Arial Narrow" w:cs="Arial"/>
          <w:sz w:val="16"/>
          <w:szCs w:val="16"/>
        </w:rPr>
      </w:pPr>
      <w:r w:rsidRPr="00E10260">
        <w:rPr>
          <w:rFonts w:ascii="Arial Narrow" w:eastAsia="Arial Narrow" w:hAnsi="Arial Narrow"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0DB55E61" w14:textId="77777777" w:rsidR="00020B5E" w:rsidRPr="00E10260" w:rsidRDefault="00020B5E" w:rsidP="00020B5E">
      <w:pPr>
        <w:pStyle w:val="Textonotapie"/>
        <w:jc w:val="both"/>
        <w:rPr>
          <w:rFonts w:ascii="Arial Narrow" w:hAnsi="Arial Narrow" w:cs="Arial"/>
          <w:sz w:val="16"/>
          <w:szCs w:val="16"/>
        </w:rPr>
      </w:pPr>
    </w:p>
  </w:footnote>
  <w:footnote w:id="14">
    <w:p w14:paraId="01F26856" w14:textId="77777777" w:rsidR="00020B5E" w:rsidRPr="00E10260" w:rsidRDefault="00020B5E" w:rsidP="00020B5E">
      <w:pPr>
        <w:pStyle w:val="Textonotapie"/>
        <w:ind w:left="567" w:right="-1" w:hanging="567"/>
        <w:jc w:val="both"/>
        <w:rPr>
          <w:rFonts w:ascii="Arial Narrow" w:eastAsia="Arial Narrow" w:hAnsi="Arial Narrow" w:cs="Arial"/>
          <w:b/>
          <w:bCs/>
          <w:sz w:val="16"/>
          <w:szCs w:val="16"/>
        </w:rPr>
      </w:pPr>
      <w:r w:rsidRPr="00E10260">
        <w:rPr>
          <w:rStyle w:val="Refdenotaalpie"/>
          <w:rFonts w:ascii="Arial Narrow" w:hAnsi="Arial Narrow" w:cs="Arial"/>
          <w:sz w:val="16"/>
          <w:szCs w:val="16"/>
        </w:rPr>
        <w:footnoteRef/>
      </w:r>
      <w:r w:rsidRPr="00E10260">
        <w:rPr>
          <w:rFonts w:ascii="Arial Narrow" w:hAnsi="Arial Narrow" w:cs="Arial"/>
          <w:sz w:val="16"/>
          <w:szCs w:val="16"/>
        </w:rPr>
        <w:t xml:space="preserve">            </w:t>
      </w:r>
      <w:r w:rsidRPr="00E10260">
        <w:rPr>
          <w:rFonts w:ascii="Arial Narrow" w:hAnsi="Arial Narrow" w:cs="Arial"/>
          <w:sz w:val="16"/>
          <w:szCs w:val="16"/>
        </w:rPr>
        <w:tab/>
      </w:r>
      <w:r w:rsidRPr="00E10260">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B996E74" w14:textId="77777777" w:rsidR="00020B5E" w:rsidRPr="00E10260" w:rsidRDefault="00020B5E" w:rsidP="00020B5E">
      <w:pPr>
        <w:pStyle w:val="Textonotapie"/>
        <w:ind w:left="567" w:right="-1"/>
        <w:jc w:val="both"/>
        <w:rPr>
          <w:rFonts w:ascii="Arial Narrow" w:eastAsia="Arial Narrow" w:hAnsi="Arial Narrow" w:cs="Arial"/>
          <w:sz w:val="16"/>
          <w:szCs w:val="16"/>
        </w:rPr>
      </w:pPr>
      <w:r w:rsidRPr="00E10260">
        <w:rPr>
          <w:rFonts w:ascii="Arial Narrow" w:eastAsia="Arial Narrow" w:hAnsi="Arial Narrow" w:cs="Arial"/>
          <w:b/>
          <w:bCs/>
          <w:sz w:val="16"/>
          <w:szCs w:val="16"/>
        </w:rPr>
        <w:t>Artículo 105.- Autoridad competente.</w:t>
      </w:r>
      <w:r w:rsidRPr="00E10260">
        <w:rPr>
          <w:rFonts w:ascii="Arial Narrow" w:eastAsia="Arial Narrow" w:hAnsi="Arial Narrow" w:cs="Arial"/>
          <w:sz w:val="16"/>
          <w:szCs w:val="16"/>
        </w:rPr>
        <w:t xml:space="preserve">  </w:t>
      </w:r>
    </w:p>
    <w:p w14:paraId="582F2F5C" w14:textId="77777777" w:rsidR="00020B5E" w:rsidRPr="00E10260" w:rsidRDefault="00020B5E" w:rsidP="00020B5E">
      <w:pPr>
        <w:pStyle w:val="Textonotapie"/>
        <w:ind w:left="567" w:right="-1"/>
        <w:jc w:val="both"/>
        <w:rPr>
          <w:rFonts w:ascii="Arial Narrow" w:eastAsia="Arial Narrow" w:hAnsi="Arial Narrow" w:cs="Arial"/>
          <w:sz w:val="16"/>
          <w:szCs w:val="16"/>
        </w:rPr>
      </w:pPr>
      <w:r w:rsidRPr="00E1026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2538B763" w14:textId="77777777" w:rsidR="00020B5E" w:rsidRPr="00E10260" w:rsidRDefault="00020B5E" w:rsidP="00020B5E">
      <w:pPr>
        <w:pStyle w:val="Textonotapie"/>
        <w:ind w:left="567" w:right="-1"/>
        <w:jc w:val="both"/>
        <w:rPr>
          <w:rFonts w:ascii="Arial Narrow" w:eastAsia="Arial Narrow" w:hAnsi="Arial Narrow" w:cs="Arial"/>
          <w:sz w:val="16"/>
          <w:szCs w:val="16"/>
        </w:rPr>
      </w:pPr>
      <w:r w:rsidRPr="00E10260">
        <w:rPr>
          <w:rFonts w:ascii="Arial Narrow" w:eastAsia="Arial Narrow" w:hAnsi="Arial Narrow" w:cs="Arial"/>
          <w:sz w:val="16"/>
          <w:szCs w:val="16"/>
        </w:rPr>
        <w:t xml:space="preserve">(…).  </w:t>
      </w:r>
    </w:p>
    <w:p w14:paraId="0BE01813" w14:textId="77777777" w:rsidR="00020B5E" w:rsidRPr="00E10260" w:rsidRDefault="00020B5E" w:rsidP="00020B5E">
      <w:pPr>
        <w:pStyle w:val="Textonotapie"/>
        <w:ind w:left="567" w:right="-1"/>
        <w:jc w:val="both"/>
        <w:rPr>
          <w:rFonts w:ascii="Arial Narrow" w:eastAsia="Arial Narrow" w:hAnsi="Arial Narrow" w:cs="Arial"/>
          <w:sz w:val="16"/>
          <w:szCs w:val="16"/>
        </w:rPr>
      </w:pPr>
      <w:r w:rsidRPr="00E10260">
        <w:rPr>
          <w:rFonts w:ascii="Arial Narrow" w:eastAsia="Arial Narrow" w:hAnsi="Arial Narrow" w:cs="Arial"/>
          <w:sz w:val="16"/>
          <w:szCs w:val="16"/>
        </w:rPr>
        <w:t xml:space="preserve"> </w:t>
      </w:r>
    </w:p>
    <w:p w14:paraId="2F0852D7" w14:textId="77777777" w:rsidR="00020B5E" w:rsidRPr="00E10260" w:rsidRDefault="00020B5E" w:rsidP="00020B5E">
      <w:pPr>
        <w:pStyle w:val="Textonotapie"/>
        <w:ind w:left="567" w:right="-1"/>
        <w:jc w:val="both"/>
        <w:rPr>
          <w:rFonts w:ascii="Arial Narrow" w:eastAsia="Arial Narrow" w:hAnsi="Arial Narrow" w:cs="Arial"/>
          <w:b/>
          <w:bCs/>
          <w:sz w:val="16"/>
          <w:szCs w:val="16"/>
        </w:rPr>
      </w:pPr>
      <w:r w:rsidRPr="00E10260">
        <w:rPr>
          <w:rFonts w:ascii="Arial Narrow" w:eastAsia="Arial Narrow" w:hAnsi="Arial Narrow" w:cs="Arial"/>
          <w:b/>
          <w:bCs/>
          <w:sz w:val="16"/>
          <w:szCs w:val="16"/>
        </w:rPr>
        <w:t xml:space="preserve">LEY DE ORGANIZACIÓN Y FUNCIONES DEL INDECOPI, APROBADA POR DECRETO LEGISLATIVO N° 1033  </w:t>
      </w:r>
    </w:p>
    <w:p w14:paraId="6D5ED5F3" w14:textId="77777777" w:rsidR="00020B5E" w:rsidRPr="00E10260" w:rsidRDefault="00020B5E" w:rsidP="00020B5E">
      <w:pPr>
        <w:pStyle w:val="Textonotapie"/>
        <w:ind w:left="567" w:right="-1"/>
        <w:jc w:val="both"/>
        <w:rPr>
          <w:rFonts w:ascii="Arial Narrow" w:eastAsia="Arial Narrow" w:hAnsi="Arial Narrow" w:cs="Arial"/>
          <w:sz w:val="16"/>
          <w:szCs w:val="16"/>
        </w:rPr>
      </w:pPr>
      <w:r w:rsidRPr="00E10260">
        <w:rPr>
          <w:rFonts w:ascii="Arial Narrow" w:eastAsia="Arial Narrow" w:hAnsi="Arial Narrow" w:cs="Arial"/>
          <w:b/>
          <w:bCs/>
          <w:sz w:val="16"/>
          <w:szCs w:val="16"/>
        </w:rPr>
        <w:t>Artículo 27.-</w:t>
      </w:r>
      <w:r w:rsidRPr="00E10260">
        <w:rPr>
          <w:rFonts w:ascii="Arial Narrow" w:eastAsia="Arial Narrow" w:hAnsi="Arial Narrow" w:cs="Arial"/>
          <w:sz w:val="16"/>
          <w:szCs w:val="16"/>
        </w:rPr>
        <w:t xml:space="preserve"> De la Comisión de Protección al </w:t>
      </w:r>
      <w:proofErr w:type="gramStart"/>
      <w:r w:rsidRPr="00E10260">
        <w:rPr>
          <w:rFonts w:ascii="Arial Narrow" w:eastAsia="Arial Narrow" w:hAnsi="Arial Narrow" w:cs="Arial"/>
          <w:sz w:val="16"/>
          <w:szCs w:val="16"/>
        </w:rPr>
        <w:t>Consumidor.-</w:t>
      </w:r>
      <w:proofErr w:type="gramEnd"/>
      <w:r w:rsidRPr="00E10260">
        <w:rPr>
          <w:rFonts w:ascii="Arial Narrow" w:eastAsia="Arial Narrow" w:hAnsi="Arial Narrow" w:cs="Arial"/>
          <w:sz w:val="16"/>
          <w:szCs w:val="16"/>
        </w:rPr>
        <w:t xml:space="preserve">  </w:t>
      </w:r>
    </w:p>
    <w:p w14:paraId="6A42AEEE" w14:textId="77777777" w:rsidR="00020B5E" w:rsidRPr="00E10260" w:rsidRDefault="00020B5E" w:rsidP="00020B5E">
      <w:pPr>
        <w:pStyle w:val="Textonotapie"/>
        <w:ind w:left="567" w:right="-1"/>
        <w:jc w:val="both"/>
        <w:rPr>
          <w:rFonts w:ascii="Arial Narrow" w:eastAsia="Arial Narrow" w:hAnsi="Arial Narrow" w:cs="Arial"/>
          <w:sz w:val="16"/>
          <w:szCs w:val="16"/>
        </w:rPr>
      </w:pPr>
      <w:r w:rsidRPr="00E1026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1B3DD0C8" w14:textId="77777777" w:rsidR="00020B5E" w:rsidRPr="00E10260" w:rsidRDefault="00020B5E" w:rsidP="00020B5E">
      <w:pPr>
        <w:pStyle w:val="Textonotapie"/>
        <w:ind w:left="567" w:right="-1"/>
        <w:jc w:val="both"/>
        <w:rPr>
          <w:rFonts w:ascii="Arial Narrow" w:eastAsia="Arial Narrow" w:hAnsi="Arial Narrow" w:cs="Arial"/>
          <w:sz w:val="16"/>
          <w:szCs w:val="16"/>
        </w:rPr>
      </w:pPr>
    </w:p>
    <w:p w14:paraId="2D7F46D9" w14:textId="77777777" w:rsidR="00020B5E" w:rsidRPr="00E10260" w:rsidRDefault="00020B5E" w:rsidP="00020B5E">
      <w:pPr>
        <w:pStyle w:val="Textonotapie"/>
        <w:ind w:left="567" w:right="-1"/>
        <w:jc w:val="both"/>
        <w:rPr>
          <w:rFonts w:ascii="Arial Narrow" w:eastAsia="Arial Narrow" w:hAnsi="Arial Narrow" w:cs="Arial"/>
          <w:b/>
          <w:bCs/>
          <w:sz w:val="16"/>
          <w:szCs w:val="16"/>
        </w:rPr>
      </w:pPr>
      <w:r w:rsidRPr="00E10260">
        <w:rPr>
          <w:rFonts w:ascii="Arial Narrow" w:eastAsia="Arial Narrow" w:hAnsi="Arial Narrow" w:cs="Arial"/>
          <w:b/>
          <w:bCs/>
          <w:sz w:val="16"/>
          <w:szCs w:val="16"/>
        </w:rPr>
        <w:t xml:space="preserve">LEY SOBRE FACULTADES, NORMAS Y ORGANIZACIÓN DEL INDECOPI, APROBADA POR DECRETO LEGISLATIVO N° 807  </w:t>
      </w:r>
    </w:p>
    <w:p w14:paraId="06CDC389" w14:textId="77777777" w:rsidR="00020B5E" w:rsidRPr="00E10260" w:rsidRDefault="00020B5E" w:rsidP="00020B5E">
      <w:pPr>
        <w:pStyle w:val="Textonotapie"/>
        <w:ind w:left="567" w:right="-1"/>
        <w:jc w:val="both"/>
        <w:rPr>
          <w:rFonts w:ascii="Arial Narrow" w:eastAsia="Arial Narrow" w:hAnsi="Arial Narrow" w:cs="Arial"/>
          <w:sz w:val="16"/>
          <w:szCs w:val="16"/>
        </w:rPr>
      </w:pPr>
      <w:r w:rsidRPr="00E10260">
        <w:rPr>
          <w:rFonts w:ascii="Arial Narrow" w:eastAsia="Arial Narrow" w:hAnsi="Arial Narrow" w:cs="Arial"/>
          <w:b/>
          <w:bCs/>
          <w:sz w:val="16"/>
          <w:szCs w:val="16"/>
        </w:rPr>
        <w:t>Artículo 24.</w:t>
      </w:r>
      <w:r w:rsidRPr="00E10260">
        <w:rPr>
          <w:rFonts w:ascii="Arial Narrow" w:eastAsia="Arial Narrow" w:hAnsi="Arial Narrow" w:cs="Arial"/>
          <w:sz w:val="16"/>
          <w:szCs w:val="16"/>
        </w:rPr>
        <w:t xml:space="preserve">- El </w:t>
      </w:r>
      <w:proofErr w:type="gramStart"/>
      <w:r w:rsidRPr="00E10260">
        <w:rPr>
          <w:rFonts w:ascii="Arial Narrow" w:eastAsia="Arial Narrow" w:hAnsi="Arial Narrow" w:cs="Arial"/>
          <w:sz w:val="16"/>
          <w:szCs w:val="16"/>
        </w:rPr>
        <w:t>Secretario Técnico</w:t>
      </w:r>
      <w:proofErr w:type="gramEnd"/>
      <w:r w:rsidRPr="00E10260">
        <w:rPr>
          <w:rFonts w:ascii="Arial Narrow" w:eastAsia="Arial Narrow" w:hAnsi="Arial Narrow" w:cs="Arial"/>
          <w:sz w:val="16"/>
          <w:szCs w:val="16"/>
        </w:rPr>
        <w:t xml:space="preserve"> se encargará de la tramitación del procedimiento. Para ello, cuenta con las siguientes facultades:  </w:t>
      </w:r>
    </w:p>
    <w:p w14:paraId="1ED303F0" w14:textId="77777777" w:rsidR="00020B5E" w:rsidRPr="00E10260" w:rsidRDefault="00020B5E" w:rsidP="00020B5E">
      <w:pPr>
        <w:pStyle w:val="Textonotapie"/>
        <w:ind w:left="567" w:right="-1"/>
        <w:jc w:val="both"/>
        <w:rPr>
          <w:rFonts w:ascii="Arial Narrow" w:eastAsia="Arial Narrow" w:hAnsi="Arial Narrow" w:cs="Arial"/>
          <w:sz w:val="16"/>
          <w:szCs w:val="16"/>
        </w:rPr>
      </w:pPr>
      <w:r w:rsidRPr="00E10260">
        <w:rPr>
          <w:rFonts w:ascii="Arial Narrow" w:eastAsia="Arial Narrow" w:hAnsi="Arial Narrow" w:cs="Arial"/>
          <w:sz w:val="16"/>
          <w:szCs w:val="16"/>
        </w:rPr>
        <w:t xml:space="preserve">(...)  </w:t>
      </w:r>
    </w:p>
    <w:p w14:paraId="204AC543" w14:textId="77777777" w:rsidR="00020B5E" w:rsidRPr="00E10260" w:rsidRDefault="00020B5E" w:rsidP="00020B5E">
      <w:pPr>
        <w:pStyle w:val="Textonotapie"/>
        <w:ind w:left="567" w:right="-1"/>
        <w:jc w:val="both"/>
        <w:rPr>
          <w:rFonts w:ascii="Arial Narrow" w:eastAsia="Arial Narrow" w:hAnsi="Arial Narrow" w:cs="Arial"/>
          <w:sz w:val="16"/>
          <w:szCs w:val="16"/>
        </w:rPr>
      </w:pPr>
      <w:r w:rsidRPr="00E10260">
        <w:rPr>
          <w:rFonts w:ascii="Arial Narrow" w:eastAsia="Arial Narrow" w:hAnsi="Arial Narrow" w:cs="Arial"/>
          <w:sz w:val="16"/>
          <w:szCs w:val="16"/>
        </w:rPr>
        <w:t xml:space="preserve">c) Admitir denuncias a trámite, en aquellos casos en que la Comisión le haya delegado esta facultad.  </w:t>
      </w:r>
    </w:p>
    <w:p w14:paraId="6F7E6238" w14:textId="77777777" w:rsidR="00020B5E" w:rsidRPr="00E10260" w:rsidRDefault="00020B5E" w:rsidP="00020B5E">
      <w:pPr>
        <w:pStyle w:val="Textonotapie"/>
        <w:ind w:left="567" w:right="-1"/>
        <w:jc w:val="both"/>
        <w:rPr>
          <w:rFonts w:ascii="Arial Narrow" w:eastAsia="Arial Narrow" w:hAnsi="Arial Narrow" w:cs="Arial"/>
          <w:sz w:val="16"/>
          <w:szCs w:val="16"/>
        </w:rPr>
      </w:pPr>
      <w:r w:rsidRPr="00E10260">
        <w:rPr>
          <w:rFonts w:ascii="Arial Narrow" w:eastAsia="Arial Narrow" w:hAnsi="Arial Narrow" w:cs="Arial"/>
          <w:sz w:val="16"/>
          <w:szCs w:val="16"/>
        </w:rPr>
        <w:t xml:space="preserve">(...).  </w:t>
      </w:r>
    </w:p>
  </w:footnote>
  <w:footnote w:id="15">
    <w:p w14:paraId="5E8AF81A" w14:textId="77777777" w:rsidR="00020B5E" w:rsidRPr="00E10260" w:rsidRDefault="00020B5E" w:rsidP="00020B5E">
      <w:pPr>
        <w:spacing w:after="0" w:line="240" w:lineRule="auto"/>
        <w:ind w:left="567" w:hanging="567"/>
        <w:jc w:val="both"/>
        <w:rPr>
          <w:rFonts w:ascii="Arial Narrow" w:hAnsi="Arial Narrow" w:cs="Arial"/>
          <w:sz w:val="16"/>
          <w:szCs w:val="16"/>
        </w:rPr>
      </w:pPr>
      <w:r w:rsidRPr="00E10260">
        <w:rPr>
          <w:rStyle w:val="Refdenotaalpie"/>
          <w:rFonts w:ascii="Arial Narrow" w:eastAsiaTheme="majorEastAsia" w:hAnsi="Arial Narrow"/>
          <w:sz w:val="16"/>
          <w:szCs w:val="16"/>
        </w:rPr>
        <w:footnoteRef/>
      </w:r>
      <w:r w:rsidRPr="00E10260">
        <w:rPr>
          <w:rFonts w:ascii="Arial Narrow" w:hAnsi="Arial Narrow"/>
          <w:sz w:val="16"/>
          <w:szCs w:val="16"/>
        </w:rPr>
        <w:t xml:space="preserve"> </w:t>
      </w:r>
      <w:r w:rsidRPr="00E10260">
        <w:rPr>
          <w:rFonts w:ascii="Arial Narrow" w:hAnsi="Arial Narrow"/>
          <w:sz w:val="16"/>
          <w:szCs w:val="16"/>
        </w:rPr>
        <w:tab/>
      </w:r>
      <w:r w:rsidRPr="00E10260">
        <w:rPr>
          <w:rFonts w:ascii="Arial Narrow" w:hAnsi="Arial Narrow" w:cs="Arial"/>
          <w:b/>
          <w:bCs/>
          <w:sz w:val="16"/>
          <w:szCs w:val="16"/>
        </w:rPr>
        <w:t xml:space="preserve">DECRETO LEGISLATIVO Nº 807, LEY SOBRE FACULTADES, NORMAS Y ORGANIZACIÓN DEL INDECOPI </w:t>
      </w:r>
    </w:p>
    <w:p w14:paraId="145CDDBB" w14:textId="77777777" w:rsidR="00020B5E" w:rsidRPr="00E10260" w:rsidRDefault="00020B5E" w:rsidP="00020B5E">
      <w:pPr>
        <w:spacing w:after="0" w:line="240" w:lineRule="auto"/>
        <w:ind w:left="567"/>
        <w:jc w:val="both"/>
        <w:rPr>
          <w:rFonts w:ascii="Arial Narrow" w:hAnsi="Arial Narrow" w:cs="Arial"/>
          <w:sz w:val="16"/>
          <w:szCs w:val="16"/>
        </w:rPr>
      </w:pPr>
      <w:r w:rsidRPr="00E10260">
        <w:rPr>
          <w:rFonts w:ascii="Arial Narrow" w:hAnsi="Arial Narrow" w:cs="Arial"/>
          <w:b/>
          <w:bCs/>
          <w:sz w:val="16"/>
          <w:szCs w:val="16"/>
        </w:rPr>
        <w:t>Artículo 1.</w:t>
      </w:r>
      <w:r w:rsidRPr="00E10260">
        <w:rPr>
          <w:rFonts w:ascii="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E10260">
        <w:rPr>
          <w:rFonts w:ascii="Arial Narrow" w:hAnsi="Arial Narrow" w:cs="Arial"/>
          <w:sz w:val="16"/>
          <w:szCs w:val="16"/>
        </w:rPr>
        <w:t>Jefes</w:t>
      </w:r>
      <w:proofErr w:type="gramEnd"/>
      <w:r w:rsidRPr="00E10260">
        <w:rPr>
          <w:rFonts w:ascii="Arial Narrow" w:hAnsi="Arial Narrow" w:cs="Arial"/>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49B31212" w14:textId="77777777" w:rsidR="00020B5E" w:rsidRPr="00E10260" w:rsidRDefault="00020B5E" w:rsidP="00020B5E">
      <w:pPr>
        <w:spacing w:after="0" w:line="240" w:lineRule="auto"/>
        <w:ind w:left="567"/>
        <w:jc w:val="both"/>
        <w:rPr>
          <w:rFonts w:ascii="Arial Narrow" w:hAnsi="Arial Narrow" w:cs="Arial"/>
          <w:sz w:val="16"/>
          <w:szCs w:val="16"/>
        </w:rPr>
      </w:pPr>
      <w:r w:rsidRPr="00E10260">
        <w:rPr>
          <w:rFonts w:ascii="Arial Narrow" w:hAnsi="Arial Narrow" w:cs="Arial"/>
          <w:b/>
          <w:bCs/>
          <w:sz w:val="16"/>
          <w:szCs w:val="16"/>
        </w:rPr>
        <w:t>Artículo 24.-</w:t>
      </w:r>
      <w:r w:rsidRPr="00E10260">
        <w:rPr>
          <w:rFonts w:ascii="Arial Narrow" w:hAnsi="Arial Narrow" w:cs="Arial"/>
          <w:sz w:val="16"/>
          <w:szCs w:val="16"/>
        </w:rPr>
        <w:t xml:space="preserve"> El </w:t>
      </w:r>
      <w:proofErr w:type="gramStart"/>
      <w:r w:rsidRPr="00E10260">
        <w:rPr>
          <w:rFonts w:ascii="Arial Narrow" w:hAnsi="Arial Narrow" w:cs="Arial"/>
          <w:sz w:val="16"/>
          <w:szCs w:val="16"/>
        </w:rPr>
        <w:t>Secretario Técnico</w:t>
      </w:r>
      <w:proofErr w:type="gramEnd"/>
      <w:r w:rsidRPr="00E10260">
        <w:rPr>
          <w:rFonts w:ascii="Arial Narrow" w:hAnsi="Arial Narrow" w:cs="Arial"/>
          <w:sz w:val="16"/>
          <w:szCs w:val="16"/>
        </w:rPr>
        <w:t xml:space="preserve"> se encargará de la tramitación del procedimiento. Para ello, cuenta con las siguientes facultades:</w:t>
      </w:r>
    </w:p>
    <w:p w14:paraId="75C90CC9" w14:textId="77777777" w:rsidR="00020B5E" w:rsidRPr="00E10260" w:rsidRDefault="00020B5E" w:rsidP="00020B5E">
      <w:pPr>
        <w:spacing w:after="0" w:line="240" w:lineRule="auto"/>
        <w:ind w:left="567"/>
        <w:jc w:val="both"/>
        <w:rPr>
          <w:rFonts w:ascii="Arial Narrow" w:hAnsi="Arial Narrow" w:cs="Arial"/>
          <w:sz w:val="16"/>
          <w:szCs w:val="16"/>
        </w:rPr>
      </w:pPr>
      <w:r w:rsidRPr="00E10260">
        <w:rPr>
          <w:rFonts w:ascii="Arial Narrow" w:hAnsi="Arial Narrow" w:cs="Arial"/>
          <w:sz w:val="16"/>
          <w:szCs w:val="16"/>
        </w:rPr>
        <w:t>(...)</w:t>
      </w:r>
    </w:p>
    <w:p w14:paraId="3CFC6977" w14:textId="77777777" w:rsidR="00020B5E" w:rsidRPr="00E10260" w:rsidRDefault="00020B5E" w:rsidP="00020B5E">
      <w:pPr>
        <w:spacing w:after="0" w:line="240" w:lineRule="auto"/>
        <w:ind w:left="567"/>
        <w:jc w:val="both"/>
        <w:rPr>
          <w:rFonts w:ascii="Arial Narrow" w:hAnsi="Arial Narrow" w:cs="Arial"/>
          <w:sz w:val="16"/>
          <w:szCs w:val="16"/>
        </w:rPr>
      </w:pPr>
      <w:r w:rsidRPr="00E10260">
        <w:rPr>
          <w:rFonts w:ascii="Arial Narrow" w:hAnsi="Arial Narrow" w:cs="Arial"/>
          <w:sz w:val="16"/>
          <w:szCs w:val="16"/>
        </w:rPr>
        <w:t xml:space="preserve">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 </w:t>
      </w:r>
    </w:p>
    <w:p w14:paraId="3A66CA2E" w14:textId="77777777" w:rsidR="00020B5E" w:rsidRPr="00E10260" w:rsidRDefault="00020B5E" w:rsidP="00020B5E">
      <w:pPr>
        <w:spacing w:after="0" w:line="240" w:lineRule="auto"/>
        <w:ind w:left="567"/>
        <w:jc w:val="both"/>
        <w:rPr>
          <w:rFonts w:ascii="Arial Narrow" w:hAnsi="Arial Narrow" w:cs="Arial"/>
          <w:sz w:val="16"/>
          <w:szCs w:val="16"/>
        </w:rPr>
      </w:pPr>
      <w:r w:rsidRPr="00E10260">
        <w:rPr>
          <w:rFonts w:ascii="Arial Narrow" w:hAnsi="Arial Narrow" w:cs="Arial"/>
          <w:sz w:val="16"/>
          <w:szCs w:val="16"/>
        </w:rPr>
        <w:t>(...)</w:t>
      </w:r>
    </w:p>
    <w:p w14:paraId="14671949" w14:textId="77777777" w:rsidR="00020B5E" w:rsidRPr="00E10260" w:rsidRDefault="00020B5E" w:rsidP="00020B5E">
      <w:pPr>
        <w:spacing w:after="0" w:line="240" w:lineRule="auto"/>
        <w:ind w:left="567"/>
        <w:jc w:val="both"/>
        <w:rPr>
          <w:rFonts w:ascii="Arial Narrow" w:hAnsi="Arial Narrow"/>
          <w:sz w:val="16"/>
          <w:szCs w:val="16"/>
        </w:rPr>
      </w:pPr>
    </w:p>
  </w:footnote>
  <w:footnote w:id="16">
    <w:p w14:paraId="5241BF70" w14:textId="77777777" w:rsidR="00020B5E" w:rsidRPr="00E10260" w:rsidRDefault="00020B5E" w:rsidP="00020B5E">
      <w:pPr>
        <w:spacing w:after="0" w:line="240" w:lineRule="auto"/>
        <w:ind w:left="567" w:hanging="567"/>
        <w:jc w:val="both"/>
        <w:rPr>
          <w:rFonts w:ascii="Arial Narrow" w:hAnsi="Arial Narrow"/>
          <w:b/>
          <w:bCs/>
          <w:sz w:val="16"/>
          <w:szCs w:val="16"/>
        </w:rPr>
      </w:pPr>
      <w:r w:rsidRPr="00E10260">
        <w:rPr>
          <w:rStyle w:val="Refdenotaalpie"/>
          <w:rFonts w:ascii="Arial Narrow" w:hAnsi="Arial Narrow"/>
          <w:sz w:val="16"/>
          <w:szCs w:val="16"/>
        </w:rPr>
        <w:footnoteRef/>
      </w:r>
      <w:r w:rsidRPr="00E10260">
        <w:rPr>
          <w:rFonts w:ascii="Arial Narrow" w:hAnsi="Arial Narrow"/>
          <w:sz w:val="16"/>
          <w:szCs w:val="16"/>
        </w:rPr>
        <w:t xml:space="preserve"> </w:t>
      </w:r>
      <w:r w:rsidRPr="00E10260">
        <w:rPr>
          <w:rFonts w:ascii="Arial Narrow" w:hAnsi="Arial Narrow"/>
          <w:sz w:val="16"/>
          <w:szCs w:val="16"/>
        </w:rPr>
        <w:tab/>
      </w:r>
      <w:r w:rsidRPr="00E10260">
        <w:rPr>
          <w:rFonts w:ascii="Arial Narrow" w:hAnsi="Arial Narrow"/>
          <w:b/>
          <w:bCs/>
          <w:sz w:val="16"/>
          <w:szCs w:val="16"/>
        </w:rPr>
        <w:t xml:space="preserve">LEY N° 29571, CÓDIGO DE PROTECCIÓN AL CONSUMIDOR </w:t>
      </w:r>
    </w:p>
    <w:p w14:paraId="3F5A1530" w14:textId="77777777" w:rsidR="00020B5E" w:rsidRPr="00E10260" w:rsidRDefault="00020B5E" w:rsidP="00020B5E">
      <w:pPr>
        <w:spacing w:after="0" w:line="240" w:lineRule="auto"/>
        <w:ind w:left="567"/>
        <w:jc w:val="both"/>
        <w:rPr>
          <w:rFonts w:ascii="Arial Narrow" w:hAnsi="Arial Narrow"/>
          <w:sz w:val="16"/>
          <w:szCs w:val="16"/>
        </w:rPr>
      </w:pPr>
      <w:r w:rsidRPr="00E10260">
        <w:rPr>
          <w:rFonts w:ascii="Arial Narrow" w:hAnsi="Arial Narrow"/>
          <w:b/>
          <w:bCs/>
          <w:sz w:val="16"/>
          <w:szCs w:val="16"/>
        </w:rPr>
        <w:t xml:space="preserve">Artículo 89.- Informe técnico de la Superintendencia de Banca, Seguros y Administradoras Privadas de Fondos de Pensiones </w:t>
      </w:r>
    </w:p>
    <w:p w14:paraId="7DEBA2AF" w14:textId="77777777" w:rsidR="00020B5E" w:rsidRPr="00E10260" w:rsidRDefault="00020B5E" w:rsidP="00020B5E">
      <w:pPr>
        <w:pStyle w:val="Textonotapie"/>
        <w:ind w:left="567"/>
        <w:jc w:val="both"/>
        <w:rPr>
          <w:rFonts w:ascii="Arial Narrow" w:hAnsi="Arial Narrow"/>
          <w:color w:val="151515"/>
          <w:sz w:val="16"/>
          <w:szCs w:val="16"/>
        </w:rPr>
      </w:pPr>
      <w:r w:rsidRPr="00E10260">
        <w:rPr>
          <w:rFonts w:ascii="Arial Narrow" w:hAnsi="Arial Narrow"/>
          <w:color w:val="151515"/>
          <w:sz w:val="16"/>
          <w:szCs w:val="16"/>
        </w:rPr>
        <w:t xml:space="preserve">En los casos en que sea necesaria la interpretación de la Ley núm. 26702, Ley General del Sistema Financiero y del Sistema de Seguros y Orgánica de la Superintendencia de Banca y Seguros, o las normas dictadas por la Superintendencia de Banca, Seguros y Administradoras Privadas de Fondos de Pensiones, el Indecopi debe solicitar a esta un informe técnico. </w:t>
      </w:r>
    </w:p>
    <w:p w14:paraId="53CD0205" w14:textId="77777777" w:rsidR="00020B5E" w:rsidRPr="00E10260" w:rsidRDefault="00020B5E" w:rsidP="00020B5E">
      <w:pPr>
        <w:pStyle w:val="Textonotapie"/>
        <w:ind w:left="567"/>
        <w:jc w:val="both"/>
        <w:rPr>
          <w:rFonts w:ascii="Arial Narrow" w:hAnsi="Arial Narrow"/>
          <w:sz w:val="16"/>
          <w:szCs w:val="16"/>
        </w:rPr>
      </w:pPr>
    </w:p>
  </w:footnote>
  <w:footnote w:id="17">
    <w:p w14:paraId="7AD349C3" w14:textId="77777777" w:rsidR="00020B5E" w:rsidRPr="00E10260" w:rsidRDefault="00020B5E" w:rsidP="00020B5E">
      <w:pPr>
        <w:pStyle w:val="Textonotapie"/>
        <w:ind w:left="567" w:hanging="567"/>
        <w:jc w:val="both"/>
        <w:rPr>
          <w:rFonts w:ascii="Arial Narrow" w:hAnsi="Arial Narrow" w:cs="Arial"/>
          <w:sz w:val="16"/>
          <w:szCs w:val="16"/>
        </w:rPr>
      </w:pPr>
      <w:r w:rsidRPr="00E10260">
        <w:rPr>
          <w:rStyle w:val="Refdenotaalpie"/>
          <w:rFonts w:ascii="Arial Narrow" w:hAnsi="Arial Narrow"/>
          <w:sz w:val="16"/>
          <w:szCs w:val="16"/>
        </w:rPr>
        <w:footnoteRef/>
      </w:r>
      <w:r w:rsidRPr="00E10260">
        <w:rPr>
          <w:rFonts w:ascii="Arial Narrow" w:hAnsi="Arial Narrow"/>
          <w:sz w:val="16"/>
          <w:szCs w:val="16"/>
        </w:rPr>
        <w:t xml:space="preserve"> </w:t>
      </w:r>
      <w:r w:rsidRPr="00E10260">
        <w:rPr>
          <w:rFonts w:ascii="Arial Narrow" w:hAnsi="Arial Narrow"/>
          <w:sz w:val="16"/>
          <w:szCs w:val="16"/>
        </w:rPr>
        <w:tab/>
      </w:r>
      <w:r w:rsidRPr="00E10260">
        <w:rPr>
          <w:rFonts w:ascii="Arial Narrow" w:hAnsi="Arial Narrow" w:cs="Arial"/>
          <w:b/>
          <w:bCs/>
          <w:sz w:val="16"/>
          <w:szCs w:val="16"/>
        </w:rPr>
        <w:t>REGLAMENTO PARA LA GESTIÓN DE LA SEGURIDAD DE LA INFORMACIÓN Y LA CIBERSEGURIDAD, aprobado por Resolución SBS N° 504-2021, publicado el 23 de febrero de 2021</w:t>
      </w:r>
    </w:p>
    <w:p w14:paraId="16C1B6C7" w14:textId="77777777" w:rsidR="00020B5E" w:rsidRPr="00E10260" w:rsidRDefault="00020B5E" w:rsidP="00020B5E">
      <w:pPr>
        <w:pStyle w:val="Textonotapie"/>
        <w:ind w:left="567" w:hanging="567"/>
        <w:jc w:val="both"/>
        <w:rPr>
          <w:rFonts w:ascii="Arial Narrow" w:hAnsi="Arial Narrow" w:cs="Arial"/>
          <w:b/>
          <w:bCs/>
          <w:color w:val="333333"/>
          <w:sz w:val="16"/>
          <w:szCs w:val="16"/>
        </w:rPr>
      </w:pPr>
      <w:r w:rsidRPr="00E10260">
        <w:rPr>
          <w:rFonts w:ascii="Arial Narrow" w:hAnsi="Arial Narrow" w:cs="Arial"/>
          <w:sz w:val="16"/>
          <w:szCs w:val="16"/>
        </w:rPr>
        <w:t xml:space="preserve">          </w:t>
      </w:r>
      <w:r w:rsidRPr="00E10260">
        <w:rPr>
          <w:rFonts w:ascii="Arial Narrow" w:hAnsi="Arial Narrow" w:cs="Arial"/>
          <w:sz w:val="16"/>
          <w:szCs w:val="16"/>
        </w:rPr>
        <w:tab/>
      </w:r>
      <w:r w:rsidRPr="00E10260">
        <w:rPr>
          <w:rFonts w:ascii="Arial Narrow" w:hAnsi="Arial Narrow" w:cs="Arial"/>
          <w:b/>
          <w:bCs/>
          <w:color w:val="333333"/>
          <w:sz w:val="16"/>
          <w:szCs w:val="16"/>
        </w:rPr>
        <w:t>Artículo 17. Implementación de los procesos autenticación</w:t>
      </w:r>
    </w:p>
    <w:p w14:paraId="208DAA5D" w14:textId="77777777" w:rsidR="00020B5E" w:rsidRPr="00E10260" w:rsidRDefault="00020B5E" w:rsidP="00020B5E">
      <w:pPr>
        <w:pStyle w:val="Textonotapie"/>
        <w:ind w:left="567" w:hanging="567"/>
        <w:jc w:val="both"/>
        <w:rPr>
          <w:rFonts w:ascii="Arial Narrow" w:hAnsi="Arial Narrow" w:cs="Arial"/>
          <w:color w:val="333333"/>
          <w:sz w:val="16"/>
          <w:szCs w:val="16"/>
        </w:rPr>
      </w:pPr>
      <w:r w:rsidRPr="00E10260">
        <w:rPr>
          <w:rFonts w:ascii="Arial Narrow" w:hAnsi="Arial Narrow" w:cs="Arial"/>
          <w:sz w:val="16"/>
          <w:szCs w:val="16"/>
        </w:rPr>
        <w:t xml:space="preserve">          </w:t>
      </w:r>
      <w:r w:rsidRPr="00E10260">
        <w:rPr>
          <w:rFonts w:ascii="Arial Narrow" w:hAnsi="Arial Narrow" w:cs="Arial"/>
          <w:sz w:val="16"/>
          <w:szCs w:val="16"/>
        </w:rPr>
        <w:tab/>
        <w:t>(…)</w:t>
      </w:r>
    </w:p>
    <w:p w14:paraId="75CD82DB" w14:textId="77777777" w:rsidR="00020B5E" w:rsidRPr="00E10260" w:rsidRDefault="00020B5E" w:rsidP="00020B5E">
      <w:pPr>
        <w:pStyle w:val="Textonotapie"/>
        <w:ind w:left="567"/>
        <w:jc w:val="both"/>
        <w:rPr>
          <w:rFonts w:ascii="Arial Narrow" w:hAnsi="Arial Narrow" w:cs="Arial"/>
          <w:color w:val="333333"/>
          <w:sz w:val="16"/>
          <w:szCs w:val="16"/>
        </w:rPr>
      </w:pPr>
      <w:r w:rsidRPr="00E10260">
        <w:rPr>
          <w:rFonts w:ascii="Arial Narrow" w:hAnsi="Arial Narrow" w:cs="Arial"/>
          <w:color w:val="333333"/>
          <w:sz w:val="16"/>
          <w:szCs w:val="16"/>
        </w:rPr>
        <w:t xml:space="preserve">17.4 La empresa debe contar con herramientas y procedimientos para implementar el monitoreo de transacciones que permita tomar medidas de reducción de la posibilidad de operaciones fraudulentas, que incorpore los escenarios de fraude ya conocidos, y el robo o compromiso de los elementos utilizados para la autenticación. </w:t>
      </w:r>
    </w:p>
    <w:p w14:paraId="6821F9ED" w14:textId="77777777" w:rsidR="00020B5E" w:rsidRPr="00E10260" w:rsidRDefault="00020B5E" w:rsidP="00020B5E">
      <w:pPr>
        <w:pStyle w:val="Textonotapie"/>
        <w:ind w:left="567"/>
        <w:jc w:val="both"/>
        <w:rPr>
          <w:rFonts w:ascii="Arial Narrow" w:hAnsi="Arial Narrow" w:cs="Arial"/>
          <w:color w:val="333333"/>
          <w:sz w:val="16"/>
          <w:szCs w:val="16"/>
        </w:rPr>
      </w:pPr>
      <w:r w:rsidRPr="00E10260">
        <w:rPr>
          <w:rFonts w:ascii="Arial Narrow" w:hAnsi="Arial Narrow" w:cs="Arial"/>
          <w:color w:val="333333"/>
          <w:sz w:val="16"/>
          <w:szCs w:val="16"/>
        </w:rPr>
        <w:t>(…)</w:t>
      </w:r>
    </w:p>
    <w:p w14:paraId="7A7DE85D" w14:textId="77777777" w:rsidR="00020B5E" w:rsidRPr="00E10260" w:rsidRDefault="00020B5E" w:rsidP="00020B5E">
      <w:pPr>
        <w:pStyle w:val="Textonotapie"/>
        <w:ind w:left="567"/>
        <w:jc w:val="both"/>
        <w:rPr>
          <w:rFonts w:ascii="Arial Narrow" w:hAnsi="Arial Narrow"/>
          <w:sz w:val="16"/>
          <w:szCs w:val="16"/>
        </w:rPr>
      </w:pPr>
    </w:p>
  </w:footnote>
  <w:footnote w:id="18">
    <w:p w14:paraId="4B482DDF" w14:textId="77777777" w:rsidR="00020B5E" w:rsidRPr="00E10260" w:rsidRDefault="00020B5E" w:rsidP="00020B5E">
      <w:pPr>
        <w:spacing w:after="0" w:line="240" w:lineRule="auto"/>
        <w:ind w:left="567" w:hanging="567"/>
        <w:jc w:val="both"/>
        <w:rPr>
          <w:rFonts w:ascii="Arial Narrow" w:hAnsi="Arial Narrow"/>
          <w:b/>
          <w:bCs/>
          <w:sz w:val="16"/>
          <w:szCs w:val="16"/>
        </w:rPr>
      </w:pPr>
      <w:r w:rsidRPr="00E10260">
        <w:rPr>
          <w:rStyle w:val="Refdenotaalpie"/>
          <w:rFonts w:ascii="Arial Narrow" w:hAnsi="Arial Narrow"/>
          <w:sz w:val="16"/>
          <w:szCs w:val="16"/>
        </w:rPr>
        <w:footnoteRef/>
      </w:r>
      <w:r w:rsidRPr="00E10260">
        <w:rPr>
          <w:rFonts w:ascii="Arial Narrow" w:hAnsi="Arial Narrow"/>
          <w:sz w:val="16"/>
          <w:szCs w:val="16"/>
        </w:rPr>
        <w:t xml:space="preserve"> </w:t>
      </w:r>
      <w:r w:rsidRPr="00E10260">
        <w:rPr>
          <w:rFonts w:ascii="Arial Narrow" w:hAnsi="Arial Narrow"/>
          <w:sz w:val="16"/>
          <w:szCs w:val="16"/>
        </w:rPr>
        <w:tab/>
      </w:r>
      <w:r w:rsidRPr="00E10260">
        <w:rPr>
          <w:rFonts w:ascii="Arial Narrow" w:hAnsi="Arial Narrow"/>
          <w:b/>
          <w:bCs/>
          <w:sz w:val="16"/>
          <w:szCs w:val="16"/>
        </w:rPr>
        <w:t xml:space="preserve">LEY N° 29571, CÓDIGO DE PROTECCIÓN AL CONSUMIDOR </w:t>
      </w:r>
    </w:p>
    <w:p w14:paraId="2B14A80B" w14:textId="77777777" w:rsidR="00020B5E" w:rsidRPr="00E10260" w:rsidRDefault="00020B5E" w:rsidP="00020B5E">
      <w:pPr>
        <w:spacing w:after="0" w:line="240" w:lineRule="auto"/>
        <w:ind w:left="567"/>
        <w:jc w:val="both"/>
        <w:rPr>
          <w:rFonts w:ascii="Arial Narrow" w:hAnsi="Arial Narrow"/>
          <w:sz w:val="16"/>
          <w:szCs w:val="16"/>
        </w:rPr>
      </w:pPr>
      <w:r w:rsidRPr="00E10260">
        <w:rPr>
          <w:rFonts w:ascii="Arial Narrow" w:hAnsi="Arial Narrow"/>
          <w:b/>
          <w:bCs/>
          <w:sz w:val="16"/>
          <w:szCs w:val="16"/>
        </w:rPr>
        <w:t xml:space="preserve">Artículo 89.- Informe técnico de la Superintendencia de Banca, Seguros y Administradoras Privadas de Fondos de Pensiones </w:t>
      </w:r>
    </w:p>
    <w:p w14:paraId="527F7447" w14:textId="77777777" w:rsidR="00020B5E" w:rsidRPr="00E10260" w:rsidRDefault="00020B5E" w:rsidP="00020B5E">
      <w:pPr>
        <w:pStyle w:val="Textonotapie"/>
        <w:ind w:left="567"/>
        <w:jc w:val="both"/>
        <w:rPr>
          <w:rFonts w:ascii="Arial Narrow" w:hAnsi="Arial Narrow"/>
          <w:color w:val="151515"/>
          <w:sz w:val="16"/>
          <w:szCs w:val="16"/>
        </w:rPr>
      </w:pPr>
      <w:r w:rsidRPr="00E10260">
        <w:rPr>
          <w:rFonts w:ascii="Arial Narrow" w:hAnsi="Arial Narrow"/>
          <w:color w:val="151515"/>
          <w:sz w:val="16"/>
          <w:szCs w:val="16"/>
        </w:rPr>
        <w:t>En los casos en que sea necesaria la interpretación de la Ley núm. 26702, Ley General del Sistema Financiero y del Sistema de Seguros y Orgánica de la Superintendencia de Banca y Seguros, o las normas dictadas por la Superintendencia de Banca, Seguros y Administradoras Privadas de Fondos de Pensiones, el Indecopi debe solicitar a esta un informe técnico.</w:t>
      </w:r>
    </w:p>
    <w:p w14:paraId="7E9CB02A" w14:textId="77777777" w:rsidR="00020B5E" w:rsidRPr="00E10260" w:rsidRDefault="00020B5E" w:rsidP="00020B5E">
      <w:pPr>
        <w:pStyle w:val="Textonotapie"/>
        <w:ind w:left="567"/>
        <w:jc w:val="both"/>
        <w:rPr>
          <w:rFonts w:ascii="Arial Narrow" w:hAnsi="Arial Narrow"/>
          <w:sz w:val="16"/>
          <w:szCs w:val="16"/>
        </w:rPr>
      </w:pPr>
    </w:p>
  </w:footnote>
  <w:footnote w:id="19">
    <w:p w14:paraId="45DED72E" w14:textId="77777777" w:rsidR="00FD1140" w:rsidRPr="00E10260" w:rsidRDefault="00FD1140" w:rsidP="009D73D4">
      <w:pPr>
        <w:spacing w:after="0" w:line="240" w:lineRule="auto"/>
        <w:ind w:left="567" w:hanging="567"/>
        <w:contextualSpacing/>
        <w:jc w:val="both"/>
        <w:rPr>
          <w:rFonts w:ascii="Arial Narrow" w:hAnsi="Arial Narrow" w:cs="Arial"/>
          <w:sz w:val="16"/>
          <w:szCs w:val="16"/>
        </w:rPr>
      </w:pPr>
      <w:r w:rsidRPr="00E10260">
        <w:rPr>
          <w:rStyle w:val="Refdenotaalpie"/>
          <w:rFonts w:ascii="Arial Narrow" w:hAnsi="Arial Narrow" w:cs="Arial"/>
          <w:sz w:val="16"/>
          <w:szCs w:val="16"/>
        </w:rPr>
        <w:footnoteRef/>
      </w:r>
      <w:r w:rsidRPr="00E10260">
        <w:rPr>
          <w:rFonts w:ascii="Arial Narrow" w:hAnsi="Arial Narrow" w:cs="Arial"/>
          <w:sz w:val="16"/>
          <w:szCs w:val="16"/>
        </w:rPr>
        <w:t xml:space="preserve"> </w:t>
      </w:r>
      <w:r w:rsidRPr="00E10260">
        <w:rPr>
          <w:rFonts w:ascii="Arial Narrow" w:hAnsi="Arial Narrow" w:cs="Arial"/>
          <w:sz w:val="16"/>
          <w:szCs w:val="16"/>
        </w:rPr>
        <w:tab/>
      </w:r>
      <w:r w:rsidRPr="00E10260">
        <w:rPr>
          <w:rFonts w:ascii="Arial Narrow" w:eastAsia="Arial Narrow" w:hAnsi="Arial Narrow" w:cs="Arial"/>
          <w:b/>
          <w:sz w:val="16"/>
          <w:szCs w:val="16"/>
        </w:rPr>
        <w:t>LEY 29571, CÓDIGO DE PROTECCIÓN Y DEFENSA DEL CONSUMIDOR</w:t>
      </w:r>
      <w:r w:rsidRPr="00E10260">
        <w:rPr>
          <w:rFonts w:ascii="Arial Narrow" w:hAnsi="Arial Narrow" w:cs="Arial"/>
          <w:b/>
          <w:sz w:val="16"/>
          <w:szCs w:val="16"/>
        </w:rPr>
        <w:t xml:space="preserve"> publicado el 2 de setiembre de 2010 y modificado por Decreto Legislativo N° 1308, publicado el 30 de diciembre de 2016</w:t>
      </w:r>
    </w:p>
    <w:p w14:paraId="10F1CEB0" w14:textId="77777777" w:rsidR="00FD1140" w:rsidRPr="00E10260" w:rsidRDefault="00FD1140" w:rsidP="009D73D4">
      <w:pPr>
        <w:spacing w:after="0" w:line="240" w:lineRule="auto"/>
        <w:ind w:left="567" w:hanging="567"/>
        <w:contextualSpacing/>
        <w:jc w:val="both"/>
        <w:rPr>
          <w:rFonts w:ascii="Arial Narrow" w:eastAsia="Arial Narrow" w:hAnsi="Arial Narrow" w:cs="Arial"/>
          <w:b/>
          <w:sz w:val="16"/>
          <w:szCs w:val="16"/>
        </w:rPr>
      </w:pPr>
      <w:r w:rsidRPr="00E10260">
        <w:rPr>
          <w:rFonts w:ascii="Arial Narrow" w:eastAsia="Arial Narrow" w:hAnsi="Arial Narrow" w:cs="Arial"/>
          <w:b/>
          <w:sz w:val="16"/>
          <w:szCs w:val="16"/>
        </w:rPr>
        <w:tab/>
        <w:t>Artículo 110.- Sanciones administrativas</w:t>
      </w:r>
    </w:p>
    <w:p w14:paraId="2792FAA6" w14:textId="77777777" w:rsidR="00FD1140" w:rsidRPr="00E10260" w:rsidRDefault="00FD1140" w:rsidP="009D73D4">
      <w:pPr>
        <w:spacing w:after="0" w:line="240" w:lineRule="auto"/>
        <w:ind w:left="567"/>
        <w:contextualSpacing/>
        <w:jc w:val="both"/>
        <w:rPr>
          <w:rFonts w:ascii="Arial Narrow" w:hAnsi="Arial Narrow" w:cs="Arial"/>
          <w:sz w:val="16"/>
          <w:szCs w:val="16"/>
        </w:rPr>
      </w:pPr>
      <w:r w:rsidRPr="00E10260">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4CA67B6F" w14:textId="77777777" w:rsidR="00FD1140" w:rsidRPr="00E10260" w:rsidRDefault="00FD1140" w:rsidP="009D73D4">
      <w:pPr>
        <w:numPr>
          <w:ilvl w:val="0"/>
          <w:numId w:val="13"/>
        </w:numPr>
        <w:spacing w:after="0" w:line="240" w:lineRule="auto"/>
        <w:ind w:hanging="137"/>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Infracciones leves, con una amonestación o con una multa de hasta cincuenta (50) UIT.</w:t>
      </w:r>
    </w:p>
    <w:p w14:paraId="29DA35F4" w14:textId="77777777" w:rsidR="00FD1140" w:rsidRPr="00E10260" w:rsidRDefault="00FD1140" w:rsidP="009D73D4">
      <w:pPr>
        <w:numPr>
          <w:ilvl w:val="0"/>
          <w:numId w:val="13"/>
        </w:numPr>
        <w:spacing w:after="0" w:line="240" w:lineRule="auto"/>
        <w:ind w:left="426" w:firstLine="141"/>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Infracciones graves, con una multa de hasta ciento cincuenta (150) UIT.</w:t>
      </w:r>
    </w:p>
    <w:p w14:paraId="3354A94F" w14:textId="77777777" w:rsidR="00FD1140" w:rsidRPr="00E10260" w:rsidRDefault="00FD1140" w:rsidP="009D73D4">
      <w:pPr>
        <w:numPr>
          <w:ilvl w:val="0"/>
          <w:numId w:val="13"/>
        </w:numPr>
        <w:spacing w:after="0" w:line="240" w:lineRule="auto"/>
        <w:ind w:left="426" w:firstLine="141"/>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Infracciones muy graves, con una multa de hasta cuatrocientos cincuenta (450) UIT.</w:t>
      </w:r>
    </w:p>
    <w:p w14:paraId="51F0031B" w14:textId="77777777" w:rsidR="00FD1140" w:rsidRPr="00E10260" w:rsidRDefault="00FD1140" w:rsidP="009D73D4">
      <w:pPr>
        <w:spacing w:after="0" w:line="240" w:lineRule="auto"/>
        <w:ind w:left="567"/>
        <w:contextualSpacing/>
        <w:jc w:val="both"/>
        <w:rPr>
          <w:rFonts w:ascii="Arial Narrow" w:eastAsia="Arial Narrow" w:hAnsi="Arial Narrow" w:cs="Arial"/>
          <w:sz w:val="16"/>
          <w:szCs w:val="16"/>
        </w:rPr>
      </w:pPr>
    </w:p>
    <w:p w14:paraId="7FB4009E" w14:textId="77777777" w:rsidR="00FD1140" w:rsidRPr="00E10260" w:rsidRDefault="00FD1140" w:rsidP="009D73D4">
      <w:pPr>
        <w:spacing w:after="0" w:line="240" w:lineRule="auto"/>
        <w:ind w:left="567" w:hanging="426"/>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7889720" w14:textId="77777777" w:rsidR="00FD1140" w:rsidRPr="00E10260" w:rsidRDefault="00FD1140" w:rsidP="009D73D4">
      <w:pPr>
        <w:spacing w:after="0" w:line="240" w:lineRule="auto"/>
        <w:ind w:left="567"/>
        <w:contextualSpacing/>
        <w:jc w:val="both"/>
        <w:rPr>
          <w:rFonts w:ascii="Arial Narrow" w:eastAsia="Arial Narrow" w:hAnsi="Arial Narrow" w:cs="Arial"/>
          <w:sz w:val="16"/>
          <w:szCs w:val="16"/>
        </w:rPr>
      </w:pPr>
      <w:proofErr w:type="gramStart"/>
      <w:r w:rsidRPr="00E10260">
        <w:rPr>
          <w:rFonts w:ascii="Arial Narrow" w:eastAsia="Arial Narrow" w:hAnsi="Arial Narrow" w:cs="Arial"/>
          <w:sz w:val="16"/>
          <w:szCs w:val="16"/>
        </w:rPr>
        <w:t>En caso que</w:t>
      </w:r>
      <w:proofErr w:type="gramEnd"/>
      <w:r w:rsidRPr="00E10260">
        <w:rPr>
          <w:rFonts w:ascii="Arial Narrow" w:eastAsia="Arial Narrow" w:hAnsi="Arial Narrow" w:cs="Arial"/>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0E1A657E" w14:textId="77777777" w:rsidR="00FD1140" w:rsidRPr="00E10260" w:rsidRDefault="00FD1140" w:rsidP="009D73D4">
      <w:pPr>
        <w:pStyle w:val="Textonotapie"/>
        <w:ind w:left="567"/>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w:t>
      </w:r>
    </w:p>
    <w:p w14:paraId="25B45576" w14:textId="77777777" w:rsidR="00FD1140" w:rsidRPr="00E10260" w:rsidRDefault="00FD1140" w:rsidP="009D73D4">
      <w:pPr>
        <w:pStyle w:val="Textonotapie"/>
        <w:ind w:left="567"/>
        <w:contextualSpacing/>
        <w:jc w:val="both"/>
        <w:rPr>
          <w:rFonts w:ascii="Arial Narrow" w:hAnsi="Arial Narrow" w:cs="Arial"/>
          <w:sz w:val="16"/>
          <w:szCs w:val="16"/>
        </w:rPr>
      </w:pPr>
    </w:p>
  </w:footnote>
  <w:footnote w:id="20">
    <w:p w14:paraId="123F5CAC" w14:textId="77777777" w:rsidR="00FD1140" w:rsidRPr="00E10260" w:rsidRDefault="00FD1140" w:rsidP="009D73D4">
      <w:pPr>
        <w:spacing w:after="0" w:line="240" w:lineRule="auto"/>
        <w:ind w:left="567" w:hanging="567"/>
        <w:contextualSpacing/>
        <w:jc w:val="both"/>
        <w:rPr>
          <w:rFonts w:ascii="Arial Narrow" w:hAnsi="Arial Narrow" w:cs="Arial"/>
          <w:sz w:val="16"/>
          <w:szCs w:val="16"/>
        </w:rPr>
      </w:pPr>
      <w:r w:rsidRPr="00E10260">
        <w:rPr>
          <w:rStyle w:val="Refdenotaalpie"/>
          <w:rFonts w:ascii="Arial Narrow" w:hAnsi="Arial Narrow" w:cs="Arial"/>
          <w:sz w:val="16"/>
          <w:szCs w:val="16"/>
        </w:rPr>
        <w:footnoteRef/>
      </w:r>
      <w:r w:rsidRPr="00E10260">
        <w:rPr>
          <w:rFonts w:ascii="Arial Narrow" w:hAnsi="Arial Narrow" w:cs="Arial"/>
          <w:sz w:val="16"/>
          <w:szCs w:val="16"/>
        </w:rPr>
        <w:t xml:space="preserve"> </w:t>
      </w:r>
      <w:r w:rsidRPr="00E10260">
        <w:rPr>
          <w:rFonts w:ascii="Arial Narrow" w:hAnsi="Arial Narrow" w:cs="Arial"/>
          <w:sz w:val="16"/>
          <w:szCs w:val="16"/>
        </w:rPr>
        <w:tab/>
      </w:r>
      <w:r w:rsidRPr="00E10260">
        <w:rPr>
          <w:rFonts w:ascii="Arial Narrow" w:eastAsia="Arial Narrow" w:hAnsi="Arial Narrow" w:cs="Arial"/>
          <w:b/>
          <w:sz w:val="16"/>
          <w:szCs w:val="16"/>
        </w:rPr>
        <w:t>LEY 29571, CÓDIGO DE PROTECCIÓN Y DEFENSA DEL CONSUMIDOR</w:t>
      </w:r>
      <w:r w:rsidRPr="00E10260">
        <w:rPr>
          <w:rFonts w:ascii="Arial Narrow" w:hAnsi="Arial Narrow" w:cs="Arial"/>
          <w:b/>
          <w:sz w:val="16"/>
          <w:szCs w:val="16"/>
        </w:rPr>
        <w:t xml:space="preserve"> publicado el 2 de setiembre de 2010 y modificado por Decreto Legislativo N° 1308, publicado el 30 de diciembre de 2016</w:t>
      </w:r>
    </w:p>
    <w:p w14:paraId="23D2ECEE" w14:textId="77777777" w:rsidR="00FD1140" w:rsidRPr="00E10260" w:rsidRDefault="00FD1140" w:rsidP="009D73D4">
      <w:pPr>
        <w:spacing w:after="0" w:line="240" w:lineRule="auto"/>
        <w:ind w:left="567" w:hanging="567"/>
        <w:contextualSpacing/>
        <w:jc w:val="both"/>
        <w:rPr>
          <w:rFonts w:ascii="Arial Narrow" w:eastAsia="Arial Narrow" w:hAnsi="Arial Narrow" w:cs="Arial"/>
          <w:b/>
          <w:sz w:val="16"/>
          <w:szCs w:val="16"/>
        </w:rPr>
      </w:pPr>
      <w:r w:rsidRPr="00E10260">
        <w:rPr>
          <w:rFonts w:ascii="Arial Narrow" w:eastAsia="Arial Narrow" w:hAnsi="Arial Narrow" w:cs="Arial"/>
          <w:b/>
          <w:sz w:val="16"/>
          <w:szCs w:val="16"/>
        </w:rPr>
        <w:tab/>
        <w:t>Artículo 114.- Medidas correctivas</w:t>
      </w:r>
    </w:p>
    <w:p w14:paraId="6DD83402" w14:textId="77777777" w:rsidR="00FD1140" w:rsidRPr="00E10260" w:rsidRDefault="00FD1140" w:rsidP="009D73D4">
      <w:pPr>
        <w:spacing w:after="0" w:line="240" w:lineRule="auto"/>
        <w:ind w:left="567"/>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Sin perjuicio de la sanción administrativa que corresponda al proveedor por una infracción al presente Código, el Indecopi puede dictar, en calidad de mandatos, medidas correctivas reparadoras y complementarias. Las medidas correctivas reparadoras pueden dictarse a pedido de parte o de oficio, siempre y cuando sean expresamente informadas sobre esa posibilidad en la notificación de cargo al proveedor por la autoridad encargada del procedimiento.</w:t>
      </w:r>
    </w:p>
    <w:p w14:paraId="1A5030DB" w14:textId="77777777" w:rsidR="00FD1140" w:rsidRPr="00E10260" w:rsidRDefault="00FD1140" w:rsidP="009D73D4">
      <w:pPr>
        <w:spacing w:after="0" w:line="240" w:lineRule="auto"/>
        <w:ind w:left="567" w:hanging="567"/>
        <w:contextualSpacing/>
        <w:jc w:val="both"/>
        <w:rPr>
          <w:rFonts w:ascii="Arial Narrow" w:hAnsi="Arial Narrow" w:cs="Arial"/>
          <w:sz w:val="16"/>
          <w:szCs w:val="16"/>
        </w:rPr>
      </w:pPr>
      <w:r w:rsidRPr="00E1026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16F0C6A" w14:textId="77777777" w:rsidR="00FD1140" w:rsidRPr="00E10260" w:rsidRDefault="00FD1140" w:rsidP="009D73D4">
      <w:pPr>
        <w:spacing w:after="0" w:line="240" w:lineRule="auto"/>
        <w:ind w:left="567" w:hanging="567"/>
        <w:contextualSpacing/>
        <w:jc w:val="both"/>
        <w:rPr>
          <w:rFonts w:ascii="Arial Narrow" w:hAnsi="Arial Narrow" w:cs="Arial"/>
          <w:sz w:val="16"/>
          <w:szCs w:val="16"/>
        </w:rPr>
      </w:pPr>
      <w:r w:rsidRPr="00E10260">
        <w:rPr>
          <w:rFonts w:ascii="Arial Narrow" w:eastAsia="Arial Narrow" w:hAnsi="Arial Narrow" w:cs="Arial"/>
          <w:sz w:val="16"/>
          <w:szCs w:val="16"/>
        </w:rPr>
        <w:tab/>
        <w:t>Las medidas correctivas complementarias pueden dictarse de oficio o a pedido de parte.</w:t>
      </w:r>
    </w:p>
    <w:p w14:paraId="6C3C0397" w14:textId="77777777" w:rsidR="00FD1140" w:rsidRPr="00E10260" w:rsidRDefault="00FD1140" w:rsidP="009D73D4">
      <w:pPr>
        <w:spacing w:after="0" w:line="240" w:lineRule="auto"/>
        <w:ind w:left="567" w:hanging="567"/>
        <w:contextualSpacing/>
        <w:jc w:val="both"/>
        <w:rPr>
          <w:rFonts w:ascii="Arial Narrow" w:hAnsi="Arial Narrow" w:cs="Arial"/>
          <w:sz w:val="16"/>
          <w:szCs w:val="16"/>
        </w:rPr>
      </w:pPr>
      <w:r w:rsidRPr="00E10260">
        <w:rPr>
          <w:rFonts w:ascii="Arial Narrow" w:eastAsia="Arial Narrow" w:hAnsi="Arial Narrow" w:cs="Arial"/>
          <w:b/>
          <w:sz w:val="16"/>
          <w:szCs w:val="16"/>
        </w:rPr>
        <w:tab/>
        <w:t>Artículo 115.- Medidas correctivas reparadoras</w:t>
      </w:r>
    </w:p>
    <w:p w14:paraId="5562A3D3" w14:textId="77777777" w:rsidR="00FD1140" w:rsidRPr="00E10260" w:rsidRDefault="00FD1140" w:rsidP="009D73D4">
      <w:pPr>
        <w:spacing w:after="0" w:line="240" w:lineRule="auto"/>
        <w:ind w:left="567"/>
        <w:contextualSpacing/>
        <w:jc w:val="both"/>
        <w:rPr>
          <w:rFonts w:ascii="Arial Narrow" w:hAnsi="Arial Narrow" w:cs="Arial"/>
          <w:sz w:val="16"/>
          <w:szCs w:val="16"/>
        </w:rPr>
      </w:pPr>
      <w:r w:rsidRPr="00E10260">
        <w:rPr>
          <w:rFonts w:ascii="Arial Narrow" w:eastAsia="Arial Narrow" w:hAnsi="Arial Narrow"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433CC1D" w14:textId="77777777" w:rsidR="00FD1140" w:rsidRPr="00E10260" w:rsidRDefault="00FD1140" w:rsidP="009D73D4">
      <w:pPr>
        <w:numPr>
          <w:ilvl w:val="0"/>
          <w:numId w:val="14"/>
        </w:numPr>
        <w:spacing w:after="0" w:line="240" w:lineRule="auto"/>
        <w:ind w:left="709" w:hanging="142"/>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Reparar productos.</w:t>
      </w:r>
    </w:p>
    <w:p w14:paraId="122A550C" w14:textId="77777777" w:rsidR="00FD1140" w:rsidRPr="00E10260"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7D0D5F09" w14:textId="77777777" w:rsidR="00FD1140" w:rsidRPr="00E10260"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0503C686" w14:textId="77777777" w:rsidR="00FD1140" w:rsidRPr="00E10260"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CE3A5AB" w14:textId="77777777" w:rsidR="00FD1140" w:rsidRPr="00E10260"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Cumplir con ejecutar otras prestaciones u obligaciones legales o convencionales a su cargo.</w:t>
      </w:r>
    </w:p>
    <w:p w14:paraId="44578AA8" w14:textId="77777777" w:rsidR="00FD1140" w:rsidRPr="00E10260"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D6F1A7B" w14:textId="77777777" w:rsidR="00FD1140" w:rsidRPr="00E10260"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En los supuestos de pagos indebidos o en exceso, devolver estos montos, más los intereses correspondientes.</w:t>
      </w:r>
    </w:p>
    <w:p w14:paraId="5A57DD83" w14:textId="77777777" w:rsidR="00FD1140" w:rsidRPr="00E10260"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Pagar los gastos incurridos por el consumidor para mitigar las consecuencias de la infracción administrativa.</w:t>
      </w:r>
    </w:p>
    <w:p w14:paraId="77D9DC1A" w14:textId="77777777" w:rsidR="00FD1140" w:rsidRPr="00E10260"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Otras medidas reparadoras análogas de efectos equivalentes a las anteriores.</w:t>
      </w:r>
    </w:p>
    <w:p w14:paraId="7BDDD8C3" w14:textId="77777777" w:rsidR="00FD1140" w:rsidRPr="00E10260" w:rsidRDefault="00FD1140" w:rsidP="009D73D4">
      <w:pPr>
        <w:spacing w:after="0" w:line="240" w:lineRule="auto"/>
        <w:ind w:left="567"/>
        <w:contextualSpacing/>
        <w:jc w:val="both"/>
        <w:rPr>
          <w:rFonts w:ascii="Arial Narrow" w:eastAsia="Arial Narrow" w:hAnsi="Arial Narrow" w:cs="Arial"/>
          <w:sz w:val="16"/>
          <w:szCs w:val="16"/>
        </w:rPr>
      </w:pPr>
    </w:p>
    <w:p w14:paraId="08D1B2D8" w14:textId="77777777" w:rsidR="00FD1140" w:rsidRPr="00E10260" w:rsidRDefault="00FD1140" w:rsidP="009D73D4">
      <w:pPr>
        <w:spacing w:after="0" w:line="240" w:lineRule="auto"/>
        <w:ind w:left="567"/>
        <w:contextualSpacing/>
        <w:jc w:val="both"/>
        <w:rPr>
          <w:rFonts w:ascii="Arial Narrow" w:hAnsi="Arial Narrow" w:cs="Arial"/>
          <w:sz w:val="16"/>
          <w:szCs w:val="16"/>
        </w:rPr>
      </w:pPr>
      <w:r w:rsidRPr="00E10260">
        <w:rPr>
          <w:rFonts w:ascii="Arial Narrow" w:eastAsia="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E10260">
        <w:rPr>
          <w:rFonts w:ascii="Arial Narrow" w:eastAsia="Arial Narrow" w:hAnsi="Arial Narrow" w:cs="Arial"/>
          <w:sz w:val="16"/>
          <w:szCs w:val="16"/>
        </w:rPr>
        <w:t>conjuntamente con</w:t>
      </w:r>
      <w:proofErr w:type="gramEnd"/>
      <w:r w:rsidRPr="00E10260">
        <w:rPr>
          <w:rFonts w:ascii="Arial Narrow" w:eastAsia="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FC6C1A3" w14:textId="77777777" w:rsidR="00FD1140" w:rsidRPr="00E10260" w:rsidRDefault="00FD1140" w:rsidP="009D73D4">
      <w:pPr>
        <w:spacing w:after="0" w:line="240" w:lineRule="auto"/>
        <w:ind w:left="567"/>
        <w:contextualSpacing/>
        <w:jc w:val="both"/>
        <w:rPr>
          <w:rFonts w:ascii="Arial Narrow" w:hAnsi="Arial Narrow" w:cs="Arial"/>
          <w:sz w:val="16"/>
          <w:szCs w:val="16"/>
        </w:rPr>
      </w:pPr>
      <w:r w:rsidRPr="00E1026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6FF7AC2" w14:textId="77777777" w:rsidR="00FD1140" w:rsidRPr="00E10260" w:rsidRDefault="00FD1140" w:rsidP="009D73D4">
      <w:pPr>
        <w:spacing w:after="0" w:line="240" w:lineRule="auto"/>
        <w:ind w:left="567"/>
        <w:contextualSpacing/>
        <w:jc w:val="both"/>
        <w:rPr>
          <w:rFonts w:ascii="Arial Narrow" w:hAnsi="Arial Narrow" w:cs="Arial"/>
          <w:sz w:val="16"/>
          <w:szCs w:val="16"/>
        </w:rPr>
      </w:pPr>
      <w:r w:rsidRPr="00E1026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021537BA" w14:textId="77777777" w:rsidR="00FD1140" w:rsidRPr="00E10260" w:rsidRDefault="00FD1140" w:rsidP="009D73D4">
      <w:pPr>
        <w:spacing w:after="0" w:line="240" w:lineRule="auto"/>
        <w:ind w:left="567"/>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0307867B" w14:textId="77777777" w:rsidR="00FD1140" w:rsidRPr="00E10260" w:rsidRDefault="00FD1140" w:rsidP="009D73D4">
      <w:pPr>
        <w:spacing w:after="0" w:line="240" w:lineRule="auto"/>
        <w:ind w:left="567"/>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2BEE118" w14:textId="77777777" w:rsidR="00FD1140" w:rsidRPr="00E10260" w:rsidRDefault="00FD1140" w:rsidP="009D73D4">
      <w:pPr>
        <w:pStyle w:val="Textonotapie"/>
        <w:ind w:left="567"/>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FCE4055" w14:textId="77777777" w:rsidR="00FD1140" w:rsidRPr="00E10260" w:rsidRDefault="00FD1140" w:rsidP="009D73D4">
      <w:pPr>
        <w:pStyle w:val="Textonotapie"/>
        <w:ind w:left="567"/>
        <w:contextualSpacing/>
        <w:jc w:val="both"/>
        <w:rPr>
          <w:rFonts w:ascii="Arial Narrow" w:hAnsi="Arial Narrow" w:cs="Arial"/>
          <w:sz w:val="16"/>
          <w:szCs w:val="16"/>
        </w:rPr>
      </w:pPr>
    </w:p>
  </w:footnote>
  <w:footnote w:id="21">
    <w:p w14:paraId="268707A6" w14:textId="77777777" w:rsidR="00FD1140" w:rsidRPr="00E10260" w:rsidRDefault="00FD1140" w:rsidP="009D73D4">
      <w:pPr>
        <w:pStyle w:val="Textonotapie"/>
        <w:tabs>
          <w:tab w:val="left" w:pos="567"/>
        </w:tabs>
        <w:ind w:left="567" w:hanging="567"/>
        <w:contextualSpacing/>
        <w:jc w:val="both"/>
        <w:rPr>
          <w:rFonts w:ascii="Arial Narrow" w:eastAsia="Arial Narrow" w:hAnsi="Arial Narrow" w:cs="Arial"/>
          <w:sz w:val="16"/>
          <w:szCs w:val="16"/>
        </w:rPr>
      </w:pPr>
      <w:r w:rsidRPr="00E10260">
        <w:rPr>
          <w:rStyle w:val="Refdenotaalpie"/>
          <w:rFonts w:ascii="Arial Narrow" w:hAnsi="Arial Narrow" w:cs="Arial"/>
          <w:sz w:val="16"/>
          <w:szCs w:val="16"/>
        </w:rPr>
        <w:footnoteRef/>
      </w:r>
      <w:r w:rsidRPr="00E10260">
        <w:rPr>
          <w:rFonts w:ascii="Arial Narrow" w:hAnsi="Arial Narrow" w:cs="Arial"/>
          <w:sz w:val="16"/>
          <w:szCs w:val="16"/>
        </w:rPr>
        <w:t xml:space="preserve"> </w:t>
      </w:r>
      <w:r w:rsidRPr="00E10260">
        <w:rPr>
          <w:rFonts w:ascii="Arial Narrow" w:hAnsi="Arial Narrow" w:cs="Arial"/>
          <w:sz w:val="16"/>
          <w:szCs w:val="16"/>
        </w:rPr>
        <w:tab/>
      </w:r>
      <w:r w:rsidRPr="00E10260">
        <w:rPr>
          <w:rFonts w:ascii="Arial Narrow" w:eastAsia="Arial Narrow" w:hAnsi="Arial Narrow" w:cs="Arial"/>
          <w:b/>
          <w:sz w:val="16"/>
          <w:szCs w:val="16"/>
        </w:rPr>
        <w:t>LEY 29571, CÓDIGO DE PROTECCIÓN Y DEFENSA DEL CONSUMIDOR</w:t>
      </w:r>
      <w:r w:rsidRPr="00E10260">
        <w:rPr>
          <w:rFonts w:ascii="Arial Narrow" w:hAnsi="Arial Narrow" w:cs="Arial"/>
          <w:b/>
          <w:sz w:val="16"/>
          <w:szCs w:val="16"/>
        </w:rPr>
        <w:t xml:space="preserve"> publicado el 2 de setiembre de 2010 y modificado por Decreto Legislativo N° 1308, publicado el 30 de diciembre de 2016</w:t>
      </w:r>
    </w:p>
    <w:p w14:paraId="253D2E11" w14:textId="77777777" w:rsidR="00FD1140" w:rsidRPr="00E10260" w:rsidRDefault="00FD1140" w:rsidP="009D73D4">
      <w:pPr>
        <w:pStyle w:val="Textonotapie"/>
        <w:tabs>
          <w:tab w:val="left" w:pos="567"/>
        </w:tabs>
        <w:ind w:left="567" w:hanging="567"/>
        <w:contextualSpacing/>
        <w:jc w:val="both"/>
        <w:rPr>
          <w:rFonts w:ascii="Arial Narrow" w:eastAsia="Arial Narrow" w:hAnsi="Arial Narrow" w:cs="Arial"/>
          <w:b/>
          <w:sz w:val="16"/>
          <w:szCs w:val="16"/>
        </w:rPr>
      </w:pPr>
      <w:r w:rsidRPr="00E10260">
        <w:rPr>
          <w:rFonts w:ascii="Arial Narrow" w:eastAsia="Arial Narrow" w:hAnsi="Arial Narrow" w:cs="Arial"/>
          <w:b/>
          <w:sz w:val="16"/>
          <w:szCs w:val="16"/>
        </w:rPr>
        <w:tab/>
        <w:t>Artículo 112.- Criterios de graduación de las sanciones administrativas</w:t>
      </w:r>
    </w:p>
    <w:p w14:paraId="371D15F2" w14:textId="77777777" w:rsidR="00FD1140" w:rsidRPr="00E10260" w:rsidRDefault="00FD1140" w:rsidP="009D73D4">
      <w:pPr>
        <w:pStyle w:val="Textonotapie"/>
        <w:tabs>
          <w:tab w:val="left" w:pos="567"/>
        </w:tabs>
        <w:ind w:left="567" w:hanging="567"/>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ab/>
        <w:t>(…)</w:t>
      </w:r>
    </w:p>
    <w:p w14:paraId="71DFC199" w14:textId="77777777" w:rsidR="00FD1140" w:rsidRPr="00E10260" w:rsidRDefault="00FD1140" w:rsidP="009D73D4">
      <w:pPr>
        <w:pStyle w:val="Textonotapie"/>
        <w:tabs>
          <w:tab w:val="left" w:pos="567"/>
        </w:tabs>
        <w:ind w:left="567" w:hanging="567"/>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ab/>
        <w:t>Se consideran circunstancias atenuantes especiales, las siguientes:</w:t>
      </w:r>
    </w:p>
    <w:p w14:paraId="3012FEDF" w14:textId="77777777" w:rsidR="00FD1140" w:rsidRPr="00E10260" w:rsidRDefault="00FD1140" w:rsidP="009D73D4">
      <w:pPr>
        <w:pStyle w:val="Textonotapie"/>
        <w:tabs>
          <w:tab w:val="left" w:pos="567"/>
        </w:tabs>
        <w:ind w:left="567" w:hanging="567"/>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ab/>
        <w:t>(…)</w:t>
      </w:r>
    </w:p>
    <w:p w14:paraId="63C88741" w14:textId="77777777" w:rsidR="00FD1140" w:rsidRPr="00E10260" w:rsidRDefault="00FD1140" w:rsidP="009D73D4">
      <w:pPr>
        <w:pStyle w:val="Textonotapie"/>
        <w:ind w:left="567"/>
        <w:contextualSpacing/>
        <w:jc w:val="both"/>
        <w:rPr>
          <w:rFonts w:ascii="Arial Narrow" w:eastAsia="Arial Narrow" w:hAnsi="Arial Narrow" w:cs="Arial"/>
          <w:sz w:val="16"/>
          <w:szCs w:val="16"/>
        </w:rPr>
      </w:pPr>
      <w:r w:rsidRPr="00E1026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1EF9A514" w14:textId="77777777" w:rsidR="00FD1140" w:rsidRPr="00E10260" w:rsidRDefault="00FD1140" w:rsidP="009D73D4">
      <w:pPr>
        <w:pStyle w:val="Textonotapie"/>
        <w:ind w:left="567"/>
        <w:contextualSpacing/>
        <w:jc w:val="both"/>
        <w:rPr>
          <w:rFonts w:ascii="Arial Narrow" w:hAnsi="Arial Narrow" w:cs="Arial"/>
          <w:sz w:val="16"/>
          <w:szCs w:val="16"/>
        </w:rPr>
      </w:pPr>
    </w:p>
  </w:footnote>
  <w:footnote w:id="22">
    <w:p w14:paraId="3AF2C4C6" w14:textId="77777777" w:rsidR="00AF3627" w:rsidRPr="00E10260" w:rsidRDefault="00AF3627" w:rsidP="00AF3627">
      <w:pPr>
        <w:pStyle w:val="Textonotapie"/>
        <w:ind w:left="567" w:hanging="567"/>
        <w:jc w:val="both"/>
        <w:rPr>
          <w:rFonts w:ascii="Arial Narrow" w:hAnsi="Arial Narrow" w:cs="Arial"/>
          <w:sz w:val="16"/>
          <w:szCs w:val="16"/>
        </w:rPr>
      </w:pPr>
      <w:r w:rsidRPr="00E10260">
        <w:rPr>
          <w:rStyle w:val="Refdenotaalpie"/>
          <w:rFonts w:ascii="Arial Narrow" w:hAnsi="Arial Narrow" w:cs="Arial"/>
          <w:sz w:val="16"/>
          <w:szCs w:val="16"/>
        </w:rPr>
        <w:footnoteRef/>
      </w:r>
      <w:r w:rsidRPr="00E10260">
        <w:rPr>
          <w:rFonts w:ascii="Arial Narrow" w:hAnsi="Arial Narrow" w:cs="Arial"/>
          <w:sz w:val="16"/>
          <w:szCs w:val="16"/>
        </w:rPr>
        <w:t xml:space="preserve"> </w:t>
      </w:r>
      <w:r w:rsidRPr="00E10260">
        <w:rPr>
          <w:rFonts w:ascii="Arial Narrow" w:hAnsi="Arial Narrow" w:cs="Arial"/>
          <w:sz w:val="16"/>
          <w:szCs w:val="16"/>
        </w:rPr>
        <w:tab/>
      </w:r>
      <w:r w:rsidRPr="00E10260">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0E73B534" w14:textId="77777777" w:rsidR="00AF3627" w:rsidRPr="00E10260" w:rsidRDefault="00AF3627" w:rsidP="00AF3627">
      <w:pPr>
        <w:pStyle w:val="Textonotapie"/>
        <w:ind w:left="1134" w:hanging="567"/>
        <w:jc w:val="both"/>
        <w:rPr>
          <w:rFonts w:ascii="Arial Narrow" w:hAnsi="Arial Narrow" w:cs="Arial"/>
          <w:b/>
          <w:bCs/>
          <w:sz w:val="16"/>
          <w:szCs w:val="16"/>
        </w:rPr>
      </w:pPr>
      <w:r w:rsidRPr="00E10260">
        <w:rPr>
          <w:rFonts w:ascii="Arial Narrow" w:hAnsi="Arial Narrow" w:cs="Arial"/>
          <w:b/>
          <w:bCs/>
          <w:sz w:val="16"/>
          <w:szCs w:val="16"/>
        </w:rPr>
        <w:t>Artículo 20.- Modalidades de notificación</w:t>
      </w:r>
    </w:p>
    <w:p w14:paraId="07FB3422" w14:textId="77777777" w:rsidR="00AF3627" w:rsidRPr="00E10260" w:rsidRDefault="00AF3627" w:rsidP="00AF3627">
      <w:pPr>
        <w:pStyle w:val="Textonotapie"/>
        <w:ind w:left="1134" w:hanging="567"/>
        <w:jc w:val="both"/>
        <w:rPr>
          <w:rFonts w:ascii="Arial Narrow" w:hAnsi="Arial Narrow" w:cs="Arial"/>
          <w:sz w:val="16"/>
          <w:szCs w:val="16"/>
        </w:rPr>
      </w:pPr>
      <w:r w:rsidRPr="00E10260">
        <w:rPr>
          <w:rFonts w:ascii="Arial Narrow" w:hAnsi="Arial Narrow" w:cs="Arial"/>
          <w:sz w:val="16"/>
          <w:szCs w:val="16"/>
        </w:rPr>
        <w:t xml:space="preserve">20.4. </w:t>
      </w:r>
      <w:r w:rsidRPr="00E10260">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B0B9E38" w14:textId="77777777" w:rsidR="00AF3627" w:rsidRPr="00E10260" w:rsidRDefault="00AF3627" w:rsidP="00AF3627">
      <w:pPr>
        <w:pStyle w:val="Textonotapie"/>
        <w:ind w:left="1134"/>
        <w:jc w:val="both"/>
        <w:rPr>
          <w:rFonts w:ascii="Arial Narrow" w:hAnsi="Arial Narrow" w:cs="Arial"/>
          <w:sz w:val="16"/>
          <w:szCs w:val="16"/>
        </w:rPr>
      </w:pPr>
      <w:r w:rsidRPr="00E10260">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7C1A815" w14:textId="77777777" w:rsidR="00AF3627" w:rsidRPr="00E10260" w:rsidRDefault="00AF3627" w:rsidP="00AF3627">
      <w:pPr>
        <w:pStyle w:val="Textonotapie"/>
        <w:ind w:left="1134"/>
        <w:jc w:val="both"/>
        <w:rPr>
          <w:rFonts w:ascii="Arial Narrow" w:hAnsi="Arial Narrow" w:cs="Arial"/>
          <w:sz w:val="16"/>
          <w:szCs w:val="16"/>
        </w:rPr>
      </w:pPr>
      <w:r w:rsidRPr="00E10260">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B59EA05" w14:textId="77777777" w:rsidR="00AF3627" w:rsidRPr="00E10260" w:rsidRDefault="00AF3627" w:rsidP="00AF362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4744089F" w14:textId="77777777" w:rsidTr="003D7BF0">
      <w:trPr>
        <w:trHeight w:val="1310"/>
      </w:trPr>
      <w:tc>
        <w:tcPr>
          <w:tcW w:w="4518" w:type="dxa"/>
        </w:tcPr>
        <w:p w14:paraId="48A7A1BD" w14:textId="77777777" w:rsidR="00FD1140" w:rsidRPr="00C211F8" w:rsidRDefault="00FD1140" w:rsidP="003D7BF0">
          <w:pPr>
            <w:spacing w:after="0"/>
          </w:pPr>
          <w:r>
            <w:rPr>
              <w:noProof/>
            </w:rPr>
            <w:drawing>
              <wp:inline distT="0" distB="0" distL="0" distR="0" wp14:anchorId="683E86E0" wp14:editId="41C93D2E">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61F49EA2"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p>
        <w:p w14:paraId="007697EE" w14:textId="77777777" w:rsidR="00FD1140" w:rsidRDefault="00FD1140" w:rsidP="003D7BF0">
          <w:pPr>
            <w:tabs>
              <w:tab w:val="center" w:pos="4419"/>
              <w:tab w:val="right" w:pos="8838"/>
            </w:tabs>
            <w:spacing w:after="0"/>
            <w:jc w:val="right"/>
            <w:rPr>
              <w:rFonts w:ascii="Arial Narrow" w:hAnsi="Arial Narrow" w:cs="Arial Narrow"/>
              <w:b/>
              <w:bCs/>
              <w:i/>
              <w:iCs/>
              <w:sz w:val="16"/>
              <w:szCs w:val="16"/>
            </w:rPr>
          </w:pPr>
        </w:p>
        <w:p w14:paraId="2D26ADBD" w14:textId="77777777" w:rsidR="004B57E8" w:rsidRDefault="004B57E8" w:rsidP="003D7BF0">
          <w:pPr>
            <w:tabs>
              <w:tab w:val="center" w:pos="4419"/>
              <w:tab w:val="right" w:pos="8838"/>
            </w:tabs>
            <w:spacing w:after="0"/>
            <w:jc w:val="right"/>
            <w:rPr>
              <w:rFonts w:ascii="Arial Narrow" w:hAnsi="Arial Narrow" w:cs="Arial Narrow"/>
              <w:b/>
              <w:bCs/>
              <w:i/>
              <w:iCs/>
              <w:sz w:val="16"/>
              <w:szCs w:val="16"/>
            </w:rPr>
          </w:pPr>
        </w:p>
        <w:p w14:paraId="24E58886" w14:textId="77777777" w:rsidR="004B57E8" w:rsidRDefault="004B57E8" w:rsidP="003D7BF0">
          <w:pPr>
            <w:tabs>
              <w:tab w:val="center" w:pos="4419"/>
              <w:tab w:val="right" w:pos="8838"/>
            </w:tabs>
            <w:spacing w:after="0"/>
            <w:jc w:val="right"/>
            <w:rPr>
              <w:rFonts w:ascii="Arial Narrow" w:hAnsi="Arial Narrow" w:cs="Arial Narrow"/>
              <w:b/>
              <w:bCs/>
              <w:i/>
              <w:iCs/>
              <w:sz w:val="16"/>
              <w:szCs w:val="16"/>
            </w:rPr>
          </w:pPr>
        </w:p>
        <w:p w14:paraId="3ED74051" w14:textId="77777777" w:rsidR="004B57E8" w:rsidRDefault="004B57E8" w:rsidP="003D7BF0">
          <w:pPr>
            <w:tabs>
              <w:tab w:val="center" w:pos="4419"/>
              <w:tab w:val="right" w:pos="8838"/>
            </w:tabs>
            <w:spacing w:after="0"/>
            <w:jc w:val="right"/>
            <w:rPr>
              <w:rFonts w:ascii="Arial Narrow" w:hAnsi="Arial Narrow" w:cs="Arial Narrow"/>
              <w:b/>
              <w:bCs/>
              <w:i/>
              <w:iCs/>
              <w:sz w:val="16"/>
              <w:szCs w:val="16"/>
            </w:rPr>
          </w:pPr>
        </w:p>
        <w:p w14:paraId="2987308D" w14:textId="77777777" w:rsidR="004B57E8" w:rsidRDefault="004B57E8" w:rsidP="003D7BF0">
          <w:pPr>
            <w:tabs>
              <w:tab w:val="center" w:pos="4419"/>
              <w:tab w:val="right" w:pos="8838"/>
            </w:tabs>
            <w:spacing w:after="0"/>
            <w:jc w:val="right"/>
            <w:rPr>
              <w:rFonts w:ascii="Arial Narrow" w:hAnsi="Arial Narrow" w:cs="Arial Narrow"/>
              <w:b/>
              <w:bCs/>
              <w:i/>
              <w:iCs/>
              <w:sz w:val="16"/>
              <w:szCs w:val="16"/>
            </w:rPr>
          </w:pPr>
        </w:p>
        <w:p w14:paraId="60AF283A" w14:textId="62CB3A44"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3AA71DB3"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382B3F29" w14:textId="77777777" w:rsidR="00FD1140" w:rsidRPr="00260056" w:rsidRDefault="00FD1140"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E22C748" w14:textId="77777777" w:rsidR="00FD1140" w:rsidRPr="00260056" w:rsidRDefault="00FD1140"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180B9228" w14:textId="77777777" w:rsidR="00FD1140" w:rsidRDefault="00FD114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7B3"/>
    <w:multiLevelType w:val="multilevel"/>
    <w:tmpl w:val="B836A7EA"/>
    <w:lvl w:ilvl="0">
      <w:start w:val="1"/>
      <w:numFmt w:val="lowerLetter"/>
      <w:lvlText w:val="%1."/>
      <w:lvlJc w:val="left"/>
      <w:pPr>
        <w:ind w:left="5103"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 w15:restartNumberingAfterBreak="0">
    <w:nsid w:val="03E10BD9"/>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10E96203"/>
    <w:multiLevelType w:val="hybridMultilevel"/>
    <w:tmpl w:val="127205DC"/>
    <w:lvl w:ilvl="0" w:tplc="C9A07F3E">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2F014C8"/>
    <w:multiLevelType w:val="hybridMultilevel"/>
    <w:tmpl w:val="FC9450BE"/>
    <w:lvl w:ilvl="0" w:tplc="038EB270">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46D2688"/>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7" w15:restartNumberingAfterBreak="0">
    <w:nsid w:val="26663E6A"/>
    <w:multiLevelType w:val="hybridMultilevel"/>
    <w:tmpl w:val="BD6ECF5C"/>
    <w:lvl w:ilvl="0" w:tplc="8402D9EC">
      <w:start w:val="1"/>
      <w:numFmt w:val="lowerLetter"/>
      <w:lvlText w:val="%1)"/>
      <w:lvlJc w:val="left"/>
      <w:pPr>
        <w:ind w:left="720" w:hanging="360"/>
      </w:pPr>
      <w:rPr>
        <w:rFonts w:ascii="Arial Narrow" w:hAnsi="Arial Narrow" w:cs="Arial" w:hint="default"/>
        <w:sz w:val="16"/>
        <w:szCs w:val="16"/>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2C2245E5"/>
    <w:multiLevelType w:val="hybridMultilevel"/>
    <w:tmpl w:val="26EC71BA"/>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9"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3" w15:restartNumberingAfterBreak="0">
    <w:nsid w:val="345844FE"/>
    <w:multiLevelType w:val="hybridMultilevel"/>
    <w:tmpl w:val="72405FC4"/>
    <w:lvl w:ilvl="0" w:tplc="662E58DC">
      <w:start w:val="1"/>
      <w:numFmt w:val="lowerRoman"/>
      <w:lvlText w:val="(%1)"/>
      <w:lvlJc w:val="left"/>
      <w:pPr>
        <w:ind w:left="1080" w:hanging="720"/>
      </w:pPr>
      <w:rPr>
        <w:rFonts w:cs="Arial Narrow"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614585D"/>
    <w:multiLevelType w:val="hybridMultilevel"/>
    <w:tmpl w:val="A32E8D16"/>
    <w:lvl w:ilvl="0" w:tplc="A6B86D54">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5"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6" w15:restartNumberingAfterBreak="0">
    <w:nsid w:val="3DC97A0C"/>
    <w:multiLevelType w:val="hybridMultilevel"/>
    <w:tmpl w:val="82BCFC68"/>
    <w:lvl w:ilvl="0" w:tplc="76F89A14">
      <w:start w:val="1"/>
      <w:numFmt w:val="lowerRoman"/>
      <w:lvlText w:val="%1)"/>
      <w:lvlJc w:val="left"/>
      <w:pPr>
        <w:ind w:left="1287" w:hanging="720"/>
      </w:pPr>
      <w:rPr>
        <w:rFonts w:eastAsiaTheme="minorHAnsi"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7" w15:restartNumberingAfterBreak="0">
    <w:nsid w:val="40DE4463"/>
    <w:multiLevelType w:val="hybridMultilevel"/>
    <w:tmpl w:val="E6A2862C"/>
    <w:lvl w:ilvl="0" w:tplc="CC7EA95C">
      <w:start w:val="1"/>
      <w:numFmt w:val="decimal"/>
      <w:lvlText w:val="%1."/>
      <w:lvlJc w:val="left"/>
      <w:pPr>
        <w:ind w:left="720" w:hanging="360"/>
      </w:pPr>
      <w:rPr>
        <w:rFonts w:eastAsia="Times New Roman" w:hint="default"/>
        <w:b w:val="0"/>
        <w:bCs/>
        <w:i w:val="0"/>
        <w:iCs w:val="0"/>
        <w:sz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465C77F8"/>
    <w:multiLevelType w:val="hybridMultilevel"/>
    <w:tmpl w:val="594E8880"/>
    <w:lvl w:ilvl="0" w:tplc="54CA649E">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7DA2BF1"/>
    <w:multiLevelType w:val="hybridMultilevel"/>
    <w:tmpl w:val="3D707C50"/>
    <w:lvl w:ilvl="0" w:tplc="D086287A">
      <w:start w:val="10"/>
      <w:numFmt w:val="bullet"/>
      <w:lvlText w:val="-"/>
      <w:lvlJc w:val="left"/>
      <w:pPr>
        <w:ind w:left="1069" w:hanging="360"/>
      </w:pPr>
      <w:rPr>
        <w:rFonts w:ascii="Arial" w:eastAsia="Times New Roman" w:hAnsi="Arial" w:cs="Aria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20" w15:restartNumberingAfterBreak="0">
    <w:nsid w:val="47ED1944"/>
    <w:multiLevelType w:val="hybridMultilevel"/>
    <w:tmpl w:val="C888B8F2"/>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4B42700A"/>
    <w:multiLevelType w:val="hybridMultilevel"/>
    <w:tmpl w:val="14E038BA"/>
    <w:lvl w:ilvl="0" w:tplc="88BC3510">
      <w:start w:val="1"/>
      <w:numFmt w:val="lowerRoman"/>
      <w:lvlText w:val="%1)"/>
      <w:lvlJc w:val="left"/>
      <w:pPr>
        <w:ind w:left="1440" w:hanging="7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2"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C9535CD"/>
    <w:multiLevelType w:val="hybridMultilevel"/>
    <w:tmpl w:val="3364113E"/>
    <w:lvl w:ilvl="0" w:tplc="9C68C72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5453357E"/>
    <w:multiLevelType w:val="hybridMultilevel"/>
    <w:tmpl w:val="CD166F2C"/>
    <w:lvl w:ilvl="0" w:tplc="D142915A">
      <w:start w:val="1"/>
      <w:numFmt w:val="lowerRoman"/>
      <w:lvlText w:val="(%1)"/>
      <w:lvlJc w:val="left"/>
      <w:pPr>
        <w:ind w:left="1080" w:hanging="720"/>
      </w:pPr>
      <w:rPr>
        <w:rFonts w:eastAsiaTheme="minorHAnsi" w:cstheme="minorBidi" w:hint="default"/>
        <w:color w:val="00000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9820E8B"/>
    <w:multiLevelType w:val="hybridMultilevel"/>
    <w:tmpl w:val="375E5EB0"/>
    <w:lvl w:ilvl="0" w:tplc="42087E1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6"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7" w15:restartNumberingAfterBreak="0">
    <w:nsid w:val="5DDE66C6"/>
    <w:multiLevelType w:val="hybridMultilevel"/>
    <w:tmpl w:val="FB4884F0"/>
    <w:lvl w:ilvl="0" w:tplc="79D44B04">
      <w:start w:val="1"/>
      <w:numFmt w:val="lowerRoman"/>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DE44D13"/>
    <w:multiLevelType w:val="hybridMultilevel"/>
    <w:tmpl w:val="B5FC370E"/>
    <w:lvl w:ilvl="0" w:tplc="5ACC9630">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0" w15:restartNumberingAfterBreak="0">
    <w:nsid w:val="7D84002F"/>
    <w:multiLevelType w:val="hybridMultilevel"/>
    <w:tmpl w:val="8892E47C"/>
    <w:lvl w:ilvl="0" w:tplc="44B6879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782020880">
    <w:abstractNumId w:val="29"/>
  </w:num>
  <w:num w:numId="2" w16cid:durableId="1002659640">
    <w:abstractNumId w:val="3"/>
  </w:num>
  <w:num w:numId="3" w16cid:durableId="1907296634">
    <w:abstractNumId w:val="12"/>
  </w:num>
  <w:num w:numId="4" w16cid:durableId="1618637410">
    <w:abstractNumId w:val="9"/>
  </w:num>
  <w:num w:numId="5" w16cid:durableId="1323312085">
    <w:abstractNumId w:val="15"/>
  </w:num>
  <w:num w:numId="6" w16cid:durableId="320161429">
    <w:abstractNumId w:val="10"/>
  </w:num>
  <w:num w:numId="7" w16cid:durableId="1648822136">
    <w:abstractNumId w:val="4"/>
  </w:num>
  <w:num w:numId="8" w16cid:durableId="1932662047">
    <w:abstractNumId w:val="5"/>
  </w:num>
  <w:num w:numId="9" w16cid:durableId="193079953">
    <w:abstractNumId w:val="28"/>
  </w:num>
  <w:num w:numId="10" w16cid:durableId="1227568745">
    <w:abstractNumId w:val="24"/>
  </w:num>
  <w:num w:numId="11" w16cid:durableId="518930757">
    <w:abstractNumId w:val="16"/>
  </w:num>
  <w:num w:numId="12" w16cid:durableId="1271165711">
    <w:abstractNumId w:val="21"/>
  </w:num>
  <w:num w:numId="13" w16cid:durableId="1619490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443265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67799608">
    <w:abstractNumId w:val="17"/>
  </w:num>
  <w:num w:numId="16" w16cid:durableId="1891454134">
    <w:abstractNumId w:val="30"/>
  </w:num>
  <w:num w:numId="17" w16cid:durableId="1322658498">
    <w:abstractNumId w:val="25"/>
  </w:num>
  <w:num w:numId="18" w16cid:durableId="480969236">
    <w:abstractNumId w:val="2"/>
  </w:num>
  <w:num w:numId="19" w16cid:durableId="1864240847">
    <w:abstractNumId w:val="14"/>
  </w:num>
  <w:num w:numId="20" w16cid:durableId="341127129">
    <w:abstractNumId w:val="23"/>
  </w:num>
  <w:num w:numId="21" w16cid:durableId="1975402310">
    <w:abstractNumId w:val="8"/>
  </w:num>
  <w:num w:numId="22" w16cid:durableId="1862087538">
    <w:abstractNumId w:val="27"/>
  </w:num>
  <w:num w:numId="23" w16cid:durableId="797992931">
    <w:abstractNumId w:val="13"/>
  </w:num>
  <w:num w:numId="24" w16cid:durableId="522668121">
    <w:abstractNumId w:val="11"/>
  </w:num>
  <w:num w:numId="25" w16cid:durableId="97259615">
    <w:abstractNumId w:val="18"/>
  </w:num>
  <w:num w:numId="26" w16cid:durableId="2071806591">
    <w:abstractNumId w:val="20"/>
  </w:num>
  <w:num w:numId="27" w16cid:durableId="1528569113">
    <w:abstractNumId w:val="22"/>
  </w:num>
  <w:num w:numId="28" w16cid:durableId="477572380">
    <w:abstractNumId w:val="26"/>
  </w:num>
  <w:num w:numId="29" w16cid:durableId="948664607">
    <w:abstractNumId w:val="7"/>
  </w:num>
  <w:num w:numId="30" w16cid:durableId="1803231265">
    <w:abstractNumId w:val="19"/>
  </w:num>
  <w:num w:numId="31" w16cid:durableId="17406679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40"/>
    <w:rsid w:val="00001DC7"/>
    <w:rsid w:val="00005F62"/>
    <w:rsid w:val="0001146F"/>
    <w:rsid w:val="00020B5E"/>
    <w:rsid w:val="000231C8"/>
    <w:rsid w:val="00023865"/>
    <w:rsid w:val="000341FE"/>
    <w:rsid w:val="00034A5B"/>
    <w:rsid w:val="00051979"/>
    <w:rsid w:val="00075077"/>
    <w:rsid w:val="000A6540"/>
    <w:rsid w:val="000B2A56"/>
    <w:rsid w:val="000D1732"/>
    <w:rsid w:val="000D5C3D"/>
    <w:rsid w:val="00101BCC"/>
    <w:rsid w:val="00105788"/>
    <w:rsid w:val="00105C00"/>
    <w:rsid w:val="00116CDC"/>
    <w:rsid w:val="00117046"/>
    <w:rsid w:val="001303DD"/>
    <w:rsid w:val="00141387"/>
    <w:rsid w:val="0015783B"/>
    <w:rsid w:val="0019288F"/>
    <w:rsid w:val="00196FA6"/>
    <w:rsid w:val="001B2C60"/>
    <w:rsid w:val="001B5674"/>
    <w:rsid w:val="001B56A2"/>
    <w:rsid w:val="001B6FB2"/>
    <w:rsid w:val="001F23DD"/>
    <w:rsid w:val="001F7CBB"/>
    <w:rsid w:val="00210341"/>
    <w:rsid w:val="0021768A"/>
    <w:rsid w:val="002250D5"/>
    <w:rsid w:val="002300A2"/>
    <w:rsid w:val="0027656C"/>
    <w:rsid w:val="002A3167"/>
    <w:rsid w:val="002C3511"/>
    <w:rsid w:val="002D707A"/>
    <w:rsid w:val="00303274"/>
    <w:rsid w:val="00351B2C"/>
    <w:rsid w:val="00360D3D"/>
    <w:rsid w:val="003673F6"/>
    <w:rsid w:val="003776FC"/>
    <w:rsid w:val="00384EA3"/>
    <w:rsid w:val="00390D9A"/>
    <w:rsid w:val="003A38C3"/>
    <w:rsid w:val="003B45C2"/>
    <w:rsid w:val="003B6939"/>
    <w:rsid w:val="003B73AB"/>
    <w:rsid w:val="003E4310"/>
    <w:rsid w:val="003F0610"/>
    <w:rsid w:val="004132FA"/>
    <w:rsid w:val="004224A3"/>
    <w:rsid w:val="00427391"/>
    <w:rsid w:val="00433CF4"/>
    <w:rsid w:val="004862E6"/>
    <w:rsid w:val="004A3CF1"/>
    <w:rsid w:val="004B57E8"/>
    <w:rsid w:val="004D1167"/>
    <w:rsid w:val="004D6C81"/>
    <w:rsid w:val="00523048"/>
    <w:rsid w:val="0054294E"/>
    <w:rsid w:val="005436B5"/>
    <w:rsid w:val="00570535"/>
    <w:rsid w:val="00580419"/>
    <w:rsid w:val="00592558"/>
    <w:rsid w:val="005A0880"/>
    <w:rsid w:val="005B30A7"/>
    <w:rsid w:val="005D396B"/>
    <w:rsid w:val="00624964"/>
    <w:rsid w:val="00653589"/>
    <w:rsid w:val="00662441"/>
    <w:rsid w:val="006840CE"/>
    <w:rsid w:val="006857C4"/>
    <w:rsid w:val="006B63E0"/>
    <w:rsid w:val="006B6491"/>
    <w:rsid w:val="006C62EF"/>
    <w:rsid w:val="006D2F75"/>
    <w:rsid w:val="006E1120"/>
    <w:rsid w:val="006F5E1C"/>
    <w:rsid w:val="0071633A"/>
    <w:rsid w:val="007360B1"/>
    <w:rsid w:val="00737943"/>
    <w:rsid w:val="00746C47"/>
    <w:rsid w:val="00751F87"/>
    <w:rsid w:val="00753681"/>
    <w:rsid w:val="00766D50"/>
    <w:rsid w:val="00777A9B"/>
    <w:rsid w:val="00782065"/>
    <w:rsid w:val="007A3DFC"/>
    <w:rsid w:val="007B1D4D"/>
    <w:rsid w:val="007B4D3D"/>
    <w:rsid w:val="007D1EA9"/>
    <w:rsid w:val="007F4EFA"/>
    <w:rsid w:val="0080492F"/>
    <w:rsid w:val="008146EA"/>
    <w:rsid w:val="008374A2"/>
    <w:rsid w:val="00857476"/>
    <w:rsid w:val="00863673"/>
    <w:rsid w:val="008943B9"/>
    <w:rsid w:val="008A435D"/>
    <w:rsid w:val="008A7CB0"/>
    <w:rsid w:val="008C0E93"/>
    <w:rsid w:val="008C2F3E"/>
    <w:rsid w:val="0090018F"/>
    <w:rsid w:val="0093189C"/>
    <w:rsid w:val="00937EB6"/>
    <w:rsid w:val="0094125F"/>
    <w:rsid w:val="00962819"/>
    <w:rsid w:val="00972AEB"/>
    <w:rsid w:val="009730D9"/>
    <w:rsid w:val="009811BC"/>
    <w:rsid w:val="0098725B"/>
    <w:rsid w:val="009914D2"/>
    <w:rsid w:val="009C5C08"/>
    <w:rsid w:val="009D73D4"/>
    <w:rsid w:val="009E1E50"/>
    <w:rsid w:val="00A11352"/>
    <w:rsid w:val="00A12775"/>
    <w:rsid w:val="00A15FA6"/>
    <w:rsid w:val="00A24818"/>
    <w:rsid w:val="00A27662"/>
    <w:rsid w:val="00A4333A"/>
    <w:rsid w:val="00A54769"/>
    <w:rsid w:val="00A64167"/>
    <w:rsid w:val="00A76D68"/>
    <w:rsid w:val="00A80BCB"/>
    <w:rsid w:val="00A87BA7"/>
    <w:rsid w:val="00AA09E6"/>
    <w:rsid w:val="00AA35F7"/>
    <w:rsid w:val="00AD6063"/>
    <w:rsid w:val="00AF3627"/>
    <w:rsid w:val="00B01574"/>
    <w:rsid w:val="00B12FB7"/>
    <w:rsid w:val="00B13052"/>
    <w:rsid w:val="00B56DB1"/>
    <w:rsid w:val="00B61284"/>
    <w:rsid w:val="00B767D8"/>
    <w:rsid w:val="00B9718C"/>
    <w:rsid w:val="00BC044F"/>
    <w:rsid w:val="00BD508B"/>
    <w:rsid w:val="00C10CEC"/>
    <w:rsid w:val="00C37418"/>
    <w:rsid w:val="00C37C1A"/>
    <w:rsid w:val="00C53B02"/>
    <w:rsid w:val="00C7799C"/>
    <w:rsid w:val="00C8193A"/>
    <w:rsid w:val="00CC6A9D"/>
    <w:rsid w:val="00CD0C8E"/>
    <w:rsid w:val="00CD11FC"/>
    <w:rsid w:val="00CD2843"/>
    <w:rsid w:val="00CE0CF0"/>
    <w:rsid w:val="00D12766"/>
    <w:rsid w:val="00D429E1"/>
    <w:rsid w:val="00D4710A"/>
    <w:rsid w:val="00D53ECC"/>
    <w:rsid w:val="00D618C3"/>
    <w:rsid w:val="00D61DDC"/>
    <w:rsid w:val="00DA5ACC"/>
    <w:rsid w:val="00DB1512"/>
    <w:rsid w:val="00DC10F9"/>
    <w:rsid w:val="00DD1747"/>
    <w:rsid w:val="00DE7A20"/>
    <w:rsid w:val="00E10260"/>
    <w:rsid w:val="00E33F18"/>
    <w:rsid w:val="00E36E0D"/>
    <w:rsid w:val="00E97F65"/>
    <w:rsid w:val="00EA7AB7"/>
    <w:rsid w:val="00EC2C9C"/>
    <w:rsid w:val="00ED70E8"/>
    <w:rsid w:val="00EE3886"/>
    <w:rsid w:val="00F14614"/>
    <w:rsid w:val="00F20DF9"/>
    <w:rsid w:val="00F30E39"/>
    <w:rsid w:val="00F32B54"/>
    <w:rsid w:val="00F541DD"/>
    <w:rsid w:val="00F5558D"/>
    <w:rsid w:val="00F93A7B"/>
    <w:rsid w:val="00FA317E"/>
    <w:rsid w:val="00FB269E"/>
    <w:rsid w:val="00FB3976"/>
    <w:rsid w:val="00FD11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CA09B"/>
  <w15:chartTrackingRefBased/>
  <w15:docId w15:val="{D6BE0E74-4F21-4A1D-9626-C9038F78B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140"/>
  </w:style>
  <w:style w:type="paragraph" w:styleId="Ttulo1">
    <w:name w:val="heading 1"/>
    <w:basedOn w:val="Normal"/>
    <w:next w:val="Normal"/>
    <w:link w:val="Ttulo1Car"/>
    <w:uiPriority w:val="9"/>
    <w:qFormat/>
    <w:rsid w:val="00FD1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1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11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11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11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11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11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11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11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11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11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11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11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11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11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11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11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1140"/>
    <w:rPr>
      <w:rFonts w:eastAsiaTheme="majorEastAsia" w:cstheme="majorBidi"/>
      <w:color w:val="272727" w:themeColor="text1" w:themeTint="D8"/>
    </w:rPr>
  </w:style>
  <w:style w:type="paragraph" w:styleId="Ttulo">
    <w:name w:val="Title"/>
    <w:basedOn w:val="Normal"/>
    <w:next w:val="Normal"/>
    <w:link w:val="TtuloCar"/>
    <w:uiPriority w:val="10"/>
    <w:qFormat/>
    <w:rsid w:val="00FD1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11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11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11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1140"/>
    <w:pPr>
      <w:spacing w:before="160"/>
      <w:jc w:val="center"/>
    </w:pPr>
    <w:rPr>
      <w:i/>
      <w:iCs/>
      <w:color w:val="404040" w:themeColor="text1" w:themeTint="BF"/>
    </w:rPr>
  </w:style>
  <w:style w:type="character" w:customStyle="1" w:styleId="CitaCar">
    <w:name w:val="Cita Car"/>
    <w:basedOn w:val="Fuentedeprrafopredeter"/>
    <w:link w:val="Cita"/>
    <w:uiPriority w:val="29"/>
    <w:rsid w:val="00FD1140"/>
    <w:rPr>
      <w:i/>
      <w:iCs/>
      <w:color w:val="404040" w:themeColor="text1" w:themeTint="BF"/>
    </w:r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FD1140"/>
    <w:pPr>
      <w:ind w:left="720"/>
      <w:contextualSpacing/>
    </w:pPr>
  </w:style>
  <w:style w:type="character" w:styleId="nfasisintenso">
    <w:name w:val="Intense Emphasis"/>
    <w:basedOn w:val="Fuentedeprrafopredeter"/>
    <w:uiPriority w:val="21"/>
    <w:qFormat/>
    <w:rsid w:val="00FD1140"/>
    <w:rPr>
      <w:i/>
      <w:iCs/>
      <w:color w:val="0F4761" w:themeColor="accent1" w:themeShade="BF"/>
    </w:rPr>
  </w:style>
  <w:style w:type="paragraph" w:styleId="Citadestacada">
    <w:name w:val="Intense Quote"/>
    <w:basedOn w:val="Normal"/>
    <w:next w:val="Normal"/>
    <w:link w:val="CitadestacadaCar"/>
    <w:uiPriority w:val="30"/>
    <w:qFormat/>
    <w:rsid w:val="00FD1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1140"/>
    <w:rPr>
      <w:i/>
      <w:iCs/>
      <w:color w:val="0F4761" w:themeColor="accent1" w:themeShade="BF"/>
    </w:rPr>
  </w:style>
  <w:style w:type="character" w:styleId="Referenciaintensa">
    <w:name w:val="Intense Reference"/>
    <w:basedOn w:val="Fuentedeprrafopredeter"/>
    <w:uiPriority w:val="32"/>
    <w:qFormat/>
    <w:rsid w:val="00FD1140"/>
    <w:rPr>
      <w:b/>
      <w:bCs/>
      <w:smallCaps/>
      <w:color w:val="0F4761" w:themeColor="accent1" w:themeShade="BF"/>
      <w:spacing w:val="5"/>
    </w:rPr>
  </w:style>
  <w:style w:type="paragraph" w:styleId="Sinespaciado">
    <w:name w:val="No Spacing"/>
    <w:uiPriority w:val="1"/>
    <w:qFormat/>
    <w:rsid w:val="00FD114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FD114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FD1140"/>
    <w:rPr>
      <w:sz w:val="20"/>
      <w:szCs w:val="20"/>
    </w:rPr>
  </w:style>
  <w:style w:type="paragraph" w:styleId="Encabezado">
    <w:name w:val="header"/>
    <w:basedOn w:val="Normal"/>
    <w:link w:val="EncabezadoCar"/>
    <w:uiPriority w:val="99"/>
    <w:unhideWhenUsed/>
    <w:rsid w:val="00FD114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D1140"/>
  </w:style>
  <w:style w:type="paragraph" w:styleId="Piedepgina">
    <w:name w:val="footer"/>
    <w:basedOn w:val="Normal"/>
    <w:link w:val="PiedepginaCar"/>
    <w:uiPriority w:val="99"/>
    <w:unhideWhenUsed/>
    <w:rsid w:val="00FD114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D1140"/>
  </w:style>
  <w:style w:type="paragraph" w:styleId="NormalWeb">
    <w:name w:val="Normal (Web)"/>
    <w:basedOn w:val="Normal"/>
    <w:uiPriority w:val="99"/>
    <w:semiHidden/>
    <w:unhideWhenUsed/>
    <w:rsid w:val="00FD114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qFormat/>
    <w:rsid w:val="00FD114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FD114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FA317E"/>
  </w:style>
  <w:style w:type="paragraph" w:styleId="Revisin">
    <w:name w:val="Revision"/>
    <w:hidden/>
    <w:uiPriority w:val="99"/>
    <w:semiHidden/>
    <w:rsid w:val="00196FA6"/>
    <w:pPr>
      <w:spacing w:after="0" w:line="240" w:lineRule="auto"/>
    </w:pPr>
  </w:style>
  <w:style w:type="character" w:styleId="Refdecomentario">
    <w:name w:val="annotation reference"/>
    <w:basedOn w:val="Fuentedeprrafopredeter"/>
    <w:uiPriority w:val="99"/>
    <w:semiHidden/>
    <w:unhideWhenUsed/>
    <w:rsid w:val="008C0E93"/>
    <w:rPr>
      <w:sz w:val="16"/>
      <w:szCs w:val="16"/>
    </w:rPr>
  </w:style>
  <w:style w:type="paragraph" w:styleId="Textocomentario">
    <w:name w:val="annotation text"/>
    <w:basedOn w:val="Normal"/>
    <w:link w:val="TextocomentarioCar"/>
    <w:uiPriority w:val="99"/>
    <w:unhideWhenUsed/>
    <w:rsid w:val="008C0E93"/>
    <w:pPr>
      <w:spacing w:line="240" w:lineRule="auto"/>
    </w:pPr>
    <w:rPr>
      <w:sz w:val="20"/>
      <w:szCs w:val="20"/>
    </w:rPr>
  </w:style>
  <w:style w:type="character" w:customStyle="1" w:styleId="TextocomentarioCar">
    <w:name w:val="Texto comentario Car"/>
    <w:basedOn w:val="Fuentedeprrafopredeter"/>
    <w:link w:val="Textocomentario"/>
    <w:uiPriority w:val="99"/>
    <w:rsid w:val="008C0E93"/>
    <w:rPr>
      <w:sz w:val="20"/>
      <w:szCs w:val="20"/>
    </w:rPr>
  </w:style>
  <w:style w:type="paragraph" w:styleId="Asuntodelcomentario">
    <w:name w:val="annotation subject"/>
    <w:basedOn w:val="Textocomentario"/>
    <w:next w:val="Textocomentario"/>
    <w:link w:val="AsuntodelcomentarioCar"/>
    <w:uiPriority w:val="99"/>
    <w:semiHidden/>
    <w:unhideWhenUsed/>
    <w:rsid w:val="008C0E93"/>
    <w:rPr>
      <w:b/>
      <w:bCs/>
    </w:rPr>
  </w:style>
  <w:style w:type="character" w:customStyle="1" w:styleId="AsuntodelcomentarioCar">
    <w:name w:val="Asunto del comentario Car"/>
    <w:basedOn w:val="TextocomentarioCar"/>
    <w:link w:val="Asuntodelcomentario"/>
    <w:uiPriority w:val="99"/>
    <w:semiHidden/>
    <w:rsid w:val="008C0E93"/>
    <w:rPr>
      <w:b/>
      <w:bCs/>
      <w:sz w:val="20"/>
      <w:szCs w:val="20"/>
    </w:rPr>
  </w:style>
  <w:style w:type="table" w:styleId="Tablaconcuadrcula">
    <w:name w:val="Table Grid"/>
    <w:basedOn w:val="Tablanormal"/>
    <w:uiPriority w:val="39"/>
    <w:rsid w:val="008943B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141387"/>
  </w:style>
  <w:style w:type="character" w:customStyle="1" w:styleId="eop">
    <w:name w:val="eop"/>
    <w:basedOn w:val="Fuentedeprrafopredeter"/>
    <w:rsid w:val="0002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D031A-1EE1-411F-B393-00F4776E7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17</Pages>
  <Words>5660</Words>
  <Characters>31136</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24</cp:revision>
  <cp:lastPrinted>2024-10-01T15:45:00Z</cp:lastPrinted>
  <dcterms:created xsi:type="dcterms:W3CDTF">2024-06-18T17:27:00Z</dcterms:created>
  <dcterms:modified xsi:type="dcterms:W3CDTF">2026-05-07T16:48:00Z</dcterms:modified>
</cp:coreProperties>
</file>