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6DB3FF36" w:rsidR="00A072EE" w:rsidRPr="00CA39D1" w:rsidRDefault="00A072EE" w:rsidP="001824C5">
      <w:pPr>
        <w:tabs>
          <w:tab w:val="left" w:pos="1701"/>
          <w:tab w:val="left" w:pos="2127"/>
        </w:tabs>
        <w:spacing w:after="0" w:line="240" w:lineRule="auto"/>
        <w:contextualSpacing/>
        <w:jc w:val="both"/>
        <w:rPr>
          <w:rFonts w:ascii="Arial Narrow" w:hAnsi="Arial Narrow"/>
          <w:b/>
          <w:bCs/>
        </w:rPr>
      </w:pPr>
      <w:r w:rsidRPr="00CA39D1">
        <w:rPr>
          <w:rFonts w:ascii="Arial Narrow" w:eastAsia="Arial Narrow" w:hAnsi="Arial Narrow" w:cs="Arial Narrow"/>
          <w:b/>
          <w:bCs/>
        </w:rPr>
        <w:t>EXPEDIENTE N°</w:t>
      </w:r>
      <w:r w:rsidRPr="00CA39D1">
        <w:rPr>
          <w:rFonts w:ascii="Arial Narrow" w:hAnsi="Arial Narrow"/>
        </w:rPr>
        <w:tab/>
      </w:r>
      <w:r w:rsidRPr="00CA39D1">
        <w:rPr>
          <w:rFonts w:ascii="Arial Narrow" w:eastAsia="Arial Narrow" w:hAnsi="Arial Narrow" w:cs="Arial Narrow"/>
          <w:b/>
          <w:bCs/>
        </w:rPr>
        <w:t>:</w:t>
      </w:r>
      <w:r w:rsidRPr="00CA39D1">
        <w:rPr>
          <w:rFonts w:ascii="Arial Narrow" w:hAnsi="Arial Narrow"/>
        </w:rPr>
        <w:tab/>
      </w:r>
      <w:r w:rsidR="00FC5C99" w:rsidRPr="00CA39D1">
        <w:rPr>
          <w:rFonts w:ascii="Arial Narrow" w:hAnsi="Arial Narrow"/>
          <w:b/>
          <w:bCs/>
        </w:rPr>
        <w:t>1513</w:t>
      </w:r>
      <w:r w:rsidR="00D96801" w:rsidRPr="00CA39D1">
        <w:rPr>
          <w:rFonts w:ascii="Arial Narrow" w:hAnsi="Arial Narrow"/>
          <w:b/>
          <w:bCs/>
        </w:rPr>
        <w:t>-202</w:t>
      </w:r>
      <w:r w:rsidR="00FC5C99" w:rsidRPr="00CA39D1">
        <w:rPr>
          <w:rFonts w:ascii="Arial Narrow" w:hAnsi="Arial Narrow"/>
          <w:b/>
          <w:bCs/>
        </w:rPr>
        <w:t>5</w:t>
      </w:r>
      <w:r w:rsidR="00D96801" w:rsidRPr="00CA39D1">
        <w:rPr>
          <w:rFonts w:ascii="Arial Narrow" w:hAnsi="Arial Narrow"/>
          <w:b/>
          <w:bCs/>
        </w:rPr>
        <w:t>/CC1</w:t>
      </w:r>
    </w:p>
    <w:p w14:paraId="1BD91A20" w14:textId="3CAC237C" w:rsidR="00237590" w:rsidRPr="00CA39D1" w:rsidRDefault="00A072EE" w:rsidP="001824C5">
      <w:pPr>
        <w:tabs>
          <w:tab w:val="left" w:pos="1701"/>
          <w:tab w:val="left" w:pos="2127"/>
        </w:tabs>
        <w:spacing w:after="0" w:line="240" w:lineRule="auto"/>
        <w:ind w:left="2127" w:hanging="2127"/>
        <w:contextualSpacing/>
        <w:jc w:val="both"/>
        <w:rPr>
          <w:rFonts w:ascii="Arial Narrow" w:eastAsia="Arial Narrow" w:hAnsi="Arial Narrow" w:cs="Arial Narrow"/>
          <w:b/>
        </w:rPr>
      </w:pPr>
      <w:r w:rsidRPr="00CA39D1">
        <w:rPr>
          <w:rFonts w:ascii="Arial Narrow" w:eastAsia="Arial Narrow" w:hAnsi="Arial Narrow" w:cs="Arial Narrow"/>
          <w:b/>
          <w:bCs/>
        </w:rPr>
        <w:t>DENUNCIANTE</w:t>
      </w:r>
      <w:r w:rsidRPr="00CA39D1">
        <w:rPr>
          <w:rFonts w:ascii="Arial Narrow" w:eastAsia="Arial Narrow" w:hAnsi="Arial Narrow" w:cs="Arial Narrow"/>
          <w:b/>
          <w:bCs/>
        </w:rPr>
        <w:tab/>
        <w:t>:</w:t>
      </w:r>
      <w:r w:rsidRPr="00CA39D1">
        <w:rPr>
          <w:rFonts w:ascii="Arial Narrow" w:eastAsia="Arial Narrow" w:hAnsi="Arial Narrow" w:cs="Arial Narrow"/>
          <w:b/>
          <w:bCs/>
        </w:rPr>
        <w:tab/>
      </w:r>
      <w:r w:rsidR="00FC5C99" w:rsidRPr="00CA39D1">
        <w:rPr>
          <w:rFonts w:ascii="Arial Narrow" w:eastAsia="Arial Narrow" w:hAnsi="Arial Narrow" w:cs="Arial Narrow"/>
          <w:b/>
          <w:bCs/>
        </w:rPr>
        <w:t>ELÍAS ALEXANDER CÉSPEDES MAGUIÑA</w:t>
      </w:r>
      <w:r w:rsidR="00D96801" w:rsidRPr="00CA39D1">
        <w:rPr>
          <w:rFonts w:ascii="Arial Narrow" w:eastAsia="Arial Narrow" w:hAnsi="Arial Narrow" w:cs="Arial Narrow"/>
          <w:b/>
          <w:bCs/>
        </w:rPr>
        <w:t xml:space="preserve"> </w:t>
      </w:r>
    </w:p>
    <w:p w14:paraId="7E0B7F9B" w14:textId="4B4CB133" w:rsidR="004710A5" w:rsidRPr="00CA39D1" w:rsidRDefault="00A072EE" w:rsidP="001824C5">
      <w:pPr>
        <w:tabs>
          <w:tab w:val="left" w:pos="1701"/>
          <w:tab w:val="left" w:pos="2127"/>
        </w:tabs>
        <w:spacing w:after="0" w:line="240" w:lineRule="auto"/>
        <w:ind w:left="2127" w:hanging="2127"/>
        <w:contextualSpacing/>
        <w:jc w:val="both"/>
        <w:rPr>
          <w:rFonts w:ascii="Arial Narrow" w:eastAsia="Arial Narrow" w:hAnsi="Arial Narrow" w:cs="Arial Narrow"/>
          <w:b/>
          <w:bCs/>
        </w:rPr>
      </w:pPr>
      <w:r w:rsidRPr="00CA39D1">
        <w:rPr>
          <w:rFonts w:ascii="Arial Narrow" w:eastAsia="Arial Narrow" w:hAnsi="Arial Narrow" w:cs="Arial Narrow"/>
          <w:b/>
          <w:bCs/>
        </w:rPr>
        <w:t>DENUNCIADO</w:t>
      </w:r>
      <w:r w:rsidR="005E5998" w:rsidRPr="00CA39D1">
        <w:rPr>
          <w:rFonts w:ascii="Arial Narrow" w:eastAsia="Arial Narrow" w:hAnsi="Arial Narrow" w:cs="Arial Narrow"/>
          <w:b/>
          <w:bCs/>
        </w:rPr>
        <w:t>S</w:t>
      </w:r>
      <w:r w:rsidRPr="00CA39D1">
        <w:rPr>
          <w:rFonts w:ascii="Arial Narrow" w:eastAsia="Arial Narrow" w:hAnsi="Arial Narrow" w:cs="Arial Narrow"/>
          <w:b/>
          <w:bCs/>
        </w:rPr>
        <w:tab/>
        <w:t>:</w:t>
      </w:r>
      <w:r w:rsidRPr="00CA39D1">
        <w:rPr>
          <w:rFonts w:ascii="Arial Narrow" w:eastAsia="Arial Narrow" w:hAnsi="Arial Narrow" w:cs="Arial Narrow"/>
          <w:b/>
          <w:bCs/>
        </w:rPr>
        <w:tab/>
      </w:r>
      <w:r w:rsidR="00FC5C99" w:rsidRPr="00CA39D1">
        <w:rPr>
          <w:rFonts w:ascii="Arial Narrow" w:eastAsia="Arial Narrow" w:hAnsi="Arial Narrow" w:cs="Arial Narrow"/>
          <w:b/>
          <w:bCs/>
        </w:rPr>
        <w:t>RÍMAC</w:t>
      </w:r>
      <w:r w:rsidR="005E5998" w:rsidRPr="00CA39D1">
        <w:rPr>
          <w:rFonts w:ascii="Arial Narrow" w:eastAsia="Arial Narrow" w:hAnsi="Arial Narrow" w:cs="Arial Narrow"/>
          <w:b/>
          <w:bCs/>
        </w:rPr>
        <w:t xml:space="preserve"> SEGUROS Y REASEGUROS</w:t>
      </w:r>
      <w:r w:rsidR="00FC5C99" w:rsidRPr="00CA39D1">
        <w:rPr>
          <w:rFonts w:ascii="Arial Narrow" w:eastAsia="Arial Narrow" w:hAnsi="Arial Narrow" w:cs="Arial Narrow"/>
          <w:b/>
          <w:bCs/>
        </w:rPr>
        <w:t xml:space="preserve"> S.A.</w:t>
      </w:r>
    </w:p>
    <w:p w14:paraId="67A0335C" w14:textId="6A18513B" w:rsidR="005E5998" w:rsidRPr="00CA39D1" w:rsidRDefault="005E5998" w:rsidP="001824C5">
      <w:pPr>
        <w:tabs>
          <w:tab w:val="left" w:pos="1701"/>
          <w:tab w:val="left" w:pos="2127"/>
        </w:tabs>
        <w:spacing w:after="0" w:line="240" w:lineRule="auto"/>
        <w:ind w:left="2127" w:hanging="2127"/>
        <w:contextualSpacing/>
        <w:jc w:val="both"/>
        <w:rPr>
          <w:rFonts w:ascii="Arial Narrow" w:eastAsia="Arial Narrow" w:hAnsi="Arial Narrow" w:cs="Arial Narrow"/>
          <w:b/>
          <w:bCs/>
        </w:rPr>
      </w:pPr>
      <w:r w:rsidRPr="00CA39D1">
        <w:rPr>
          <w:rFonts w:ascii="Arial Narrow" w:eastAsia="Arial Narrow" w:hAnsi="Arial Narrow" w:cs="Arial Narrow"/>
          <w:b/>
          <w:bCs/>
        </w:rPr>
        <w:tab/>
      </w:r>
      <w:r w:rsidRPr="00CA39D1">
        <w:rPr>
          <w:rFonts w:ascii="Arial Narrow" w:eastAsia="Arial Narrow" w:hAnsi="Arial Narrow" w:cs="Arial Narrow"/>
          <w:b/>
          <w:bCs/>
        </w:rPr>
        <w:tab/>
      </w:r>
      <w:r w:rsidR="00FC5C99" w:rsidRPr="00CA39D1">
        <w:rPr>
          <w:rFonts w:ascii="Arial Narrow" w:eastAsia="Arial Narrow" w:hAnsi="Arial Narrow" w:cs="Arial Narrow"/>
          <w:b/>
          <w:bCs/>
        </w:rPr>
        <w:t>CITY M</w:t>
      </w:r>
      <w:r w:rsidRPr="00CA39D1">
        <w:rPr>
          <w:rFonts w:ascii="Arial Narrow" w:eastAsia="Arial Narrow" w:hAnsi="Arial Narrow" w:cs="Arial Narrow"/>
          <w:b/>
          <w:bCs/>
        </w:rPr>
        <w:t>OT</w:t>
      </w:r>
      <w:r w:rsidR="00FC5C99" w:rsidRPr="00CA39D1">
        <w:rPr>
          <w:rFonts w:ascii="Arial Narrow" w:eastAsia="Arial Narrow" w:hAnsi="Arial Narrow" w:cs="Arial Narrow"/>
          <w:b/>
          <w:bCs/>
        </w:rPr>
        <w:t>O</w:t>
      </w:r>
      <w:r w:rsidRPr="00CA39D1">
        <w:rPr>
          <w:rFonts w:ascii="Arial Narrow" w:eastAsia="Arial Narrow" w:hAnsi="Arial Narrow" w:cs="Arial Narrow"/>
          <w:b/>
          <w:bCs/>
        </w:rPr>
        <w:t>R</w:t>
      </w:r>
      <w:r w:rsidR="00FC5C99" w:rsidRPr="00CA39D1">
        <w:rPr>
          <w:rFonts w:ascii="Arial Narrow" w:eastAsia="Arial Narrow" w:hAnsi="Arial Narrow" w:cs="Arial Narrow"/>
          <w:b/>
          <w:bCs/>
        </w:rPr>
        <w:t>S</w:t>
      </w:r>
      <w:r w:rsidRPr="00CA39D1">
        <w:rPr>
          <w:rFonts w:ascii="Arial Narrow" w:eastAsia="Arial Narrow" w:hAnsi="Arial Narrow" w:cs="Arial Narrow"/>
          <w:b/>
          <w:bCs/>
        </w:rPr>
        <w:t xml:space="preserve"> S.A.</w:t>
      </w:r>
      <w:r w:rsidR="00FC5C99" w:rsidRPr="00CA39D1">
        <w:rPr>
          <w:rFonts w:ascii="Arial Narrow" w:eastAsia="Arial Narrow" w:hAnsi="Arial Narrow" w:cs="Arial Narrow"/>
          <w:b/>
          <w:bCs/>
        </w:rPr>
        <w:t>C</w:t>
      </w:r>
      <w:r w:rsidRPr="00CA39D1">
        <w:rPr>
          <w:rFonts w:ascii="Arial Narrow" w:eastAsia="Arial Narrow" w:hAnsi="Arial Narrow" w:cs="Arial Narrow"/>
          <w:b/>
          <w:bCs/>
        </w:rPr>
        <w:t>.</w:t>
      </w:r>
    </w:p>
    <w:p w14:paraId="17CF27B0" w14:textId="7CC24FDA" w:rsidR="00A072EE" w:rsidRPr="00CA39D1" w:rsidRDefault="00A072EE" w:rsidP="001824C5">
      <w:pPr>
        <w:tabs>
          <w:tab w:val="left" w:pos="1701"/>
          <w:tab w:val="left" w:pos="2127"/>
        </w:tabs>
        <w:spacing w:after="0" w:line="240" w:lineRule="auto"/>
        <w:ind w:left="2127" w:hanging="2127"/>
        <w:contextualSpacing/>
        <w:jc w:val="both"/>
        <w:rPr>
          <w:rFonts w:ascii="Arial Narrow" w:eastAsia="Arial Narrow" w:hAnsi="Arial Narrow" w:cs="Arial Narrow"/>
          <w:b/>
        </w:rPr>
      </w:pPr>
      <w:r w:rsidRPr="00CA39D1">
        <w:rPr>
          <w:rFonts w:ascii="Arial Narrow" w:eastAsia="Arial Narrow" w:hAnsi="Arial Narrow" w:cs="Arial Narrow"/>
          <w:b/>
        </w:rPr>
        <w:t>MATERIA</w:t>
      </w:r>
      <w:r w:rsidRPr="00CA39D1">
        <w:rPr>
          <w:rFonts w:ascii="Arial Narrow" w:eastAsia="Arial Narrow" w:hAnsi="Arial Narrow" w:cs="Arial Narrow"/>
          <w:b/>
        </w:rPr>
        <w:tab/>
        <w:t>:</w:t>
      </w:r>
      <w:r w:rsidRPr="00CA39D1">
        <w:rPr>
          <w:rFonts w:ascii="Arial Narrow" w:eastAsia="Arial Narrow" w:hAnsi="Arial Narrow" w:cs="Arial Narrow"/>
          <w:b/>
        </w:rPr>
        <w:tab/>
        <w:t xml:space="preserve">REQUERIMIENTO DE INFORMACIÓN </w:t>
      </w:r>
    </w:p>
    <w:p w14:paraId="0132545F" w14:textId="2ACE739F" w:rsidR="00A072EE" w:rsidRPr="00CA39D1" w:rsidRDefault="00A072EE" w:rsidP="001824C5">
      <w:pPr>
        <w:tabs>
          <w:tab w:val="left" w:pos="1701"/>
          <w:tab w:val="left" w:pos="2127"/>
        </w:tabs>
        <w:spacing w:after="0" w:line="240" w:lineRule="auto"/>
        <w:contextualSpacing/>
        <w:jc w:val="both"/>
        <w:rPr>
          <w:rFonts w:ascii="Arial Narrow" w:hAnsi="Arial Narrow"/>
        </w:rPr>
      </w:pPr>
      <w:r w:rsidRPr="00CA39D1">
        <w:rPr>
          <w:rFonts w:ascii="Arial Narrow" w:eastAsia="Arial Narrow" w:hAnsi="Arial Narrow" w:cs="Arial Narrow"/>
          <w:b/>
        </w:rPr>
        <w:t>RESOLUCIÓN N°</w:t>
      </w:r>
      <w:r w:rsidRPr="00CA39D1">
        <w:rPr>
          <w:rFonts w:ascii="Arial Narrow" w:eastAsia="Arial Narrow" w:hAnsi="Arial Narrow" w:cs="Arial Narrow"/>
          <w:b/>
        </w:rPr>
        <w:tab/>
        <w:t>:</w:t>
      </w:r>
      <w:r w:rsidRPr="00CA39D1">
        <w:rPr>
          <w:rFonts w:ascii="Arial Narrow" w:eastAsia="Arial Narrow" w:hAnsi="Arial Narrow" w:cs="Arial Narrow"/>
          <w:b/>
        </w:rPr>
        <w:tab/>
      </w:r>
      <w:r w:rsidR="00034D86" w:rsidRPr="00CA39D1">
        <w:rPr>
          <w:rFonts w:ascii="Arial Narrow" w:eastAsia="Arial Narrow" w:hAnsi="Arial Narrow" w:cs="Arial Narrow"/>
          <w:b/>
        </w:rPr>
        <w:t>6</w:t>
      </w:r>
    </w:p>
    <w:p w14:paraId="02DB744B" w14:textId="77777777" w:rsidR="00A072EE" w:rsidRPr="00CA39D1" w:rsidRDefault="00A072EE" w:rsidP="001824C5">
      <w:pPr>
        <w:spacing w:after="0" w:line="240" w:lineRule="auto"/>
        <w:contextualSpacing/>
        <w:jc w:val="both"/>
        <w:rPr>
          <w:rFonts w:ascii="Arial Narrow" w:eastAsia="Times New Roman" w:hAnsi="Arial Narrow" w:cs="Arial"/>
          <w:b/>
          <w:lang w:val="es-ES" w:eastAsia="es-ES"/>
        </w:rPr>
      </w:pPr>
    </w:p>
    <w:p w14:paraId="23F0FD57" w14:textId="5000C6E8" w:rsidR="00942C30" w:rsidRPr="00CA39D1" w:rsidRDefault="00942C30" w:rsidP="001824C5">
      <w:pPr>
        <w:spacing w:after="0" w:line="240" w:lineRule="auto"/>
        <w:contextualSpacing/>
        <w:jc w:val="both"/>
        <w:rPr>
          <w:rFonts w:ascii="Arial Narrow" w:eastAsia="Times New Roman" w:hAnsi="Arial Narrow" w:cs="Arial"/>
          <w:lang w:val="es-ES" w:eastAsia="es-ES"/>
        </w:rPr>
      </w:pPr>
      <w:r w:rsidRPr="00CA39D1">
        <w:rPr>
          <w:rFonts w:ascii="Arial Narrow" w:eastAsia="Times New Roman" w:hAnsi="Arial Narrow" w:cs="Arial"/>
          <w:lang w:val="es-ES" w:eastAsia="es-ES"/>
        </w:rPr>
        <w:t xml:space="preserve">Lima, </w:t>
      </w:r>
      <w:r w:rsidR="00FC5C99" w:rsidRPr="00CA39D1">
        <w:rPr>
          <w:rFonts w:ascii="Arial Narrow" w:eastAsia="Times New Roman" w:hAnsi="Arial Narrow" w:cs="Arial"/>
          <w:lang w:val="es-ES" w:eastAsia="es-ES"/>
        </w:rPr>
        <w:t>13</w:t>
      </w:r>
      <w:r w:rsidR="00843FF7" w:rsidRPr="00CA39D1">
        <w:rPr>
          <w:rFonts w:ascii="Arial Narrow" w:eastAsia="Times New Roman" w:hAnsi="Arial Narrow" w:cs="Arial"/>
          <w:lang w:val="es-ES" w:eastAsia="es-ES"/>
        </w:rPr>
        <w:t xml:space="preserve"> de </w:t>
      </w:r>
      <w:r w:rsidR="00FC5C99" w:rsidRPr="00CA39D1">
        <w:rPr>
          <w:rFonts w:ascii="Arial Narrow" w:eastAsia="Times New Roman" w:hAnsi="Arial Narrow" w:cs="Arial"/>
          <w:lang w:val="es-ES" w:eastAsia="es-ES"/>
        </w:rPr>
        <w:t>enero</w:t>
      </w:r>
      <w:r w:rsidR="00E914D3" w:rsidRPr="00CA39D1">
        <w:rPr>
          <w:rFonts w:ascii="Arial Narrow" w:eastAsia="Times New Roman" w:hAnsi="Arial Narrow" w:cs="Arial"/>
          <w:lang w:val="es-ES" w:eastAsia="es-ES"/>
        </w:rPr>
        <w:t xml:space="preserve"> de </w:t>
      </w:r>
      <w:r w:rsidR="00263068" w:rsidRPr="00CA39D1">
        <w:rPr>
          <w:rFonts w:ascii="Arial Narrow" w:eastAsia="Times New Roman" w:hAnsi="Arial Narrow" w:cs="Arial"/>
          <w:lang w:val="es-ES" w:eastAsia="es-ES"/>
        </w:rPr>
        <w:t>202</w:t>
      </w:r>
      <w:r w:rsidR="00FC5C99" w:rsidRPr="00CA39D1">
        <w:rPr>
          <w:rFonts w:ascii="Arial Narrow" w:eastAsia="Times New Roman" w:hAnsi="Arial Narrow" w:cs="Arial"/>
          <w:lang w:val="es-ES" w:eastAsia="es-ES"/>
        </w:rPr>
        <w:t>6</w:t>
      </w:r>
    </w:p>
    <w:p w14:paraId="4CA11A94" w14:textId="77777777" w:rsidR="00A072EE" w:rsidRPr="00CA39D1" w:rsidRDefault="00A072EE" w:rsidP="001824C5">
      <w:pPr>
        <w:spacing w:after="0" w:line="240" w:lineRule="auto"/>
        <w:contextualSpacing/>
        <w:jc w:val="both"/>
        <w:rPr>
          <w:rFonts w:ascii="Arial Narrow" w:hAnsi="Arial Narrow" w:cs="Arial"/>
          <w:b/>
          <w:bCs/>
          <w:lang w:val="es-ES"/>
        </w:rPr>
      </w:pPr>
    </w:p>
    <w:p w14:paraId="71EFE5DC" w14:textId="72F9F287" w:rsidR="00B163E5" w:rsidRPr="00CA39D1" w:rsidRDefault="00B163E5" w:rsidP="001824C5">
      <w:pPr>
        <w:tabs>
          <w:tab w:val="left" w:pos="284"/>
          <w:tab w:val="left" w:pos="1701"/>
        </w:tabs>
        <w:spacing w:after="0" w:line="240" w:lineRule="auto"/>
        <w:contextualSpacing/>
        <w:jc w:val="both"/>
        <w:rPr>
          <w:rFonts w:ascii="Arial Narrow" w:eastAsia="Arial Narrow" w:hAnsi="Arial Narrow" w:cs="Arial Narrow"/>
        </w:rPr>
      </w:pPr>
      <w:r w:rsidRPr="00CA39D1">
        <w:rPr>
          <w:rFonts w:ascii="Arial Narrow" w:hAnsi="Arial Narrow" w:cs="Arial"/>
          <w:b/>
          <w:bCs/>
        </w:rPr>
        <w:t>VISTO:</w:t>
      </w:r>
      <w:r w:rsidRPr="00CA39D1">
        <w:rPr>
          <w:rFonts w:ascii="Arial Narrow" w:hAnsi="Arial Narrow" w:cs="Arial"/>
        </w:rPr>
        <w:t xml:space="preserve"> el </w:t>
      </w:r>
      <w:r w:rsidR="0062294D" w:rsidRPr="00CA39D1">
        <w:rPr>
          <w:rFonts w:ascii="Arial Narrow" w:hAnsi="Arial Narrow" w:cs="Arial"/>
        </w:rPr>
        <w:t xml:space="preserve">escrito del </w:t>
      </w:r>
      <w:r w:rsidR="00FC5C99" w:rsidRPr="00CA39D1">
        <w:rPr>
          <w:rFonts w:ascii="Arial Narrow" w:hAnsi="Arial Narrow" w:cs="Arial"/>
        </w:rPr>
        <w:t>6</w:t>
      </w:r>
      <w:r w:rsidR="0062294D" w:rsidRPr="00CA39D1">
        <w:rPr>
          <w:rFonts w:ascii="Arial Narrow" w:hAnsi="Arial Narrow" w:cs="Arial"/>
        </w:rPr>
        <w:t xml:space="preserve"> de </w:t>
      </w:r>
      <w:r w:rsidR="00FC5C99" w:rsidRPr="00CA39D1">
        <w:rPr>
          <w:rFonts w:ascii="Arial Narrow" w:hAnsi="Arial Narrow" w:cs="Arial"/>
        </w:rPr>
        <w:t>setiembre</w:t>
      </w:r>
      <w:r w:rsidR="0062294D" w:rsidRPr="00CA39D1">
        <w:rPr>
          <w:rFonts w:ascii="Arial Narrow" w:hAnsi="Arial Narrow" w:cs="Arial"/>
        </w:rPr>
        <w:t xml:space="preserve"> de 2025 </w:t>
      </w:r>
      <w:r w:rsidR="00A97C99" w:rsidRPr="00CA39D1">
        <w:rPr>
          <w:rFonts w:ascii="Arial Narrow" w:hAnsi="Arial Narrow" w:cs="Arial"/>
        </w:rPr>
        <w:t xml:space="preserve">presentado por </w:t>
      </w:r>
      <w:r w:rsidR="00FC5C99" w:rsidRPr="00CA39D1">
        <w:rPr>
          <w:rFonts w:ascii="Arial Narrow" w:hAnsi="Arial Narrow" w:cs="Arial"/>
        </w:rPr>
        <w:t xml:space="preserve">el señor Elías Alexander </w:t>
      </w:r>
      <w:proofErr w:type="spellStart"/>
      <w:r w:rsidR="00FC5C99" w:rsidRPr="00CA39D1">
        <w:rPr>
          <w:rFonts w:ascii="Arial Narrow" w:hAnsi="Arial Narrow" w:cs="Arial"/>
        </w:rPr>
        <w:t>Céspedes</w:t>
      </w:r>
      <w:proofErr w:type="spellEnd"/>
      <w:r w:rsidR="00FC5C99" w:rsidRPr="00CA39D1">
        <w:rPr>
          <w:rFonts w:ascii="Arial Narrow" w:hAnsi="Arial Narrow" w:cs="Arial"/>
        </w:rPr>
        <w:t xml:space="preserve"> Maguiña</w:t>
      </w:r>
      <w:r w:rsidR="004F6A96" w:rsidRPr="00CA39D1">
        <w:rPr>
          <w:rFonts w:ascii="Arial Narrow" w:eastAsia="Arial Narrow" w:hAnsi="Arial Narrow" w:cs="Arial Narrow"/>
          <w:bCs/>
        </w:rPr>
        <w:t>.</w:t>
      </w:r>
    </w:p>
    <w:p w14:paraId="2D939E95" w14:textId="77777777" w:rsidR="00A072EE" w:rsidRPr="00CA39D1" w:rsidRDefault="00A072EE" w:rsidP="001824C5">
      <w:pPr>
        <w:spacing w:after="0" w:line="240" w:lineRule="auto"/>
        <w:contextualSpacing/>
        <w:jc w:val="both"/>
        <w:rPr>
          <w:rFonts w:ascii="Arial Narrow" w:eastAsia="Times New Roman" w:hAnsi="Arial Narrow" w:cs="Arial"/>
          <w:b/>
          <w:bCs/>
          <w:lang w:eastAsia="es-ES"/>
        </w:rPr>
      </w:pPr>
    </w:p>
    <w:p w14:paraId="30C4FE20" w14:textId="77777777" w:rsidR="006E3DE9" w:rsidRPr="00CA39D1" w:rsidRDefault="006E3DE9" w:rsidP="001824C5">
      <w:pPr>
        <w:pStyle w:val="paragraph"/>
        <w:spacing w:before="0" w:beforeAutospacing="0" w:after="0" w:afterAutospacing="0"/>
        <w:contextualSpacing/>
        <w:jc w:val="both"/>
        <w:textAlignment w:val="baseline"/>
        <w:rPr>
          <w:rStyle w:val="eop"/>
          <w:rFonts w:ascii="Arial Narrow" w:hAnsi="Arial Narrow" w:cs="Segoe UI"/>
          <w:sz w:val="22"/>
          <w:szCs w:val="22"/>
        </w:rPr>
      </w:pPr>
      <w:r w:rsidRPr="00CA39D1">
        <w:rPr>
          <w:rStyle w:val="normaltextrun"/>
          <w:rFonts w:ascii="Arial Narrow" w:hAnsi="Arial Narrow" w:cs="Segoe UI"/>
          <w:b/>
          <w:bCs/>
          <w:sz w:val="22"/>
          <w:szCs w:val="22"/>
          <w:lang w:val="es-ES"/>
        </w:rPr>
        <w:t>CONSIDERANDO:</w:t>
      </w:r>
      <w:r w:rsidRPr="00CA39D1">
        <w:rPr>
          <w:rStyle w:val="normaltextrun"/>
          <w:rFonts w:ascii="Arial Narrow" w:hAnsi="Arial Narrow" w:cs="Segoe UI"/>
          <w:sz w:val="22"/>
          <w:szCs w:val="22"/>
          <w:lang w:val="es-ES"/>
        </w:rPr>
        <w:t> </w:t>
      </w:r>
      <w:r w:rsidRPr="00CA39D1">
        <w:rPr>
          <w:rStyle w:val="eop"/>
          <w:rFonts w:ascii="Arial Narrow" w:hAnsi="Arial Narrow" w:cs="Segoe UI"/>
          <w:sz w:val="22"/>
          <w:szCs w:val="22"/>
        </w:rPr>
        <w:t> </w:t>
      </w:r>
    </w:p>
    <w:p w14:paraId="1055E2ED" w14:textId="77777777" w:rsidR="006E3DE9" w:rsidRPr="00CA39D1" w:rsidRDefault="006E3DE9" w:rsidP="001824C5">
      <w:pPr>
        <w:pStyle w:val="paragraph"/>
        <w:spacing w:before="0" w:beforeAutospacing="0" w:after="0" w:afterAutospacing="0"/>
        <w:ind w:left="567" w:hanging="567"/>
        <w:contextualSpacing/>
        <w:jc w:val="both"/>
        <w:textAlignment w:val="baseline"/>
        <w:rPr>
          <w:rFonts w:ascii="Arial Narrow" w:hAnsi="Arial Narrow" w:cs="Segoe UI"/>
          <w:sz w:val="22"/>
          <w:szCs w:val="22"/>
        </w:rPr>
      </w:pPr>
      <w:r w:rsidRPr="00CA39D1">
        <w:rPr>
          <w:rStyle w:val="eop"/>
          <w:rFonts w:ascii="Arial Narrow" w:hAnsi="Arial Narrow" w:cs="Segoe UI"/>
          <w:sz w:val="22"/>
          <w:szCs w:val="22"/>
        </w:rPr>
        <w:t> </w:t>
      </w:r>
    </w:p>
    <w:p w14:paraId="42060FF9" w14:textId="62C3707F" w:rsidR="00942C30" w:rsidRPr="00CA39D1" w:rsidRDefault="00942C30" w:rsidP="001824C5">
      <w:pPr>
        <w:pStyle w:val="paragraph"/>
        <w:numPr>
          <w:ilvl w:val="0"/>
          <w:numId w:val="22"/>
        </w:numPr>
        <w:spacing w:before="0" w:beforeAutospacing="0" w:after="0" w:afterAutospacing="0"/>
        <w:ind w:left="567" w:hanging="567"/>
        <w:contextualSpacing/>
        <w:jc w:val="both"/>
        <w:textAlignment w:val="baseline"/>
        <w:rPr>
          <w:rStyle w:val="eop"/>
          <w:rFonts w:ascii="Arial Narrow" w:hAnsi="Arial Narrow" w:cs="Arial"/>
          <w:sz w:val="22"/>
          <w:szCs w:val="22"/>
        </w:rPr>
      </w:pPr>
      <w:r w:rsidRPr="00CA39D1">
        <w:rPr>
          <w:rStyle w:val="normaltextrun"/>
          <w:rFonts w:ascii="Arial Narrow" w:hAnsi="Arial Narrow" w:cs="Arial"/>
          <w:sz w:val="22"/>
          <w:szCs w:val="22"/>
        </w:rPr>
        <w:t xml:space="preserve">El artículo 124° del </w:t>
      </w:r>
      <w:r w:rsidR="008D1742" w:rsidRPr="00CA39D1">
        <w:rPr>
          <w:rFonts w:ascii="Arial Narrow" w:hAnsi="Arial Narrow" w:cs="Arial"/>
          <w:sz w:val="22"/>
          <w:szCs w:val="22"/>
        </w:rPr>
        <w:t>Texto Único Ordenado de la Ley N° 27444, Ley del Procedimiento Administrativo General</w:t>
      </w:r>
      <w:r w:rsidRPr="00CA39D1">
        <w:rPr>
          <w:rStyle w:val="normaltextrun"/>
          <w:rFonts w:ascii="Arial Narrow" w:hAnsi="Arial Narrow" w:cs="Arial"/>
          <w:sz w:val="22"/>
          <w:szCs w:val="22"/>
        </w:rPr>
        <w:t>, establece los requisitos que deberán contener los escritos</w:t>
      </w:r>
      <w:r w:rsidRPr="00CA39D1">
        <w:rPr>
          <w:rStyle w:val="Refdenotaalpie"/>
          <w:rFonts w:ascii="Arial Narrow" w:hAnsi="Arial Narrow" w:cs="Arial"/>
          <w:sz w:val="22"/>
          <w:szCs w:val="22"/>
        </w:rPr>
        <w:footnoteReference w:id="2"/>
      </w:r>
      <w:r w:rsidRPr="00CA39D1">
        <w:rPr>
          <w:rStyle w:val="normaltextrun"/>
          <w:rFonts w:ascii="Arial Narrow" w:hAnsi="Arial Narrow" w:cs="Arial"/>
          <w:sz w:val="22"/>
          <w:szCs w:val="22"/>
        </w:rPr>
        <w:t>; </w:t>
      </w:r>
      <w:r w:rsidRPr="00CA39D1">
        <w:rPr>
          <w:rStyle w:val="eop"/>
          <w:rFonts w:ascii="Arial Narrow" w:hAnsi="Arial Narrow" w:cs="Arial"/>
          <w:sz w:val="22"/>
          <w:szCs w:val="22"/>
        </w:rPr>
        <w:t> </w:t>
      </w:r>
    </w:p>
    <w:p w14:paraId="57E56C3B" w14:textId="77777777" w:rsidR="00942C30" w:rsidRPr="00CA39D1" w:rsidRDefault="00942C30" w:rsidP="001824C5">
      <w:pPr>
        <w:pStyle w:val="paragraph"/>
        <w:spacing w:before="0" w:beforeAutospacing="0" w:after="0" w:afterAutospacing="0"/>
        <w:ind w:left="567"/>
        <w:contextualSpacing/>
        <w:jc w:val="both"/>
        <w:textAlignment w:val="baseline"/>
        <w:rPr>
          <w:rStyle w:val="eop"/>
          <w:rFonts w:ascii="Arial Narrow" w:hAnsi="Arial Narrow" w:cs="Arial"/>
          <w:sz w:val="22"/>
          <w:szCs w:val="22"/>
        </w:rPr>
      </w:pPr>
    </w:p>
    <w:p w14:paraId="04A9ED2D" w14:textId="681C01F7" w:rsidR="00E914D3" w:rsidRPr="00CA39D1" w:rsidRDefault="00942C30" w:rsidP="001824C5">
      <w:pPr>
        <w:pStyle w:val="paragraph"/>
        <w:numPr>
          <w:ilvl w:val="0"/>
          <w:numId w:val="22"/>
        </w:numPr>
        <w:spacing w:before="0" w:beforeAutospacing="0" w:after="0" w:afterAutospacing="0"/>
        <w:ind w:left="567" w:hanging="567"/>
        <w:contextualSpacing/>
        <w:jc w:val="both"/>
        <w:textAlignment w:val="baseline"/>
        <w:rPr>
          <w:rStyle w:val="normaltextrun"/>
          <w:rFonts w:ascii="Arial Narrow" w:hAnsi="Arial Narrow" w:cs="Arial"/>
          <w:sz w:val="22"/>
          <w:szCs w:val="22"/>
        </w:rPr>
      </w:pPr>
      <w:r w:rsidRPr="00CA39D1">
        <w:rPr>
          <w:rStyle w:val="normaltextrun"/>
          <w:rFonts w:ascii="Arial Narrow" w:hAnsi="Arial Narrow" w:cs="Arial"/>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CA39D1">
        <w:rPr>
          <w:rStyle w:val="Refdenotaalpie"/>
          <w:rFonts w:ascii="Arial Narrow" w:hAnsi="Arial Narrow" w:cs="Arial"/>
          <w:sz w:val="22"/>
          <w:szCs w:val="22"/>
        </w:rPr>
        <w:footnoteReference w:id="3"/>
      </w:r>
      <w:r w:rsidR="00E914D3" w:rsidRPr="00CA39D1">
        <w:rPr>
          <w:rStyle w:val="normaltextrun"/>
          <w:rFonts w:ascii="Arial Narrow" w:hAnsi="Arial Narrow" w:cs="Arial"/>
          <w:sz w:val="22"/>
          <w:szCs w:val="22"/>
        </w:rPr>
        <w:t>;</w:t>
      </w:r>
    </w:p>
    <w:p w14:paraId="06E47527" w14:textId="77777777" w:rsidR="00A97C99" w:rsidRPr="00CA39D1" w:rsidRDefault="00A97C99" w:rsidP="001824C5">
      <w:pPr>
        <w:pStyle w:val="Prrafodelista"/>
        <w:spacing w:after="0" w:line="240" w:lineRule="auto"/>
        <w:ind w:left="567"/>
        <w:rPr>
          <w:rStyle w:val="normaltextrun"/>
          <w:rFonts w:ascii="Arial Narrow" w:hAnsi="Arial Narrow" w:cs="Arial"/>
        </w:rPr>
      </w:pPr>
    </w:p>
    <w:p w14:paraId="256C3B30" w14:textId="77777777" w:rsidR="007956C3" w:rsidRDefault="00A67B6B" w:rsidP="001824C5">
      <w:pPr>
        <w:pStyle w:val="paragraph"/>
        <w:numPr>
          <w:ilvl w:val="0"/>
          <w:numId w:val="22"/>
        </w:numPr>
        <w:spacing w:before="0" w:beforeAutospacing="0" w:after="0" w:afterAutospacing="0"/>
        <w:ind w:left="567" w:hanging="567"/>
        <w:contextualSpacing/>
        <w:jc w:val="both"/>
        <w:textAlignment w:val="baseline"/>
        <w:rPr>
          <w:rFonts w:ascii="Arial Narrow" w:hAnsi="Arial Narrow" w:cs="Arial"/>
          <w:sz w:val="22"/>
          <w:szCs w:val="22"/>
        </w:rPr>
      </w:pPr>
      <w:r w:rsidRPr="00CA39D1">
        <w:rPr>
          <w:rFonts w:ascii="Arial Narrow" w:hAnsi="Arial Narrow" w:cs="Arial"/>
          <w:sz w:val="22"/>
          <w:szCs w:val="22"/>
        </w:rPr>
        <w:t xml:space="preserve">que, </w:t>
      </w:r>
      <w:r w:rsidR="003D66FF" w:rsidRPr="00CA39D1">
        <w:rPr>
          <w:rFonts w:ascii="Arial Narrow" w:hAnsi="Arial Narrow" w:cs="Arial"/>
          <w:sz w:val="22"/>
          <w:szCs w:val="22"/>
        </w:rPr>
        <w:t>el artículo 109° del Código establece que, en cualquier etapa del procedimiento, de oficio o a pedido de parte, el Indecopi puede, dentro del ámbito de su correspondiente competencia, dictar una o varias de las medidas cautelares indicadas en dicho artículo, destinadas a asegurar el cumplimiento de la decisión definitiva</w:t>
      </w:r>
      <w:r w:rsidR="003D66FF" w:rsidRPr="00CA39D1">
        <w:rPr>
          <w:rFonts w:ascii="Arial Narrow" w:hAnsi="Arial Narrow" w:cs="Arial"/>
          <w:sz w:val="22"/>
          <w:szCs w:val="22"/>
          <w:vertAlign w:val="superscript"/>
        </w:rPr>
        <w:footnoteReference w:id="4"/>
      </w:r>
      <w:r w:rsidRPr="00CA39D1">
        <w:rPr>
          <w:rFonts w:ascii="Arial Narrow" w:hAnsi="Arial Narrow" w:cs="Arial"/>
          <w:sz w:val="22"/>
          <w:szCs w:val="22"/>
        </w:rPr>
        <w:t>;</w:t>
      </w:r>
    </w:p>
    <w:p w14:paraId="013CDE8B" w14:textId="77777777" w:rsidR="001824C5" w:rsidRDefault="001824C5" w:rsidP="001824C5">
      <w:pPr>
        <w:pStyle w:val="paragraph"/>
        <w:spacing w:before="0" w:beforeAutospacing="0" w:after="0" w:afterAutospacing="0"/>
        <w:ind w:left="567"/>
        <w:contextualSpacing/>
        <w:jc w:val="both"/>
        <w:textAlignment w:val="baseline"/>
        <w:rPr>
          <w:rFonts w:ascii="Arial Narrow" w:hAnsi="Arial Narrow" w:cs="Arial"/>
          <w:sz w:val="22"/>
          <w:szCs w:val="22"/>
        </w:rPr>
      </w:pPr>
    </w:p>
    <w:p w14:paraId="770E187E" w14:textId="7E441D80" w:rsidR="00F91C24" w:rsidRPr="001824C5" w:rsidRDefault="007956C3" w:rsidP="001824C5">
      <w:pPr>
        <w:pStyle w:val="paragraph"/>
        <w:numPr>
          <w:ilvl w:val="0"/>
          <w:numId w:val="22"/>
        </w:numPr>
        <w:spacing w:before="0"/>
        <w:ind w:left="567" w:hanging="567"/>
        <w:contextualSpacing/>
        <w:jc w:val="both"/>
        <w:textAlignment w:val="baseline"/>
        <w:rPr>
          <w:rFonts w:ascii="Arial Narrow" w:hAnsi="Arial Narrow" w:cs="Arial"/>
          <w:b/>
          <w:bCs/>
          <w:sz w:val="22"/>
          <w:szCs w:val="22"/>
        </w:rPr>
      </w:pPr>
      <w:r>
        <w:rPr>
          <w:rFonts w:ascii="Arial Narrow" w:hAnsi="Arial Narrow" w:cs="Arial"/>
          <w:sz w:val="22"/>
          <w:szCs w:val="22"/>
        </w:rPr>
        <w:t xml:space="preserve">que, </w:t>
      </w:r>
      <w:r w:rsidR="001E6B31" w:rsidRPr="001E6B31">
        <w:rPr>
          <w:rFonts w:ascii="Arial Narrow" w:hAnsi="Arial Narrow" w:cs="Arial"/>
          <w:sz w:val="22"/>
          <w:szCs w:val="22"/>
        </w:rPr>
        <w:t xml:space="preserve">el numeral </w:t>
      </w:r>
      <w:r w:rsidR="001824C5">
        <w:rPr>
          <w:rFonts w:ascii="Arial Narrow" w:hAnsi="Arial Narrow" w:cs="Arial"/>
          <w:sz w:val="22"/>
          <w:szCs w:val="22"/>
        </w:rPr>
        <w:t>17.2</w:t>
      </w:r>
      <w:r w:rsidR="001E6B31" w:rsidRPr="001E6B31">
        <w:rPr>
          <w:rFonts w:ascii="Arial Narrow" w:hAnsi="Arial Narrow" w:cs="Arial"/>
          <w:sz w:val="22"/>
          <w:szCs w:val="22"/>
        </w:rPr>
        <w:t xml:space="preserve"> del artículo </w:t>
      </w:r>
      <w:r w:rsidR="001824C5">
        <w:rPr>
          <w:rFonts w:ascii="Arial Narrow" w:hAnsi="Arial Narrow" w:cs="Arial"/>
          <w:sz w:val="22"/>
          <w:szCs w:val="22"/>
        </w:rPr>
        <w:t>17</w:t>
      </w:r>
      <w:r w:rsidR="001E6B31" w:rsidRPr="001E6B31">
        <w:rPr>
          <w:rFonts w:ascii="Arial Narrow" w:hAnsi="Arial Narrow" w:cs="Arial"/>
          <w:sz w:val="22"/>
          <w:szCs w:val="22"/>
        </w:rPr>
        <w:t xml:space="preserve">º del Texto Unificado de la Directiva </w:t>
      </w:r>
      <w:proofErr w:type="spellStart"/>
      <w:r w:rsidR="001E6B31" w:rsidRPr="001E6B31">
        <w:rPr>
          <w:rFonts w:ascii="Arial Narrow" w:hAnsi="Arial Narrow" w:cs="Arial"/>
          <w:sz w:val="22"/>
          <w:szCs w:val="22"/>
        </w:rPr>
        <w:t>Nº</w:t>
      </w:r>
      <w:proofErr w:type="spellEnd"/>
      <w:r w:rsidR="001E6B31" w:rsidRPr="001E6B31">
        <w:rPr>
          <w:rFonts w:ascii="Arial Narrow" w:hAnsi="Arial Narrow" w:cs="Arial"/>
          <w:sz w:val="22"/>
          <w:szCs w:val="22"/>
        </w:rPr>
        <w:t xml:space="preserve"> 001-20</w:t>
      </w:r>
      <w:r w:rsidR="001824C5">
        <w:rPr>
          <w:rFonts w:ascii="Arial Narrow" w:hAnsi="Arial Narrow" w:cs="Arial"/>
          <w:sz w:val="22"/>
          <w:szCs w:val="22"/>
        </w:rPr>
        <w:t>2</w:t>
      </w:r>
      <w:r w:rsidR="001E6B31" w:rsidRPr="001E6B31">
        <w:rPr>
          <w:rFonts w:ascii="Arial Narrow" w:hAnsi="Arial Narrow" w:cs="Arial"/>
          <w:sz w:val="22"/>
          <w:szCs w:val="22"/>
        </w:rPr>
        <w:t>1</w:t>
      </w:r>
      <w:r w:rsidR="001824C5">
        <w:rPr>
          <w:rFonts w:ascii="Arial Narrow" w:hAnsi="Arial Narrow" w:cs="Arial"/>
          <w:sz w:val="22"/>
          <w:szCs w:val="22"/>
        </w:rPr>
        <w:t>-COD</w:t>
      </w:r>
      <w:r w:rsidR="001E6B31" w:rsidRPr="001E6B31">
        <w:rPr>
          <w:rFonts w:ascii="Arial Narrow" w:hAnsi="Arial Narrow" w:cs="Arial"/>
          <w:sz w:val="22"/>
          <w:szCs w:val="22"/>
        </w:rPr>
        <w:t xml:space="preserve">-INDECOPI, </w:t>
      </w:r>
      <w:r w:rsidR="001824C5" w:rsidRPr="001824C5">
        <w:rPr>
          <w:rFonts w:ascii="Arial Narrow" w:hAnsi="Arial Narrow" w:cs="Arial"/>
          <w:sz w:val="22"/>
          <w:szCs w:val="22"/>
        </w:rPr>
        <w:t>Directiva Única que regula los Procedimientos de Protección al Consumidor previstos en el Código de Protección y Defensa del Consumidor</w:t>
      </w:r>
      <w:r w:rsidR="001E6B31" w:rsidRPr="001824C5">
        <w:rPr>
          <w:rFonts w:ascii="Arial Narrow" w:hAnsi="Arial Narrow" w:cs="Arial"/>
          <w:sz w:val="22"/>
          <w:szCs w:val="22"/>
        </w:rPr>
        <w:t xml:space="preserve">, señala que </w:t>
      </w:r>
      <w:r w:rsidR="001824C5">
        <w:rPr>
          <w:rFonts w:ascii="Arial Narrow" w:hAnsi="Arial Narrow" w:cs="Arial"/>
          <w:sz w:val="22"/>
          <w:szCs w:val="22"/>
        </w:rPr>
        <w:t>para dictar medidas cautelares,</w:t>
      </w:r>
      <w:r w:rsidR="001E6B31" w:rsidRPr="001824C5">
        <w:rPr>
          <w:rFonts w:ascii="Arial Narrow" w:hAnsi="Arial Narrow" w:cs="Arial"/>
          <w:sz w:val="22"/>
          <w:szCs w:val="22"/>
        </w:rPr>
        <w:t xml:space="preserve"> </w:t>
      </w:r>
      <w:r w:rsidR="001824C5" w:rsidRPr="001824C5">
        <w:rPr>
          <w:rFonts w:ascii="Arial Narrow" w:hAnsi="Arial Narrow" w:cs="Arial"/>
          <w:sz w:val="22"/>
          <w:szCs w:val="22"/>
        </w:rPr>
        <w:t>el órgano resolutivo deberá verificar, conjuntamente, la verosimilitud del carácter ilegal de la conducta infractora, y que la intervención preventiva sea necesaria para evitar que el daño se torne en irreparable y, por consiguiente, el procedimiento inefica</w:t>
      </w:r>
      <w:r w:rsidR="001824C5">
        <w:rPr>
          <w:rFonts w:ascii="Arial Narrow" w:hAnsi="Arial Narrow" w:cs="Arial"/>
          <w:sz w:val="22"/>
          <w:szCs w:val="22"/>
        </w:rPr>
        <w:t>z</w:t>
      </w:r>
      <w:r w:rsidR="001E6B31" w:rsidRPr="001E6B31">
        <w:rPr>
          <w:rFonts w:ascii="Arial Narrow" w:hAnsi="Arial Narrow" w:cs="Arial"/>
          <w:sz w:val="22"/>
          <w:szCs w:val="22"/>
          <w:vertAlign w:val="superscript"/>
        </w:rPr>
        <w:footnoteReference w:id="5"/>
      </w:r>
      <w:r w:rsidR="001E6B31" w:rsidRPr="001824C5">
        <w:rPr>
          <w:rFonts w:ascii="Arial Narrow" w:hAnsi="Arial Narrow" w:cs="Arial"/>
          <w:sz w:val="22"/>
          <w:szCs w:val="22"/>
        </w:rPr>
        <w:t>;</w:t>
      </w:r>
    </w:p>
    <w:p w14:paraId="4F5302ED" w14:textId="77777777" w:rsidR="00CA39D1" w:rsidRPr="00CA39D1" w:rsidRDefault="00CA39D1" w:rsidP="001824C5">
      <w:pPr>
        <w:pStyle w:val="paragraph"/>
        <w:spacing w:before="0" w:beforeAutospacing="0" w:after="0" w:afterAutospacing="0"/>
        <w:ind w:left="567"/>
        <w:contextualSpacing/>
        <w:jc w:val="both"/>
        <w:textAlignment w:val="baseline"/>
        <w:rPr>
          <w:rFonts w:ascii="Arial Narrow" w:hAnsi="Arial Narrow" w:cs="Arial"/>
          <w:sz w:val="22"/>
          <w:szCs w:val="22"/>
        </w:rPr>
      </w:pPr>
    </w:p>
    <w:p w14:paraId="4B37243F" w14:textId="3717B0CB" w:rsidR="00A67B6B" w:rsidRPr="00CA39D1" w:rsidRDefault="00F91C24" w:rsidP="001824C5">
      <w:pPr>
        <w:pStyle w:val="paragraph"/>
        <w:numPr>
          <w:ilvl w:val="0"/>
          <w:numId w:val="22"/>
        </w:numPr>
        <w:spacing w:before="0" w:beforeAutospacing="0" w:after="0" w:afterAutospacing="0"/>
        <w:ind w:left="567" w:hanging="567"/>
        <w:contextualSpacing/>
        <w:jc w:val="both"/>
        <w:textAlignment w:val="baseline"/>
        <w:rPr>
          <w:rStyle w:val="normaltextrun"/>
          <w:rFonts w:ascii="Arial Narrow" w:hAnsi="Arial Narrow" w:cs="Arial"/>
          <w:sz w:val="22"/>
          <w:szCs w:val="22"/>
        </w:rPr>
      </w:pPr>
      <w:r w:rsidRPr="00CA39D1">
        <w:rPr>
          <w:rFonts w:ascii="Arial Narrow" w:hAnsi="Arial Narrow" w:cs="Arial"/>
          <w:sz w:val="22"/>
          <w:szCs w:val="22"/>
        </w:rPr>
        <w:t>que, en reiterados pronunciamientos</w:t>
      </w:r>
      <w:r w:rsidR="00E048B4" w:rsidRPr="00CA39D1">
        <w:rPr>
          <w:rStyle w:val="Refdenotaalpie"/>
          <w:rFonts w:ascii="Arial Narrow" w:hAnsi="Arial Narrow" w:cs="Arial"/>
          <w:sz w:val="22"/>
          <w:szCs w:val="22"/>
        </w:rPr>
        <w:footnoteReference w:id="6"/>
      </w:r>
      <w:r w:rsidRPr="00CA39D1">
        <w:rPr>
          <w:rFonts w:ascii="Arial Narrow" w:hAnsi="Arial Narrow" w:cs="Arial"/>
          <w:sz w:val="22"/>
          <w:szCs w:val="22"/>
        </w:rPr>
        <w:t>, la Comisión de Protección al Consumidor N° 1 consider</w:t>
      </w:r>
      <w:r w:rsidR="00CA39D1" w:rsidRPr="00CA39D1">
        <w:rPr>
          <w:rFonts w:ascii="Arial Narrow" w:hAnsi="Arial Narrow" w:cs="Arial"/>
          <w:sz w:val="22"/>
          <w:szCs w:val="22"/>
        </w:rPr>
        <w:t>ó</w:t>
      </w:r>
      <w:r w:rsidRPr="00CA39D1">
        <w:rPr>
          <w:rFonts w:ascii="Arial Narrow" w:hAnsi="Arial Narrow" w:cs="Arial"/>
          <w:sz w:val="22"/>
          <w:szCs w:val="22"/>
        </w:rPr>
        <w:t xml:space="preserve"> que </w:t>
      </w:r>
      <w:r w:rsidRPr="006A196A">
        <w:rPr>
          <w:rFonts w:ascii="Arial Narrow" w:hAnsi="Arial Narrow" w:cs="Arial"/>
          <w:sz w:val="22"/>
          <w:szCs w:val="22"/>
          <w:u w:val="single"/>
        </w:rPr>
        <w:t xml:space="preserve">existen tres (3) presupuestos que deben presentarse de forma concurrente a efectos de analizar la viabilidad de dictar una medida cautelar solicitada en los procedimientos por infracción a las normas de protección al consumidor: a) acreditar la verosimilitud de la infracción; b) demostrar que existe peligro en la demora; y, </w:t>
      </w:r>
      <w:r w:rsidR="00E048B4" w:rsidRPr="006A196A">
        <w:rPr>
          <w:rFonts w:ascii="Arial Narrow" w:hAnsi="Arial Narrow" w:cs="Arial"/>
          <w:sz w:val="22"/>
          <w:szCs w:val="22"/>
          <w:u w:val="single"/>
        </w:rPr>
        <w:t>señalar cuál es la medida adecuada para cautelar la decisión final</w:t>
      </w:r>
      <w:r w:rsidR="00E048B4" w:rsidRPr="00CA39D1">
        <w:rPr>
          <w:rFonts w:ascii="Arial Narrow" w:hAnsi="Arial Narrow" w:cs="Arial"/>
          <w:sz w:val="22"/>
          <w:szCs w:val="22"/>
        </w:rPr>
        <w:t xml:space="preserve">; </w:t>
      </w:r>
      <w:r w:rsidR="00A67B6B" w:rsidRPr="00CA39D1">
        <w:rPr>
          <w:rFonts w:ascii="Arial Narrow" w:hAnsi="Arial Narrow" w:cs="Arial"/>
          <w:sz w:val="22"/>
          <w:szCs w:val="22"/>
        </w:rPr>
        <w:t xml:space="preserve">y, </w:t>
      </w:r>
    </w:p>
    <w:p w14:paraId="161F561C" w14:textId="77777777" w:rsidR="00A67B6B" w:rsidRPr="00CA39D1" w:rsidRDefault="00A67B6B" w:rsidP="001824C5">
      <w:pPr>
        <w:pStyle w:val="paragraph"/>
        <w:spacing w:before="0" w:beforeAutospacing="0" w:after="0" w:afterAutospacing="0"/>
        <w:ind w:left="567"/>
        <w:contextualSpacing/>
        <w:jc w:val="both"/>
        <w:textAlignment w:val="baseline"/>
        <w:rPr>
          <w:rStyle w:val="normaltextrun"/>
          <w:rFonts w:ascii="Arial Narrow" w:hAnsi="Arial Narrow" w:cs="Arial"/>
          <w:sz w:val="22"/>
          <w:szCs w:val="22"/>
        </w:rPr>
      </w:pPr>
    </w:p>
    <w:p w14:paraId="0DF37376" w14:textId="3BA7F777" w:rsidR="00A67B6B" w:rsidRPr="00CA39D1" w:rsidRDefault="00A67B6B" w:rsidP="001824C5">
      <w:pPr>
        <w:pStyle w:val="paragraph"/>
        <w:numPr>
          <w:ilvl w:val="0"/>
          <w:numId w:val="22"/>
        </w:numPr>
        <w:spacing w:before="0" w:beforeAutospacing="0" w:after="0" w:afterAutospacing="0"/>
        <w:ind w:left="567" w:hanging="567"/>
        <w:contextualSpacing/>
        <w:jc w:val="both"/>
        <w:textAlignment w:val="baseline"/>
        <w:rPr>
          <w:rStyle w:val="normaltextrun"/>
          <w:rFonts w:ascii="Arial Narrow" w:hAnsi="Arial Narrow" w:cs="Arial"/>
          <w:sz w:val="22"/>
          <w:szCs w:val="22"/>
        </w:rPr>
      </w:pPr>
      <w:r w:rsidRPr="00CA39D1">
        <w:rPr>
          <w:rStyle w:val="normaltextrun"/>
          <w:rFonts w:ascii="Arial Narrow" w:hAnsi="Arial Narrow" w:cs="Arial"/>
          <w:sz w:val="22"/>
          <w:szCs w:val="22"/>
        </w:rPr>
        <w:t xml:space="preserve">que, </w:t>
      </w:r>
      <w:r w:rsidR="00F3577D">
        <w:rPr>
          <w:rStyle w:val="normaltextrun"/>
          <w:rFonts w:ascii="Arial Narrow" w:hAnsi="Arial Narrow" w:cs="Arial"/>
          <w:sz w:val="22"/>
          <w:szCs w:val="22"/>
        </w:rPr>
        <w:t>por escrito del</w:t>
      </w:r>
      <w:r w:rsidR="00AB0018" w:rsidRPr="00CA39D1">
        <w:rPr>
          <w:rStyle w:val="normaltextrun"/>
          <w:rFonts w:ascii="Arial Narrow" w:hAnsi="Arial Narrow" w:cs="Arial"/>
          <w:sz w:val="22"/>
          <w:szCs w:val="22"/>
        </w:rPr>
        <w:t xml:space="preserve"> 6 de setiembre de 2025, el señor </w:t>
      </w:r>
      <w:r w:rsidR="00AB0018" w:rsidRPr="00CA39D1">
        <w:rPr>
          <w:rFonts w:ascii="Arial Narrow" w:hAnsi="Arial Narrow" w:cs="Arial"/>
          <w:sz w:val="22"/>
          <w:szCs w:val="22"/>
        </w:rPr>
        <w:t xml:space="preserve">Elías Alexander </w:t>
      </w:r>
      <w:proofErr w:type="spellStart"/>
      <w:r w:rsidR="00AB0018" w:rsidRPr="00CA39D1">
        <w:rPr>
          <w:rFonts w:ascii="Arial Narrow" w:hAnsi="Arial Narrow" w:cs="Arial"/>
          <w:sz w:val="22"/>
          <w:szCs w:val="22"/>
        </w:rPr>
        <w:t>Céspedes</w:t>
      </w:r>
      <w:proofErr w:type="spellEnd"/>
      <w:r w:rsidR="00AB0018" w:rsidRPr="00CA39D1">
        <w:rPr>
          <w:rFonts w:ascii="Arial Narrow" w:hAnsi="Arial Narrow" w:cs="Arial"/>
          <w:sz w:val="22"/>
          <w:szCs w:val="22"/>
        </w:rPr>
        <w:t xml:space="preserve"> Maguiña</w:t>
      </w:r>
      <w:r w:rsidR="00034D86" w:rsidRPr="00CA39D1">
        <w:rPr>
          <w:rFonts w:ascii="Arial Narrow" w:hAnsi="Arial Narrow" w:cs="Arial"/>
          <w:sz w:val="22"/>
          <w:szCs w:val="22"/>
        </w:rPr>
        <w:t xml:space="preserve"> solicitó que la Comisión de Protección al Consumidor N° 1 le otorgue tres (3) medidas correctivas provisionales; sin embargo, no precisó si </w:t>
      </w:r>
      <w:r w:rsidR="00F91C24" w:rsidRPr="00CA39D1">
        <w:rPr>
          <w:rFonts w:ascii="Arial Narrow" w:hAnsi="Arial Narrow" w:cs="Arial"/>
          <w:sz w:val="22"/>
          <w:szCs w:val="22"/>
        </w:rPr>
        <w:t xml:space="preserve">dicha solicitud </w:t>
      </w:r>
      <w:r w:rsidR="00F3577D">
        <w:rPr>
          <w:rFonts w:ascii="Arial Narrow" w:hAnsi="Arial Narrow" w:cs="Arial"/>
          <w:sz w:val="22"/>
          <w:szCs w:val="22"/>
        </w:rPr>
        <w:t>correspondía a un</w:t>
      </w:r>
      <w:r w:rsidR="00F91C24" w:rsidRPr="00CA39D1">
        <w:rPr>
          <w:rFonts w:ascii="Arial Narrow" w:hAnsi="Arial Narrow" w:cs="Arial"/>
          <w:sz w:val="22"/>
          <w:szCs w:val="22"/>
        </w:rPr>
        <w:t xml:space="preserve"> pedido de medida cautelar.</w:t>
      </w:r>
    </w:p>
    <w:p w14:paraId="53DEA4DA" w14:textId="77777777" w:rsidR="003F466A" w:rsidRPr="00CA39D1" w:rsidRDefault="003F466A" w:rsidP="001824C5">
      <w:pPr>
        <w:pStyle w:val="paragraph"/>
        <w:spacing w:before="0" w:beforeAutospacing="0" w:after="0" w:afterAutospacing="0"/>
        <w:contextualSpacing/>
        <w:jc w:val="both"/>
        <w:textAlignment w:val="baseline"/>
        <w:rPr>
          <w:rFonts w:ascii="Arial Narrow" w:hAnsi="Arial Narrow" w:cs="Segoe UI"/>
          <w:sz w:val="22"/>
          <w:szCs w:val="22"/>
        </w:rPr>
      </w:pPr>
    </w:p>
    <w:p w14:paraId="01CA44C5" w14:textId="77777777" w:rsidR="006E3DE9" w:rsidRPr="00CA39D1" w:rsidRDefault="006E3DE9" w:rsidP="001824C5">
      <w:pPr>
        <w:pStyle w:val="paragraph"/>
        <w:spacing w:before="0" w:beforeAutospacing="0" w:after="0" w:afterAutospacing="0"/>
        <w:contextualSpacing/>
        <w:jc w:val="both"/>
        <w:textAlignment w:val="baseline"/>
        <w:rPr>
          <w:rFonts w:ascii="Arial Narrow" w:hAnsi="Arial Narrow" w:cs="Segoe UI"/>
          <w:sz w:val="22"/>
          <w:szCs w:val="22"/>
        </w:rPr>
      </w:pPr>
      <w:r w:rsidRPr="00CA39D1">
        <w:rPr>
          <w:rStyle w:val="normaltextrun"/>
          <w:rFonts w:ascii="Arial Narrow" w:hAnsi="Arial Narrow" w:cs="Segoe UI"/>
          <w:b/>
          <w:bCs/>
          <w:sz w:val="22"/>
          <w:szCs w:val="22"/>
          <w:lang w:val="es-ES"/>
        </w:rPr>
        <w:t>SE HA RESUELTO:</w:t>
      </w:r>
      <w:r w:rsidRPr="00CA39D1">
        <w:rPr>
          <w:rStyle w:val="normaltextrun"/>
          <w:rFonts w:ascii="Arial Narrow" w:hAnsi="Arial Narrow" w:cs="Segoe UI"/>
          <w:sz w:val="22"/>
          <w:szCs w:val="22"/>
          <w:lang w:val="es-ES"/>
        </w:rPr>
        <w:t> </w:t>
      </w:r>
      <w:r w:rsidRPr="00CA39D1">
        <w:rPr>
          <w:rStyle w:val="eop"/>
          <w:rFonts w:ascii="Arial Narrow" w:hAnsi="Arial Narrow" w:cs="Segoe UI"/>
          <w:sz w:val="22"/>
          <w:szCs w:val="22"/>
        </w:rPr>
        <w:t> </w:t>
      </w:r>
    </w:p>
    <w:p w14:paraId="45F1B8C7" w14:textId="77777777" w:rsidR="00F363AA" w:rsidRPr="00CA39D1" w:rsidRDefault="00F363AA" w:rsidP="001824C5">
      <w:pPr>
        <w:tabs>
          <w:tab w:val="left" w:pos="284"/>
          <w:tab w:val="left" w:pos="1701"/>
        </w:tabs>
        <w:spacing w:after="0" w:line="240" w:lineRule="auto"/>
        <w:contextualSpacing/>
        <w:jc w:val="both"/>
        <w:rPr>
          <w:rStyle w:val="normaltextrun"/>
          <w:rFonts w:ascii="Arial Narrow" w:hAnsi="Arial Narrow" w:cs="Segoe UI"/>
          <w:b/>
          <w:bCs/>
          <w:lang w:val="es-ES"/>
        </w:rPr>
      </w:pPr>
    </w:p>
    <w:p w14:paraId="1F43A309" w14:textId="3D8DD01F" w:rsidR="00E13E9D" w:rsidRPr="00CA39D1" w:rsidRDefault="006E3DE9" w:rsidP="001824C5">
      <w:pPr>
        <w:tabs>
          <w:tab w:val="left" w:pos="284"/>
          <w:tab w:val="left" w:pos="1701"/>
        </w:tabs>
        <w:spacing w:after="0" w:line="240" w:lineRule="auto"/>
        <w:contextualSpacing/>
        <w:jc w:val="both"/>
        <w:rPr>
          <w:rFonts w:ascii="Arial Narrow" w:hAnsi="Arial Narrow" w:cs="Arial"/>
        </w:rPr>
      </w:pPr>
      <w:r w:rsidRPr="00CA39D1">
        <w:rPr>
          <w:rStyle w:val="normaltextrun"/>
          <w:rFonts w:ascii="Arial Narrow" w:hAnsi="Arial Narrow" w:cs="Segoe UI"/>
          <w:b/>
          <w:bCs/>
          <w:lang w:val="es-ES"/>
        </w:rPr>
        <w:t xml:space="preserve">PRIMERO: </w:t>
      </w:r>
      <w:r w:rsidR="00EB782D" w:rsidRPr="00CA39D1">
        <w:rPr>
          <w:rStyle w:val="normaltextrun"/>
          <w:rFonts w:ascii="Arial Narrow" w:hAnsi="Arial Narrow" w:cs="Segoe UI"/>
          <w:lang w:val="es-ES"/>
        </w:rPr>
        <w:t>requerir</w:t>
      </w:r>
      <w:r w:rsidR="003244AE" w:rsidRPr="00CA39D1">
        <w:rPr>
          <w:rStyle w:val="normaltextrun"/>
          <w:rFonts w:ascii="Arial Narrow" w:hAnsi="Arial Narrow" w:cs="Segoe UI"/>
          <w:lang w:val="es-ES"/>
        </w:rPr>
        <w:t xml:space="preserve"> al</w:t>
      </w:r>
      <w:r w:rsidR="00B522A0" w:rsidRPr="00CA39D1">
        <w:rPr>
          <w:rStyle w:val="normaltextrun"/>
          <w:rFonts w:ascii="Arial Narrow" w:hAnsi="Arial Narrow" w:cs="Segoe UI"/>
          <w:lang w:val="es-ES"/>
        </w:rPr>
        <w:t xml:space="preserve"> </w:t>
      </w:r>
      <w:r w:rsidR="003244AE" w:rsidRPr="00CA39D1">
        <w:rPr>
          <w:rStyle w:val="normaltextrun"/>
          <w:rFonts w:ascii="Arial Narrow" w:hAnsi="Arial Narrow" w:cs="Arial"/>
        </w:rPr>
        <w:t xml:space="preserve">señor </w:t>
      </w:r>
      <w:r w:rsidR="003244AE" w:rsidRPr="00CA39D1">
        <w:rPr>
          <w:rFonts w:ascii="Arial Narrow" w:hAnsi="Arial Narrow" w:cs="Arial"/>
        </w:rPr>
        <w:t xml:space="preserve">Elías Alexander </w:t>
      </w:r>
      <w:proofErr w:type="spellStart"/>
      <w:r w:rsidR="003244AE" w:rsidRPr="00CA39D1">
        <w:rPr>
          <w:rFonts w:ascii="Arial Narrow" w:hAnsi="Arial Narrow" w:cs="Arial"/>
        </w:rPr>
        <w:t>Céspedes</w:t>
      </w:r>
      <w:proofErr w:type="spellEnd"/>
      <w:r w:rsidR="003244AE" w:rsidRPr="00CA39D1">
        <w:rPr>
          <w:rFonts w:ascii="Arial Narrow" w:hAnsi="Arial Narrow" w:cs="Arial"/>
        </w:rPr>
        <w:t xml:space="preserve"> Maguiña </w:t>
      </w:r>
      <w:r w:rsidR="00CB3A28" w:rsidRPr="00CA39D1">
        <w:rPr>
          <w:rStyle w:val="normaltextrun"/>
          <w:rFonts w:ascii="Arial Narrow" w:hAnsi="Arial Narrow" w:cs="Segoe UI"/>
          <w:lang w:val="es-ES"/>
        </w:rPr>
        <w:t xml:space="preserve">que, </w:t>
      </w:r>
      <w:r w:rsidR="00CB3A28" w:rsidRPr="00CA39D1">
        <w:rPr>
          <w:rStyle w:val="normaltextrun"/>
          <w:rFonts w:ascii="Arial Narrow" w:hAnsi="Arial Narrow" w:cs="Segoe UI"/>
          <w:b/>
          <w:bCs/>
          <w:u w:val="single"/>
          <w:lang w:val="es-ES"/>
        </w:rPr>
        <w:t xml:space="preserve">en el plazo improrrogable de </w:t>
      </w:r>
      <w:r w:rsidR="00A97C99" w:rsidRPr="00CA39D1">
        <w:rPr>
          <w:rStyle w:val="normaltextrun"/>
          <w:rFonts w:ascii="Arial Narrow" w:hAnsi="Arial Narrow" w:cs="Segoe UI"/>
          <w:b/>
          <w:bCs/>
          <w:u w:val="single"/>
          <w:lang w:val="es-ES"/>
        </w:rPr>
        <w:t>dos</w:t>
      </w:r>
      <w:r w:rsidR="00CB3A28" w:rsidRPr="00CA39D1">
        <w:rPr>
          <w:rStyle w:val="normaltextrun"/>
          <w:rFonts w:ascii="Arial Narrow" w:hAnsi="Arial Narrow" w:cs="Segoe UI"/>
          <w:b/>
          <w:bCs/>
          <w:u w:val="single"/>
          <w:lang w:val="es-ES"/>
        </w:rPr>
        <w:t xml:space="preserve"> (</w:t>
      </w:r>
      <w:r w:rsidR="00A97C99" w:rsidRPr="00CA39D1">
        <w:rPr>
          <w:rStyle w:val="normaltextrun"/>
          <w:rFonts w:ascii="Arial Narrow" w:hAnsi="Arial Narrow" w:cs="Segoe UI"/>
          <w:b/>
          <w:bCs/>
          <w:u w:val="single"/>
          <w:lang w:val="es-ES"/>
        </w:rPr>
        <w:t>2</w:t>
      </w:r>
      <w:r w:rsidR="00CB3A28" w:rsidRPr="00CA39D1">
        <w:rPr>
          <w:rStyle w:val="normaltextrun"/>
          <w:rFonts w:ascii="Arial Narrow" w:hAnsi="Arial Narrow" w:cs="Segoe UI"/>
          <w:b/>
          <w:bCs/>
          <w:u w:val="single"/>
          <w:lang w:val="es-ES"/>
        </w:rPr>
        <w:t>) días hábiles</w:t>
      </w:r>
      <w:r w:rsidR="006A196A" w:rsidRPr="006A196A">
        <w:rPr>
          <w:rStyle w:val="normaltextrun"/>
          <w:rFonts w:ascii="Arial Narrow" w:hAnsi="Arial Narrow" w:cs="Segoe UI"/>
          <w:lang w:val="es-ES"/>
        </w:rPr>
        <w:t>,</w:t>
      </w:r>
      <w:r w:rsidR="00CB3A28" w:rsidRPr="00CA39D1">
        <w:rPr>
          <w:rStyle w:val="normaltextrun"/>
          <w:rFonts w:ascii="Arial Narrow" w:hAnsi="Arial Narrow" w:cs="Segoe UI"/>
          <w:lang w:val="es-ES"/>
        </w:rPr>
        <w:t xml:space="preserve"> contado a partir del día siguiente de notificada la presente, cumpla con</w:t>
      </w:r>
      <w:r w:rsidR="00D32E2C" w:rsidRPr="00CA39D1">
        <w:rPr>
          <w:rFonts w:ascii="Arial Narrow" w:hAnsi="Arial Narrow" w:cs="Arial"/>
        </w:rPr>
        <w:t xml:space="preserve"> </w:t>
      </w:r>
      <w:r w:rsidR="00F3577D">
        <w:rPr>
          <w:rFonts w:ascii="Arial Narrow" w:hAnsi="Arial Narrow" w:cs="Arial"/>
        </w:rPr>
        <w:t>señalar</w:t>
      </w:r>
      <w:r w:rsidR="003244AE" w:rsidRPr="00CA39D1">
        <w:rPr>
          <w:rFonts w:ascii="Arial Narrow" w:hAnsi="Arial Narrow" w:cs="Arial"/>
        </w:rPr>
        <w:t xml:space="preserve"> </w:t>
      </w:r>
      <w:r w:rsidR="00F3577D">
        <w:rPr>
          <w:rFonts w:ascii="Arial Narrow" w:hAnsi="Arial Narrow" w:cs="Arial"/>
        </w:rPr>
        <w:t xml:space="preserve">expresamente </w:t>
      </w:r>
      <w:r w:rsidR="003244AE" w:rsidRPr="00CA39D1">
        <w:rPr>
          <w:rFonts w:ascii="Arial Narrow" w:hAnsi="Arial Narrow" w:cs="Arial"/>
        </w:rPr>
        <w:t xml:space="preserve">si la solicitud contenida en el escrito del 6 de setiembre de 2025 </w:t>
      </w:r>
      <w:r w:rsidR="001B01D2" w:rsidRPr="00CA39D1">
        <w:rPr>
          <w:rFonts w:ascii="Arial Narrow" w:hAnsi="Arial Narrow" w:cs="Arial"/>
        </w:rPr>
        <w:t>se trata de</w:t>
      </w:r>
      <w:r w:rsidR="00073781" w:rsidRPr="00CA39D1">
        <w:rPr>
          <w:rFonts w:ascii="Arial Narrow" w:hAnsi="Arial Narrow" w:cs="Arial"/>
        </w:rPr>
        <w:t xml:space="preserve"> un pedido de medida cautelar</w:t>
      </w:r>
      <w:r w:rsidR="001B01D2" w:rsidRPr="00CA39D1">
        <w:rPr>
          <w:rFonts w:ascii="Arial Narrow" w:hAnsi="Arial Narrow" w:cs="Arial"/>
        </w:rPr>
        <w:t xml:space="preserve">; </w:t>
      </w:r>
      <w:r w:rsidR="00F3577D">
        <w:rPr>
          <w:rFonts w:ascii="Arial Narrow" w:hAnsi="Arial Narrow" w:cs="Arial"/>
        </w:rPr>
        <w:t>de ser así, cumpla con fundamentar los motivos de su pedido conforme al artículo 109</w:t>
      </w:r>
      <w:r w:rsidR="0072352F">
        <w:rPr>
          <w:rFonts w:ascii="Arial Narrow" w:hAnsi="Arial Narrow" w:cs="Arial"/>
        </w:rPr>
        <w:t>°</w:t>
      </w:r>
      <w:r w:rsidR="00F3577D">
        <w:rPr>
          <w:rFonts w:ascii="Arial Narrow" w:hAnsi="Arial Narrow" w:cs="Arial"/>
        </w:rPr>
        <w:t xml:space="preserve"> de la</w:t>
      </w:r>
      <w:r w:rsidR="00F3577D" w:rsidRPr="00F3577D">
        <w:rPr>
          <w:rFonts w:ascii="Arial Narrow" w:hAnsi="Arial Narrow" w:cs="Arial"/>
        </w:rPr>
        <w:t xml:space="preserve"> Ley N° 29571, Código de Protección y Defensa del Consumidor</w:t>
      </w:r>
      <w:r w:rsidR="006A196A">
        <w:rPr>
          <w:rFonts w:ascii="Arial Narrow" w:hAnsi="Arial Narrow" w:cs="Arial"/>
        </w:rPr>
        <w:t>, con la finalidad de que la Comisión de Protección al Consumidor N°1 pueda evaluar los presupuestos para vialidad de dictar la medida cautelar requerida.</w:t>
      </w:r>
    </w:p>
    <w:p w14:paraId="1F7A912C" w14:textId="77777777" w:rsidR="00E13E9D" w:rsidRDefault="00E13E9D" w:rsidP="001824C5">
      <w:pPr>
        <w:tabs>
          <w:tab w:val="left" w:pos="284"/>
          <w:tab w:val="left" w:pos="1701"/>
        </w:tabs>
        <w:spacing w:after="0" w:line="240" w:lineRule="auto"/>
        <w:contextualSpacing/>
        <w:jc w:val="both"/>
        <w:rPr>
          <w:rFonts w:ascii="Arial Narrow" w:hAnsi="Arial Narrow" w:cs="Arial"/>
        </w:rPr>
      </w:pPr>
    </w:p>
    <w:p w14:paraId="0A798A61" w14:textId="1C40DD9E" w:rsidR="00A97C99" w:rsidRPr="00CA39D1" w:rsidRDefault="00A97C99" w:rsidP="001824C5">
      <w:pPr>
        <w:tabs>
          <w:tab w:val="left" w:pos="284"/>
          <w:tab w:val="left" w:pos="1701"/>
        </w:tabs>
        <w:spacing w:after="0" w:line="240" w:lineRule="auto"/>
        <w:contextualSpacing/>
        <w:jc w:val="both"/>
        <w:rPr>
          <w:rStyle w:val="normaltextrun"/>
          <w:rFonts w:ascii="Arial Narrow" w:hAnsi="Arial Narrow" w:cs="Arial"/>
        </w:rPr>
      </w:pPr>
      <w:r w:rsidRPr="00CA39D1">
        <w:rPr>
          <w:rFonts w:ascii="Arial Narrow" w:eastAsia="Times New Roman" w:hAnsi="Arial Narrow" w:cs="Segoe UI"/>
        </w:rPr>
        <w:lastRenderedPageBreak/>
        <w:t xml:space="preserve">Dicho requerimiento se realiza bajo apercibimiento de </w:t>
      </w:r>
      <w:r w:rsidR="00073781" w:rsidRPr="00CA39D1">
        <w:rPr>
          <w:rFonts w:ascii="Arial Narrow" w:eastAsia="Times New Roman" w:hAnsi="Arial Narrow" w:cs="Segoe UI"/>
        </w:rPr>
        <w:t>ingresar</w:t>
      </w:r>
      <w:r w:rsidRPr="00CA39D1">
        <w:rPr>
          <w:rFonts w:ascii="Arial Narrow" w:eastAsia="Times New Roman" w:hAnsi="Arial Narrow" w:cs="Segoe UI"/>
        </w:rPr>
        <w:t xml:space="preserve"> </w:t>
      </w:r>
      <w:r w:rsidR="008D1742" w:rsidRPr="00CA39D1">
        <w:rPr>
          <w:rFonts w:ascii="Arial Narrow" w:hAnsi="Arial Narrow" w:cs="Segoe UI"/>
        </w:rPr>
        <w:t>el</w:t>
      </w:r>
      <w:r w:rsidR="00D32E2C" w:rsidRPr="00CA39D1">
        <w:rPr>
          <w:rFonts w:ascii="Arial Narrow" w:hAnsi="Arial Narrow" w:cs="Segoe UI"/>
        </w:rPr>
        <w:t xml:space="preserve"> mencionado</w:t>
      </w:r>
      <w:r w:rsidR="008D1742" w:rsidRPr="00CA39D1">
        <w:rPr>
          <w:rFonts w:ascii="Arial Narrow" w:hAnsi="Arial Narrow" w:cs="Segoe UI"/>
        </w:rPr>
        <w:t xml:space="preserve"> escrito</w:t>
      </w:r>
      <w:r w:rsidR="00073781" w:rsidRPr="00CA39D1">
        <w:rPr>
          <w:rFonts w:ascii="Arial Narrow" w:hAnsi="Arial Narrow" w:cs="Segoe UI"/>
        </w:rPr>
        <w:t xml:space="preserve"> al expediente y darle la tramitación correspondiente</w:t>
      </w:r>
      <w:r w:rsidRPr="00CA39D1">
        <w:rPr>
          <w:rFonts w:ascii="Arial Narrow" w:hAnsi="Arial Narrow" w:cs="Segoe UI"/>
        </w:rPr>
        <w:t>.</w:t>
      </w:r>
    </w:p>
    <w:p w14:paraId="0D656742" w14:textId="77777777" w:rsidR="00A97C99" w:rsidRPr="00CA39D1" w:rsidRDefault="00A97C99" w:rsidP="001824C5">
      <w:pPr>
        <w:pStyle w:val="paragraph"/>
        <w:spacing w:before="0" w:beforeAutospacing="0" w:after="0" w:afterAutospacing="0"/>
        <w:contextualSpacing/>
        <w:jc w:val="both"/>
        <w:textAlignment w:val="baseline"/>
        <w:rPr>
          <w:rStyle w:val="normaltextrun"/>
          <w:rFonts w:ascii="Arial Narrow" w:hAnsi="Arial Narrow" w:cs="Segoe UI"/>
          <w:sz w:val="22"/>
          <w:szCs w:val="22"/>
          <w:lang w:val="es-ES"/>
        </w:rPr>
      </w:pPr>
    </w:p>
    <w:p w14:paraId="20DCB7C3" w14:textId="55C9FA51" w:rsidR="00BD47CE" w:rsidRPr="00CA39D1" w:rsidRDefault="0090607D" w:rsidP="001824C5">
      <w:pPr>
        <w:pStyle w:val="paragraph"/>
        <w:spacing w:before="0" w:beforeAutospacing="0" w:after="0" w:afterAutospacing="0"/>
        <w:contextualSpacing/>
        <w:jc w:val="both"/>
        <w:textAlignment w:val="baseline"/>
        <w:rPr>
          <w:rFonts w:ascii="Arial Narrow" w:hAnsi="Arial Narrow" w:cs="Segoe UI"/>
          <w:sz w:val="22"/>
          <w:szCs w:val="22"/>
        </w:rPr>
      </w:pPr>
      <w:r w:rsidRPr="00CA39D1">
        <w:rPr>
          <w:rFonts w:ascii="Arial Narrow" w:hAnsi="Arial Narrow" w:cs="Segoe UI"/>
          <w:b/>
          <w:bCs/>
          <w:sz w:val="22"/>
          <w:szCs w:val="22"/>
        </w:rPr>
        <w:t>SEGUND</w:t>
      </w:r>
      <w:r w:rsidR="00A24DE1" w:rsidRPr="00CA39D1">
        <w:rPr>
          <w:rFonts w:ascii="Arial Narrow" w:hAnsi="Arial Narrow" w:cs="Segoe UI"/>
          <w:b/>
          <w:bCs/>
          <w:sz w:val="22"/>
          <w:szCs w:val="22"/>
        </w:rPr>
        <w:t>O</w:t>
      </w:r>
      <w:r w:rsidR="00743E7A" w:rsidRPr="00CA39D1">
        <w:rPr>
          <w:rFonts w:ascii="Arial Narrow" w:hAnsi="Arial Narrow" w:cs="Segoe UI"/>
          <w:b/>
          <w:bCs/>
          <w:sz w:val="22"/>
          <w:szCs w:val="22"/>
        </w:rPr>
        <w:t xml:space="preserve">: </w:t>
      </w:r>
      <w:r w:rsidR="00BD47CE" w:rsidRPr="00CA39D1">
        <w:rPr>
          <w:rFonts w:ascii="Arial Narrow" w:hAnsi="Arial Narrow" w:cs="Arial"/>
          <w:spacing w:val="-3"/>
          <w:sz w:val="22"/>
          <w:szCs w:val="22"/>
        </w:rPr>
        <w:t xml:space="preserve">requerir </w:t>
      </w:r>
      <w:r w:rsidR="00475E67" w:rsidRPr="00CA39D1">
        <w:rPr>
          <w:rFonts w:ascii="Arial Narrow" w:hAnsi="Arial Narrow" w:cs="Arial"/>
          <w:spacing w:val="-3"/>
          <w:sz w:val="22"/>
          <w:szCs w:val="22"/>
        </w:rPr>
        <w:t>a</w:t>
      </w:r>
      <w:r w:rsidR="00475E67" w:rsidRPr="00CA39D1">
        <w:rPr>
          <w:rFonts w:ascii="Arial Narrow" w:hAnsi="Arial Narrow" w:cs="Arial"/>
          <w:bCs/>
          <w:spacing w:val="-3"/>
          <w:sz w:val="22"/>
          <w:szCs w:val="22"/>
        </w:rPr>
        <w:t xml:space="preserve">l señor Elías Alexander </w:t>
      </w:r>
      <w:proofErr w:type="spellStart"/>
      <w:r w:rsidR="00475E67" w:rsidRPr="00CA39D1">
        <w:rPr>
          <w:rFonts w:ascii="Arial Narrow" w:hAnsi="Arial Narrow" w:cs="Arial"/>
          <w:bCs/>
          <w:spacing w:val="-3"/>
          <w:sz w:val="22"/>
          <w:szCs w:val="22"/>
        </w:rPr>
        <w:t>Céspedes</w:t>
      </w:r>
      <w:proofErr w:type="spellEnd"/>
      <w:r w:rsidR="00475E67" w:rsidRPr="00CA39D1">
        <w:rPr>
          <w:rFonts w:ascii="Arial Narrow" w:hAnsi="Arial Narrow" w:cs="Arial"/>
          <w:bCs/>
          <w:spacing w:val="-3"/>
          <w:sz w:val="22"/>
          <w:szCs w:val="22"/>
        </w:rPr>
        <w:t xml:space="preserve"> Maguiña</w:t>
      </w:r>
      <w:r w:rsidR="00034D86" w:rsidRPr="00CA39D1">
        <w:rPr>
          <w:rFonts w:ascii="Arial Narrow" w:hAnsi="Arial Narrow" w:cs="Arial"/>
          <w:bCs/>
          <w:spacing w:val="-3"/>
          <w:sz w:val="22"/>
          <w:szCs w:val="22"/>
        </w:rPr>
        <w:t xml:space="preserve"> y</w:t>
      </w:r>
      <w:r w:rsidR="00BD47CE" w:rsidRPr="00CA39D1">
        <w:rPr>
          <w:rFonts w:ascii="Arial Narrow" w:hAnsi="Arial Narrow" w:cs="Arial"/>
          <w:bCs/>
          <w:spacing w:val="-3"/>
          <w:sz w:val="22"/>
          <w:szCs w:val="22"/>
        </w:rPr>
        <w:t xml:space="preserve"> a</w:t>
      </w:r>
      <w:r w:rsidR="00034D86" w:rsidRPr="00CA39D1">
        <w:rPr>
          <w:rFonts w:ascii="Arial Narrow" w:hAnsi="Arial Narrow" w:cs="Arial"/>
          <w:bCs/>
          <w:spacing w:val="-3"/>
          <w:sz w:val="22"/>
          <w:szCs w:val="22"/>
        </w:rPr>
        <w:t xml:space="preserve"> Rímac</w:t>
      </w:r>
      <w:r w:rsidR="00BD47CE" w:rsidRPr="00CA39D1">
        <w:rPr>
          <w:rFonts w:ascii="Arial Narrow" w:hAnsi="Arial Narrow" w:cs="Arial"/>
          <w:bCs/>
          <w:spacing w:val="-3"/>
          <w:sz w:val="22"/>
          <w:szCs w:val="22"/>
        </w:rPr>
        <w:t xml:space="preserve"> </w:t>
      </w:r>
      <w:r w:rsidR="00034D86" w:rsidRPr="00CA39D1">
        <w:rPr>
          <w:rFonts w:ascii="Arial Narrow" w:hAnsi="Arial Narrow" w:cs="Arial"/>
          <w:bCs/>
          <w:spacing w:val="-3"/>
          <w:sz w:val="22"/>
          <w:szCs w:val="22"/>
        </w:rPr>
        <w:t xml:space="preserve">Seguros y Reaseguros </w:t>
      </w:r>
      <w:r w:rsidR="00034D86" w:rsidRPr="00CA39D1">
        <w:rPr>
          <w:rFonts w:ascii="Arial Narrow" w:hAnsi="Arial Narrow" w:cs="Arial"/>
          <w:bCs/>
          <w:spacing w:val="-3"/>
          <w:sz w:val="22"/>
          <w:szCs w:val="22"/>
          <w:lang w:val="es-ES"/>
        </w:rPr>
        <w:t>S.A.</w:t>
      </w:r>
      <w:r w:rsidR="00034D86" w:rsidRPr="00CA39D1">
        <w:rPr>
          <w:rFonts w:ascii="Arial Narrow" w:hAnsi="Arial Narrow" w:cs="Arial"/>
          <w:bCs/>
          <w:spacing w:val="-3"/>
          <w:sz w:val="22"/>
          <w:szCs w:val="22"/>
        </w:rPr>
        <w:t xml:space="preserve"> </w:t>
      </w:r>
      <w:r w:rsidR="00BD47CE" w:rsidRPr="00CA39D1">
        <w:rPr>
          <w:rFonts w:ascii="Arial Narrow" w:hAnsi="Arial Narrow" w:cs="Arial"/>
          <w:spacing w:val="-3"/>
          <w:sz w:val="22"/>
          <w:szCs w:val="22"/>
        </w:rPr>
        <w:t xml:space="preserve">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w:t>
      </w:r>
      <w:r w:rsidR="00BD47CE" w:rsidRPr="00CA39D1">
        <w:rPr>
          <w:rFonts w:ascii="Arial Narrow" w:hAnsi="Arial Narrow" w:cs="Arial"/>
          <w:bCs/>
          <w:spacing w:val="-3"/>
          <w:sz w:val="22"/>
          <w:szCs w:val="22"/>
        </w:rPr>
        <w:t>Texto Único Ordenado de la Ley del Procedimiento Administrativo General, aprobado mediante Decreto Supremo N° 004-2019-JUS, bajo apercibimiento de rehacer el acto de notificación y notificarle conforme al numeral 1 del artículo 20 del citado cuerpo normativo</w:t>
      </w:r>
      <w:r w:rsidR="00BD47CE" w:rsidRPr="00CA39D1">
        <w:rPr>
          <w:rStyle w:val="Refdenotaalpie"/>
          <w:rFonts w:ascii="Arial Narrow" w:hAnsi="Arial Narrow"/>
          <w:bCs/>
          <w:spacing w:val="-3"/>
          <w:sz w:val="22"/>
          <w:szCs w:val="22"/>
        </w:rPr>
        <w:footnoteReference w:id="7"/>
      </w:r>
      <w:r w:rsidR="00743E7A" w:rsidRPr="00CA39D1">
        <w:rPr>
          <w:rFonts w:ascii="Arial Narrow" w:hAnsi="Arial Narrow" w:cs="Segoe UI"/>
          <w:sz w:val="22"/>
          <w:szCs w:val="22"/>
        </w:rPr>
        <w:t>.</w:t>
      </w:r>
    </w:p>
    <w:p w14:paraId="1308C7C0" w14:textId="77777777" w:rsidR="00475E67" w:rsidRPr="00CA39D1" w:rsidRDefault="00475E67" w:rsidP="001824C5">
      <w:pPr>
        <w:pStyle w:val="paragraph"/>
        <w:spacing w:before="0" w:beforeAutospacing="0" w:after="0" w:afterAutospacing="0"/>
        <w:contextualSpacing/>
        <w:jc w:val="both"/>
        <w:textAlignment w:val="baseline"/>
        <w:rPr>
          <w:rFonts w:ascii="Arial Narrow" w:hAnsi="Arial Narrow" w:cs="Segoe UI"/>
          <w:sz w:val="22"/>
          <w:szCs w:val="22"/>
        </w:rPr>
      </w:pPr>
    </w:p>
    <w:p w14:paraId="06397EC4" w14:textId="21437815" w:rsidR="00475E67" w:rsidRPr="00CA39D1" w:rsidRDefault="00475E67" w:rsidP="001824C5">
      <w:pPr>
        <w:pStyle w:val="paragraph"/>
        <w:spacing w:before="0" w:beforeAutospacing="0" w:after="0" w:afterAutospacing="0"/>
        <w:contextualSpacing/>
        <w:jc w:val="both"/>
        <w:textAlignment w:val="baseline"/>
        <w:rPr>
          <w:rFonts w:ascii="Arial Narrow" w:hAnsi="Arial Narrow" w:cs="Segoe UI"/>
          <w:sz w:val="22"/>
          <w:szCs w:val="22"/>
        </w:rPr>
      </w:pPr>
      <w:r w:rsidRPr="00CA39D1">
        <w:rPr>
          <w:rFonts w:ascii="Arial Narrow" w:hAnsi="Arial Narrow" w:cs="Segoe UI"/>
          <w:b/>
          <w:sz w:val="22"/>
          <w:szCs w:val="22"/>
        </w:rPr>
        <w:t>TERCERO:</w:t>
      </w:r>
      <w:r w:rsidRPr="00CA39D1">
        <w:rPr>
          <w:rFonts w:ascii="Arial Narrow" w:hAnsi="Arial Narrow" w:cs="Segoe UI"/>
          <w:bCs/>
          <w:sz w:val="22"/>
          <w:szCs w:val="22"/>
        </w:rPr>
        <w:t xml:space="preserve"> informar a City Motors S.A.C. </w:t>
      </w:r>
      <w:r w:rsidRPr="00CA39D1">
        <w:rPr>
          <w:rFonts w:ascii="Arial Narrow" w:hAnsi="Arial Narrow" w:cs="Segoe UI"/>
          <w:sz w:val="22"/>
          <w:szCs w:val="22"/>
        </w:rPr>
        <w:t>que tiene la obligación efectuar la confirmación de la recepción mediante acuse de recibo durante los primeros cinco (5) días hábiles a la notificación válidamente efectuada.</w:t>
      </w:r>
    </w:p>
    <w:p w14:paraId="1B6CCED3" w14:textId="77777777" w:rsidR="00BD47CE" w:rsidRPr="00CA39D1" w:rsidRDefault="00BD47CE" w:rsidP="001824C5">
      <w:pPr>
        <w:pStyle w:val="paragraph"/>
        <w:spacing w:before="0" w:beforeAutospacing="0" w:after="0" w:afterAutospacing="0"/>
        <w:contextualSpacing/>
        <w:jc w:val="both"/>
        <w:textAlignment w:val="baseline"/>
        <w:rPr>
          <w:rStyle w:val="eop"/>
          <w:rFonts w:ascii="Arial Narrow" w:hAnsi="Arial Narrow" w:cs="Segoe UI"/>
          <w:sz w:val="22"/>
          <w:szCs w:val="22"/>
        </w:rPr>
      </w:pPr>
    </w:p>
    <w:p w14:paraId="78179D3D" w14:textId="77777777" w:rsidR="00327FAF" w:rsidRPr="00CA39D1" w:rsidRDefault="00327FAF" w:rsidP="001824C5">
      <w:pPr>
        <w:pStyle w:val="paragraph"/>
        <w:spacing w:before="0" w:beforeAutospacing="0" w:after="0" w:afterAutospacing="0"/>
        <w:contextualSpacing/>
        <w:jc w:val="both"/>
        <w:textAlignment w:val="baseline"/>
        <w:rPr>
          <w:rStyle w:val="eop"/>
          <w:rFonts w:ascii="Arial Narrow" w:hAnsi="Arial Narrow" w:cs="Segoe UI"/>
          <w:sz w:val="22"/>
          <w:szCs w:val="22"/>
        </w:rPr>
      </w:pPr>
    </w:p>
    <w:p w14:paraId="35546C23" w14:textId="77777777" w:rsidR="00F204D2" w:rsidRPr="00CA39D1" w:rsidRDefault="00F204D2" w:rsidP="001824C5">
      <w:pPr>
        <w:pStyle w:val="paragraph"/>
        <w:spacing w:before="0" w:beforeAutospacing="0" w:after="0" w:afterAutospacing="0"/>
        <w:contextualSpacing/>
        <w:jc w:val="both"/>
        <w:textAlignment w:val="baseline"/>
        <w:rPr>
          <w:rStyle w:val="eop"/>
          <w:rFonts w:ascii="Arial Narrow" w:hAnsi="Arial Narrow" w:cs="Segoe UI"/>
          <w:sz w:val="22"/>
          <w:szCs w:val="22"/>
        </w:rPr>
      </w:pPr>
    </w:p>
    <w:p w14:paraId="683B1264" w14:textId="77777777" w:rsidR="00F204D2" w:rsidRPr="00CA39D1" w:rsidRDefault="00F204D2" w:rsidP="001824C5">
      <w:pPr>
        <w:pStyle w:val="paragraph"/>
        <w:spacing w:before="0" w:beforeAutospacing="0" w:after="0" w:afterAutospacing="0"/>
        <w:contextualSpacing/>
        <w:jc w:val="both"/>
        <w:textAlignment w:val="baseline"/>
        <w:rPr>
          <w:rStyle w:val="eop"/>
          <w:rFonts w:ascii="Arial Narrow" w:hAnsi="Arial Narrow" w:cs="Segoe UI"/>
          <w:sz w:val="22"/>
          <w:szCs w:val="22"/>
        </w:rPr>
      </w:pPr>
    </w:p>
    <w:p w14:paraId="6B61CA8A" w14:textId="448981C4" w:rsidR="00B13114" w:rsidRPr="00CA39D1" w:rsidRDefault="00FC5C99" w:rsidP="001824C5">
      <w:pPr>
        <w:spacing w:after="0" w:line="240" w:lineRule="auto"/>
        <w:contextualSpacing/>
        <w:jc w:val="center"/>
        <w:rPr>
          <w:rFonts w:ascii="Arial Narrow" w:eastAsia="Arial Narrow" w:hAnsi="Arial Narrow" w:cs="Arial Narrow"/>
          <w:bCs/>
          <w:lang w:eastAsia="es-PE"/>
        </w:rPr>
      </w:pPr>
      <w:r w:rsidRPr="00CA39D1">
        <w:rPr>
          <w:rFonts w:ascii="Arial Narrow" w:eastAsia="Arial Narrow" w:hAnsi="Arial Narrow" w:cs="Arial Narrow"/>
          <w:bCs/>
          <w:lang w:eastAsia="es-PE"/>
        </w:rPr>
        <w:t>Firmado digitalmente por</w:t>
      </w:r>
    </w:p>
    <w:p w14:paraId="21A3F67D" w14:textId="0B6823FA" w:rsidR="00B13114" w:rsidRPr="00CA39D1" w:rsidRDefault="004F6A96" w:rsidP="001824C5">
      <w:pPr>
        <w:shd w:val="clear" w:color="auto" w:fill="FFFFFF"/>
        <w:spacing w:after="0" w:line="240" w:lineRule="auto"/>
        <w:contextualSpacing/>
        <w:jc w:val="center"/>
        <w:rPr>
          <w:rFonts w:ascii="Arial Narrow" w:hAnsi="Arial Narrow" w:cs="Arial"/>
          <w:b/>
          <w:bCs/>
        </w:rPr>
      </w:pPr>
      <w:r w:rsidRPr="00CA39D1">
        <w:rPr>
          <w:rFonts w:ascii="Arial Narrow" w:hAnsi="Arial Narrow" w:cs="Arial"/>
          <w:b/>
          <w:bCs/>
        </w:rPr>
        <w:t>LUISA ANALI SILVA MALPARTIDA</w:t>
      </w:r>
    </w:p>
    <w:p w14:paraId="2A33D1AF" w14:textId="4CAF588E" w:rsidR="00B13114" w:rsidRPr="00CA39D1" w:rsidRDefault="004F6A96" w:rsidP="001824C5">
      <w:pPr>
        <w:shd w:val="clear" w:color="auto" w:fill="FFFFFF"/>
        <w:spacing w:after="0" w:line="240" w:lineRule="auto"/>
        <w:contextualSpacing/>
        <w:jc w:val="center"/>
        <w:rPr>
          <w:rFonts w:ascii="Arial Narrow" w:hAnsi="Arial Narrow" w:cs="Arial"/>
          <w:b/>
          <w:bCs/>
        </w:rPr>
      </w:pPr>
      <w:r w:rsidRPr="00CA39D1">
        <w:rPr>
          <w:rFonts w:ascii="Arial Narrow" w:hAnsi="Arial Narrow" w:cs="Arial"/>
          <w:b/>
          <w:bCs/>
        </w:rPr>
        <w:t>Ejecutivo 2</w:t>
      </w:r>
    </w:p>
    <w:p w14:paraId="20FFE9DD" w14:textId="77777777" w:rsidR="00B13114" w:rsidRPr="00CA39D1" w:rsidRDefault="00B13114" w:rsidP="001824C5">
      <w:pPr>
        <w:shd w:val="clear" w:color="auto" w:fill="FFFFFF"/>
        <w:spacing w:after="0" w:line="240" w:lineRule="auto"/>
        <w:contextualSpacing/>
        <w:jc w:val="center"/>
        <w:rPr>
          <w:rFonts w:ascii="Arial Narrow" w:hAnsi="Arial Narrow"/>
        </w:rPr>
      </w:pPr>
      <w:r w:rsidRPr="00CA39D1">
        <w:rPr>
          <w:rFonts w:ascii="Arial Narrow" w:hAnsi="Arial Narrow" w:cs="Arial"/>
          <w:b/>
          <w:bCs/>
        </w:rPr>
        <w:t>Comisión </w:t>
      </w:r>
      <w:r w:rsidRPr="00CA39D1">
        <w:rPr>
          <w:rFonts w:ascii="Arial Narrow" w:hAnsi="Arial Narrow" w:cs="Arial"/>
          <w:b/>
          <w:bCs/>
          <w:shd w:val="clear" w:color="auto" w:fill="FFFFFF"/>
        </w:rPr>
        <w:t>de</w:t>
      </w:r>
      <w:r w:rsidRPr="00CA39D1">
        <w:rPr>
          <w:rFonts w:ascii="Arial Narrow" w:hAnsi="Arial Narrow" w:cs="Arial"/>
          <w:b/>
          <w:bCs/>
        </w:rPr>
        <w:t> Protección al Consumidor N° 1</w:t>
      </w:r>
    </w:p>
    <w:p w14:paraId="14BB7B1C" w14:textId="77777777" w:rsidR="00B13114" w:rsidRPr="00CA39D1" w:rsidRDefault="00B13114" w:rsidP="001824C5">
      <w:pPr>
        <w:spacing w:after="0" w:line="240" w:lineRule="auto"/>
        <w:contextualSpacing/>
        <w:jc w:val="both"/>
        <w:rPr>
          <w:rFonts w:ascii="Arial Narrow" w:eastAsia="Arial Narrow" w:hAnsi="Arial Narrow" w:cs="Arial Narrow"/>
          <w:b/>
          <w:lang w:eastAsia="es-PE"/>
        </w:rPr>
      </w:pPr>
    </w:p>
    <w:p w14:paraId="776EA102" w14:textId="5BE527B2" w:rsidR="00B13114" w:rsidRPr="00CA39D1" w:rsidRDefault="00B13114" w:rsidP="001824C5">
      <w:pPr>
        <w:spacing w:after="0" w:line="240" w:lineRule="auto"/>
        <w:contextualSpacing/>
        <w:jc w:val="both"/>
        <w:rPr>
          <w:rFonts w:ascii="Arial Narrow" w:hAnsi="Arial Narrow"/>
          <w:sz w:val="16"/>
          <w:szCs w:val="16"/>
        </w:rPr>
      </w:pPr>
      <w:r w:rsidRPr="00CA39D1">
        <w:rPr>
          <w:rFonts w:ascii="Arial Narrow" w:eastAsia="Arial Narrow" w:hAnsi="Arial Narrow" w:cs="Arial"/>
          <w:sz w:val="16"/>
          <w:szCs w:val="16"/>
          <w:lang w:eastAsia="es-PE"/>
        </w:rPr>
        <w:t>LSM/</w:t>
      </w:r>
      <w:proofErr w:type="spellStart"/>
      <w:r w:rsidR="004F6A96" w:rsidRPr="00CA39D1">
        <w:rPr>
          <w:rFonts w:ascii="Arial Narrow" w:eastAsia="Arial Narrow" w:hAnsi="Arial Narrow" w:cs="Arial"/>
          <w:sz w:val="16"/>
          <w:szCs w:val="16"/>
          <w:lang w:eastAsia="es-PE"/>
        </w:rPr>
        <w:t>lagp</w:t>
      </w:r>
      <w:proofErr w:type="spellEnd"/>
    </w:p>
    <w:p w14:paraId="61924A04" w14:textId="6A23C0A3" w:rsidR="00A072EE" w:rsidRPr="006924A5" w:rsidRDefault="00A072EE" w:rsidP="001824C5">
      <w:pPr>
        <w:pStyle w:val="paragraph"/>
        <w:spacing w:before="0" w:beforeAutospacing="0" w:after="0" w:afterAutospacing="0"/>
        <w:contextualSpacing/>
        <w:jc w:val="both"/>
        <w:textAlignment w:val="baseline"/>
        <w:rPr>
          <w:rFonts w:ascii="Arial Narrow" w:hAnsi="Arial Narrow"/>
          <w:sz w:val="22"/>
          <w:szCs w:val="22"/>
        </w:rPr>
      </w:pPr>
    </w:p>
    <w:sectPr w:rsidR="00A072EE" w:rsidRPr="006924A5"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FBD7" w14:textId="77777777" w:rsidR="00EE5760" w:rsidRDefault="00EE5760" w:rsidP="00A072EE">
      <w:pPr>
        <w:spacing w:after="0" w:line="240" w:lineRule="auto"/>
      </w:pPr>
      <w:r>
        <w:separator/>
      </w:r>
    </w:p>
  </w:endnote>
  <w:endnote w:type="continuationSeparator" w:id="0">
    <w:p w14:paraId="02D55AC3" w14:textId="77777777" w:rsidR="00EE5760" w:rsidRDefault="00EE5760" w:rsidP="00A072EE">
      <w:pPr>
        <w:spacing w:after="0" w:line="240" w:lineRule="auto"/>
      </w:pPr>
      <w:r>
        <w:continuationSeparator/>
      </w:r>
    </w:p>
  </w:endnote>
  <w:endnote w:type="continuationNotice" w:id="1">
    <w:p w14:paraId="16FAC7F6" w14:textId="77777777" w:rsidR="00EE5760" w:rsidRDefault="00EE57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DD0E" w14:textId="77777777" w:rsidR="00EE5760" w:rsidRDefault="00EE5760" w:rsidP="00A072EE">
      <w:pPr>
        <w:spacing w:after="0" w:line="240" w:lineRule="auto"/>
      </w:pPr>
      <w:r>
        <w:separator/>
      </w:r>
    </w:p>
  </w:footnote>
  <w:footnote w:type="continuationSeparator" w:id="0">
    <w:p w14:paraId="566A55D7" w14:textId="77777777" w:rsidR="00EE5760" w:rsidRDefault="00EE5760" w:rsidP="00A072EE">
      <w:pPr>
        <w:spacing w:after="0" w:line="240" w:lineRule="auto"/>
      </w:pPr>
      <w:r>
        <w:continuationSeparator/>
      </w:r>
    </w:p>
  </w:footnote>
  <w:footnote w:type="continuationNotice" w:id="1">
    <w:p w14:paraId="714B3476" w14:textId="77777777" w:rsidR="00EE5760" w:rsidRDefault="00EE5760">
      <w:pPr>
        <w:spacing w:after="0" w:line="240" w:lineRule="auto"/>
      </w:pPr>
    </w:p>
  </w:footnote>
  <w:footnote w:id="2">
    <w:p w14:paraId="4394BE0A" w14:textId="77777777" w:rsidR="00942C30" w:rsidRPr="00CA39D1" w:rsidRDefault="00942C30" w:rsidP="0072352F">
      <w:pPr>
        <w:spacing w:after="0" w:line="240" w:lineRule="auto"/>
        <w:ind w:left="567" w:hanging="567"/>
        <w:jc w:val="both"/>
        <w:rPr>
          <w:rFonts w:ascii="Arial Narrow" w:hAnsi="Arial Narrow" w:cs="Arial"/>
          <w:b/>
          <w:bCs/>
          <w:sz w:val="16"/>
          <w:szCs w:val="16"/>
        </w:rPr>
      </w:pPr>
      <w:r w:rsidRPr="00CA39D1">
        <w:rPr>
          <w:rStyle w:val="Refdenotaalpie"/>
          <w:rFonts w:ascii="Arial Narrow" w:hAnsi="Arial Narrow"/>
          <w:sz w:val="16"/>
          <w:szCs w:val="16"/>
        </w:rPr>
        <w:footnoteRef/>
      </w:r>
      <w:r w:rsidRPr="00CA39D1">
        <w:rPr>
          <w:rFonts w:ascii="Arial Narrow" w:hAnsi="Arial Narrow"/>
          <w:sz w:val="16"/>
          <w:szCs w:val="16"/>
        </w:rPr>
        <w:t xml:space="preserve"> </w:t>
      </w:r>
      <w:r w:rsidRPr="00CA39D1">
        <w:rPr>
          <w:rFonts w:ascii="Arial Narrow" w:hAnsi="Arial Narrow"/>
          <w:sz w:val="16"/>
          <w:szCs w:val="16"/>
        </w:rPr>
        <w:tab/>
      </w:r>
      <w:r w:rsidRPr="00CA39D1">
        <w:rPr>
          <w:rFonts w:ascii="Arial Narrow" w:hAnsi="Arial Narrow"/>
          <w:b/>
          <w:sz w:val="16"/>
          <w:szCs w:val="16"/>
        </w:rPr>
        <w:t xml:space="preserve">TEXTO ÚNICO ORDENADO DE LA </w:t>
      </w:r>
      <w:r w:rsidRPr="00CA39D1">
        <w:rPr>
          <w:rFonts w:ascii="Arial Narrow" w:hAnsi="Arial Narrow" w:cs="Arial"/>
          <w:b/>
          <w:bCs/>
          <w:sz w:val="16"/>
          <w:szCs w:val="16"/>
        </w:rPr>
        <w:t>LEY DE PROCEDIMIENTO ADMINISTRATIVO GENERAL,</w:t>
      </w:r>
      <w:r w:rsidRPr="00CA39D1">
        <w:rPr>
          <w:rFonts w:ascii="Arial Narrow" w:hAnsi="Arial Narrow" w:cs="Arial"/>
          <w:b/>
          <w:sz w:val="16"/>
          <w:szCs w:val="16"/>
        </w:rPr>
        <w:t xml:space="preserve"> APROBADO POR DECRETO SUPREMO N° 004-2019-JUS y publicado el 25 de enero de 2019</w:t>
      </w:r>
    </w:p>
    <w:p w14:paraId="3C4B4FAA" w14:textId="77777777" w:rsidR="00942C30" w:rsidRPr="00CA39D1" w:rsidRDefault="00942C30" w:rsidP="0072352F">
      <w:pPr>
        <w:spacing w:after="0" w:line="240" w:lineRule="auto"/>
        <w:ind w:left="567"/>
        <w:jc w:val="both"/>
        <w:rPr>
          <w:rFonts w:ascii="Arial Narrow" w:hAnsi="Arial Narrow" w:cs="Arial"/>
          <w:b/>
          <w:bCs/>
          <w:sz w:val="16"/>
          <w:szCs w:val="16"/>
        </w:rPr>
      </w:pPr>
      <w:r w:rsidRPr="00CA39D1">
        <w:rPr>
          <w:rFonts w:ascii="Arial Narrow" w:hAnsi="Arial Narrow" w:cs="Arial"/>
          <w:b/>
          <w:sz w:val="16"/>
          <w:szCs w:val="16"/>
        </w:rPr>
        <w:t>Artículo 124.- Requisitos de los escritos</w:t>
      </w:r>
    </w:p>
    <w:p w14:paraId="303BF1EB" w14:textId="77777777" w:rsidR="00942C30" w:rsidRPr="00CA39D1" w:rsidRDefault="00942C30" w:rsidP="0072352F">
      <w:pPr>
        <w:spacing w:after="0" w:line="240" w:lineRule="auto"/>
        <w:ind w:left="567"/>
        <w:jc w:val="both"/>
        <w:rPr>
          <w:rFonts w:ascii="Arial Narrow" w:hAnsi="Arial Narrow" w:cs="Arial"/>
          <w:sz w:val="16"/>
          <w:szCs w:val="16"/>
        </w:rPr>
      </w:pPr>
      <w:r w:rsidRPr="00CA39D1">
        <w:rPr>
          <w:rFonts w:ascii="Arial Narrow" w:hAnsi="Arial Narrow" w:cs="Arial"/>
          <w:sz w:val="16"/>
          <w:szCs w:val="16"/>
        </w:rPr>
        <w:t>Todo escrito que se presente ante cualquier entidad debe contener lo siguiente:</w:t>
      </w:r>
    </w:p>
    <w:p w14:paraId="06BC90F4" w14:textId="77777777" w:rsidR="00942C30" w:rsidRPr="00CA39D1" w:rsidRDefault="00942C30" w:rsidP="0072352F">
      <w:pPr>
        <w:numPr>
          <w:ilvl w:val="2"/>
          <w:numId w:val="2"/>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CA39D1" w:rsidRDefault="00942C30" w:rsidP="0072352F">
      <w:pPr>
        <w:numPr>
          <w:ilvl w:val="2"/>
          <w:numId w:val="2"/>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expresión concreta de lo pedido, los fundamentos de hecho que lo apoye y, cuando le sea posible, los de derecho.</w:t>
      </w:r>
    </w:p>
    <w:p w14:paraId="3A556CA0" w14:textId="77777777" w:rsidR="00942C30" w:rsidRPr="00CA39D1" w:rsidRDefault="00942C30" w:rsidP="0072352F">
      <w:pPr>
        <w:numPr>
          <w:ilvl w:val="2"/>
          <w:numId w:val="2"/>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Lugar, fecha, firma o huella digital, en caso de no saber firmar o estar impedido.</w:t>
      </w:r>
    </w:p>
    <w:p w14:paraId="7A350EC3" w14:textId="77777777" w:rsidR="00942C30" w:rsidRPr="00CA39D1" w:rsidRDefault="00942C30" w:rsidP="0072352F">
      <w:pPr>
        <w:numPr>
          <w:ilvl w:val="2"/>
          <w:numId w:val="2"/>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CA39D1" w:rsidRDefault="00942C30" w:rsidP="0072352F">
      <w:pPr>
        <w:numPr>
          <w:ilvl w:val="2"/>
          <w:numId w:val="2"/>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CA39D1" w:rsidRDefault="00942C30" w:rsidP="0072352F">
      <w:pPr>
        <w:numPr>
          <w:ilvl w:val="2"/>
          <w:numId w:val="2"/>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relación de los documentos y anexos que acompaña, indicados en el TUPA.</w:t>
      </w:r>
    </w:p>
    <w:p w14:paraId="35853FEC" w14:textId="77777777" w:rsidR="00942C30" w:rsidRPr="00CA39D1" w:rsidRDefault="00942C30" w:rsidP="0072352F">
      <w:pPr>
        <w:numPr>
          <w:ilvl w:val="2"/>
          <w:numId w:val="2"/>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identificación del expediente de la materia, tratándose de procedimientos ya iniciados.</w:t>
      </w:r>
    </w:p>
    <w:p w14:paraId="53F2163A" w14:textId="77777777" w:rsidR="00942C30" w:rsidRPr="00CA39D1" w:rsidRDefault="00942C30" w:rsidP="0072352F">
      <w:pPr>
        <w:pStyle w:val="Textonotapie"/>
        <w:jc w:val="both"/>
        <w:rPr>
          <w:rFonts w:ascii="Arial Narrow" w:hAnsi="Arial Narrow"/>
          <w:sz w:val="16"/>
          <w:szCs w:val="16"/>
          <w:lang w:val="es-ES"/>
        </w:rPr>
      </w:pPr>
    </w:p>
  </w:footnote>
  <w:footnote w:id="3">
    <w:p w14:paraId="56DAF7E4" w14:textId="77777777" w:rsidR="00942C30" w:rsidRPr="00CA39D1" w:rsidRDefault="00942C30" w:rsidP="0072352F">
      <w:pPr>
        <w:tabs>
          <w:tab w:val="left" w:pos="567"/>
        </w:tabs>
        <w:spacing w:after="0" w:line="240" w:lineRule="auto"/>
        <w:ind w:left="567" w:hanging="567"/>
        <w:jc w:val="both"/>
        <w:rPr>
          <w:rFonts w:ascii="Arial Narrow" w:hAnsi="Arial Narrow" w:cs="Arial"/>
          <w:spacing w:val="-3"/>
          <w:sz w:val="16"/>
          <w:szCs w:val="16"/>
        </w:rPr>
      </w:pPr>
      <w:r w:rsidRPr="00CA39D1">
        <w:rPr>
          <w:rStyle w:val="Refdenotaalpie"/>
          <w:rFonts w:ascii="Arial Narrow" w:hAnsi="Arial Narrow"/>
          <w:sz w:val="16"/>
          <w:szCs w:val="16"/>
        </w:rPr>
        <w:footnoteRef/>
      </w:r>
      <w:r w:rsidRPr="00CA39D1">
        <w:rPr>
          <w:rFonts w:ascii="Arial Narrow" w:hAnsi="Arial Narrow"/>
          <w:sz w:val="16"/>
          <w:szCs w:val="16"/>
        </w:rPr>
        <w:t xml:space="preserve">               </w:t>
      </w:r>
      <w:r w:rsidRPr="00CA39D1">
        <w:rPr>
          <w:rFonts w:ascii="Arial Narrow" w:hAnsi="Arial Narrow" w:cs="Arial"/>
          <w:b/>
          <w:spacing w:val="-3"/>
          <w:sz w:val="16"/>
          <w:szCs w:val="16"/>
        </w:rPr>
        <w:t>LEY DE FACULTADES, NORMAS Y ORGANIZACIÓN DEL INDECOPI, APROBADA POR DECRETO LEGISLATIVO 807.</w:t>
      </w:r>
    </w:p>
    <w:p w14:paraId="2964D4E0" w14:textId="77777777" w:rsidR="00942C30" w:rsidRPr="00CA39D1" w:rsidRDefault="00942C30" w:rsidP="0072352F">
      <w:pPr>
        <w:pStyle w:val="Notaapie"/>
        <w:tabs>
          <w:tab w:val="left" w:pos="567"/>
        </w:tabs>
        <w:ind w:left="567" w:hanging="567"/>
        <w:rPr>
          <w:rFonts w:cs="Arial"/>
          <w:b w:val="0"/>
        </w:rPr>
      </w:pPr>
      <w:r w:rsidRPr="00CA39D1">
        <w:rPr>
          <w:rFonts w:cs="Arial"/>
          <w:bCs/>
        </w:rPr>
        <w:tab/>
        <w:t>Artículo 24</w:t>
      </w:r>
      <w:r w:rsidRPr="00CA39D1">
        <w:rPr>
          <w:rFonts w:cs="Arial"/>
        </w:rPr>
        <w:t>.-</w:t>
      </w:r>
      <w:r w:rsidRPr="00CA39D1">
        <w:rPr>
          <w:rFonts w:cs="Arial"/>
          <w:b w:val="0"/>
        </w:rPr>
        <w:t xml:space="preserve"> El Secretario Técnico se encargará de la tramitación del procedimiento. Para ello, cuenta con las siguientes facultades: </w:t>
      </w:r>
    </w:p>
    <w:p w14:paraId="1C475032" w14:textId="77777777" w:rsidR="00942C30" w:rsidRPr="00CA39D1" w:rsidRDefault="00942C30" w:rsidP="0072352F">
      <w:pPr>
        <w:pStyle w:val="Notaapie"/>
        <w:tabs>
          <w:tab w:val="left" w:pos="567"/>
        </w:tabs>
        <w:ind w:left="567" w:hanging="567"/>
        <w:rPr>
          <w:rFonts w:cs="Arial"/>
          <w:b w:val="0"/>
        </w:rPr>
      </w:pPr>
      <w:r w:rsidRPr="00CA39D1">
        <w:rPr>
          <w:rFonts w:cs="Arial"/>
          <w:bCs/>
        </w:rPr>
        <w:tab/>
      </w:r>
      <w:r w:rsidRPr="00CA39D1">
        <w:rPr>
          <w:rFonts w:cs="Arial"/>
          <w:b w:val="0"/>
        </w:rPr>
        <w:t>(…)</w:t>
      </w:r>
    </w:p>
    <w:p w14:paraId="76DC5831" w14:textId="77777777" w:rsidR="00942C30" w:rsidRPr="00CA39D1" w:rsidRDefault="00942C30" w:rsidP="0072352F">
      <w:pPr>
        <w:pStyle w:val="Notaapie"/>
        <w:tabs>
          <w:tab w:val="left" w:pos="567"/>
        </w:tabs>
        <w:ind w:left="567" w:hanging="567"/>
        <w:rPr>
          <w:rFonts w:cs="Arial"/>
          <w:b w:val="0"/>
        </w:rPr>
      </w:pPr>
      <w:r w:rsidRPr="00CA39D1">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CA39D1">
        <w:rPr>
          <w:rFonts w:cs="Arial"/>
          <w:b w:val="0"/>
        </w:rPr>
        <w:tab/>
      </w:r>
    </w:p>
    <w:p w14:paraId="7E303B52" w14:textId="77777777" w:rsidR="00942C30" w:rsidRPr="00CA39D1" w:rsidRDefault="00942C30" w:rsidP="0072352F">
      <w:pPr>
        <w:pStyle w:val="Notaapie"/>
        <w:tabs>
          <w:tab w:val="left" w:pos="567"/>
        </w:tabs>
        <w:ind w:left="567" w:hanging="567"/>
        <w:rPr>
          <w:rFonts w:cs="Arial"/>
          <w:b w:val="0"/>
        </w:rPr>
      </w:pPr>
      <w:r w:rsidRPr="00CA39D1">
        <w:rPr>
          <w:rFonts w:cs="Arial"/>
          <w:b w:val="0"/>
        </w:rPr>
        <w:tab/>
        <w:t>(…)</w:t>
      </w:r>
      <w:r w:rsidRPr="00CA39D1">
        <w:rPr>
          <w:rFonts w:cs="Arial"/>
          <w:b w:val="0"/>
        </w:rPr>
        <w:tab/>
      </w:r>
    </w:p>
    <w:p w14:paraId="1B60ABCE" w14:textId="77777777" w:rsidR="00942C30" w:rsidRPr="00CA39D1" w:rsidRDefault="00942C30" w:rsidP="0072352F">
      <w:pPr>
        <w:pStyle w:val="Textonotapie"/>
        <w:jc w:val="both"/>
        <w:rPr>
          <w:rFonts w:ascii="Arial Narrow" w:hAnsi="Arial Narrow"/>
          <w:sz w:val="16"/>
          <w:szCs w:val="16"/>
          <w:lang w:val="es-ES"/>
        </w:rPr>
      </w:pPr>
    </w:p>
  </w:footnote>
  <w:footnote w:id="4">
    <w:p w14:paraId="5EE6D7DC" w14:textId="77777777" w:rsidR="003D66FF" w:rsidRPr="00CA39D1" w:rsidRDefault="003D66FF" w:rsidP="0072352F">
      <w:pPr>
        <w:widowControl w:val="0"/>
        <w:spacing w:after="0" w:line="240" w:lineRule="auto"/>
        <w:ind w:left="567" w:hanging="567"/>
        <w:jc w:val="both"/>
        <w:rPr>
          <w:rFonts w:ascii="Arial Narrow" w:hAnsi="Arial Narrow" w:cs="Arial"/>
          <w:b/>
          <w:sz w:val="16"/>
          <w:szCs w:val="16"/>
        </w:rPr>
      </w:pPr>
      <w:r w:rsidRPr="00CA39D1">
        <w:rPr>
          <w:rFonts w:ascii="Arial Narrow" w:hAnsi="Arial Narrow" w:cs="Arial"/>
          <w:sz w:val="16"/>
          <w:szCs w:val="16"/>
          <w:vertAlign w:val="superscript"/>
        </w:rPr>
        <w:footnoteRef/>
      </w:r>
      <w:r w:rsidRPr="00CA39D1">
        <w:rPr>
          <w:rFonts w:ascii="Arial Narrow" w:hAnsi="Arial Narrow" w:cs="Arial"/>
          <w:sz w:val="16"/>
          <w:szCs w:val="16"/>
        </w:rPr>
        <w:t xml:space="preserve"> </w:t>
      </w:r>
      <w:r w:rsidRPr="00CA39D1">
        <w:rPr>
          <w:rFonts w:ascii="Arial Narrow" w:hAnsi="Arial Narrow" w:cs="Arial"/>
          <w:sz w:val="16"/>
          <w:szCs w:val="16"/>
        </w:rPr>
        <w:tab/>
      </w:r>
      <w:r w:rsidRPr="00CA39D1">
        <w:rPr>
          <w:rFonts w:ascii="Arial Narrow" w:hAnsi="Arial Narrow" w:cs="Arial"/>
          <w:b/>
          <w:sz w:val="16"/>
          <w:szCs w:val="16"/>
        </w:rPr>
        <w:t>LEY 29571, CÓDIGO DE PROTECCIÓN Y DEFENSA DEL CONSUMIDOR, publicada el 2 de setiembre de 2010 y modificada por el Decreto Legislativo 1308, publicado el 30 de diciembre de 2016</w:t>
      </w:r>
    </w:p>
    <w:p w14:paraId="58F40629" w14:textId="77777777" w:rsidR="003D66FF" w:rsidRPr="00CA39D1" w:rsidRDefault="003D66FF" w:rsidP="0072352F">
      <w:pPr>
        <w:spacing w:after="0" w:line="240" w:lineRule="auto"/>
        <w:ind w:left="577" w:hanging="571"/>
        <w:contextualSpacing/>
        <w:jc w:val="both"/>
        <w:rPr>
          <w:rFonts w:ascii="Arial Narrow" w:hAnsi="Arial Narrow" w:cs="Arial"/>
          <w:sz w:val="16"/>
          <w:szCs w:val="16"/>
        </w:rPr>
      </w:pPr>
      <w:r w:rsidRPr="00CA39D1">
        <w:rPr>
          <w:rFonts w:ascii="Arial Narrow" w:hAnsi="Arial Narrow" w:cs="Arial"/>
          <w:b/>
          <w:sz w:val="16"/>
          <w:szCs w:val="16"/>
        </w:rPr>
        <w:tab/>
        <w:t>Artículo 109 .- Medidas cautelares</w:t>
      </w:r>
    </w:p>
    <w:p w14:paraId="249D3AAC" w14:textId="77777777" w:rsidR="003D66FF" w:rsidRPr="00CA39D1" w:rsidRDefault="003D66FF" w:rsidP="0072352F">
      <w:pPr>
        <w:spacing w:after="0" w:line="240" w:lineRule="auto"/>
        <w:ind w:left="577" w:hanging="7"/>
        <w:contextualSpacing/>
        <w:jc w:val="both"/>
        <w:rPr>
          <w:rFonts w:ascii="Arial Narrow" w:hAnsi="Arial Narrow" w:cs="Arial"/>
          <w:sz w:val="16"/>
          <w:szCs w:val="16"/>
        </w:rPr>
      </w:pPr>
      <w:r w:rsidRPr="00CA39D1">
        <w:rPr>
          <w:rFonts w:ascii="Arial Narrow" w:hAnsi="Arial Narrow" w:cs="Arial"/>
          <w:sz w:val="16"/>
          <w:szCs w:val="16"/>
        </w:rPr>
        <w:t>En cualquier etapa del procedimiento, de oficio o a pedido de parte, el Indecopi puede, dentro del ámbito de su correspondiente competencia, dictar una o varias de las siguientes medidas cautelares destinadas a asegurar el cumplimiento de la decisión definitiva:</w:t>
      </w:r>
    </w:p>
    <w:p w14:paraId="4AB06825" w14:textId="5FB8547B" w:rsidR="003D66FF" w:rsidRPr="00CA39D1" w:rsidRDefault="003D66FF" w:rsidP="0072352F">
      <w:pPr>
        <w:spacing w:after="0" w:line="240" w:lineRule="auto"/>
        <w:ind w:left="577" w:hanging="571"/>
        <w:contextualSpacing/>
        <w:jc w:val="both"/>
        <w:rPr>
          <w:rFonts w:ascii="Arial Narrow" w:hAnsi="Arial Narrow" w:cs="Arial"/>
          <w:sz w:val="16"/>
          <w:szCs w:val="16"/>
        </w:rPr>
      </w:pPr>
      <w:r w:rsidRPr="00CA39D1">
        <w:rPr>
          <w:rFonts w:ascii="Arial Narrow" w:hAnsi="Arial Narrow" w:cs="Arial"/>
          <w:sz w:val="16"/>
          <w:szCs w:val="16"/>
        </w:rPr>
        <w:t xml:space="preserve"> </w:t>
      </w:r>
      <w:r w:rsidRPr="00CA39D1">
        <w:rPr>
          <w:rFonts w:ascii="Arial Narrow" w:hAnsi="Arial Narrow" w:cs="Arial"/>
          <w:sz w:val="16"/>
          <w:szCs w:val="16"/>
        </w:rPr>
        <w:tab/>
        <w:t>a. La cesación de los actos materia de denuncia.</w:t>
      </w:r>
    </w:p>
    <w:p w14:paraId="6C9840FC" w14:textId="77777777" w:rsidR="003D66FF" w:rsidRPr="00CA39D1" w:rsidRDefault="003D66FF" w:rsidP="0072352F">
      <w:pPr>
        <w:spacing w:after="0" w:line="240" w:lineRule="auto"/>
        <w:ind w:left="570" w:firstLine="7"/>
        <w:contextualSpacing/>
        <w:jc w:val="both"/>
        <w:rPr>
          <w:rFonts w:ascii="Arial Narrow" w:hAnsi="Arial Narrow" w:cs="Arial"/>
          <w:sz w:val="16"/>
          <w:szCs w:val="16"/>
        </w:rPr>
      </w:pPr>
      <w:r w:rsidRPr="00CA39D1">
        <w:rPr>
          <w:rFonts w:ascii="Arial Narrow" w:hAnsi="Arial Narrow" w:cs="Arial"/>
          <w:sz w:val="16"/>
          <w:szCs w:val="16"/>
        </w:rPr>
        <w:t>b. El comiso, el depósito o la inmovilización de los productos, etiquetas, envases y de cualquier otro bien que sea materia de denuncia.</w:t>
      </w:r>
    </w:p>
    <w:p w14:paraId="2801F2D1" w14:textId="77777777" w:rsidR="003D66FF" w:rsidRPr="00CA39D1" w:rsidRDefault="003D66FF" w:rsidP="0072352F">
      <w:pPr>
        <w:spacing w:after="0" w:line="240" w:lineRule="auto"/>
        <w:ind w:left="570" w:firstLine="7"/>
        <w:contextualSpacing/>
        <w:jc w:val="both"/>
        <w:rPr>
          <w:rFonts w:ascii="Arial Narrow" w:hAnsi="Arial Narrow" w:cs="Arial"/>
          <w:sz w:val="16"/>
          <w:szCs w:val="16"/>
        </w:rPr>
      </w:pPr>
      <w:r w:rsidRPr="00CA39D1">
        <w:rPr>
          <w:rFonts w:ascii="Arial Narrow" w:hAnsi="Arial Narrow" w:cs="Arial"/>
          <w:sz w:val="16"/>
          <w:szCs w:val="16"/>
        </w:rPr>
        <w:t>c. La adopción de las medidas necesarias para que las autoridades aduaneras impidan el ingreso al país de los productos materia de denuncia.</w:t>
      </w:r>
    </w:p>
    <w:p w14:paraId="6DCD0BB9" w14:textId="77777777" w:rsidR="003D66FF" w:rsidRPr="00CA39D1" w:rsidRDefault="003D66FF" w:rsidP="0072352F">
      <w:pPr>
        <w:spacing w:after="0" w:line="240" w:lineRule="auto"/>
        <w:ind w:left="1140" w:hanging="562"/>
        <w:contextualSpacing/>
        <w:jc w:val="both"/>
        <w:rPr>
          <w:rFonts w:ascii="Arial Narrow" w:hAnsi="Arial Narrow" w:cs="Arial"/>
          <w:sz w:val="16"/>
          <w:szCs w:val="16"/>
        </w:rPr>
      </w:pPr>
      <w:r w:rsidRPr="00CA39D1">
        <w:rPr>
          <w:rFonts w:ascii="Arial Narrow" w:hAnsi="Arial Narrow" w:cs="Arial"/>
          <w:sz w:val="16"/>
          <w:szCs w:val="16"/>
        </w:rPr>
        <w:t>d. El cierre temporal del establecimiento del denunciado.</w:t>
      </w:r>
    </w:p>
    <w:p w14:paraId="6E47A334" w14:textId="77777777" w:rsidR="003D66FF" w:rsidRPr="00CA39D1" w:rsidRDefault="003D66FF" w:rsidP="0072352F">
      <w:pPr>
        <w:spacing w:after="0" w:line="240" w:lineRule="auto"/>
        <w:ind w:left="570" w:firstLine="7"/>
        <w:contextualSpacing/>
        <w:jc w:val="both"/>
        <w:rPr>
          <w:rFonts w:ascii="Arial Narrow" w:hAnsi="Arial Narrow" w:cs="Arial"/>
          <w:sz w:val="16"/>
          <w:szCs w:val="16"/>
        </w:rPr>
      </w:pPr>
      <w:r w:rsidRPr="00CA39D1">
        <w:rPr>
          <w:rFonts w:ascii="Arial Narrow" w:hAnsi="Arial Narrow" w:cs="Arial"/>
          <w:sz w:val="16"/>
          <w:szCs w:val="16"/>
        </w:rPr>
        <w:t>e. Cualquier otra medida que tenga por objeto evitar que se produzca algún perjuicio derivado del acto denunciado o que tenga como finalidad la cesación de este.</w:t>
      </w:r>
    </w:p>
    <w:p w14:paraId="4D4CEA6A" w14:textId="77777777" w:rsidR="003D66FF" w:rsidRPr="00CA39D1" w:rsidRDefault="003D66FF" w:rsidP="0072352F">
      <w:pPr>
        <w:tabs>
          <w:tab w:val="left" w:pos="567"/>
        </w:tabs>
        <w:spacing w:after="0" w:line="240" w:lineRule="auto"/>
        <w:ind w:left="567" w:hanging="567"/>
        <w:jc w:val="both"/>
        <w:rPr>
          <w:rFonts w:ascii="Arial Narrow" w:hAnsi="Arial Narrow" w:cs="Arial"/>
          <w:sz w:val="16"/>
          <w:szCs w:val="16"/>
        </w:rPr>
      </w:pPr>
      <w:r w:rsidRPr="00CA39D1">
        <w:rPr>
          <w:rFonts w:ascii="Arial Narrow" w:hAnsi="Arial Narrow" w:cs="Arial"/>
          <w:sz w:val="16"/>
          <w:szCs w:val="16"/>
        </w:rPr>
        <w:tab/>
        <w:t>El Indecopi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p>
    <w:p w14:paraId="1AC9CD56" w14:textId="77777777" w:rsidR="003D66FF" w:rsidRPr="00CA39D1" w:rsidRDefault="003D66FF" w:rsidP="0072352F">
      <w:pPr>
        <w:tabs>
          <w:tab w:val="left" w:pos="567"/>
        </w:tabs>
        <w:spacing w:after="0" w:line="240" w:lineRule="auto"/>
        <w:ind w:left="567" w:hanging="567"/>
        <w:jc w:val="both"/>
        <w:rPr>
          <w:rFonts w:ascii="Arial Narrow" w:hAnsi="Arial Narrow" w:cs="Arial"/>
          <w:sz w:val="16"/>
          <w:szCs w:val="16"/>
        </w:rPr>
      </w:pPr>
    </w:p>
  </w:footnote>
  <w:footnote w:id="5">
    <w:p w14:paraId="1172B5C0" w14:textId="47D8B584" w:rsidR="001E6B31" w:rsidRPr="00140AF7" w:rsidRDefault="001E6B31" w:rsidP="0072352F">
      <w:pPr>
        <w:pStyle w:val="Textonotapie"/>
        <w:tabs>
          <w:tab w:val="left" w:pos="567"/>
        </w:tabs>
        <w:ind w:left="567" w:hanging="567"/>
        <w:jc w:val="both"/>
        <w:rPr>
          <w:rFonts w:ascii="Arial Narrow" w:hAnsi="Arial Narrow"/>
          <w:sz w:val="16"/>
          <w:szCs w:val="16"/>
        </w:rPr>
      </w:pPr>
      <w:r w:rsidRPr="00140AF7">
        <w:rPr>
          <w:rStyle w:val="Refdenotaalpie"/>
          <w:rFonts w:ascii="Arial Narrow" w:hAnsi="Arial Narrow"/>
          <w:sz w:val="16"/>
          <w:szCs w:val="16"/>
        </w:rPr>
        <w:footnoteRef/>
      </w:r>
      <w:r w:rsidRPr="00140AF7">
        <w:rPr>
          <w:rFonts w:ascii="Arial Narrow" w:hAnsi="Arial Narrow"/>
          <w:sz w:val="16"/>
          <w:szCs w:val="16"/>
        </w:rPr>
        <w:t xml:space="preserve"> </w:t>
      </w:r>
      <w:r w:rsidRPr="00140AF7">
        <w:rPr>
          <w:rFonts w:ascii="Arial Narrow" w:hAnsi="Arial Narrow"/>
          <w:sz w:val="16"/>
          <w:szCs w:val="16"/>
        </w:rPr>
        <w:tab/>
      </w:r>
      <w:r w:rsidR="0072352F">
        <w:rPr>
          <w:rFonts w:ascii="Arial Narrow" w:hAnsi="Arial Narrow"/>
          <w:b/>
          <w:bCs/>
          <w:sz w:val="16"/>
          <w:szCs w:val="16"/>
        </w:rPr>
        <w:t xml:space="preserve">DIRECTIVA ÚNICA QUE REGULA LOS PROCEDIMIENTOS DE PROTECCIÓN AL CONSUMIDOR PREVISTOS EN EL CÓDIGO DE PROTECCIÓN AL CONSUMIDOR </w:t>
      </w:r>
      <w:r>
        <w:rPr>
          <w:rFonts w:ascii="Arial Narrow" w:hAnsi="Arial Narrow"/>
          <w:b/>
          <w:bCs/>
          <w:sz w:val="16"/>
          <w:szCs w:val="16"/>
        </w:rPr>
        <w:t xml:space="preserve">- </w:t>
      </w:r>
      <w:r w:rsidRPr="00140AF7">
        <w:rPr>
          <w:rFonts w:ascii="Arial Narrow" w:hAnsi="Arial Narrow"/>
          <w:b/>
          <w:bCs/>
          <w:sz w:val="16"/>
          <w:szCs w:val="16"/>
        </w:rPr>
        <w:t xml:space="preserve">DIRECTIVA </w:t>
      </w:r>
      <w:proofErr w:type="spellStart"/>
      <w:r w:rsidRPr="00140AF7">
        <w:rPr>
          <w:rFonts w:ascii="Arial Narrow" w:hAnsi="Arial Narrow"/>
          <w:b/>
          <w:bCs/>
          <w:sz w:val="16"/>
          <w:szCs w:val="16"/>
        </w:rPr>
        <w:t>Nº</w:t>
      </w:r>
      <w:proofErr w:type="spellEnd"/>
      <w:r w:rsidRPr="00140AF7">
        <w:rPr>
          <w:rFonts w:ascii="Arial Narrow" w:hAnsi="Arial Narrow"/>
          <w:b/>
          <w:bCs/>
          <w:sz w:val="16"/>
          <w:szCs w:val="16"/>
        </w:rPr>
        <w:t xml:space="preserve"> 00</w:t>
      </w:r>
      <w:r>
        <w:rPr>
          <w:rFonts w:ascii="Arial Narrow" w:hAnsi="Arial Narrow"/>
          <w:b/>
          <w:bCs/>
          <w:sz w:val="16"/>
          <w:szCs w:val="16"/>
        </w:rPr>
        <w:t>2</w:t>
      </w:r>
      <w:r w:rsidRPr="00140AF7">
        <w:rPr>
          <w:rFonts w:ascii="Arial Narrow" w:hAnsi="Arial Narrow"/>
          <w:b/>
          <w:bCs/>
          <w:sz w:val="16"/>
          <w:szCs w:val="16"/>
        </w:rPr>
        <w:t>-20</w:t>
      </w:r>
      <w:r>
        <w:rPr>
          <w:rFonts w:ascii="Arial Narrow" w:hAnsi="Arial Narrow"/>
          <w:b/>
          <w:bCs/>
          <w:sz w:val="16"/>
          <w:szCs w:val="16"/>
        </w:rPr>
        <w:t>22</w:t>
      </w:r>
      <w:r w:rsidRPr="00140AF7">
        <w:rPr>
          <w:rFonts w:ascii="Arial Narrow" w:hAnsi="Arial Narrow"/>
          <w:b/>
          <w:bCs/>
          <w:sz w:val="16"/>
          <w:szCs w:val="16"/>
        </w:rPr>
        <w:t>/TRI-INDECOPI</w:t>
      </w:r>
      <w:r w:rsidRPr="00140AF7">
        <w:rPr>
          <w:rFonts w:ascii="Arial Narrow" w:hAnsi="Arial Narrow"/>
          <w:sz w:val="16"/>
          <w:szCs w:val="16"/>
        </w:rPr>
        <w:tab/>
      </w:r>
    </w:p>
    <w:p w14:paraId="78B34084" w14:textId="75CB14CB" w:rsidR="001E6B31" w:rsidRPr="00140AF7" w:rsidRDefault="001E6B31" w:rsidP="0072352F">
      <w:pPr>
        <w:pStyle w:val="Textonotapie"/>
        <w:tabs>
          <w:tab w:val="left" w:pos="567"/>
        </w:tabs>
        <w:ind w:left="567" w:hanging="567"/>
        <w:jc w:val="both"/>
        <w:rPr>
          <w:rFonts w:ascii="Arial Narrow" w:hAnsi="Arial Narrow" w:cs="Arial"/>
          <w:b/>
          <w:bCs/>
          <w:sz w:val="16"/>
          <w:szCs w:val="16"/>
        </w:rPr>
      </w:pPr>
      <w:r w:rsidRPr="00140AF7">
        <w:rPr>
          <w:rFonts w:ascii="Arial Narrow" w:hAnsi="Arial Narrow" w:cs="Arial"/>
          <w:b/>
          <w:bCs/>
          <w:sz w:val="16"/>
          <w:szCs w:val="16"/>
        </w:rPr>
        <w:tab/>
      </w:r>
      <w:r w:rsidR="001824C5">
        <w:rPr>
          <w:rFonts w:ascii="Arial Narrow" w:hAnsi="Arial Narrow" w:cs="Arial"/>
          <w:b/>
          <w:bCs/>
          <w:sz w:val="16"/>
          <w:szCs w:val="16"/>
        </w:rPr>
        <w:t>Artículo 17</w:t>
      </w:r>
      <w:r w:rsidRPr="00140AF7">
        <w:rPr>
          <w:rFonts w:ascii="Arial Narrow" w:hAnsi="Arial Narrow" w:cs="Arial"/>
          <w:b/>
          <w:bCs/>
          <w:sz w:val="16"/>
          <w:szCs w:val="16"/>
        </w:rPr>
        <w:t>.</w:t>
      </w:r>
      <w:r w:rsidR="001824C5">
        <w:rPr>
          <w:rFonts w:ascii="Arial Narrow" w:hAnsi="Arial Narrow" w:cs="Arial"/>
          <w:b/>
          <w:bCs/>
          <w:sz w:val="16"/>
          <w:szCs w:val="16"/>
        </w:rPr>
        <w:t>- Medidas cautelare</w:t>
      </w:r>
      <w:r>
        <w:rPr>
          <w:rFonts w:ascii="Arial Narrow" w:hAnsi="Arial Narrow" w:cs="Arial"/>
          <w:b/>
          <w:bCs/>
          <w:sz w:val="16"/>
          <w:szCs w:val="16"/>
        </w:rPr>
        <w:t>s</w:t>
      </w:r>
      <w:r w:rsidRPr="00140AF7">
        <w:rPr>
          <w:rFonts w:ascii="Arial Narrow" w:hAnsi="Arial Narrow" w:cs="Arial"/>
          <w:b/>
          <w:bCs/>
          <w:sz w:val="16"/>
          <w:szCs w:val="16"/>
        </w:rPr>
        <w:t xml:space="preserve"> </w:t>
      </w:r>
    </w:p>
    <w:p w14:paraId="3F2FF022" w14:textId="7E2214AA" w:rsidR="001824C5" w:rsidRDefault="001824C5" w:rsidP="0072352F">
      <w:pPr>
        <w:pStyle w:val="Textonotapie"/>
        <w:ind w:left="567"/>
        <w:jc w:val="both"/>
        <w:rPr>
          <w:rFonts w:ascii="Arial Narrow" w:hAnsi="Arial Narrow" w:cs="Arial"/>
          <w:sz w:val="16"/>
          <w:szCs w:val="16"/>
          <w:lang w:val="es-PE"/>
        </w:rPr>
      </w:pPr>
      <w:r>
        <w:rPr>
          <w:rFonts w:ascii="Arial Narrow" w:hAnsi="Arial Narrow" w:cs="Arial"/>
          <w:sz w:val="16"/>
          <w:szCs w:val="16"/>
          <w:lang w:val="es-PE"/>
        </w:rPr>
        <w:t>(…)</w:t>
      </w:r>
    </w:p>
    <w:p w14:paraId="0FBF09E2" w14:textId="63C566A5" w:rsidR="001E6B31" w:rsidRDefault="001824C5" w:rsidP="0072352F">
      <w:pPr>
        <w:pStyle w:val="Textonotapie"/>
        <w:ind w:left="567"/>
        <w:jc w:val="both"/>
        <w:rPr>
          <w:rFonts w:ascii="Arial Narrow" w:hAnsi="Arial Narrow" w:cs="Arial"/>
          <w:sz w:val="16"/>
          <w:szCs w:val="16"/>
          <w:lang w:val="es-PE"/>
        </w:rPr>
      </w:pPr>
      <w:r w:rsidRPr="001824C5">
        <w:rPr>
          <w:rFonts w:ascii="Arial Narrow" w:hAnsi="Arial Narrow" w:cs="Arial"/>
          <w:sz w:val="16"/>
          <w:szCs w:val="16"/>
          <w:lang w:val="es-PE"/>
        </w:rPr>
        <w:t>17.2. Para su dictado, o resolver su impugnación, el órgano resolutivo deberá verificar, conjuntamente, la verosimilitud del carácter ilegal de la conducta infractora, y que la intervención preventiva sea necesaria para evitar que el daño se torne en irreparable y, por consiguiente, el procedimiento ineficaz.</w:t>
      </w:r>
    </w:p>
    <w:p w14:paraId="13600A1A" w14:textId="77777777" w:rsidR="001E6B31" w:rsidRPr="00140AF7" w:rsidRDefault="001E6B31" w:rsidP="0072352F">
      <w:pPr>
        <w:pStyle w:val="Textonotapie"/>
        <w:ind w:left="567"/>
        <w:jc w:val="both"/>
        <w:rPr>
          <w:rFonts w:ascii="Arial Narrow" w:hAnsi="Arial Narrow"/>
          <w:sz w:val="16"/>
          <w:szCs w:val="16"/>
          <w:lang w:val="es-PE"/>
        </w:rPr>
      </w:pPr>
    </w:p>
  </w:footnote>
  <w:footnote w:id="6">
    <w:p w14:paraId="640DEA5C" w14:textId="5935872C" w:rsidR="00E048B4" w:rsidRPr="00CA39D1" w:rsidRDefault="00E048B4" w:rsidP="0072352F">
      <w:pPr>
        <w:pStyle w:val="Textonotapie"/>
        <w:tabs>
          <w:tab w:val="left" w:pos="567"/>
        </w:tabs>
        <w:jc w:val="both"/>
        <w:rPr>
          <w:rFonts w:ascii="Arial Narrow" w:hAnsi="Arial Narrow"/>
          <w:sz w:val="16"/>
          <w:szCs w:val="16"/>
          <w:lang w:val="es-ES"/>
        </w:rPr>
      </w:pPr>
      <w:r w:rsidRPr="00CA39D1">
        <w:rPr>
          <w:rStyle w:val="Refdenotaalpie"/>
          <w:rFonts w:ascii="Arial Narrow" w:hAnsi="Arial Narrow"/>
          <w:sz w:val="16"/>
          <w:szCs w:val="16"/>
        </w:rPr>
        <w:footnoteRef/>
      </w:r>
      <w:r w:rsidRPr="00CA39D1">
        <w:rPr>
          <w:rFonts w:ascii="Arial Narrow" w:hAnsi="Arial Narrow"/>
          <w:sz w:val="16"/>
          <w:szCs w:val="16"/>
        </w:rPr>
        <w:t xml:space="preserve"> </w:t>
      </w:r>
      <w:r w:rsidRPr="00CA39D1">
        <w:rPr>
          <w:rFonts w:ascii="Arial Narrow" w:hAnsi="Arial Narrow"/>
          <w:sz w:val="16"/>
          <w:szCs w:val="16"/>
        </w:rPr>
        <w:tab/>
        <w:t xml:space="preserve">Ver la </w:t>
      </w:r>
      <w:r w:rsidRPr="00CA39D1">
        <w:rPr>
          <w:rFonts w:ascii="Arial Narrow" w:hAnsi="Arial Narrow"/>
          <w:sz w:val="16"/>
          <w:szCs w:val="16"/>
          <w:lang w:val="es-ES"/>
        </w:rPr>
        <w:t xml:space="preserve">Resolución </w:t>
      </w:r>
      <w:proofErr w:type="spellStart"/>
      <w:r w:rsidRPr="00CA39D1">
        <w:rPr>
          <w:rFonts w:ascii="Arial Narrow" w:hAnsi="Arial Narrow"/>
          <w:sz w:val="16"/>
          <w:szCs w:val="16"/>
          <w:lang w:val="es-ES"/>
        </w:rPr>
        <w:t>N°</w:t>
      </w:r>
      <w:proofErr w:type="spellEnd"/>
      <w:r w:rsidRPr="00CA39D1">
        <w:rPr>
          <w:rFonts w:ascii="Arial Narrow" w:hAnsi="Arial Narrow"/>
          <w:sz w:val="16"/>
          <w:szCs w:val="16"/>
          <w:lang w:val="es-ES"/>
        </w:rPr>
        <w:t xml:space="preserve"> 4446-2025/CC1 y la Resolución </w:t>
      </w:r>
      <w:proofErr w:type="spellStart"/>
      <w:r w:rsidRPr="00CA39D1">
        <w:rPr>
          <w:rFonts w:ascii="Arial Narrow" w:hAnsi="Arial Narrow"/>
          <w:sz w:val="16"/>
          <w:szCs w:val="16"/>
          <w:lang w:val="es-ES"/>
        </w:rPr>
        <w:t>N°</w:t>
      </w:r>
      <w:proofErr w:type="spellEnd"/>
      <w:r w:rsidRPr="00CA39D1">
        <w:rPr>
          <w:rFonts w:ascii="Arial Narrow" w:hAnsi="Arial Narrow"/>
          <w:sz w:val="16"/>
          <w:szCs w:val="16"/>
          <w:lang w:val="es-ES"/>
        </w:rPr>
        <w:t xml:space="preserve"> 4528-2025/CC1.</w:t>
      </w:r>
    </w:p>
    <w:p w14:paraId="28CCD857" w14:textId="04E4A4D1" w:rsidR="00E048B4" w:rsidRPr="00CA39D1" w:rsidRDefault="00E048B4" w:rsidP="0072352F">
      <w:pPr>
        <w:pStyle w:val="Textonotapie"/>
        <w:jc w:val="both"/>
        <w:rPr>
          <w:rFonts w:ascii="Arial Narrow" w:hAnsi="Arial Narrow"/>
          <w:sz w:val="16"/>
          <w:szCs w:val="16"/>
          <w:lang w:val="es-ES"/>
        </w:rPr>
      </w:pPr>
    </w:p>
  </w:footnote>
  <w:footnote w:id="7">
    <w:p w14:paraId="5A7D6468" w14:textId="77777777" w:rsidR="00BD47CE" w:rsidRPr="00CA39D1" w:rsidRDefault="00BD47CE" w:rsidP="0072352F">
      <w:pPr>
        <w:pStyle w:val="Textonotapie"/>
        <w:ind w:left="567" w:hanging="567"/>
        <w:contextualSpacing/>
        <w:jc w:val="both"/>
        <w:rPr>
          <w:rFonts w:ascii="Arial Narrow" w:hAnsi="Arial Narrow"/>
          <w:sz w:val="16"/>
          <w:szCs w:val="16"/>
        </w:rPr>
      </w:pPr>
      <w:r w:rsidRPr="00CA39D1">
        <w:rPr>
          <w:rStyle w:val="Refdenotaalpie"/>
          <w:rFonts w:ascii="Arial Narrow" w:hAnsi="Arial Narrow"/>
          <w:sz w:val="16"/>
          <w:szCs w:val="16"/>
        </w:rPr>
        <w:footnoteRef/>
      </w:r>
      <w:r w:rsidRPr="00CA39D1">
        <w:rPr>
          <w:rFonts w:ascii="Arial Narrow" w:hAnsi="Arial Narrow"/>
          <w:sz w:val="16"/>
          <w:szCs w:val="16"/>
        </w:rPr>
        <w:t xml:space="preserve"> </w:t>
      </w:r>
      <w:r w:rsidRPr="00CA39D1">
        <w:rPr>
          <w:rFonts w:ascii="Arial Narrow" w:hAnsi="Arial Narrow"/>
          <w:sz w:val="16"/>
          <w:szCs w:val="16"/>
        </w:rPr>
        <w:tab/>
      </w:r>
      <w:r w:rsidRPr="00CA39D1">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1781E292" w14:textId="49872511" w:rsidR="00BD47CE" w:rsidRPr="00CA39D1" w:rsidRDefault="00BD47CE" w:rsidP="0072352F">
      <w:pPr>
        <w:pStyle w:val="Textonotapie"/>
        <w:ind w:left="1134" w:hanging="567"/>
        <w:contextualSpacing/>
        <w:jc w:val="both"/>
        <w:rPr>
          <w:rFonts w:ascii="Arial Narrow" w:hAnsi="Arial Narrow"/>
          <w:b/>
          <w:bCs/>
          <w:sz w:val="16"/>
          <w:szCs w:val="16"/>
        </w:rPr>
      </w:pPr>
      <w:r w:rsidRPr="00CA39D1">
        <w:rPr>
          <w:rFonts w:ascii="Arial Narrow" w:hAnsi="Arial Narrow"/>
          <w:b/>
          <w:bCs/>
          <w:sz w:val="16"/>
          <w:szCs w:val="16"/>
        </w:rPr>
        <w:t>Artículo 20. Modalidades de notificación</w:t>
      </w:r>
    </w:p>
    <w:p w14:paraId="6CDDA705" w14:textId="77777777" w:rsidR="00BD47CE" w:rsidRPr="00CA39D1" w:rsidRDefault="00BD47CE" w:rsidP="0072352F">
      <w:pPr>
        <w:pStyle w:val="Textonotapie"/>
        <w:ind w:left="1134" w:hanging="567"/>
        <w:jc w:val="both"/>
        <w:rPr>
          <w:rFonts w:ascii="Arial Narrow" w:hAnsi="Arial Narrow" w:cs="Arial"/>
          <w:sz w:val="16"/>
          <w:szCs w:val="16"/>
        </w:rPr>
      </w:pPr>
      <w:r w:rsidRPr="00CA39D1">
        <w:rPr>
          <w:rFonts w:ascii="Arial Narrow" w:hAnsi="Arial Narrow" w:cs="Arial"/>
          <w:sz w:val="16"/>
          <w:szCs w:val="16"/>
        </w:rPr>
        <w:t xml:space="preserve">20.4. </w:t>
      </w:r>
      <w:r w:rsidRPr="00CA39D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E5D5C90" w14:textId="77777777" w:rsidR="00BD47CE" w:rsidRPr="00CA39D1" w:rsidRDefault="00BD47CE" w:rsidP="0072352F">
      <w:pPr>
        <w:pStyle w:val="Textonotapie"/>
        <w:ind w:left="1134"/>
        <w:jc w:val="both"/>
        <w:rPr>
          <w:rFonts w:ascii="Arial Narrow" w:hAnsi="Arial Narrow" w:cs="Arial"/>
          <w:sz w:val="16"/>
          <w:szCs w:val="16"/>
        </w:rPr>
      </w:pPr>
      <w:r w:rsidRPr="00CA39D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EB4A999" w14:textId="77777777" w:rsidR="00BD47CE" w:rsidRPr="00CA39D1" w:rsidRDefault="00BD47CE" w:rsidP="0072352F">
      <w:pPr>
        <w:pStyle w:val="Textonotapie"/>
        <w:ind w:left="708"/>
        <w:jc w:val="both"/>
        <w:rPr>
          <w:rFonts w:ascii="Arial Narrow" w:hAnsi="Arial Narrow" w:cs="Arial"/>
          <w:sz w:val="16"/>
          <w:szCs w:val="16"/>
        </w:rPr>
      </w:pPr>
      <w:r w:rsidRPr="00CA39D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63DB2FA4" w14:textId="77777777" w:rsidR="00BD47CE" w:rsidRPr="00CA39D1" w:rsidRDefault="00BD47CE" w:rsidP="0072352F">
      <w:pPr>
        <w:pStyle w:val="Textonotapie"/>
        <w:ind w:left="708"/>
        <w:jc w:val="both"/>
        <w:rPr>
          <w:rFonts w:ascii="Arial Narrow" w:hAnsi="Arial Narrow"/>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F43C" w14:textId="77777777" w:rsidR="00FC5C99" w:rsidRDefault="00FC5C99" w:rsidP="00FC5C99">
    <w:pPr>
      <w:spacing w:after="0" w:line="240" w:lineRule="auto"/>
    </w:pPr>
  </w:p>
  <w:p w14:paraId="7A096547" w14:textId="77777777" w:rsidR="00FC5C99" w:rsidRDefault="00FC5C99" w:rsidP="00FC5C99">
    <w:pPr>
      <w:spacing w:after="0" w:line="240" w:lineRule="auto"/>
    </w:pPr>
  </w:p>
  <w:p w14:paraId="0FC75994" w14:textId="77777777" w:rsidR="00FC5C99" w:rsidRDefault="00FC5C99" w:rsidP="00FC5C99">
    <w:pPr>
      <w:spacing w:after="0" w:line="240" w:lineRule="auto"/>
    </w:pPr>
  </w:p>
  <w:p w14:paraId="7180D83A" w14:textId="77777777" w:rsidR="00FC5C99" w:rsidRDefault="00FC5C99" w:rsidP="00FC5C99">
    <w:pPr>
      <w:spacing w:after="0" w:line="240" w:lineRule="auto"/>
    </w:pPr>
  </w:p>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9982B48"/>
    <w:multiLevelType w:val="hybridMultilevel"/>
    <w:tmpl w:val="53FA1C18"/>
    <w:lvl w:ilvl="0" w:tplc="280A0001">
      <w:start w:val="1"/>
      <w:numFmt w:val="bullet"/>
      <w:lvlText w:val=""/>
      <w:lvlJc w:val="left"/>
      <w:pPr>
        <w:ind w:left="1287" w:hanging="360"/>
      </w:pPr>
      <w:rPr>
        <w:rFonts w:ascii="Symbol" w:hAnsi="Symbol"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7" w15:restartNumberingAfterBreak="0">
    <w:nsid w:val="0A4071FA"/>
    <w:multiLevelType w:val="hybridMultilevel"/>
    <w:tmpl w:val="0D90A970"/>
    <w:lvl w:ilvl="0" w:tplc="4C4A26C0">
      <w:start w:val="1"/>
      <w:numFmt w:val="lowerLetter"/>
      <w:lvlText w:val="%1)"/>
      <w:lvlJc w:val="left"/>
      <w:pPr>
        <w:ind w:left="1494" w:hanging="360"/>
      </w:pPr>
      <w:rPr>
        <w:rFonts w:eastAsiaTheme="minorHAnsi"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8"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6"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8"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21"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4A77FCF"/>
    <w:multiLevelType w:val="hybridMultilevel"/>
    <w:tmpl w:val="0674F6F2"/>
    <w:lvl w:ilvl="0" w:tplc="04090017">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8"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EB54633"/>
    <w:multiLevelType w:val="hybridMultilevel"/>
    <w:tmpl w:val="1932F0B8"/>
    <w:lvl w:ilvl="0" w:tplc="7F7ADF90">
      <w:start w:val="1"/>
      <w:numFmt w:val="lowerRoman"/>
      <w:lvlText w:val="(%1)"/>
      <w:lvlJc w:val="left"/>
      <w:pPr>
        <w:ind w:left="720" w:hanging="360"/>
      </w:pPr>
      <w:rPr>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2"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7"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9"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2"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45"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7"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8"/>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42"/>
  </w:num>
  <w:num w:numId="4" w16cid:durableId="452401531">
    <w:abstractNumId w:val="34"/>
  </w:num>
  <w:num w:numId="5" w16cid:durableId="115831244">
    <w:abstractNumId w:val="15"/>
  </w:num>
  <w:num w:numId="6" w16cid:durableId="505750170">
    <w:abstractNumId w:val="36"/>
  </w:num>
  <w:num w:numId="7" w16cid:durableId="1077095067">
    <w:abstractNumId w:val="45"/>
  </w:num>
  <w:num w:numId="8" w16cid:durableId="468784571">
    <w:abstractNumId w:val="9"/>
  </w:num>
  <w:num w:numId="9" w16cid:durableId="1165124541">
    <w:abstractNumId w:val="16"/>
  </w:num>
  <w:num w:numId="10" w16cid:durableId="566383548">
    <w:abstractNumId w:val="11"/>
  </w:num>
  <w:num w:numId="11" w16cid:durableId="435946968">
    <w:abstractNumId w:val="22"/>
  </w:num>
  <w:num w:numId="12" w16cid:durableId="1105610185">
    <w:abstractNumId w:val="41"/>
  </w:num>
  <w:num w:numId="13" w16cid:durableId="1272274829">
    <w:abstractNumId w:val="39"/>
  </w:num>
  <w:num w:numId="14" w16cid:durableId="1628505119">
    <w:abstractNumId w:val="17"/>
  </w:num>
  <w:num w:numId="15" w16cid:durableId="455148427">
    <w:abstractNumId w:val="13"/>
  </w:num>
  <w:num w:numId="16" w16cid:durableId="1743716624">
    <w:abstractNumId w:val="23"/>
  </w:num>
  <w:num w:numId="17" w16cid:durableId="1433553873">
    <w:abstractNumId w:val="8"/>
  </w:num>
  <w:num w:numId="18" w16cid:durableId="1439061467">
    <w:abstractNumId w:val="29"/>
  </w:num>
  <w:num w:numId="19" w16cid:durableId="1938564482">
    <w:abstractNumId w:val="19"/>
  </w:num>
  <w:num w:numId="20" w16cid:durableId="1620723425">
    <w:abstractNumId w:val="28"/>
  </w:num>
  <w:num w:numId="21" w16cid:durableId="1314142945">
    <w:abstractNumId w:val="14"/>
  </w:num>
  <w:num w:numId="22" w16cid:durableId="7104770">
    <w:abstractNumId w:val="24"/>
  </w:num>
  <w:num w:numId="23" w16cid:durableId="468090847">
    <w:abstractNumId w:val="20"/>
  </w:num>
  <w:num w:numId="24" w16cid:durableId="1284577227">
    <w:abstractNumId w:val="30"/>
  </w:num>
  <w:num w:numId="25" w16cid:durableId="1907492447">
    <w:abstractNumId w:val="40"/>
  </w:num>
  <w:num w:numId="26" w16cid:durableId="1445887269">
    <w:abstractNumId w:val="12"/>
  </w:num>
  <w:num w:numId="27" w16cid:durableId="1907564675">
    <w:abstractNumId w:val="33"/>
  </w:num>
  <w:num w:numId="28" w16cid:durableId="275794333">
    <w:abstractNumId w:val="47"/>
  </w:num>
  <w:num w:numId="29" w16cid:durableId="1498424215">
    <w:abstractNumId w:val="35"/>
  </w:num>
  <w:num w:numId="30" w16cid:durableId="1099301220">
    <w:abstractNumId w:val="4"/>
  </w:num>
  <w:num w:numId="31" w16cid:durableId="2139108941">
    <w:abstractNumId w:val="5"/>
  </w:num>
  <w:num w:numId="32" w16cid:durableId="2139370609">
    <w:abstractNumId w:val="37"/>
  </w:num>
  <w:num w:numId="33" w16cid:durableId="848567442">
    <w:abstractNumId w:val="10"/>
  </w:num>
  <w:num w:numId="34" w16cid:durableId="1354065809">
    <w:abstractNumId w:val="38"/>
  </w:num>
  <w:num w:numId="35" w16cid:durableId="126507219">
    <w:abstractNumId w:val="43"/>
  </w:num>
  <w:num w:numId="36" w16cid:durableId="1800294512">
    <w:abstractNumId w:val="3"/>
  </w:num>
  <w:num w:numId="37" w16cid:durableId="939217397">
    <w:abstractNumId w:val="46"/>
  </w:num>
  <w:num w:numId="38" w16cid:durableId="2144499959">
    <w:abstractNumId w:val="26"/>
  </w:num>
  <w:num w:numId="39" w16cid:durableId="745104802">
    <w:abstractNumId w:val="21"/>
  </w:num>
  <w:num w:numId="40" w16cid:durableId="1103764213">
    <w:abstractNumId w:val="25"/>
  </w:num>
  <w:num w:numId="41" w16cid:durableId="166141305">
    <w:abstractNumId w:val="0"/>
  </w:num>
  <w:num w:numId="42" w16cid:durableId="1322275450">
    <w:abstractNumId w:val="1"/>
  </w:num>
  <w:num w:numId="43" w16cid:durableId="9219113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34307935">
    <w:abstractNumId w:val="27"/>
  </w:num>
  <w:num w:numId="45" w16cid:durableId="1166750795">
    <w:abstractNumId w:val="32"/>
  </w:num>
  <w:num w:numId="46" w16cid:durableId="1935477592">
    <w:abstractNumId w:val="6"/>
  </w:num>
  <w:num w:numId="47" w16cid:durableId="591007511">
    <w:abstractNumId w:val="7"/>
  </w:num>
  <w:num w:numId="48" w16cid:durableId="6634689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34A6"/>
    <w:rsid w:val="0001051F"/>
    <w:rsid w:val="00020726"/>
    <w:rsid w:val="0003287C"/>
    <w:rsid w:val="00034D86"/>
    <w:rsid w:val="00037A27"/>
    <w:rsid w:val="0004003B"/>
    <w:rsid w:val="00040110"/>
    <w:rsid w:val="00052563"/>
    <w:rsid w:val="00057655"/>
    <w:rsid w:val="00061DBE"/>
    <w:rsid w:val="00070E41"/>
    <w:rsid w:val="00073781"/>
    <w:rsid w:val="00077425"/>
    <w:rsid w:val="00080402"/>
    <w:rsid w:val="000931F7"/>
    <w:rsid w:val="000954B3"/>
    <w:rsid w:val="000959A8"/>
    <w:rsid w:val="00097D84"/>
    <w:rsid w:val="000A0711"/>
    <w:rsid w:val="000B45A9"/>
    <w:rsid w:val="000C49BA"/>
    <w:rsid w:val="000C59D0"/>
    <w:rsid w:val="000E6C30"/>
    <w:rsid w:val="000F6083"/>
    <w:rsid w:val="00100DA6"/>
    <w:rsid w:val="00103EA9"/>
    <w:rsid w:val="00127D3A"/>
    <w:rsid w:val="00143B4B"/>
    <w:rsid w:val="00151B69"/>
    <w:rsid w:val="001543E5"/>
    <w:rsid w:val="001566AB"/>
    <w:rsid w:val="00160A44"/>
    <w:rsid w:val="00164D0F"/>
    <w:rsid w:val="00165025"/>
    <w:rsid w:val="001824C5"/>
    <w:rsid w:val="00182A78"/>
    <w:rsid w:val="0018788D"/>
    <w:rsid w:val="001904EC"/>
    <w:rsid w:val="00197A2E"/>
    <w:rsid w:val="001B01D2"/>
    <w:rsid w:val="001B7D20"/>
    <w:rsid w:val="001C0270"/>
    <w:rsid w:val="001C41B7"/>
    <w:rsid w:val="001D35ED"/>
    <w:rsid w:val="001E2D7B"/>
    <w:rsid w:val="001E6B31"/>
    <w:rsid w:val="001F23A7"/>
    <w:rsid w:val="001F329E"/>
    <w:rsid w:val="00200A63"/>
    <w:rsid w:val="00204C03"/>
    <w:rsid w:val="00214047"/>
    <w:rsid w:val="00217756"/>
    <w:rsid w:val="002267E0"/>
    <w:rsid w:val="00233C24"/>
    <w:rsid w:val="00237590"/>
    <w:rsid w:val="002403EB"/>
    <w:rsid w:val="00255128"/>
    <w:rsid w:val="00262CC6"/>
    <w:rsid w:val="00263068"/>
    <w:rsid w:val="00266351"/>
    <w:rsid w:val="002750E3"/>
    <w:rsid w:val="00296B6E"/>
    <w:rsid w:val="002B18EC"/>
    <w:rsid w:val="002B5ED0"/>
    <w:rsid w:val="002D136F"/>
    <w:rsid w:val="002D5638"/>
    <w:rsid w:val="002E7E9F"/>
    <w:rsid w:val="002F782A"/>
    <w:rsid w:val="002F7D5E"/>
    <w:rsid w:val="002F7DA9"/>
    <w:rsid w:val="00305366"/>
    <w:rsid w:val="00311B06"/>
    <w:rsid w:val="00312C38"/>
    <w:rsid w:val="00316502"/>
    <w:rsid w:val="003214C1"/>
    <w:rsid w:val="003244AE"/>
    <w:rsid w:val="00327201"/>
    <w:rsid w:val="00327FAF"/>
    <w:rsid w:val="00334811"/>
    <w:rsid w:val="00346C9C"/>
    <w:rsid w:val="0035784F"/>
    <w:rsid w:val="0036169E"/>
    <w:rsid w:val="00381885"/>
    <w:rsid w:val="003A18AB"/>
    <w:rsid w:val="003A726C"/>
    <w:rsid w:val="003D66FF"/>
    <w:rsid w:val="003D75E2"/>
    <w:rsid w:val="003E3188"/>
    <w:rsid w:val="003F1816"/>
    <w:rsid w:val="003F466A"/>
    <w:rsid w:val="0040132A"/>
    <w:rsid w:val="0043315F"/>
    <w:rsid w:val="004360E0"/>
    <w:rsid w:val="00441891"/>
    <w:rsid w:val="00450E6E"/>
    <w:rsid w:val="00461A73"/>
    <w:rsid w:val="00461FDC"/>
    <w:rsid w:val="004710A5"/>
    <w:rsid w:val="00475E67"/>
    <w:rsid w:val="0048329F"/>
    <w:rsid w:val="00491B21"/>
    <w:rsid w:val="004A6514"/>
    <w:rsid w:val="004B0DF8"/>
    <w:rsid w:val="004B1E77"/>
    <w:rsid w:val="004D4E39"/>
    <w:rsid w:val="004D5BED"/>
    <w:rsid w:val="004F4E63"/>
    <w:rsid w:val="004F6A96"/>
    <w:rsid w:val="00506FE4"/>
    <w:rsid w:val="0051339F"/>
    <w:rsid w:val="005201E9"/>
    <w:rsid w:val="00521902"/>
    <w:rsid w:val="005478C6"/>
    <w:rsid w:val="0056188A"/>
    <w:rsid w:val="005632FC"/>
    <w:rsid w:val="005636F2"/>
    <w:rsid w:val="00563ECA"/>
    <w:rsid w:val="00570DCA"/>
    <w:rsid w:val="00583EC4"/>
    <w:rsid w:val="005867F3"/>
    <w:rsid w:val="005940DB"/>
    <w:rsid w:val="005A4AD8"/>
    <w:rsid w:val="005A4B29"/>
    <w:rsid w:val="005A6EBE"/>
    <w:rsid w:val="005B5D8D"/>
    <w:rsid w:val="005B785A"/>
    <w:rsid w:val="005C58AE"/>
    <w:rsid w:val="005C7F57"/>
    <w:rsid w:val="005D151A"/>
    <w:rsid w:val="005D5633"/>
    <w:rsid w:val="005E5998"/>
    <w:rsid w:val="005F516A"/>
    <w:rsid w:val="005F6C83"/>
    <w:rsid w:val="00601B77"/>
    <w:rsid w:val="00611957"/>
    <w:rsid w:val="00616C0D"/>
    <w:rsid w:val="006213EE"/>
    <w:rsid w:val="0062294D"/>
    <w:rsid w:val="00626F45"/>
    <w:rsid w:val="00627FA4"/>
    <w:rsid w:val="00633495"/>
    <w:rsid w:val="00664621"/>
    <w:rsid w:val="00677CD5"/>
    <w:rsid w:val="00690346"/>
    <w:rsid w:val="006924A5"/>
    <w:rsid w:val="00695534"/>
    <w:rsid w:val="006A196A"/>
    <w:rsid w:val="006A63C8"/>
    <w:rsid w:val="006B2772"/>
    <w:rsid w:val="006C7016"/>
    <w:rsid w:val="006E1A10"/>
    <w:rsid w:val="006E3DE9"/>
    <w:rsid w:val="006E5014"/>
    <w:rsid w:val="006E548B"/>
    <w:rsid w:val="006E7752"/>
    <w:rsid w:val="006F0B5E"/>
    <w:rsid w:val="0072352F"/>
    <w:rsid w:val="00733658"/>
    <w:rsid w:val="0073512E"/>
    <w:rsid w:val="0073520D"/>
    <w:rsid w:val="00743E7A"/>
    <w:rsid w:val="00744267"/>
    <w:rsid w:val="00747C82"/>
    <w:rsid w:val="00774476"/>
    <w:rsid w:val="00780D73"/>
    <w:rsid w:val="007844D7"/>
    <w:rsid w:val="00795638"/>
    <w:rsid w:val="007956C3"/>
    <w:rsid w:val="007A0DA9"/>
    <w:rsid w:val="007A5B7E"/>
    <w:rsid w:val="007B2266"/>
    <w:rsid w:val="007C2522"/>
    <w:rsid w:val="007D1360"/>
    <w:rsid w:val="007D7A35"/>
    <w:rsid w:val="007E1380"/>
    <w:rsid w:val="007E5D8A"/>
    <w:rsid w:val="007F2BDD"/>
    <w:rsid w:val="007F3C36"/>
    <w:rsid w:val="00803139"/>
    <w:rsid w:val="00832AB5"/>
    <w:rsid w:val="00837711"/>
    <w:rsid w:val="00843FF7"/>
    <w:rsid w:val="00847C2E"/>
    <w:rsid w:val="008515F2"/>
    <w:rsid w:val="0086501C"/>
    <w:rsid w:val="00880D64"/>
    <w:rsid w:val="008B2542"/>
    <w:rsid w:val="008C0765"/>
    <w:rsid w:val="008C198B"/>
    <w:rsid w:val="008C3729"/>
    <w:rsid w:val="008D1742"/>
    <w:rsid w:val="008D619D"/>
    <w:rsid w:val="008F057A"/>
    <w:rsid w:val="008F181D"/>
    <w:rsid w:val="008F32A0"/>
    <w:rsid w:val="009030D5"/>
    <w:rsid w:val="0090607D"/>
    <w:rsid w:val="00913D60"/>
    <w:rsid w:val="00913FA0"/>
    <w:rsid w:val="00920266"/>
    <w:rsid w:val="00921994"/>
    <w:rsid w:val="00925CEE"/>
    <w:rsid w:val="00942C30"/>
    <w:rsid w:val="00951EAB"/>
    <w:rsid w:val="00967BFF"/>
    <w:rsid w:val="009801DD"/>
    <w:rsid w:val="00986E0B"/>
    <w:rsid w:val="009A03DD"/>
    <w:rsid w:val="009A7CF9"/>
    <w:rsid w:val="009B0B50"/>
    <w:rsid w:val="009B1771"/>
    <w:rsid w:val="009B226D"/>
    <w:rsid w:val="009B26B3"/>
    <w:rsid w:val="009C0AC3"/>
    <w:rsid w:val="009C766A"/>
    <w:rsid w:val="009D4544"/>
    <w:rsid w:val="009D45C0"/>
    <w:rsid w:val="009F422E"/>
    <w:rsid w:val="00A00ABB"/>
    <w:rsid w:val="00A072EE"/>
    <w:rsid w:val="00A24DE1"/>
    <w:rsid w:val="00A24E02"/>
    <w:rsid w:val="00A3025A"/>
    <w:rsid w:val="00A425F6"/>
    <w:rsid w:val="00A4545F"/>
    <w:rsid w:val="00A55AA5"/>
    <w:rsid w:val="00A61FEA"/>
    <w:rsid w:val="00A67B6B"/>
    <w:rsid w:val="00A73C09"/>
    <w:rsid w:val="00A7756E"/>
    <w:rsid w:val="00A77FE9"/>
    <w:rsid w:val="00A92C3F"/>
    <w:rsid w:val="00A97C99"/>
    <w:rsid w:val="00A97F78"/>
    <w:rsid w:val="00AA3BC4"/>
    <w:rsid w:val="00AB0018"/>
    <w:rsid w:val="00AB27E7"/>
    <w:rsid w:val="00AB5E05"/>
    <w:rsid w:val="00AC2D06"/>
    <w:rsid w:val="00AC6B39"/>
    <w:rsid w:val="00AE0CFD"/>
    <w:rsid w:val="00AE42D4"/>
    <w:rsid w:val="00AE623B"/>
    <w:rsid w:val="00AE79F8"/>
    <w:rsid w:val="00AF0BFA"/>
    <w:rsid w:val="00B03299"/>
    <w:rsid w:val="00B06D33"/>
    <w:rsid w:val="00B075A6"/>
    <w:rsid w:val="00B13114"/>
    <w:rsid w:val="00B14258"/>
    <w:rsid w:val="00B1476A"/>
    <w:rsid w:val="00B163E5"/>
    <w:rsid w:val="00B415C4"/>
    <w:rsid w:val="00B41FA7"/>
    <w:rsid w:val="00B420F1"/>
    <w:rsid w:val="00B522A0"/>
    <w:rsid w:val="00B611CD"/>
    <w:rsid w:val="00B667FC"/>
    <w:rsid w:val="00B70C02"/>
    <w:rsid w:val="00B759C6"/>
    <w:rsid w:val="00B81B6A"/>
    <w:rsid w:val="00B87B22"/>
    <w:rsid w:val="00B95470"/>
    <w:rsid w:val="00B955EE"/>
    <w:rsid w:val="00BA01B1"/>
    <w:rsid w:val="00BC09FF"/>
    <w:rsid w:val="00BC7563"/>
    <w:rsid w:val="00BD185D"/>
    <w:rsid w:val="00BD47CE"/>
    <w:rsid w:val="00BD5F42"/>
    <w:rsid w:val="00BE59BE"/>
    <w:rsid w:val="00BF6640"/>
    <w:rsid w:val="00C03702"/>
    <w:rsid w:val="00C055F8"/>
    <w:rsid w:val="00C1523A"/>
    <w:rsid w:val="00C34E5F"/>
    <w:rsid w:val="00C43A2F"/>
    <w:rsid w:val="00C46F3E"/>
    <w:rsid w:val="00C474CA"/>
    <w:rsid w:val="00C52119"/>
    <w:rsid w:val="00C65A4D"/>
    <w:rsid w:val="00C66351"/>
    <w:rsid w:val="00C872A2"/>
    <w:rsid w:val="00CA39D1"/>
    <w:rsid w:val="00CB3A28"/>
    <w:rsid w:val="00CB5FD9"/>
    <w:rsid w:val="00CD28D1"/>
    <w:rsid w:val="00CD2CE5"/>
    <w:rsid w:val="00CD4056"/>
    <w:rsid w:val="00CF49A0"/>
    <w:rsid w:val="00D06064"/>
    <w:rsid w:val="00D07167"/>
    <w:rsid w:val="00D14692"/>
    <w:rsid w:val="00D22471"/>
    <w:rsid w:val="00D23E4F"/>
    <w:rsid w:val="00D32E2C"/>
    <w:rsid w:val="00D40827"/>
    <w:rsid w:val="00D41C60"/>
    <w:rsid w:val="00D528A7"/>
    <w:rsid w:val="00D60FEF"/>
    <w:rsid w:val="00D74027"/>
    <w:rsid w:val="00D82ACE"/>
    <w:rsid w:val="00D94CD2"/>
    <w:rsid w:val="00D96801"/>
    <w:rsid w:val="00DA3213"/>
    <w:rsid w:val="00DB5B5A"/>
    <w:rsid w:val="00DB5C56"/>
    <w:rsid w:val="00DC2026"/>
    <w:rsid w:val="00DC47E4"/>
    <w:rsid w:val="00DD0E23"/>
    <w:rsid w:val="00DD4E2C"/>
    <w:rsid w:val="00DE5670"/>
    <w:rsid w:val="00DE67D4"/>
    <w:rsid w:val="00E04890"/>
    <w:rsid w:val="00E048B4"/>
    <w:rsid w:val="00E067B3"/>
    <w:rsid w:val="00E117C0"/>
    <w:rsid w:val="00E13E9D"/>
    <w:rsid w:val="00E15F48"/>
    <w:rsid w:val="00E2714A"/>
    <w:rsid w:val="00E45FD2"/>
    <w:rsid w:val="00E46775"/>
    <w:rsid w:val="00E50203"/>
    <w:rsid w:val="00E7350D"/>
    <w:rsid w:val="00E86C28"/>
    <w:rsid w:val="00E873FD"/>
    <w:rsid w:val="00E914D3"/>
    <w:rsid w:val="00EA5D3E"/>
    <w:rsid w:val="00EB297B"/>
    <w:rsid w:val="00EB782D"/>
    <w:rsid w:val="00EC4006"/>
    <w:rsid w:val="00EC56C5"/>
    <w:rsid w:val="00EC644E"/>
    <w:rsid w:val="00EE4B0B"/>
    <w:rsid w:val="00EE5760"/>
    <w:rsid w:val="00F117D4"/>
    <w:rsid w:val="00F16E79"/>
    <w:rsid w:val="00F204D2"/>
    <w:rsid w:val="00F25970"/>
    <w:rsid w:val="00F32BC4"/>
    <w:rsid w:val="00F3577D"/>
    <w:rsid w:val="00F363AA"/>
    <w:rsid w:val="00F41873"/>
    <w:rsid w:val="00F5314F"/>
    <w:rsid w:val="00F5360A"/>
    <w:rsid w:val="00F565EC"/>
    <w:rsid w:val="00F63B23"/>
    <w:rsid w:val="00F65984"/>
    <w:rsid w:val="00F82D83"/>
    <w:rsid w:val="00F83F63"/>
    <w:rsid w:val="00F84DE1"/>
    <w:rsid w:val="00F91B6D"/>
    <w:rsid w:val="00F91C24"/>
    <w:rsid w:val="00FA0DE5"/>
    <w:rsid w:val="00FA2CD9"/>
    <w:rsid w:val="00FC5C99"/>
    <w:rsid w:val="00FD174C"/>
    <w:rsid w:val="00FD454E"/>
    <w:rsid w:val="00FD7B98"/>
    <w:rsid w:val="00FE140B"/>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3">
    <w:name w:val="heading 3"/>
    <w:basedOn w:val="Normal"/>
    <w:next w:val="Normal"/>
    <w:link w:val="Ttulo3Car"/>
    <w:uiPriority w:val="9"/>
    <w:semiHidden/>
    <w:unhideWhenUsed/>
    <w:qFormat/>
    <w:rsid w:val="00182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nhideWhenUsed/>
    <w:qFormat/>
    <w:rsid w:val="00A072EE"/>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9B26B3"/>
    <w:pPr>
      <w:spacing w:after="0" w:line="240" w:lineRule="auto"/>
    </w:pPr>
    <w:rPr>
      <w:rFonts w:ascii="Times New Roman" w:eastAsia="Times New Roman" w:hAnsi="Times New Roman" w:cs="Times New Roman"/>
      <w:color w:val="000000"/>
      <w:sz w:val="24"/>
      <w:szCs w:val="20"/>
      <w:lang w:eastAsia="es-PE"/>
    </w:rPr>
  </w:style>
  <w:style w:type="paragraph" w:styleId="Ttulo">
    <w:name w:val="Title"/>
    <w:basedOn w:val="Normal"/>
    <w:next w:val="Normal"/>
    <w:link w:val="TtuloCar"/>
    <w:uiPriority w:val="10"/>
    <w:qFormat/>
    <w:rsid w:val="00E048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48B4"/>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link w:val="Ttulo3"/>
    <w:uiPriority w:val="9"/>
    <w:semiHidden/>
    <w:rsid w:val="001824C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664</Words>
  <Characters>3608</Characters>
  <Application>Microsoft Office Word</Application>
  <DocSecurity>0</DocSecurity>
  <Lines>75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Legal CC1</cp:lastModifiedBy>
  <cp:revision>3</cp:revision>
  <cp:lastPrinted>2025-10-24T20:48:00Z</cp:lastPrinted>
  <dcterms:created xsi:type="dcterms:W3CDTF">2026-01-13T19:48:00Z</dcterms:created>
  <dcterms:modified xsi:type="dcterms:W3CDTF">2026-02-20T20:39:00Z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