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6D6A2" w14:textId="77777777" w:rsidR="00673B88" w:rsidRDefault="00673B88" w:rsidP="00673B88">
      <w:pPr>
        <w:tabs>
          <w:tab w:val="left" w:pos="1701"/>
          <w:tab w:val="left" w:pos="2127"/>
        </w:tabs>
        <w:spacing w:after="0" w:line="240" w:lineRule="auto"/>
        <w:jc w:val="both"/>
        <w:rPr>
          <w:rFonts w:ascii="Arial Narrow" w:eastAsia="Arial Narrow" w:hAnsi="Arial Narrow" w:cs="Arial Narrow"/>
          <w:b/>
        </w:rPr>
      </w:pPr>
      <w:bookmarkStart w:id="0" w:name="_Hlk166860833"/>
    </w:p>
    <w:p w14:paraId="3992D303" w14:textId="152B5AAC" w:rsidR="00673B88" w:rsidRPr="002A00C4" w:rsidRDefault="00673B88" w:rsidP="00673B88">
      <w:pPr>
        <w:tabs>
          <w:tab w:val="left" w:pos="1701"/>
          <w:tab w:val="left" w:pos="2127"/>
        </w:tabs>
        <w:spacing w:after="0" w:line="240" w:lineRule="auto"/>
        <w:jc w:val="both"/>
        <w:rPr>
          <w:rFonts w:ascii="Arial Narrow" w:hAnsi="Arial Narrow"/>
        </w:rPr>
      </w:pPr>
      <w:r w:rsidRPr="002A00C4">
        <w:rPr>
          <w:rFonts w:ascii="Arial Narrow" w:eastAsia="Arial Narrow" w:hAnsi="Arial Narrow" w:cs="Arial Narrow"/>
          <w:b/>
        </w:rPr>
        <w:t xml:space="preserve">EXPEDIENTE </w:t>
      </w:r>
      <w:proofErr w:type="spellStart"/>
      <w:r w:rsidRPr="002A00C4">
        <w:rPr>
          <w:rFonts w:ascii="Arial Narrow" w:eastAsia="Arial Narrow" w:hAnsi="Arial Narrow" w:cs="Arial Narrow"/>
          <w:b/>
        </w:rPr>
        <w:t>N°</w:t>
      </w:r>
      <w:proofErr w:type="spellEnd"/>
      <w:r w:rsidRPr="002A00C4">
        <w:rPr>
          <w:rFonts w:ascii="Arial Narrow" w:eastAsia="Arial Narrow" w:hAnsi="Arial Narrow" w:cs="Arial Narrow"/>
          <w:b/>
        </w:rPr>
        <w:tab/>
        <w:t>:</w:t>
      </w:r>
      <w:r w:rsidRPr="002A00C4">
        <w:rPr>
          <w:rFonts w:ascii="Arial Narrow" w:eastAsia="Arial Narrow" w:hAnsi="Arial Narrow" w:cs="Arial Narrow"/>
          <w:b/>
        </w:rPr>
        <w:tab/>
      </w:r>
      <w:r w:rsidR="00DB02D7" w:rsidRPr="00DB02D7">
        <w:rPr>
          <w:rFonts w:ascii="Arial Narrow" w:eastAsia="Arial Narrow" w:hAnsi="Arial Narrow" w:cs="Arial Narrow"/>
          <w:b/>
        </w:rPr>
        <w:t>1675-2024/CC1</w:t>
      </w:r>
    </w:p>
    <w:p w14:paraId="50B5FF3E" w14:textId="172685AE" w:rsidR="00673B88" w:rsidRPr="002A00C4" w:rsidRDefault="00673B88" w:rsidP="00673B88">
      <w:pPr>
        <w:tabs>
          <w:tab w:val="left" w:pos="1701"/>
          <w:tab w:val="left" w:pos="2127"/>
        </w:tabs>
        <w:spacing w:after="0" w:line="240" w:lineRule="auto"/>
        <w:ind w:left="2127" w:hanging="2127"/>
        <w:rPr>
          <w:rFonts w:ascii="Arial Narrow" w:eastAsia="Arial Narrow" w:hAnsi="Arial Narrow" w:cs="Arial Narrow"/>
          <w:b/>
        </w:rPr>
      </w:pPr>
      <w:r w:rsidRPr="002A00C4">
        <w:rPr>
          <w:rFonts w:ascii="Arial Narrow" w:eastAsia="Arial Narrow" w:hAnsi="Arial Narrow" w:cs="Arial Narrow"/>
          <w:b/>
        </w:rPr>
        <w:t>DENUNCIANTE</w:t>
      </w:r>
      <w:r w:rsidRPr="002A00C4">
        <w:rPr>
          <w:rFonts w:ascii="Arial Narrow" w:eastAsia="Arial Narrow" w:hAnsi="Arial Narrow" w:cs="Arial Narrow"/>
          <w:b/>
        </w:rPr>
        <w:tab/>
        <w:t>:</w:t>
      </w:r>
      <w:r w:rsidRPr="002A00C4">
        <w:rPr>
          <w:rFonts w:ascii="Arial Narrow" w:eastAsia="Arial Narrow" w:hAnsi="Arial Narrow" w:cs="Arial Narrow"/>
          <w:b/>
        </w:rPr>
        <w:tab/>
      </w:r>
      <w:r w:rsidR="00DB02D7" w:rsidRPr="00DB02D7">
        <w:rPr>
          <w:rFonts w:ascii="Arial Narrow" w:eastAsia="Arial Narrow" w:hAnsi="Arial Narrow" w:cs="Arial Narrow"/>
          <w:b/>
        </w:rPr>
        <w:t>IDIAQUEZ ALVA OSCAR ENRRIQUE</w:t>
      </w:r>
    </w:p>
    <w:p w14:paraId="710DCF9A" w14:textId="5C0272DC" w:rsidR="00673B88" w:rsidRPr="002A00C4" w:rsidRDefault="00673B88" w:rsidP="00673B88">
      <w:pPr>
        <w:tabs>
          <w:tab w:val="left" w:pos="1701"/>
          <w:tab w:val="left" w:pos="2127"/>
        </w:tabs>
        <w:spacing w:after="0" w:line="240" w:lineRule="auto"/>
        <w:ind w:left="2127" w:hanging="2127"/>
        <w:rPr>
          <w:rFonts w:ascii="Arial Narrow" w:eastAsia="Arial Narrow" w:hAnsi="Arial Narrow" w:cs="Arial Narrow"/>
          <w:b/>
        </w:rPr>
      </w:pPr>
      <w:r w:rsidRPr="002A00C4">
        <w:rPr>
          <w:rFonts w:ascii="Arial Narrow" w:eastAsia="Arial Narrow" w:hAnsi="Arial Narrow" w:cs="Arial Narrow"/>
          <w:b/>
        </w:rPr>
        <w:t>DENUNCIADO</w:t>
      </w:r>
      <w:r w:rsidRPr="002A00C4">
        <w:rPr>
          <w:rFonts w:ascii="Arial Narrow" w:eastAsia="Arial Narrow" w:hAnsi="Arial Narrow" w:cs="Arial Narrow"/>
          <w:b/>
        </w:rPr>
        <w:tab/>
        <w:t>:</w:t>
      </w:r>
      <w:r w:rsidRPr="002A00C4">
        <w:rPr>
          <w:rFonts w:ascii="Arial Narrow" w:eastAsia="Arial Narrow" w:hAnsi="Arial Narrow" w:cs="Arial Narrow"/>
          <w:b/>
        </w:rPr>
        <w:tab/>
      </w:r>
      <w:r w:rsidR="00DB02D7" w:rsidRPr="00DB02D7">
        <w:rPr>
          <w:rFonts w:ascii="Arial Narrow" w:eastAsia="Arial Narrow" w:hAnsi="Arial Narrow" w:cs="Arial Narrow"/>
          <w:b/>
        </w:rPr>
        <w:t>ACCESO CREDITICIO SOCIEDAD ANÓNIMA</w:t>
      </w:r>
    </w:p>
    <w:p w14:paraId="377A3DDE" w14:textId="3EF6879D" w:rsidR="00673B88" w:rsidRPr="002A00C4" w:rsidRDefault="00673B88" w:rsidP="00673B88">
      <w:pPr>
        <w:tabs>
          <w:tab w:val="left" w:pos="1701"/>
          <w:tab w:val="left" w:pos="2127"/>
        </w:tabs>
        <w:spacing w:after="0" w:line="240" w:lineRule="auto"/>
        <w:jc w:val="both"/>
        <w:rPr>
          <w:rFonts w:ascii="Arial Narrow" w:hAnsi="Arial Narrow"/>
        </w:rPr>
      </w:pPr>
      <w:r w:rsidRPr="002A00C4">
        <w:rPr>
          <w:rFonts w:ascii="Arial Narrow" w:eastAsia="Arial Narrow" w:hAnsi="Arial Narrow" w:cs="Arial Narrow"/>
          <w:b/>
        </w:rPr>
        <w:t xml:space="preserve">RESOLUCIÓN </w:t>
      </w:r>
      <w:proofErr w:type="spellStart"/>
      <w:r w:rsidRPr="002A00C4">
        <w:rPr>
          <w:rFonts w:ascii="Arial Narrow" w:eastAsia="Arial Narrow" w:hAnsi="Arial Narrow" w:cs="Arial Narrow"/>
          <w:b/>
        </w:rPr>
        <w:t>N°</w:t>
      </w:r>
      <w:proofErr w:type="spellEnd"/>
      <w:r w:rsidRPr="002A00C4">
        <w:rPr>
          <w:rFonts w:ascii="Arial Narrow" w:eastAsia="Arial Narrow" w:hAnsi="Arial Narrow" w:cs="Arial Narrow"/>
          <w:b/>
        </w:rPr>
        <w:tab/>
        <w:t>:</w:t>
      </w:r>
      <w:r w:rsidRPr="002A00C4">
        <w:rPr>
          <w:rFonts w:ascii="Arial Narrow" w:eastAsia="Arial Narrow" w:hAnsi="Arial Narrow" w:cs="Arial Narrow"/>
          <w:b/>
        </w:rPr>
        <w:tab/>
      </w:r>
      <w:r w:rsidR="00DB02D7">
        <w:rPr>
          <w:rFonts w:ascii="Arial Narrow" w:eastAsia="Arial Narrow" w:hAnsi="Arial Narrow" w:cs="Arial Narrow"/>
          <w:b/>
        </w:rPr>
        <w:t>4</w:t>
      </w:r>
    </w:p>
    <w:p w14:paraId="67A43EB8" w14:textId="77777777" w:rsidR="00673B88" w:rsidRPr="002A00C4" w:rsidRDefault="00673B88" w:rsidP="00673B88">
      <w:pPr>
        <w:spacing w:after="0" w:line="240" w:lineRule="auto"/>
        <w:jc w:val="both"/>
        <w:rPr>
          <w:rFonts w:ascii="Arial Narrow" w:eastAsia="Times New Roman" w:hAnsi="Arial Narrow" w:cs="Arial"/>
          <w:b/>
          <w:sz w:val="23"/>
          <w:szCs w:val="23"/>
          <w:lang w:val="es-ES" w:eastAsia="es-ES"/>
        </w:rPr>
      </w:pPr>
    </w:p>
    <w:p w14:paraId="23070737" w14:textId="18ADA114" w:rsidR="00673B88" w:rsidRPr="002A00C4" w:rsidRDefault="00673B88" w:rsidP="00673B88">
      <w:pPr>
        <w:keepNext/>
        <w:keepLines/>
        <w:spacing w:after="0" w:line="240" w:lineRule="auto"/>
        <w:jc w:val="both"/>
        <w:outlineLvl w:val="3"/>
        <w:rPr>
          <w:rFonts w:ascii="Arial Narrow" w:eastAsia="Times New Roman" w:hAnsi="Arial Narrow" w:cs="Tahoma"/>
          <w:bCs/>
          <w:spacing w:val="-3"/>
          <w:lang w:eastAsia="es-ES"/>
        </w:rPr>
      </w:pPr>
      <w:bookmarkStart w:id="1" w:name="_Hlk495907825"/>
      <w:bookmarkStart w:id="2" w:name="_Hlk508693205"/>
      <w:r w:rsidRPr="002A00C4">
        <w:rPr>
          <w:rFonts w:ascii="Arial Narrow" w:eastAsia="Times New Roman" w:hAnsi="Arial Narrow" w:cs="Tahoma"/>
          <w:bCs/>
          <w:spacing w:val="-3"/>
          <w:lang w:eastAsia="es-ES"/>
        </w:rPr>
        <w:t xml:space="preserve">Lima, </w:t>
      </w:r>
      <w:r w:rsidR="000A520D">
        <w:rPr>
          <w:rFonts w:ascii="Arial Narrow" w:eastAsia="Times New Roman" w:hAnsi="Arial Narrow" w:cs="Tahoma"/>
          <w:bCs/>
          <w:spacing w:val="-3"/>
          <w:lang w:eastAsia="es-ES"/>
        </w:rPr>
        <w:t>11 de febrero de 2025</w:t>
      </w:r>
    </w:p>
    <w:p w14:paraId="5FAC91CF" w14:textId="77777777" w:rsidR="00673B88" w:rsidRPr="002A00C4" w:rsidRDefault="00673B88" w:rsidP="00673B88">
      <w:pPr>
        <w:tabs>
          <w:tab w:val="left" w:pos="-720"/>
        </w:tabs>
        <w:suppressAutoHyphens/>
        <w:spacing w:after="0" w:line="240" w:lineRule="auto"/>
        <w:jc w:val="both"/>
        <w:rPr>
          <w:rFonts w:ascii="Arial Narrow" w:eastAsia="Times New Roman" w:hAnsi="Arial Narrow" w:cs="Tahoma"/>
          <w:b/>
          <w:bCs/>
          <w:spacing w:val="-3"/>
          <w:lang w:val="es-ES" w:eastAsia="es-ES"/>
        </w:rPr>
      </w:pPr>
    </w:p>
    <w:p w14:paraId="7A62A151" w14:textId="64BDD1BB" w:rsidR="00673B88" w:rsidRPr="002A00C4" w:rsidRDefault="00673B88" w:rsidP="00673B88">
      <w:pPr>
        <w:tabs>
          <w:tab w:val="left" w:pos="0"/>
        </w:tabs>
        <w:spacing w:after="0" w:line="240" w:lineRule="auto"/>
        <w:jc w:val="both"/>
        <w:rPr>
          <w:rFonts w:ascii="Arial Narrow" w:eastAsia="Times New Roman" w:hAnsi="Arial Narrow" w:cs="Arial"/>
          <w:spacing w:val="-3"/>
          <w:lang w:val="es-ES" w:eastAsia="es-ES"/>
        </w:rPr>
      </w:pPr>
      <w:bookmarkStart w:id="3" w:name="_Hlk508727300"/>
      <w:r w:rsidRPr="002A00C4">
        <w:rPr>
          <w:rFonts w:ascii="Arial Narrow" w:eastAsia="Times New Roman" w:hAnsi="Arial Narrow" w:cs="Arial"/>
          <w:b/>
          <w:spacing w:val="-3"/>
          <w:lang w:val="es-ES" w:eastAsia="es-ES"/>
        </w:rPr>
        <w:t xml:space="preserve">VISTO: </w:t>
      </w:r>
      <w:r w:rsidR="00DB02D7" w:rsidRPr="00DB02D7">
        <w:rPr>
          <w:rFonts w:ascii="Arial Narrow" w:eastAsia="Times New Roman" w:hAnsi="Arial Narrow" w:cs="Arial"/>
          <w:spacing w:val="-3"/>
          <w:lang w:eastAsia="es-ES"/>
        </w:rPr>
        <w:t xml:space="preserve">el recurso de apelación de fecha 10 de octubre de 2024 interpuesto por Oscar </w:t>
      </w:r>
      <w:proofErr w:type="spellStart"/>
      <w:r w:rsidR="00DB02D7" w:rsidRPr="00DB02D7">
        <w:rPr>
          <w:rFonts w:ascii="Arial Narrow" w:eastAsia="Times New Roman" w:hAnsi="Arial Narrow" w:cs="Arial"/>
          <w:spacing w:val="-3"/>
          <w:lang w:eastAsia="es-ES"/>
        </w:rPr>
        <w:t>Enrrique</w:t>
      </w:r>
      <w:proofErr w:type="spellEnd"/>
      <w:r w:rsidR="00DB02D7" w:rsidRPr="00DB02D7">
        <w:rPr>
          <w:rFonts w:ascii="Arial Narrow" w:eastAsia="Times New Roman" w:hAnsi="Arial Narrow" w:cs="Arial"/>
          <w:spacing w:val="-3"/>
          <w:lang w:eastAsia="es-ES"/>
        </w:rPr>
        <w:t xml:space="preserve"> </w:t>
      </w:r>
      <w:proofErr w:type="spellStart"/>
      <w:r w:rsidR="00DB02D7" w:rsidRPr="00DB02D7">
        <w:rPr>
          <w:rFonts w:ascii="Arial Narrow" w:eastAsia="Times New Roman" w:hAnsi="Arial Narrow" w:cs="Arial"/>
          <w:spacing w:val="-3"/>
          <w:lang w:eastAsia="es-ES"/>
        </w:rPr>
        <w:t>Diaquez</w:t>
      </w:r>
      <w:proofErr w:type="spellEnd"/>
      <w:r w:rsidR="00DB02D7" w:rsidRPr="00DB02D7">
        <w:rPr>
          <w:rFonts w:ascii="Arial Narrow" w:eastAsia="Times New Roman" w:hAnsi="Arial Narrow" w:cs="Arial"/>
          <w:spacing w:val="-3"/>
          <w:lang w:eastAsia="es-ES"/>
        </w:rPr>
        <w:t xml:space="preserve"> Alva contra la Resolución </w:t>
      </w:r>
      <w:proofErr w:type="spellStart"/>
      <w:r w:rsidR="00DB02D7" w:rsidRPr="00DB02D7">
        <w:rPr>
          <w:rFonts w:ascii="Arial Narrow" w:eastAsia="Times New Roman" w:hAnsi="Arial Narrow" w:cs="Arial"/>
          <w:spacing w:val="-3"/>
          <w:lang w:eastAsia="es-ES"/>
        </w:rPr>
        <w:t>Nº</w:t>
      </w:r>
      <w:proofErr w:type="spellEnd"/>
      <w:r w:rsidR="00DB02D7" w:rsidRPr="00DB02D7">
        <w:rPr>
          <w:rFonts w:ascii="Arial Narrow" w:eastAsia="Times New Roman" w:hAnsi="Arial Narrow" w:cs="Arial"/>
          <w:spacing w:val="-3"/>
          <w:lang w:eastAsia="es-ES"/>
        </w:rPr>
        <w:t xml:space="preserve"> 2097-2024/CC1 del 24 de setiembre de 2024, la cual fue debidamente notificada al recurrente el 2 de octubre de 2024.</w:t>
      </w:r>
    </w:p>
    <w:p w14:paraId="34D38894" w14:textId="77777777" w:rsidR="00673B88" w:rsidRPr="002A00C4" w:rsidRDefault="00673B88" w:rsidP="00673B88">
      <w:pPr>
        <w:tabs>
          <w:tab w:val="left" w:pos="-720"/>
          <w:tab w:val="left" w:pos="0"/>
        </w:tabs>
        <w:suppressAutoHyphens/>
        <w:spacing w:after="0" w:line="240" w:lineRule="auto"/>
        <w:jc w:val="both"/>
        <w:rPr>
          <w:rFonts w:ascii="Arial Narrow" w:eastAsia="Times New Roman" w:hAnsi="Arial Narrow" w:cs="Arial"/>
          <w:spacing w:val="-3"/>
          <w:lang w:val="es-ES" w:eastAsia="es-ES"/>
        </w:rPr>
      </w:pPr>
    </w:p>
    <w:p w14:paraId="322B5BD3" w14:textId="77777777" w:rsidR="00673B88" w:rsidRPr="002A00C4" w:rsidRDefault="00673B88" w:rsidP="00673B88">
      <w:pPr>
        <w:tabs>
          <w:tab w:val="left" w:pos="-720"/>
          <w:tab w:val="left" w:pos="0"/>
        </w:tabs>
        <w:suppressAutoHyphens/>
        <w:spacing w:after="0" w:line="240" w:lineRule="auto"/>
        <w:jc w:val="both"/>
        <w:rPr>
          <w:rFonts w:ascii="Arial Narrow" w:eastAsia="Times New Roman" w:hAnsi="Arial Narrow" w:cs="Arial"/>
          <w:spacing w:val="-3"/>
          <w:lang w:val="es-ES" w:eastAsia="es-ES"/>
        </w:rPr>
      </w:pPr>
      <w:r w:rsidRPr="002A00C4">
        <w:rPr>
          <w:rFonts w:ascii="Arial Narrow" w:eastAsia="Times New Roman" w:hAnsi="Arial Narrow" w:cs="Arial"/>
          <w:b/>
          <w:spacing w:val="-3"/>
          <w:lang w:val="es-ES" w:eastAsia="es-ES"/>
        </w:rPr>
        <w:t>CONSIDERANDO:</w:t>
      </w:r>
    </w:p>
    <w:p w14:paraId="446E811F" w14:textId="77777777" w:rsidR="00673B88" w:rsidRPr="002A00C4" w:rsidRDefault="00673B88" w:rsidP="00673B88">
      <w:pPr>
        <w:tabs>
          <w:tab w:val="left" w:pos="-720"/>
          <w:tab w:val="left" w:pos="0"/>
        </w:tabs>
        <w:suppressAutoHyphens/>
        <w:spacing w:after="0" w:line="240" w:lineRule="auto"/>
        <w:jc w:val="both"/>
        <w:rPr>
          <w:rFonts w:ascii="Arial Narrow" w:eastAsia="Times New Roman" w:hAnsi="Arial Narrow" w:cs="Arial"/>
          <w:spacing w:val="-3"/>
          <w:lang w:val="es-ES" w:eastAsia="es-ES"/>
        </w:rPr>
      </w:pPr>
    </w:p>
    <w:p w14:paraId="5E5C6970" w14:textId="77777777" w:rsidR="00673B88" w:rsidRPr="002A00C4" w:rsidRDefault="00673B88" w:rsidP="00673B88">
      <w:pPr>
        <w:numPr>
          <w:ilvl w:val="0"/>
          <w:numId w:val="1"/>
        </w:numPr>
        <w:tabs>
          <w:tab w:val="left" w:pos="-720"/>
          <w:tab w:val="left" w:pos="0"/>
        </w:tabs>
        <w:suppressAutoHyphens/>
        <w:spacing w:after="0" w:line="240" w:lineRule="auto"/>
        <w:ind w:left="426" w:hanging="426"/>
        <w:jc w:val="both"/>
        <w:rPr>
          <w:rFonts w:ascii="Arial Narrow" w:eastAsia="Times New Roman" w:hAnsi="Arial Narrow" w:cs="Arial"/>
          <w:spacing w:val="-3"/>
          <w:lang w:val="es-ES" w:eastAsia="es-ES"/>
        </w:rPr>
      </w:pPr>
      <w:bookmarkStart w:id="4" w:name="_Hlk1632716"/>
      <w:r w:rsidRPr="002A00C4">
        <w:rPr>
          <w:rFonts w:ascii="Arial Narrow" w:eastAsia="Times New Roman" w:hAnsi="Arial Narrow" w:cs="Arial"/>
          <w:spacing w:val="-3"/>
          <w:lang w:val="es-ES" w:eastAsia="es-ES"/>
        </w:rPr>
        <w:t xml:space="preserve">Que, el artículo 38 de la Ley sobre Facultades, Normas y Organización del Indecopi, aprobada por Decreto Legislativo </w:t>
      </w:r>
      <w:proofErr w:type="spellStart"/>
      <w:r w:rsidRPr="002A00C4">
        <w:rPr>
          <w:rFonts w:ascii="Arial Narrow" w:eastAsia="Times New Roman" w:hAnsi="Arial Narrow" w:cs="Arial"/>
          <w:spacing w:val="-3"/>
          <w:lang w:val="es-ES" w:eastAsia="es-ES"/>
        </w:rPr>
        <w:t>Nº</w:t>
      </w:r>
      <w:proofErr w:type="spellEnd"/>
      <w:r w:rsidRPr="002A00C4">
        <w:rPr>
          <w:rFonts w:ascii="Arial Narrow" w:eastAsia="Times New Roman" w:hAnsi="Arial Narrow" w:cs="Arial"/>
          <w:spacing w:val="-3"/>
          <w:lang w:val="es-ES" w:eastAsia="es-ES"/>
        </w:rPr>
        <w:t xml:space="preserve"> 807 —modificado por la Primera Disposición Complementaria Modificatoria de la Ley </w:t>
      </w:r>
      <w:proofErr w:type="spellStart"/>
      <w:r w:rsidRPr="002A00C4">
        <w:rPr>
          <w:rFonts w:ascii="Arial Narrow" w:eastAsia="Times New Roman" w:hAnsi="Arial Narrow" w:cs="Arial"/>
          <w:spacing w:val="-3"/>
          <w:lang w:val="es-ES" w:eastAsia="es-ES"/>
        </w:rPr>
        <w:t>Nº</w:t>
      </w:r>
      <w:proofErr w:type="spellEnd"/>
      <w:r w:rsidRPr="002A00C4">
        <w:rPr>
          <w:rFonts w:ascii="Arial Narrow" w:eastAsia="Times New Roman" w:hAnsi="Arial Narrow" w:cs="Arial"/>
          <w:spacing w:val="-3"/>
          <w:lang w:val="es-ES" w:eastAsia="es-ES"/>
        </w:rPr>
        <w:t xml:space="preserve"> 29571, Código de Protección y Defensa del Consumidor—, establece que el único recurso impugnativo que puede interponerse contra lo dispuesto por la Comisión de Protección al Consumidor </w:t>
      </w:r>
      <w:proofErr w:type="spellStart"/>
      <w:r w:rsidRPr="002A00C4">
        <w:rPr>
          <w:rFonts w:ascii="Arial Narrow" w:eastAsia="Times New Roman" w:hAnsi="Arial Narrow" w:cs="Arial"/>
          <w:spacing w:val="-3"/>
          <w:lang w:val="es-ES" w:eastAsia="es-ES"/>
        </w:rPr>
        <w:t>N°</w:t>
      </w:r>
      <w:proofErr w:type="spellEnd"/>
      <w:r w:rsidRPr="002A00C4">
        <w:rPr>
          <w:rFonts w:ascii="Arial Narrow" w:eastAsia="Times New Roman" w:hAnsi="Arial Narrow" w:cs="Arial"/>
          <w:spacing w:val="-3"/>
          <w:lang w:val="es-ES" w:eastAsia="es-ES"/>
        </w:rPr>
        <w:t> 1 es el de apelación</w:t>
      </w:r>
      <w:r w:rsidRPr="002A00C4">
        <w:rPr>
          <w:rFonts w:ascii="Arial Narrow" w:eastAsia="Times New Roman" w:hAnsi="Arial Narrow" w:cs="Arial"/>
          <w:spacing w:val="-3"/>
          <w:sz w:val="20"/>
          <w:vertAlign w:val="superscript"/>
          <w:lang w:val="es-ES" w:eastAsia="es-ES"/>
        </w:rPr>
        <w:footnoteReference w:customMarkFollows="1" w:id="1"/>
        <w:t>1</w:t>
      </w:r>
      <w:r w:rsidRPr="002A00C4">
        <w:rPr>
          <w:rFonts w:ascii="Arial Narrow" w:eastAsia="Times New Roman" w:hAnsi="Arial Narrow" w:cs="Arial"/>
          <w:spacing w:val="-3"/>
          <w:lang w:val="es-ES" w:eastAsia="es-ES"/>
        </w:rPr>
        <w:t>, el cual debe ser presentado ante dicho órgano colegiado en un plazo no mayor de quince (15) días hábiles contado a partir del día siguiente de la notificación de la resolución final</w:t>
      </w:r>
      <w:r w:rsidRPr="002A00C4">
        <w:rPr>
          <w:rFonts w:ascii="Arial Narrow" w:eastAsia="Times New Roman" w:hAnsi="Arial Narrow" w:cs="Arial"/>
          <w:spacing w:val="-3"/>
          <w:sz w:val="20"/>
          <w:vertAlign w:val="superscript"/>
          <w:lang w:val="es-ES" w:eastAsia="es-ES"/>
        </w:rPr>
        <w:footnoteReference w:customMarkFollows="1" w:id="2"/>
        <w:t>2</w:t>
      </w:r>
      <w:r w:rsidRPr="002A00C4">
        <w:rPr>
          <w:rFonts w:ascii="Arial Narrow" w:eastAsia="Times New Roman" w:hAnsi="Arial Narrow" w:cs="Arial"/>
          <w:spacing w:val="-3"/>
          <w:lang w:val="es-ES" w:eastAsia="es-ES"/>
        </w:rPr>
        <w:t xml:space="preserve">, ello de acuerdo a lo establecido en el artículo 218 del Texto Único Ordenado de la Ley del Procedimiento Administrativo General, aprobado por D.S. </w:t>
      </w:r>
      <w:proofErr w:type="spellStart"/>
      <w:r w:rsidRPr="002A00C4">
        <w:rPr>
          <w:rFonts w:ascii="Arial Narrow" w:eastAsia="Times New Roman" w:hAnsi="Arial Narrow" w:cs="Arial"/>
          <w:spacing w:val="-3"/>
          <w:lang w:val="es-ES" w:eastAsia="es-ES"/>
        </w:rPr>
        <w:t>N°</w:t>
      </w:r>
      <w:proofErr w:type="spellEnd"/>
      <w:r w:rsidRPr="002A00C4">
        <w:rPr>
          <w:rFonts w:ascii="Arial Narrow" w:eastAsia="Times New Roman" w:hAnsi="Arial Narrow" w:cs="Arial"/>
          <w:spacing w:val="-3"/>
          <w:lang w:val="es-ES" w:eastAsia="es-ES"/>
        </w:rPr>
        <w:t xml:space="preserve"> 004-2019-JUS; y,</w:t>
      </w:r>
    </w:p>
    <w:bookmarkEnd w:id="4"/>
    <w:p w14:paraId="1A45CC1A" w14:textId="77777777" w:rsidR="00673B88" w:rsidRPr="002A00C4" w:rsidRDefault="00673B88" w:rsidP="00673B88">
      <w:pPr>
        <w:tabs>
          <w:tab w:val="left" w:pos="-720"/>
          <w:tab w:val="left" w:pos="0"/>
        </w:tabs>
        <w:suppressAutoHyphens/>
        <w:spacing w:after="0" w:line="240" w:lineRule="auto"/>
        <w:jc w:val="both"/>
        <w:rPr>
          <w:rFonts w:ascii="Arial Narrow" w:eastAsia="Times New Roman" w:hAnsi="Arial Narrow" w:cs="Arial"/>
          <w:spacing w:val="-3"/>
          <w:lang w:val="es-ES" w:eastAsia="es-ES"/>
        </w:rPr>
      </w:pPr>
    </w:p>
    <w:p w14:paraId="02B3AFD4" w14:textId="26242748" w:rsidR="00673B88" w:rsidRPr="002A00C4" w:rsidRDefault="00673B88" w:rsidP="00673B88">
      <w:pPr>
        <w:numPr>
          <w:ilvl w:val="0"/>
          <w:numId w:val="1"/>
        </w:numPr>
        <w:tabs>
          <w:tab w:val="left" w:pos="-720"/>
          <w:tab w:val="left" w:pos="0"/>
        </w:tabs>
        <w:suppressAutoHyphens/>
        <w:spacing w:after="0" w:line="240" w:lineRule="auto"/>
        <w:ind w:left="426" w:hanging="426"/>
        <w:jc w:val="both"/>
        <w:rPr>
          <w:rFonts w:ascii="Arial Narrow" w:eastAsia="Times New Roman" w:hAnsi="Arial Narrow" w:cs="Arial"/>
          <w:spacing w:val="-3"/>
          <w:lang w:val="es-ES" w:eastAsia="es-ES"/>
        </w:rPr>
      </w:pPr>
      <w:r w:rsidRPr="002A00C4">
        <w:rPr>
          <w:rFonts w:ascii="Arial Narrow" w:eastAsia="Times New Roman" w:hAnsi="Arial Narrow" w:cs="Arial"/>
          <w:spacing w:val="-3"/>
          <w:lang w:val="es-ES" w:eastAsia="es-ES"/>
        </w:rPr>
        <w:t xml:space="preserve">que, en el presente caso, el recurso de apelación ha sido interpuesto dentro del plazo de ley, cumpliendo con lo establecido en el Texto Único de Procedimientos Administrativos del Indecopi, aprobado por Decreto Supremo </w:t>
      </w:r>
      <w:proofErr w:type="spellStart"/>
      <w:r w:rsidRPr="002A00C4">
        <w:rPr>
          <w:rFonts w:ascii="Arial Narrow" w:eastAsia="Times New Roman" w:hAnsi="Arial Narrow" w:cs="Arial"/>
          <w:spacing w:val="-3"/>
          <w:lang w:val="es-ES" w:eastAsia="es-ES"/>
        </w:rPr>
        <w:t>Nº</w:t>
      </w:r>
      <w:proofErr w:type="spellEnd"/>
      <w:r w:rsidRPr="002A00C4">
        <w:rPr>
          <w:rFonts w:ascii="Arial Narrow" w:eastAsia="Times New Roman" w:hAnsi="Arial Narrow" w:cs="Arial"/>
          <w:spacing w:val="-3"/>
          <w:lang w:val="es-ES" w:eastAsia="es-ES"/>
        </w:rPr>
        <w:t xml:space="preserve"> 085-2010-PCM. </w:t>
      </w:r>
      <w:r w:rsidR="00DB02D7">
        <w:rPr>
          <w:rStyle w:val="Refdenotaalpie"/>
          <w:rFonts w:ascii="Arial Narrow" w:eastAsia="Times New Roman" w:hAnsi="Arial Narrow" w:cs="Arial"/>
          <w:spacing w:val="-3"/>
          <w:lang w:val="es-ES" w:eastAsia="es-ES"/>
        </w:rPr>
        <w:footnoteReference w:id="3"/>
      </w:r>
    </w:p>
    <w:p w14:paraId="426D1C33" w14:textId="77777777" w:rsidR="00673B88" w:rsidRPr="002A00C4" w:rsidRDefault="00673B88" w:rsidP="00673B88">
      <w:pPr>
        <w:tabs>
          <w:tab w:val="left" w:pos="-720"/>
          <w:tab w:val="left" w:pos="0"/>
          <w:tab w:val="left" w:pos="360"/>
        </w:tabs>
        <w:suppressAutoHyphens/>
        <w:spacing w:after="0" w:line="240" w:lineRule="auto"/>
        <w:jc w:val="both"/>
        <w:rPr>
          <w:rFonts w:ascii="Arial Narrow" w:eastAsia="Times New Roman" w:hAnsi="Arial Narrow" w:cs="Arial"/>
          <w:spacing w:val="-3"/>
          <w:lang w:val="es-ES" w:eastAsia="es-ES"/>
        </w:rPr>
      </w:pPr>
    </w:p>
    <w:p w14:paraId="1F79A45C" w14:textId="77777777" w:rsidR="00DB02D7" w:rsidRDefault="00673B88" w:rsidP="00673B88">
      <w:pPr>
        <w:tabs>
          <w:tab w:val="left" w:pos="-720"/>
          <w:tab w:val="left" w:pos="0"/>
        </w:tabs>
        <w:suppressAutoHyphens/>
        <w:spacing w:after="0" w:line="240" w:lineRule="auto"/>
        <w:jc w:val="both"/>
        <w:rPr>
          <w:rFonts w:ascii="Arial Narrow" w:eastAsia="Times New Roman" w:hAnsi="Arial Narrow" w:cs="Arial"/>
          <w:b/>
          <w:spacing w:val="-3"/>
          <w:lang w:val="es-ES" w:eastAsia="es-ES"/>
        </w:rPr>
      </w:pPr>
      <w:r w:rsidRPr="002A00C4">
        <w:rPr>
          <w:rFonts w:ascii="Arial Narrow" w:eastAsia="Times New Roman" w:hAnsi="Arial Narrow" w:cs="Arial"/>
          <w:b/>
          <w:spacing w:val="-3"/>
          <w:lang w:val="es-ES" w:eastAsia="es-ES"/>
        </w:rPr>
        <w:t xml:space="preserve">SE HA RESUELTO: </w:t>
      </w:r>
    </w:p>
    <w:p w14:paraId="46B46C39" w14:textId="77777777" w:rsidR="00DB02D7" w:rsidRDefault="00DB02D7" w:rsidP="00673B88">
      <w:pPr>
        <w:tabs>
          <w:tab w:val="left" w:pos="-720"/>
          <w:tab w:val="left" w:pos="0"/>
        </w:tabs>
        <w:suppressAutoHyphens/>
        <w:spacing w:after="0" w:line="240" w:lineRule="auto"/>
        <w:jc w:val="both"/>
        <w:rPr>
          <w:rFonts w:ascii="Arial Narrow" w:eastAsia="Times New Roman" w:hAnsi="Arial Narrow" w:cs="Arial"/>
          <w:b/>
          <w:spacing w:val="-3"/>
          <w:lang w:val="es-ES" w:eastAsia="es-ES"/>
        </w:rPr>
      </w:pPr>
    </w:p>
    <w:p w14:paraId="6EDFB59B" w14:textId="712DC49B" w:rsidR="00673B88" w:rsidRDefault="00673B88" w:rsidP="00DB02D7">
      <w:pPr>
        <w:pStyle w:val="Prrafodelista"/>
        <w:numPr>
          <w:ilvl w:val="0"/>
          <w:numId w:val="2"/>
        </w:numPr>
        <w:tabs>
          <w:tab w:val="left" w:pos="-720"/>
          <w:tab w:val="left" w:pos="0"/>
        </w:tabs>
        <w:suppressAutoHyphens/>
        <w:spacing w:after="0" w:line="240" w:lineRule="auto"/>
        <w:ind w:left="567" w:hanging="567"/>
        <w:jc w:val="both"/>
        <w:rPr>
          <w:rFonts w:ascii="Arial Narrow" w:eastAsia="Times New Roman" w:hAnsi="Arial Narrow" w:cs="Arial"/>
          <w:spacing w:val="-3"/>
          <w:lang w:val="es-ES" w:eastAsia="es-ES"/>
        </w:rPr>
      </w:pPr>
      <w:r w:rsidRPr="00DB02D7">
        <w:rPr>
          <w:rFonts w:ascii="Arial Narrow" w:eastAsia="Times New Roman" w:hAnsi="Arial Narrow" w:cs="Arial"/>
          <w:spacing w:val="-3"/>
          <w:lang w:val="es-ES" w:eastAsia="es-ES"/>
        </w:rPr>
        <w:t>conceder el recurso de apelación interpuesto.</w:t>
      </w:r>
    </w:p>
    <w:p w14:paraId="14C4B3C7" w14:textId="77777777" w:rsidR="00DB02D7" w:rsidRDefault="00DB02D7" w:rsidP="00DB02D7">
      <w:pPr>
        <w:pStyle w:val="Prrafodelista"/>
        <w:tabs>
          <w:tab w:val="left" w:pos="-720"/>
          <w:tab w:val="left" w:pos="0"/>
        </w:tabs>
        <w:suppressAutoHyphens/>
        <w:spacing w:after="0" w:line="240" w:lineRule="auto"/>
        <w:ind w:left="567"/>
        <w:jc w:val="both"/>
        <w:rPr>
          <w:rFonts w:ascii="Arial Narrow" w:eastAsia="Times New Roman" w:hAnsi="Arial Narrow" w:cs="Arial"/>
          <w:spacing w:val="-3"/>
          <w:lang w:val="es-ES" w:eastAsia="es-ES"/>
        </w:rPr>
      </w:pPr>
    </w:p>
    <w:p w14:paraId="38395157" w14:textId="45B80254" w:rsidR="00DB02D7" w:rsidRPr="00DB02D7" w:rsidRDefault="00DB02D7" w:rsidP="00DB02D7">
      <w:pPr>
        <w:pStyle w:val="Prrafodelista"/>
        <w:numPr>
          <w:ilvl w:val="0"/>
          <w:numId w:val="2"/>
        </w:numPr>
        <w:tabs>
          <w:tab w:val="left" w:pos="-720"/>
          <w:tab w:val="left" w:pos="0"/>
        </w:tabs>
        <w:suppressAutoHyphens/>
        <w:spacing w:after="0" w:line="240" w:lineRule="auto"/>
        <w:ind w:left="567" w:hanging="567"/>
        <w:jc w:val="both"/>
        <w:rPr>
          <w:rFonts w:ascii="Arial Narrow" w:eastAsia="Times New Roman" w:hAnsi="Arial Narrow" w:cs="Arial"/>
          <w:spacing w:val="-3"/>
          <w:lang w:val="es-ES" w:eastAsia="es-ES"/>
        </w:rPr>
      </w:pPr>
      <w:r w:rsidRPr="00DB02D7">
        <w:rPr>
          <w:rFonts w:ascii="Arial Narrow" w:eastAsia="Times New Roman" w:hAnsi="Arial Narrow" w:cs="Arial"/>
          <w:spacing w:val="-3"/>
          <w:lang w:eastAsia="es-ES"/>
        </w:rPr>
        <w:t>informar al Acceso Crediticio S.A que tiene la obligación efectuar la confirmación de la recepción mediante acuse de recibo durante los primeros cinco (5) días hábiles a la notificación válidamente efectuada; y,</w:t>
      </w:r>
    </w:p>
    <w:p w14:paraId="6A9C8D7A" w14:textId="77777777" w:rsidR="00DB02D7" w:rsidRPr="00DB02D7" w:rsidRDefault="00DB02D7" w:rsidP="00DB02D7">
      <w:pPr>
        <w:pStyle w:val="Prrafodelista"/>
        <w:tabs>
          <w:tab w:val="left" w:pos="-720"/>
          <w:tab w:val="left" w:pos="0"/>
        </w:tabs>
        <w:suppressAutoHyphens/>
        <w:spacing w:after="0" w:line="240" w:lineRule="auto"/>
        <w:ind w:left="567"/>
        <w:jc w:val="both"/>
        <w:rPr>
          <w:rFonts w:ascii="Arial Narrow" w:eastAsia="Times New Roman" w:hAnsi="Arial Narrow" w:cs="Arial"/>
          <w:spacing w:val="-3"/>
          <w:lang w:val="es-ES" w:eastAsia="es-ES"/>
        </w:rPr>
      </w:pPr>
    </w:p>
    <w:p w14:paraId="1CBBA7A2" w14:textId="6AB8A631" w:rsidR="00DB02D7" w:rsidRPr="00DB02D7" w:rsidRDefault="00DB02D7" w:rsidP="00DB02D7">
      <w:pPr>
        <w:pStyle w:val="Prrafodelista"/>
        <w:numPr>
          <w:ilvl w:val="0"/>
          <w:numId w:val="2"/>
        </w:numPr>
        <w:tabs>
          <w:tab w:val="left" w:pos="-720"/>
          <w:tab w:val="left" w:pos="0"/>
        </w:tabs>
        <w:suppressAutoHyphens/>
        <w:spacing w:after="0" w:line="240" w:lineRule="auto"/>
        <w:ind w:left="567" w:hanging="567"/>
        <w:jc w:val="both"/>
        <w:rPr>
          <w:rFonts w:ascii="Arial Narrow" w:eastAsia="Times New Roman" w:hAnsi="Arial Narrow" w:cs="Arial"/>
          <w:spacing w:val="-3"/>
          <w:lang w:val="es-ES" w:eastAsia="es-ES"/>
        </w:rPr>
      </w:pPr>
      <w:r w:rsidRPr="00DB02D7">
        <w:rPr>
          <w:rFonts w:ascii="Arial Narrow" w:eastAsia="Times New Roman" w:hAnsi="Arial Narrow" w:cs="Arial"/>
          <w:spacing w:val="-3"/>
          <w:lang w:eastAsia="es-ES"/>
        </w:rPr>
        <w:t xml:space="preserve">requerir al Oscar </w:t>
      </w:r>
      <w:proofErr w:type="spellStart"/>
      <w:r w:rsidRPr="00DB02D7">
        <w:rPr>
          <w:rFonts w:ascii="Arial Narrow" w:eastAsia="Times New Roman" w:hAnsi="Arial Narrow" w:cs="Arial"/>
          <w:spacing w:val="-3"/>
          <w:lang w:eastAsia="es-ES"/>
        </w:rPr>
        <w:t>Enrrique</w:t>
      </w:r>
      <w:proofErr w:type="spellEnd"/>
      <w:r w:rsidRPr="00DB02D7">
        <w:rPr>
          <w:rFonts w:ascii="Arial Narrow" w:eastAsia="Times New Roman" w:hAnsi="Arial Narrow" w:cs="Arial"/>
          <w:spacing w:val="-3"/>
          <w:lang w:eastAsia="es-ES"/>
        </w:rPr>
        <w:t xml:space="preserve"> </w:t>
      </w:r>
      <w:proofErr w:type="spellStart"/>
      <w:r w:rsidRPr="00DB02D7">
        <w:rPr>
          <w:rFonts w:ascii="Arial Narrow" w:eastAsia="Times New Roman" w:hAnsi="Arial Narrow" w:cs="Arial"/>
          <w:spacing w:val="-3"/>
          <w:lang w:eastAsia="es-ES"/>
        </w:rPr>
        <w:t>Idiaquez</w:t>
      </w:r>
      <w:proofErr w:type="spellEnd"/>
      <w:r w:rsidRPr="00DB02D7">
        <w:rPr>
          <w:rFonts w:ascii="Arial Narrow" w:eastAsia="Times New Roman" w:hAnsi="Arial Narrow" w:cs="Arial"/>
          <w:spacing w:val="-3"/>
          <w:lang w:eastAsia="es-ES"/>
        </w:rPr>
        <w:t xml:space="preserve"> Alva para que, dentro del plazo de dos (2) días hábiles siguientes a la fecha en que reciba la notificación en su bandeja de correo electrónico, efectúe la confirmación de recepción de la notificación remitida por este despacho a su correo electrónico, de conformidad con el </w:t>
      </w:r>
      <w:r w:rsidRPr="00DB02D7">
        <w:rPr>
          <w:rFonts w:ascii="Arial Narrow" w:eastAsia="Times New Roman" w:hAnsi="Arial Narrow" w:cs="Arial"/>
          <w:spacing w:val="-3"/>
          <w:lang w:eastAsia="es-ES"/>
        </w:rPr>
        <w:lastRenderedPageBreak/>
        <w:t xml:space="preserve">segundo párrafo del numeral 4 del artículo 20 del Texto Único Ordenado de la Ley del Procedimiento Administrativo General, aprobado mediante Decreto Supremo </w:t>
      </w:r>
      <w:proofErr w:type="spellStart"/>
      <w:r w:rsidRPr="00DB02D7">
        <w:rPr>
          <w:rFonts w:ascii="Arial Narrow" w:eastAsia="Times New Roman" w:hAnsi="Arial Narrow" w:cs="Arial"/>
          <w:spacing w:val="-3"/>
          <w:lang w:eastAsia="es-ES"/>
        </w:rPr>
        <w:t>N°</w:t>
      </w:r>
      <w:proofErr w:type="spellEnd"/>
      <w:r w:rsidRPr="00DB02D7">
        <w:rPr>
          <w:rFonts w:ascii="Arial Narrow" w:eastAsia="Times New Roman" w:hAnsi="Arial Narrow" w:cs="Arial"/>
          <w:spacing w:val="-3"/>
          <w:lang w:eastAsia="es-ES"/>
        </w:rPr>
        <w:t xml:space="preserve"> 004-2019-JUS, bajo apercibimiento de rehacer el acto de notificación y notificarle conforme al numeral 1 del artículo 20 del citado cuerpo normativo</w:t>
      </w:r>
    </w:p>
    <w:p w14:paraId="1746ED6D" w14:textId="77777777" w:rsidR="00673B88" w:rsidRPr="002A00C4" w:rsidRDefault="00673B88" w:rsidP="00673B88">
      <w:pPr>
        <w:tabs>
          <w:tab w:val="left" w:pos="-720"/>
          <w:tab w:val="left" w:pos="0"/>
        </w:tabs>
        <w:suppressAutoHyphens/>
        <w:spacing w:after="0" w:line="240" w:lineRule="auto"/>
        <w:jc w:val="both"/>
        <w:rPr>
          <w:rFonts w:ascii="Arial Narrow" w:eastAsia="Times New Roman" w:hAnsi="Arial Narrow" w:cs="Arial"/>
          <w:spacing w:val="-3"/>
          <w:sz w:val="24"/>
          <w:szCs w:val="24"/>
          <w:lang w:val="es-ES" w:eastAsia="es-ES"/>
        </w:rPr>
      </w:pPr>
    </w:p>
    <w:p w14:paraId="170F3AA7" w14:textId="77777777" w:rsidR="00673B88" w:rsidRPr="002A00C4" w:rsidRDefault="00673B88" w:rsidP="00673B88">
      <w:pPr>
        <w:tabs>
          <w:tab w:val="left" w:pos="-720"/>
          <w:tab w:val="left" w:pos="0"/>
        </w:tabs>
        <w:suppressAutoHyphens/>
        <w:spacing w:after="0" w:line="240" w:lineRule="auto"/>
        <w:jc w:val="both"/>
        <w:rPr>
          <w:rFonts w:ascii="Arial Narrow" w:eastAsia="Times New Roman" w:hAnsi="Arial Narrow" w:cs="Arial"/>
          <w:spacing w:val="-3"/>
          <w:sz w:val="24"/>
          <w:szCs w:val="24"/>
          <w:lang w:val="es-ES" w:eastAsia="es-ES"/>
        </w:rPr>
      </w:pPr>
    </w:p>
    <w:p w14:paraId="3E49DA28" w14:textId="77777777" w:rsidR="00673B88" w:rsidRPr="002A00C4" w:rsidRDefault="00673B88" w:rsidP="00673B88">
      <w:pPr>
        <w:tabs>
          <w:tab w:val="left" w:pos="-720"/>
          <w:tab w:val="left" w:pos="0"/>
        </w:tabs>
        <w:suppressAutoHyphens/>
        <w:spacing w:after="0" w:line="240" w:lineRule="auto"/>
        <w:jc w:val="both"/>
        <w:rPr>
          <w:rFonts w:ascii="Arial Narrow" w:eastAsia="Times New Roman" w:hAnsi="Arial Narrow" w:cs="Arial"/>
          <w:spacing w:val="-3"/>
          <w:sz w:val="24"/>
          <w:szCs w:val="24"/>
          <w:lang w:val="es-ES" w:eastAsia="es-ES"/>
        </w:rPr>
      </w:pPr>
    </w:p>
    <w:p w14:paraId="324300EE" w14:textId="77777777" w:rsidR="00673B88" w:rsidRDefault="00673B88" w:rsidP="00673B88">
      <w:pPr>
        <w:tabs>
          <w:tab w:val="left" w:pos="-720"/>
          <w:tab w:val="left" w:pos="0"/>
        </w:tabs>
        <w:suppressAutoHyphens/>
        <w:spacing w:after="0" w:line="240" w:lineRule="auto"/>
        <w:jc w:val="center"/>
        <w:rPr>
          <w:rFonts w:ascii="Arial Narrow" w:eastAsia="Times New Roman" w:hAnsi="Arial Narrow" w:cs="Arial"/>
          <w:spacing w:val="-3"/>
          <w:lang w:val="es-ES" w:eastAsia="es-ES"/>
        </w:rPr>
      </w:pPr>
    </w:p>
    <w:p w14:paraId="43E09556" w14:textId="77777777" w:rsidR="000A520D" w:rsidRPr="002A00C4" w:rsidRDefault="000A520D" w:rsidP="00673B88">
      <w:pPr>
        <w:tabs>
          <w:tab w:val="left" w:pos="-720"/>
          <w:tab w:val="left" w:pos="0"/>
        </w:tabs>
        <w:suppressAutoHyphens/>
        <w:spacing w:after="0" w:line="240" w:lineRule="auto"/>
        <w:jc w:val="center"/>
        <w:rPr>
          <w:rFonts w:ascii="Arial Narrow" w:eastAsia="Times New Roman" w:hAnsi="Arial Narrow" w:cs="Arial"/>
          <w:spacing w:val="-3"/>
          <w:lang w:val="es-ES" w:eastAsia="es-ES"/>
        </w:rPr>
      </w:pPr>
    </w:p>
    <w:bookmarkEnd w:id="1"/>
    <w:bookmarkEnd w:id="2"/>
    <w:bookmarkEnd w:id="3"/>
    <w:p w14:paraId="464D2E21" w14:textId="77777777" w:rsidR="000A520D" w:rsidRDefault="000A520D" w:rsidP="000A520D">
      <w:pPr>
        <w:pStyle w:val="paragraph"/>
        <w:shd w:val="clear" w:color="auto" w:fill="FFFFFF"/>
        <w:spacing w:before="0" w:beforeAutospacing="0" w:after="0" w:afterAutospacing="0"/>
        <w:jc w:val="center"/>
        <w:textAlignment w:val="baseline"/>
        <w:rPr>
          <w:rFonts w:ascii="Segoe UI" w:hAnsi="Segoe UI" w:cs="Segoe UI"/>
          <w:sz w:val="18"/>
          <w:szCs w:val="18"/>
        </w:rPr>
      </w:pPr>
      <w:r>
        <w:rPr>
          <w:rStyle w:val="normaltextrun"/>
          <w:rFonts w:ascii="Arial Narrow" w:hAnsi="Arial Narrow" w:cs="Segoe UI"/>
          <w:b/>
          <w:bCs/>
          <w:sz w:val="22"/>
          <w:szCs w:val="22"/>
        </w:rPr>
        <w:t>EVELING ROA QUISPE</w:t>
      </w:r>
      <w:r>
        <w:rPr>
          <w:rStyle w:val="eop"/>
          <w:rFonts w:ascii="Arial Narrow" w:hAnsi="Arial Narrow" w:cs="Segoe UI"/>
          <w:sz w:val="22"/>
          <w:szCs w:val="22"/>
        </w:rPr>
        <w:t> </w:t>
      </w:r>
    </w:p>
    <w:p w14:paraId="19EF71DF" w14:textId="77777777" w:rsidR="000A520D" w:rsidRPr="000A520D" w:rsidRDefault="000A520D" w:rsidP="000A520D">
      <w:pPr>
        <w:pStyle w:val="paragraph"/>
        <w:shd w:val="clear" w:color="auto" w:fill="FFFFFF"/>
        <w:spacing w:before="0" w:beforeAutospacing="0" w:after="0" w:afterAutospacing="0"/>
        <w:jc w:val="center"/>
        <w:textAlignment w:val="baseline"/>
        <w:rPr>
          <w:rFonts w:ascii="Segoe UI" w:hAnsi="Segoe UI" w:cs="Segoe UI"/>
          <w:sz w:val="18"/>
          <w:szCs w:val="18"/>
        </w:rPr>
      </w:pPr>
      <w:r w:rsidRPr="000A520D">
        <w:rPr>
          <w:rStyle w:val="normaltextrun"/>
          <w:rFonts w:ascii="Arial Narrow" w:hAnsi="Arial Narrow" w:cs="Segoe UI"/>
          <w:sz w:val="22"/>
          <w:szCs w:val="22"/>
        </w:rPr>
        <w:t>Secretaria Técnica</w:t>
      </w:r>
      <w:r w:rsidRPr="000A520D">
        <w:rPr>
          <w:rStyle w:val="eop"/>
          <w:rFonts w:ascii="Arial Narrow" w:hAnsi="Arial Narrow" w:cs="Segoe UI"/>
          <w:sz w:val="22"/>
          <w:szCs w:val="22"/>
        </w:rPr>
        <w:t> </w:t>
      </w:r>
    </w:p>
    <w:p w14:paraId="11F02F3D" w14:textId="77777777" w:rsidR="000A520D" w:rsidRPr="000A520D" w:rsidRDefault="000A520D" w:rsidP="000A520D">
      <w:pPr>
        <w:pStyle w:val="paragraph"/>
        <w:shd w:val="clear" w:color="auto" w:fill="FFFFFF"/>
        <w:spacing w:before="0" w:beforeAutospacing="0" w:after="0" w:afterAutospacing="0"/>
        <w:jc w:val="center"/>
        <w:textAlignment w:val="baseline"/>
        <w:rPr>
          <w:rFonts w:ascii="Segoe UI" w:hAnsi="Segoe UI" w:cs="Segoe UI"/>
          <w:sz w:val="18"/>
          <w:szCs w:val="18"/>
        </w:rPr>
      </w:pPr>
      <w:r w:rsidRPr="000A520D">
        <w:rPr>
          <w:rStyle w:val="normaltextrun"/>
          <w:rFonts w:ascii="Arial Narrow" w:hAnsi="Arial Narrow" w:cs="Segoe UI"/>
          <w:sz w:val="22"/>
          <w:szCs w:val="22"/>
        </w:rPr>
        <w:t>Comisión de Protección al Consumidor 1</w:t>
      </w:r>
      <w:r w:rsidRPr="000A520D">
        <w:rPr>
          <w:rStyle w:val="eop"/>
          <w:rFonts w:ascii="Arial Narrow" w:hAnsi="Arial Narrow" w:cs="Segoe UI"/>
          <w:sz w:val="22"/>
          <w:szCs w:val="22"/>
        </w:rPr>
        <w:t> </w:t>
      </w:r>
    </w:p>
    <w:p w14:paraId="4271FEC3" w14:textId="77777777" w:rsidR="00673B88" w:rsidRPr="000A520D" w:rsidRDefault="00673B88" w:rsidP="00673B88">
      <w:pPr>
        <w:tabs>
          <w:tab w:val="left" w:pos="-720"/>
        </w:tabs>
        <w:suppressAutoHyphens/>
        <w:spacing w:after="0" w:line="240" w:lineRule="auto"/>
        <w:jc w:val="both"/>
        <w:rPr>
          <w:rFonts w:ascii="Arial Narrow" w:eastAsia="Times New Roman" w:hAnsi="Arial Narrow" w:cs="Tahoma"/>
          <w:bCs/>
          <w:spacing w:val="-3"/>
          <w:sz w:val="18"/>
          <w:szCs w:val="18"/>
          <w:lang w:eastAsia="es-ES"/>
        </w:rPr>
      </w:pPr>
    </w:p>
    <w:p w14:paraId="2A4764BE" w14:textId="3F997F7F" w:rsidR="00673B88" w:rsidRPr="00F97231" w:rsidRDefault="000A520D" w:rsidP="00673B88">
      <w:pPr>
        <w:tabs>
          <w:tab w:val="left" w:pos="-720"/>
        </w:tabs>
        <w:suppressAutoHyphens/>
        <w:spacing w:after="0" w:line="240" w:lineRule="auto"/>
        <w:jc w:val="both"/>
        <w:rPr>
          <w:rFonts w:ascii="Arial Narrow" w:eastAsia="Times New Roman" w:hAnsi="Arial Narrow" w:cs="Tahoma"/>
          <w:bCs/>
          <w:spacing w:val="-3"/>
          <w:sz w:val="14"/>
          <w:szCs w:val="14"/>
          <w:lang w:val="es-ES" w:eastAsia="es-ES"/>
        </w:rPr>
      </w:pPr>
      <w:r w:rsidRPr="00F97231">
        <w:rPr>
          <w:rFonts w:ascii="Arial Narrow" w:eastAsia="Times New Roman" w:hAnsi="Arial Narrow" w:cs="Tahoma"/>
          <w:bCs/>
          <w:spacing w:val="-3"/>
          <w:sz w:val="14"/>
          <w:szCs w:val="14"/>
          <w:lang w:val="es-ES" w:eastAsia="es-ES"/>
        </w:rPr>
        <w:t>VMO/CBC</w:t>
      </w:r>
    </w:p>
    <w:bookmarkEnd w:id="0"/>
    <w:p w14:paraId="38D69D7F" w14:textId="65595C10" w:rsidR="00673B88" w:rsidRPr="000A520D" w:rsidRDefault="00673B88" w:rsidP="000A520D">
      <w:pPr>
        <w:tabs>
          <w:tab w:val="left" w:pos="-720"/>
        </w:tabs>
        <w:suppressAutoHyphens/>
        <w:spacing w:after="0" w:line="240" w:lineRule="auto"/>
        <w:jc w:val="both"/>
        <w:rPr>
          <w:rFonts w:ascii="Arial Narrow" w:eastAsia="Times New Roman" w:hAnsi="Arial Narrow" w:cs="Tahoma"/>
          <w:bCs/>
          <w:spacing w:val="-3"/>
          <w:sz w:val="18"/>
          <w:szCs w:val="18"/>
          <w:lang w:val="es-ES" w:eastAsia="es-ES"/>
        </w:rPr>
      </w:pPr>
    </w:p>
    <w:sectPr w:rsidR="00673B88" w:rsidRPr="000A520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BFCA9" w14:textId="77777777" w:rsidR="00673B88" w:rsidRDefault="00673B88" w:rsidP="00673B88">
      <w:pPr>
        <w:spacing w:after="0" w:line="240" w:lineRule="auto"/>
      </w:pPr>
      <w:r>
        <w:separator/>
      </w:r>
    </w:p>
  </w:endnote>
  <w:endnote w:type="continuationSeparator" w:id="0">
    <w:p w14:paraId="15F9CF4C" w14:textId="77777777" w:rsidR="00673B88" w:rsidRDefault="00673B88" w:rsidP="00673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4E77" w14:textId="77777777" w:rsidR="00673B88" w:rsidRDefault="00673B88" w:rsidP="00673B88">
      <w:pPr>
        <w:spacing w:after="0" w:line="240" w:lineRule="auto"/>
      </w:pPr>
      <w:r>
        <w:separator/>
      </w:r>
    </w:p>
  </w:footnote>
  <w:footnote w:type="continuationSeparator" w:id="0">
    <w:p w14:paraId="3B050FEC" w14:textId="77777777" w:rsidR="00673B88" w:rsidRDefault="00673B88" w:rsidP="00673B88">
      <w:pPr>
        <w:spacing w:after="0" w:line="240" w:lineRule="auto"/>
      </w:pPr>
      <w:r>
        <w:continuationSeparator/>
      </w:r>
    </w:p>
  </w:footnote>
  <w:footnote w:id="1">
    <w:p w14:paraId="1E6C3BE4" w14:textId="77777777" w:rsidR="00673B88" w:rsidRPr="0065212A" w:rsidRDefault="00673B88" w:rsidP="00673B88">
      <w:pPr>
        <w:widowControl w:val="0"/>
        <w:spacing w:after="0" w:line="240" w:lineRule="auto"/>
        <w:ind w:left="567" w:hanging="567"/>
        <w:jc w:val="both"/>
        <w:rPr>
          <w:rFonts w:ascii="Arial Narrow" w:hAnsi="Arial Narrow" w:cs="Arial"/>
          <w:sz w:val="16"/>
          <w:szCs w:val="16"/>
        </w:rPr>
      </w:pPr>
      <w:r w:rsidRPr="0065212A">
        <w:rPr>
          <w:rStyle w:val="Refdenotaalpie"/>
          <w:sz w:val="16"/>
          <w:szCs w:val="16"/>
        </w:rPr>
        <w:t>1</w:t>
      </w:r>
      <w:r w:rsidRPr="0065212A">
        <w:rPr>
          <w:rFonts w:ascii="Arial Narrow" w:eastAsia="Arial Narrow" w:hAnsi="Arial Narrow"/>
          <w:sz w:val="16"/>
          <w:szCs w:val="16"/>
        </w:rPr>
        <w:t xml:space="preserve"> </w:t>
      </w:r>
      <w:r w:rsidRPr="0065212A">
        <w:rPr>
          <w:rFonts w:ascii="Arial Narrow" w:eastAsia="Arial Narrow" w:hAnsi="Arial Narrow"/>
          <w:sz w:val="16"/>
          <w:szCs w:val="16"/>
        </w:rPr>
        <w:tab/>
      </w:r>
      <w:r w:rsidRPr="0065212A">
        <w:rPr>
          <w:rFonts w:ascii="Arial Narrow" w:hAnsi="Arial Narrow" w:cs="Arial"/>
          <w:b/>
          <w:sz w:val="16"/>
          <w:szCs w:val="16"/>
        </w:rPr>
        <w:t xml:space="preserve">LEY </w:t>
      </w:r>
      <w:proofErr w:type="spellStart"/>
      <w:r w:rsidRPr="0065212A">
        <w:rPr>
          <w:rFonts w:ascii="Arial Narrow" w:hAnsi="Arial Narrow" w:cs="Arial"/>
          <w:b/>
          <w:sz w:val="16"/>
          <w:szCs w:val="16"/>
        </w:rPr>
        <w:t>Nº</w:t>
      </w:r>
      <w:proofErr w:type="spellEnd"/>
      <w:r w:rsidRPr="0065212A">
        <w:rPr>
          <w:rFonts w:ascii="Arial Narrow" w:hAnsi="Arial Narrow" w:cs="Arial"/>
          <w:b/>
          <w:sz w:val="16"/>
          <w:szCs w:val="16"/>
        </w:rPr>
        <w:t xml:space="preserve"> 29571, CÓDIGO DE PROTECCIÓN Y DEFENSA DEL CONSUMIDOR, publicada el 2 de setiembre de 2010</w:t>
      </w:r>
    </w:p>
    <w:p w14:paraId="394257A5" w14:textId="77777777" w:rsidR="00673B88" w:rsidRPr="0065212A" w:rsidRDefault="00673B88" w:rsidP="00673B88">
      <w:pPr>
        <w:widowControl w:val="0"/>
        <w:spacing w:after="0" w:line="240" w:lineRule="auto"/>
        <w:ind w:left="567"/>
        <w:jc w:val="both"/>
        <w:rPr>
          <w:rFonts w:ascii="Arial Narrow" w:hAnsi="Arial Narrow" w:cs="Arial"/>
          <w:sz w:val="16"/>
          <w:szCs w:val="16"/>
        </w:rPr>
      </w:pPr>
      <w:r w:rsidRPr="0065212A">
        <w:rPr>
          <w:rFonts w:ascii="Arial Narrow" w:hAnsi="Arial Narrow" w:cs="Arial"/>
          <w:b/>
          <w:sz w:val="16"/>
          <w:szCs w:val="16"/>
        </w:rPr>
        <w:t>DISPOSICIONES COMPLEMENTARIAS MODIFICATORIAS</w:t>
      </w:r>
    </w:p>
    <w:p w14:paraId="41292929" w14:textId="77777777" w:rsidR="00673B88" w:rsidRPr="0065212A" w:rsidRDefault="00673B88" w:rsidP="00673B88">
      <w:pPr>
        <w:widowControl w:val="0"/>
        <w:spacing w:after="0" w:line="240" w:lineRule="auto"/>
        <w:ind w:left="567"/>
        <w:jc w:val="both"/>
        <w:rPr>
          <w:rFonts w:ascii="Arial Narrow" w:hAnsi="Arial Narrow" w:cs="Arial"/>
          <w:sz w:val="16"/>
          <w:szCs w:val="16"/>
        </w:rPr>
      </w:pPr>
      <w:proofErr w:type="gramStart"/>
      <w:r w:rsidRPr="0065212A">
        <w:rPr>
          <w:rFonts w:ascii="Arial Narrow" w:hAnsi="Arial Narrow" w:cs="Arial"/>
          <w:b/>
          <w:sz w:val="16"/>
          <w:szCs w:val="16"/>
        </w:rPr>
        <w:t>PRIMERA.-</w:t>
      </w:r>
      <w:proofErr w:type="gramEnd"/>
      <w:r w:rsidRPr="0065212A">
        <w:rPr>
          <w:rFonts w:ascii="Arial Narrow" w:hAnsi="Arial Narrow" w:cs="Arial"/>
          <w:b/>
          <w:sz w:val="16"/>
          <w:szCs w:val="16"/>
        </w:rPr>
        <w:t xml:space="preserve"> Modificación del artículo 38º del Decreto Legislativo núm. 807</w:t>
      </w:r>
    </w:p>
    <w:p w14:paraId="631CEA07" w14:textId="77777777" w:rsidR="00673B88" w:rsidRPr="0065212A" w:rsidRDefault="00673B88" w:rsidP="00673B88">
      <w:pPr>
        <w:widowControl w:val="0"/>
        <w:spacing w:after="0" w:line="240" w:lineRule="auto"/>
        <w:ind w:left="567"/>
        <w:jc w:val="both"/>
        <w:rPr>
          <w:rFonts w:ascii="Arial Narrow" w:hAnsi="Arial Narrow" w:cs="Arial"/>
          <w:sz w:val="16"/>
          <w:szCs w:val="16"/>
        </w:rPr>
      </w:pPr>
      <w:r w:rsidRPr="0065212A">
        <w:rPr>
          <w:rFonts w:ascii="Arial Narrow" w:hAnsi="Arial Narrow" w:cs="Arial"/>
          <w:sz w:val="16"/>
          <w:szCs w:val="16"/>
        </w:rPr>
        <w:t>Modificase el artículo 38º del Decreto Legislativo núm. 807, Ley sobre Facultades, Normas y Organización del Indecopi, con el siguiente texto:</w:t>
      </w:r>
    </w:p>
    <w:p w14:paraId="674AEA1A" w14:textId="77777777" w:rsidR="00673B88" w:rsidRPr="0065212A" w:rsidRDefault="00673B88" w:rsidP="00673B88">
      <w:pPr>
        <w:widowControl w:val="0"/>
        <w:spacing w:after="0" w:line="240" w:lineRule="auto"/>
        <w:ind w:left="567"/>
        <w:jc w:val="both"/>
        <w:rPr>
          <w:rFonts w:ascii="Arial Narrow" w:hAnsi="Arial Narrow" w:cs="Arial"/>
          <w:sz w:val="16"/>
          <w:szCs w:val="16"/>
        </w:rPr>
      </w:pPr>
      <w:r w:rsidRPr="0065212A">
        <w:rPr>
          <w:rFonts w:ascii="Arial Narrow" w:hAnsi="Arial Narrow" w:cs="Arial"/>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 (…)”.</w:t>
      </w:r>
    </w:p>
    <w:p w14:paraId="4003E64D" w14:textId="77777777" w:rsidR="00673B88" w:rsidRPr="0065212A" w:rsidRDefault="00673B88" w:rsidP="00673B88">
      <w:pPr>
        <w:widowControl w:val="0"/>
        <w:spacing w:after="0" w:line="240" w:lineRule="auto"/>
        <w:ind w:left="567"/>
        <w:jc w:val="both"/>
        <w:rPr>
          <w:rFonts w:ascii="Arial Narrow" w:hAnsi="Arial Narrow" w:cs="Arial"/>
          <w:sz w:val="16"/>
          <w:szCs w:val="16"/>
        </w:rPr>
      </w:pPr>
    </w:p>
  </w:footnote>
  <w:footnote w:id="2">
    <w:p w14:paraId="70A6DF4D" w14:textId="77777777" w:rsidR="00673B88" w:rsidRPr="0065212A" w:rsidRDefault="00673B88" w:rsidP="00673B88">
      <w:pPr>
        <w:spacing w:after="0" w:line="240" w:lineRule="auto"/>
        <w:ind w:left="567" w:hanging="582"/>
        <w:jc w:val="both"/>
        <w:rPr>
          <w:rFonts w:ascii="Arial Narrow" w:hAnsi="Arial Narrow" w:cs="Arial"/>
          <w:sz w:val="16"/>
          <w:szCs w:val="16"/>
        </w:rPr>
      </w:pPr>
      <w:r w:rsidRPr="0065212A">
        <w:rPr>
          <w:rStyle w:val="Refdenotaalpie"/>
          <w:sz w:val="16"/>
          <w:szCs w:val="16"/>
        </w:rPr>
        <w:t>2</w:t>
      </w:r>
      <w:r w:rsidRPr="0065212A">
        <w:rPr>
          <w:rFonts w:ascii="Arial Narrow" w:hAnsi="Arial Narrow" w:cs="Arial"/>
          <w:sz w:val="16"/>
          <w:szCs w:val="16"/>
        </w:rPr>
        <w:t xml:space="preserve"> </w:t>
      </w:r>
      <w:r w:rsidRPr="0065212A">
        <w:rPr>
          <w:rFonts w:ascii="Arial Narrow" w:hAnsi="Arial Narrow" w:cs="Arial"/>
          <w:sz w:val="16"/>
          <w:szCs w:val="16"/>
        </w:rPr>
        <w:tab/>
      </w:r>
      <w:r w:rsidRPr="0065212A">
        <w:rPr>
          <w:rFonts w:ascii="Arial Narrow" w:hAnsi="Arial Narrow" w:cs="Arial"/>
          <w:b/>
          <w:sz w:val="16"/>
          <w:szCs w:val="16"/>
        </w:rPr>
        <w:t>TEXTO ÚNICO ORDENADO DE LA LEY DEL PROCEDIMIENTO ADMINISTRATIVO GENERAL, APROBADO POR D.S. 004-2019-</w:t>
      </w:r>
      <w:proofErr w:type="gramStart"/>
      <w:r w:rsidRPr="0065212A">
        <w:rPr>
          <w:rFonts w:ascii="Arial Narrow" w:hAnsi="Arial Narrow" w:cs="Arial"/>
          <w:b/>
          <w:sz w:val="16"/>
          <w:szCs w:val="16"/>
        </w:rPr>
        <w:t>JUS.-</w:t>
      </w:r>
      <w:proofErr w:type="gramEnd"/>
    </w:p>
    <w:p w14:paraId="4CD18A2D" w14:textId="77777777" w:rsidR="00673B88" w:rsidRPr="0065212A" w:rsidRDefault="00673B88" w:rsidP="00673B88">
      <w:pPr>
        <w:spacing w:after="0" w:line="240" w:lineRule="auto"/>
        <w:ind w:left="567"/>
        <w:jc w:val="both"/>
        <w:rPr>
          <w:rFonts w:ascii="Arial Narrow" w:hAnsi="Arial Narrow" w:cs="Arial"/>
          <w:b/>
          <w:sz w:val="16"/>
          <w:szCs w:val="16"/>
        </w:rPr>
      </w:pPr>
      <w:r w:rsidRPr="0065212A">
        <w:rPr>
          <w:rFonts w:ascii="Arial Narrow" w:hAnsi="Arial Narrow" w:cs="Arial"/>
          <w:b/>
          <w:sz w:val="16"/>
          <w:szCs w:val="16"/>
        </w:rPr>
        <w:t>Artículo 218.- Recursos administrativos</w:t>
      </w:r>
    </w:p>
    <w:p w14:paraId="1DAECE45" w14:textId="77777777" w:rsidR="00673B88" w:rsidRPr="0065212A" w:rsidRDefault="00673B88" w:rsidP="00673B88">
      <w:pPr>
        <w:spacing w:after="0" w:line="240" w:lineRule="auto"/>
        <w:ind w:left="1134" w:hanging="567"/>
        <w:jc w:val="both"/>
        <w:rPr>
          <w:rFonts w:ascii="Arial Narrow" w:hAnsi="Arial Narrow" w:cs="Arial"/>
          <w:sz w:val="16"/>
          <w:szCs w:val="16"/>
        </w:rPr>
      </w:pPr>
      <w:r w:rsidRPr="0065212A">
        <w:rPr>
          <w:rFonts w:ascii="Arial Narrow" w:hAnsi="Arial Narrow" w:cs="Arial"/>
          <w:sz w:val="16"/>
          <w:szCs w:val="16"/>
        </w:rPr>
        <w:t xml:space="preserve">218.1 </w:t>
      </w:r>
      <w:r w:rsidRPr="0065212A">
        <w:rPr>
          <w:rFonts w:ascii="Arial Narrow" w:hAnsi="Arial Narrow" w:cs="Arial"/>
          <w:sz w:val="16"/>
          <w:szCs w:val="16"/>
        </w:rPr>
        <w:tab/>
        <w:t>Los recursos administrativos son:</w:t>
      </w:r>
    </w:p>
    <w:p w14:paraId="562BF273" w14:textId="77777777" w:rsidR="00673B88" w:rsidRPr="0065212A" w:rsidRDefault="00673B88" w:rsidP="00673B88">
      <w:pPr>
        <w:spacing w:after="0" w:line="240" w:lineRule="auto"/>
        <w:ind w:left="1418" w:hanging="284"/>
        <w:jc w:val="both"/>
        <w:rPr>
          <w:rFonts w:ascii="Arial Narrow" w:hAnsi="Arial Narrow" w:cs="Arial"/>
          <w:sz w:val="16"/>
          <w:szCs w:val="16"/>
        </w:rPr>
      </w:pPr>
      <w:r w:rsidRPr="0065212A">
        <w:rPr>
          <w:rFonts w:ascii="Arial Narrow" w:hAnsi="Arial Narrow" w:cs="Arial"/>
          <w:sz w:val="16"/>
          <w:szCs w:val="16"/>
        </w:rPr>
        <w:t>(…)</w:t>
      </w:r>
    </w:p>
    <w:p w14:paraId="6F010742" w14:textId="77777777" w:rsidR="00673B88" w:rsidRPr="0065212A" w:rsidRDefault="00673B88" w:rsidP="00673B88">
      <w:pPr>
        <w:spacing w:after="0" w:line="240" w:lineRule="auto"/>
        <w:ind w:left="1418" w:hanging="284"/>
        <w:jc w:val="both"/>
        <w:rPr>
          <w:rFonts w:ascii="Arial Narrow" w:hAnsi="Arial Narrow" w:cs="Arial"/>
          <w:sz w:val="16"/>
          <w:szCs w:val="16"/>
        </w:rPr>
      </w:pPr>
      <w:r w:rsidRPr="0065212A">
        <w:rPr>
          <w:rFonts w:ascii="Arial Narrow" w:hAnsi="Arial Narrow" w:cs="Arial"/>
          <w:sz w:val="16"/>
          <w:szCs w:val="16"/>
        </w:rPr>
        <w:t xml:space="preserve">b) </w:t>
      </w:r>
      <w:r w:rsidRPr="0065212A">
        <w:rPr>
          <w:rFonts w:ascii="Arial Narrow" w:hAnsi="Arial Narrow" w:cs="Arial"/>
          <w:sz w:val="16"/>
          <w:szCs w:val="16"/>
        </w:rPr>
        <w:tab/>
        <w:t>Recurso de apelación</w:t>
      </w:r>
    </w:p>
    <w:p w14:paraId="158054E2" w14:textId="77777777" w:rsidR="00673B88" w:rsidRPr="0065212A" w:rsidRDefault="00673B88" w:rsidP="00673B88">
      <w:pPr>
        <w:spacing w:after="0" w:line="240" w:lineRule="auto"/>
        <w:ind w:left="1134" w:hanging="141"/>
        <w:jc w:val="both"/>
        <w:rPr>
          <w:rFonts w:ascii="Arial Narrow" w:hAnsi="Arial Narrow" w:cs="Arial"/>
          <w:sz w:val="16"/>
          <w:szCs w:val="16"/>
        </w:rPr>
      </w:pPr>
      <w:r w:rsidRPr="0065212A">
        <w:rPr>
          <w:rFonts w:ascii="Arial Narrow" w:hAnsi="Arial Narrow" w:cs="Arial"/>
          <w:sz w:val="16"/>
          <w:szCs w:val="16"/>
        </w:rPr>
        <w:tab/>
        <w:t>(…)</w:t>
      </w:r>
    </w:p>
    <w:p w14:paraId="774516C6" w14:textId="77777777" w:rsidR="00673B88" w:rsidRPr="0065212A" w:rsidRDefault="00673B88" w:rsidP="00673B88">
      <w:pPr>
        <w:spacing w:after="0" w:line="240" w:lineRule="auto"/>
        <w:ind w:left="1134" w:hanging="567"/>
        <w:jc w:val="both"/>
        <w:rPr>
          <w:rFonts w:ascii="Arial Narrow" w:hAnsi="Arial Narrow" w:cs="Arial"/>
          <w:sz w:val="16"/>
          <w:szCs w:val="16"/>
        </w:rPr>
      </w:pPr>
      <w:r w:rsidRPr="0065212A">
        <w:rPr>
          <w:rFonts w:ascii="Arial Narrow" w:hAnsi="Arial Narrow" w:cs="Arial"/>
          <w:sz w:val="16"/>
          <w:szCs w:val="16"/>
        </w:rPr>
        <w:t xml:space="preserve">218.2 </w:t>
      </w:r>
      <w:r w:rsidRPr="0065212A">
        <w:rPr>
          <w:rFonts w:ascii="Arial Narrow" w:hAnsi="Arial Narrow" w:cs="Arial"/>
          <w:sz w:val="16"/>
          <w:szCs w:val="16"/>
        </w:rPr>
        <w:tab/>
        <w:t>El término para la interposición de los recursos es de quince (15) días perentorios (…).</w:t>
      </w:r>
    </w:p>
  </w:footnote>
  <w:footnote w:id="3">
    <w:p w14:paraId="5403B43F" w14:textId="3FB3AB1F" w:rsidR="00DB02D7" w:rsidRPr="00DB02D7" w:rsidRDefault="00DB02D7">
      <w:pPr>
        <w:pStyle w:val="Textonotapie"/>
        <w:rPr>
          <w:lang w:val="es-ES"/>
        </w:rPr>
      </w:pPr>
      <w:r>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C62B" w14:textId="389D046F" w:rsidR="000A520D" w:rsidRDefault="000A520D">
    <w:pPr>
      <w:pStyle w:val="Encabezado"/>
    </w:pPr>
    <w:r>
      <w:rPr>
        <w:noProof/>
      </w:rPr>
      <mc:AlternateContent>
        <mc:Choice Requires="wps">
          <w:drawing>
            <wp:anchor distT="0" distB="0" distL="114300" distR="114300" simplePos="0" relativeHeight="251659264" behindDoc="1" locked="0" layoutInCell="1" allowOverlap="1" wp14:anchorId="7ABFE752" wp14:editId="58042AAA">
              <wp:simplePos x="0" y="0"/>
              <wp:positionH relativeFrom="margin">
                <wp:posOffset>3686175</wp:posOffset>
              </wp:positionH>
              <wp:positionV relativeFrom="margin">
                <wp:posOffset>-676910</wp:posOffset>
              </wp:positionV>
              <wp:extent cx="2075180" cy="572135"/>
              <wp:effectExtent l="0" t="0" r="1270" b="0"/>
              <wp:wrapNone/>
              <wp:docPr id="7728176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5180" cy="5721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78E478" w14:textId="77777777" w:rsidR="000A520D" w:rsidRPr="00BD5F83" w:rsidRDefault="000A520D" w:rsidP="000A520D">
                          <w:pPr>
                            <w:spacing w:after="0"/>
                            <w:jc w:val="right"/>
                            <w:rPr>
                              <w:rFonts w:ascii="Arial Narrow" w:hAnsi="Arial Narrow"/>
                              <w:b/>
                              <w:i/>
                              <w:sz w:val="15"/>
                              <w:szCs w:val="15"/>
                            </w:rPr>
                          </w:pPr>
                          <w:r w:rsidRPr="00BD5F83">
                            <w:rPr>
                              <w:rFonts w:ascii="Arial Narrow" w:hAnsi="Arial Narrow"/>
                              <w:b/>
                              <w:i/>
                              <w:sz w:val="15"/>
                              <w:szCs w:val="15"/>
                            </w:rPr>
                            <w:t xml:space="preserve">SECRETARÍA TÉCNICA DE LA COMISIÓN DE PROTECCIÓN AL CONSUMIDOR </w:t>
                          </w:r>
                          <w:proofErr w:type="spellStart"/>
                          <w:r w:rsidRPr="00BD5F83">
                            <w:rPr>
                              <w:rFonts w:ascii="Arial Narrow" w:hAnsi="Arial Narrow"/>
                              <w:b/>
                              <w:i/>
                              <w:sz w:val="15"/>
                              <w:szCs w:val="15"/>
                            </w:rPr>
                            <w:t>N°</w:t>
                          </w:r>
                          <w:proofErr w:type="spellEnd"/>
                          <w:r w:rsidRPr="00BD5F83">
                            <w:rPr>
                              <w:rFonts w:ascii="Arial Narrow" w:hAnsi="Arial Narrow"/>
                              <w:b/>
                              <w:i/>
                              <w:sz w:val="15"/>
                              <w:szCs w:val="15"/>
                            </w:rPr>
                            <w:t xml:space="preserve"> 1</w:t>
                          </w:r>
                        </w:p>
                        <w:p w14:paraId="52E1C8AD" w14:textId="77777777" w:rsidR="000A520D" w:rsidRPr="00BD5F83" w:rsidRDefault="000A520D" w:rsidP="000A520D">
                          <w:pPr>
                            <w:jc w:val="right"/>
                            <w:rPr>
                              <w:rFonts w:ascii="Arial Narrow" w:hAnsi="Arial Narrow"/>
                              <w:b/>
                              <w:i/>
                              <w:sz w:val="15"/>
                              <w:szCs w:val="15"/>
                            </w:rPr>
                          </w:pPr>
                          <w:r w:rsidRPr="00BD5F83">
                            <w:rPr>
                              <w:rFonts w:ascii="Arial Narrow" w:hAnsi="Arial Narrow"/>
                              <w:b/>
                              <w:i/>
                              <w:sz w:val="15"/>
                              <w:szCs w:val="15"/>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BFE752" id="_x0000_t202" coordsize="21600,21600" o:spt="202" path="m,l,21600r21600,l21600,xe">
              <v:stroke joinstyle="miter"/>
              <v:path gradientshapeok="t" o:connecttype="rect"/>
            </v:shapetype>
            <v:shape id="Cuadro de texto 1" o:spid="_x0000_s1026" type="#_x0000_t202" style="position:absolute;margin-left:290.25pt;margin-top:-53.3pt;width:163.4pt;height:45.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" fillcolor="white [3201]" stroked="f" strokeweight=".5pt">
              <v:textbox>
                <w:txbxContent>
                  <w:p w14:paraId="6278E478" w14:textId="77777777" w:rsidR="000A520D" w:rsidRPr="00BD5F83" w:rsidRDefault="000A520D" w:rsidP="000A520D">
                    <w:pPr>
                      <w:spacing w:after="0"/>
                      <w:jc w:val="right"/>
                      <w:rPr>
                        <w:rFonts w:ascii="Arial Narrow" w:hAnsi="Arial Narrow"/>
                        <w:b/>
                        <w:i/>
                        <w:sz w:val="15"/>
                        <w:szCs w:val="15"/>
                      </w:rPr>
                    </w:pPr>
                    <w:r w:rsidRPr="00BD5F83">
                      <w:rPr>
                        <w:rFonts w:ascii="Arial Narrow" w:hAnsi="Arial Narrow"/>
                        <w:b/>
                        <w:i/>
                        <w:sz w:val="15"/>
                        <w:szCs w:val="15"/>
                      </w:rPr>
                      <w:t>SECRETARÍA TÉCNICA DE LA COMISIÓN DE PROTECCIÓN AL CONSUMIDOR N° 1</w:t>
                    </w:r>
                  </w:p>
                  <w:p w14:paraId="52E1C8AD" w14:textId="77777777" w:rsidR="000A520D" w:rsidRPr="00BD5F83" w:rsidRDefault="000A520D" w:rsidP="000A520D">
                    <w:pPr>
                      <w:jc w:val="right"/>
                      <w:rPr>
                        <w:rFonts w:ascii="Arial Narrow" w:hAnsi="Arial Narrow"/>
                        <w:b/>
                        <w:i/>
                        <w:sz w:val="15"/>
                        <w:szCs w:val="15"/>
                      </w:rPr>
                    </w:pPr>
                    <w:r w:rsidRPr="00BD5F83">
                      <w:rPr>
                        <w:rFonts w:ascii="Arial Narrow" w:hAnsi="Arial Narrow"/>
                        <w:b/>
                        <w:i/>
                        <w:sz w:val="15"/>
                        <w:szCs w:val="15"/>
                      </w:rPr>
                      <w:t>SEDE CENTRAL</w:t>
                    </w:r>
                  </w:p>
                </w:txbxContent>
              </v:textbox>
              <w10:wrap anchorx="margin" anchory="margin"/>
            </v:shape>
          </w:pict>
        </mc:Fallback>
      </mc:AlternateContent>
    </w:r>
    <w:r>
      <w:rPr>
        <w:noProof/>
        <w:lang w:eastAsia="es-PE"/>
      </w:rPr>
      <w:drawing>
        <wp:inline distT="0" distB="0" distL="0" distR="0" wp14:anchorId="4201CC6E" wp14:editId="7D04D3F7">
          <wp:extent cx="1640205" cy="780415"/>
          <wp:effectExtent l="0" t="0" r="0" b="635"/>
          <wp:docPr id="1384986739" name="Imagen 1384986739"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6739" name="Imagen 1384986739"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6130"/>
    <w:multiLevelType w:val="hybridMultilevel"/>
    <w:tmpl w:val="8F66DF12"/>
    <w:lvl w:ilvl="0" w:tplc="3C14496E">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98F66BA"/>
    <w:multiLevelType w:val="hybridMultilevel"/>
    <w:tmpl w:val="BAD62AFA"/>
    <w:lvl w:ilvl="0" w:tplc="3D40143A">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477571310">
    <w:abstractNumId w:val="0"/>
  </w:num>
  <w:num w:numId="2" w16cid:durableId="196562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B88"/>
    <w:rsid w:val="000A520D"/>
    <w:rsid w:val="00255C49"/>
    <w:rsid w:val="004B54B3"/>
    <w:rsid w:val="00601209"/>
    <w:rsid w:val="00673B88"/>
    <w:rsid w:val="00861DE9"/>
    <w:rsid w:val="008C771D"/>
    <w:rsid w:val="00B747FE"/>
    <w:rsid w:val="00C5524F"/>
    <w:rsid w:val="00CD2699"/>
    <w:rsid w:val="00DB02D7"/>
    <w:rsid w:val="00F9723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026C327"/>
  <w15:chartTrackingRefBased/>
  <w15:docId w15:val="{252F28CD-86E1-46F3-B213-709154FE2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B88"/>
    <w:pPr>
      <w:spacing w:after="200" w:line="276" w:lineRule="auto"/>
    </w:pPr>
    <w:rPr>
      <w:rFonts w:ascii="Calibri" w:eastAsia="Calibri" w:hAnsi="Calibri" w:cs="Times New Roman"/>
      <w:kern w:val="0"/>
      <w14:ligatures w14:val="none"/>
    </w:rPr>
  </w:style>
  <w:style w:type="paragraph" w:styleId="Ttulo1">
    <w:name w:val="heading 1"/>
    <w:basedOn w:val="Normal"/>
    <w:next w:val="Normal"/>
    <w:link w:val="Ttulo1Car"/>
    <w:uiPriority w:val="9"/>
    <w:qFormat/>
    <w:rsid w:val="00673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3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3B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3B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3B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3B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3B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3B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3B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3B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3B8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3B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3B8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3B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3B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3B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3B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3B88"/>
    <w:rPr>
      <w:rFonts w:eastAsiaTheme="majorEastAsia" w:cstheme="majorBidi"/>
      <w:color w:val="272727" w:themeColor="text1" w:themeTint="D8"/>
    </w:rPr>
  </w:style>
  <w:style w:type="paragraph" w:styleId="Ttulo">
    <w:name w:val="Title"/>
    <w:basedOn w:val="Normal"/>
    <w:next w:val="Normal"/>
    <w:link w:val="TtuloCar"/>
    <w:uiPriority w:val="10"/>
    <w:qFormat/>
    <w:rsid w:val="00673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3B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3B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3B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3B88"/>
    <w:pPr>
      <w:spacing w:before="160"/>
      <w:jc w:val="center"/>
    </w:pPr>
    <w:rPr>
      <w:i/>
      <w:iCs/>
      <w:color w:val="404040" w:themeColor="text1" w:themeTint="BF"/>
    </w:rPr>
  </w:style>
  <w:style w:type="character" w:customStyle="1" w:styleId="CitaCar">
    <w:name w:val="Cita Car"/>
    <w:basedOn w:val="Fuentedeprrafopredeter"/>
    <w:link w:val="Cita"/>
    <w:uiPriority w:val="29"/>
    <w:rsid w:val="00673B88"/>
    <w:rPr>
      <w:i/>
      <w:iCs/>
      <w:color w:val="404040" w:themeColor="text1" w:themeTint="BF"/>
    </w:rPr>
  </w:style>
  <w:style w:type="paragraph" w:styleId="Prrafodelista">
    <w:name w:val="List Paragraph"/>
    <w:basedOn w:val="Normal"/>
    <w:uiPriority w:val="34"/>
    <w:qFormat/>
    <w:rsid w:val="00673B88"/>
    <w:pPr>
      <w:ind w:left="720"/>
      <w:contextualSpacing/>
    </w:pPr>
  </w:style>
  <w:style w:type="character" w:styleId="nfasisintenso">
    <w:name w:val="Intense Emphasis"/>
    <w:basedOn w:val="Fuentedeprrafopredeter"/>
    <w:uiPriority w:val="21"/>
    <w:qFormat/>
    <w:rsid w:val="00673B88"/>
    <w:rPr>
      <w:i/>
      <w:iCs/>
      <w:color w:val="0F4761" w:themeColor="accent1" w:themeShade="BF"/>
    </w:rPr>
  </w:style>
  <w:style w:type="paragraph" w:styleId="Citadestacada">
    <w:name w:val="Intense Quote"/>
    <w:basedOn w:val="Normal"/>
    <w:next w:val="Normal"/>
    <w:link w:val="CitadestacadaCar"/>
    <w:uiPriority w:val="30"/>
    <w:qFormat/>
    <w:rsid w:val="00673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3B88"/>
    <w:rPr>
      <w:i/>
      <w:iCs/>
      <w:color w:val="0F4761" w:themeColor="accent1" w:themeShade="BF"/>
    </w:rPr>
  </w:style>
  <w:style w:type="character" w:styleId="Referenciaintensa">
    <w:name w:val="Intense Reference"/>
    <w:basedOn w:val="Fuentedeprrafopredeter"/>
    <w:uiPriority w:val="32"/>
    <w:qFormat/>
    <w:rsid w:val="00673B88"/>
    <w:rPr>
      <w:b/>
      <w:bCs/>
      <w:smallCaps/>
      <w:color w:val="0F4761" w:themeColor="accent1" w:themeShade="BF"/>
      <w:spacing w:val="5"/>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673B88"/>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673B88"/>
    <w:pPr>
      <w:spacing w:after="0" w:line="240" w:lineRule="auto"/>
    </w:pPr>
    <w:rPr>
      <w:rFonts w:asciiTheme="minorHAnsi" w:eastAsiaTheme="minorHAnsi" w:hAnsiTheme="minorHAnsi" w:cstheme="minorBidi"/>
      <w:kern w:val="2"/>
      <w:vertAlign w:val="superscript"/>
      <w14:ligatures w14:val="standardContextual"/>
    </w:rPr>
  </w:style>
  <w:style w:type="paragraph" w:styleId="Encabezado">
    <w:name w:val="header"/>
    <w:basedOn w:val="Normal"/>
    <w:link w:val="EncabezadoCar"/>
    <w:uiPriority w:val="99"/>
    <w:unhideWhenUsed/>
    <w:rsid w:val="00673B8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3B88"/>
    <w:rPr>
      <w:rFonts w:ascii="Calibri" w:eastAsia="Calibri" w:hAnsi="Calibri" w:cs="Times New Roman"/>
      <w:kern w:val="0"/>
      <w14:ligatures w14:val="none"/>
    </w:rPr>
  </w:style>
  <w:style w:type="paragraph" w:styleId="Piedepgina">
    <w:name w:val="footer"/>
    <w:basedOn w:val="Normal"/>
    <w:link w:val="PiedepginaCar"/>
    <w:uiPriority w:val="99"/>
    <w:unhideWhenUsed/>
    <w:rsid w:val="00673B8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3B88"/>
    <w:rPr>
      <w:rFonts w:ascii="Calibri" w:eastAsia="Calibri" w:hAnsi="Calibri" w:cs="Times New Roman"/>
      <w:kern w:val="0"/>
      <w14:ligatures w14:val="none"/>
    </w:rPr>
  </w:style>
  <w:style w:type="character" w:customStyle="1" w:styleId="normaltextrun">
    <w:name w:val="normaltextrun"/>
    <w:basedOn w:val="Fuentedeprrafopredeter"/>
    <w:rsid w:val="000A520D"/>
  </w:style>
  <w:style w:type="character" w:customStyle="1" w:styleId="eop">
    <w:name w:val="eop"/>
    <w:basedOn w:val="Fuentedeprrafopredeter"/>
    <w:rsid w:val="000A520D"/>
  </w:style>
  <w:style w:type="paragraph" w:customStyle="1" w:styleId="paragraph">
    <w:name w:val="paragraph"/>
    <w:basedOn w:val="Normal"/>
    <w:rsid w:val="000A520D"/>
    <w:pPr>
      <w:spacing w:before="100" w:beforeAutospacing="1" w:after="100" w:afterAutospacing="1" w:line="240" w:lineRule="auto"/>
    </w:pPr>
    <w:rPr>
      <w:rFonts w:ascii="Times New Roman" w:eastAsia="Times New Roman" w:hAnsi="Times New Roman"/>
      <w:sz w:val="24"/>
      <w:szCs w:val="24"/>
      <w:lang w:eastAsia="es-PE"/>
    </w:rPr>
  </w:style>
  <w:style w:type="paragraph" w:styleId="Textonotapie">
    <w:name w:val="footnote text"/>
    <w:basedOn w:val="Normal"/>
    <w:link w:val="TextonotapieCar"/>
    <w:uiPriority w:val="99"/>
    <w:semiHidden/>
    <w:unhideWhenUsed/>
    <w:rsid w:val="00DB02D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B02D7"/>
    <w:rPr>
      <w:rFonts w:ascii="Calibri" w:eastAsia="Calibri"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74F29-2B61-4579-AEB3-C6204DFD9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2060</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dc:creator>
  <cp:keywords/>
  <dc:description/>
  <cp:lastModifiedBy>Camila Nikole Ballena De la Cruz</cp:lastModifiedBy>
  <cp:revision>2</cp:revision>
  <cp:lastPrinted>2025-05-05T16:49:00Z</cp:lastPrinted>
  <dcterms:created xsi:type="dcterms:W3CDTF">2025-05-05T16:49:00Z</dcterms:created>
  <dcterms:modified xsi:type="dcterms:W3CDTF">2025-05-05T16:49:00Z</dcterms:modified>
</cp:coreProperties>
</file>