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2F5B" w14:textId="66530C25" w:rsidR="00DF3A0D" w:rsidRPr="00DF3A0D" w:rsidRDefault="00DF3A0D" w:rsidP="00DF3A0D">
      <w:pPr>
        <w:widowControl w:val="0"/>
        <w:tabs>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EXPEDIENTE</w:t>
      </w:r>
      <w:r w:rsidRPr="00DF3A0D">
        <w:rPr>
          <w:rFonts w:ascii="Arial Narrow" w:eastAsia="Arial" w:hAnsi="Arial Narrow" w:cs="Arial"/>
          <w:b/>
          <w:kern w:val="0"/>
          <w:lang w:val="es-ES" w:eastAsia="es-ES"/>
          <w14:ligatures w14:val="none"/>
        </w:rPr>
        <w:tab/>
        <w:t xml:space="preserve">:           </w:t>
      </w:r>
      <w:r w:rsidRPr="00DF3A0D">
        <w:rPr>
          <w:rFonts w:ascii="Arial Narrow" w:eastAsia="Arial" w:hAnsi="Arial Narrow" w:cs="Arial"/>
          <w:b/>
          <w:kern w:val="0"/>
          <w:lang w:val="es-ES" w:eastAsia="es-ES"/>
          <w14:ligatures w14:val="none"/>
        </w:rPr>
        <w:tab/>
      </w:r>
      <w:r>
        <w:rPr>
          <w:rFonts w:ascii="Arial Narrow" w:eastAsia="Arial" w:hAnsi="Arial Narrow" w:cs="Arial"/>
          <w:b/>
          <w:kern w:val="0"/>
          <w:lang w:val="es-ES" w:eastAsia="es-ES"/>
          <w14:ligatures w14:val="none"/>
        </w:rPr>
        <w:t>2764</w:t>
      </w:r>
      <w:r w:rsidRPr="00DF3A0D">
        <w:rPr>
          <w:rFonts w:ascii="Arial Narrow" w:eastAsia="Arial" w:hAnsi="Arial Narrow" w:cs="Arial"/>
          <w:b/>
          <w:kern w:val="0"/>
          <w:lang w:val="es-ES" w:eastAsia="es-ES"/>
          <w14:ligatures w14:val="none"/>
        </w:rPr>
        <w:t>-2023/CC1</w:t>
      </w:r>
    </w:p>
    <w:p w14:paraId="763E6C27" w14:textId="77777777" w:rsidR="00DF3A0D" w:rsidRPr="00DF3A0D" w:rsidRDefault="00DF3A0D" w:rsidP="00DF3A0D">
      <w:pPr>
        <w:widowControl w:val="0"/>
        <w:tabs>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RESOLUCIÓN N°</w:t>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sidRPr="00DF3A0D">
        <w:rPr>
          <w:rFonts w:ascii="Arial Narrow" w:eastAsia="Arial" w:hAnsi="Arial Narrow" w:cs="Arial"/>
          <w:b/>
          <w:kern w:val="0"/>
          <w:highlight w:val="yellow"/>
          <w:lang w:val="es-ES" w:eastAsia="es-ES"/>
          <w14:ligatures w14:val="none"/>
        </w:rPr>
        <w:t>XXXX</w:t>
      </w:r>
      <w:r w:rsidRPr="00DF3A0D">
        <w:rPr>
          <w:rFonts w:ascii="Arial Narrow" w:eastAsia="Arial" w:hAnsi="Arial Narrow" w:cs="Arial"/>
          <w:b/>
          <w:kern w:val="0"/>
          <w:lang w:val="es-ES" w:eastAsia="es-ES"/>
          <w14:ligatures w14:val="none"/>
        </w:rPr>
        <w:t xml:space="preserve">-2024/ST-CC1  </w:t>
      </w:r>
    </w:p>
    <w:p w14:paraId="53C819EA" w14:textId="4C6F4960" w:rsidR="00DF3A0D" w:rsidRPr="00DF3A0D" w:rsidRDefault="00DF3A0D" w:rsidP="00DF3A0D">
      <w:pPr>
        <w:widowControl w:val="0"/>
        <w:tabs>
          <w:tab w:val="left" w:pos="2055"/>
          <w:tab w:val="left" w:pos="2268"/>
        </w:tabs>
        <w:spacing w:after="0" w:line="240" w:lineRule="auto"/>
        <w:ind w:left="3119" w:hanging="3134"/>
        <w:jc w:val="both"/>
        <w:rPr>
          <w:rFonts w:ascii="Arial Narrow" w:eastAsia="Calibri" w:hAnsi="Arial Narrow" w:cs="Arial"/>
          <w:b/>
          <w:kern w:val="0"/>
          <w:lang w:val="es-ES" w:eastAsia="es-ES"/>
          <w14:ligatures w14:val="none"/>
        </w:rPr>
      </w:pPr>
      <w:r w:rsidRPr="00DF3A0D">
        <w:rPr>
          <w:rFonts w:ascii="Arial Narrow" w:eastAsia="Arial" w:hAnsi="Arial Narrow" w:cs="Arial"/>
          <w:b/>
          <w:kern w:val="0"/>
          <w:lang w:val="es-ES" w:eastAsia="es-ES"/>
          <w14:ligatures w14:val="none"/>
        </w:rPr>
        <w:t>DENUNCIANTE</w:t>
      </w:r>
      <w:r w:rsidRPr="00DF3A0D">
        <w:rPr>
          <w:rFonts w:ascii="Arial Narrow" w:eastAsia="Arial" w:hAnsi="Arial Narrow" w:cs="Arial"/>
          <w:b/>
          <w:kern w:val="0"/>
          <w:lang w:val="es-ES" w:eastAsia="es-ES"/>
          <w14:ligatures w14:val="none"/>
        </w:rPr>
        <w:tab/>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Pr>
          <w:rFonts w:ascii="Arial Narrow" w:eastAsia="Times New Roman" w:hAnsi="Arial Narrow" w:cs="Times New Roman"/>
          <w:b/>
          <w:kern w:val="0"/>
          <w:lang w:val="es-ES" w:eastAsia="es-ES"/>
          <w14:ligatures w14:val="none"/>
        </w:rPr>
        <w:t>LUIS CARLOS OSTOLAZA CRUZ</w:t>
      </w:r>
      <w:r w:rsidRPr="00DF3A0D">
        <w:rPr>
          <w:rFonts w:ascii="Arial Narrow" w:eastAsia="Times New Roman" w:hAnsi="Arial Narrow" w:cs="Times New Roman"/>
          <w:b/>
          <w:kern w:val="0"/>
          <w:lang w:val="es-ES" w:eastAsia="es-ES"/>
          <w14:ligatures w14:val="none"/>
        </w:rPr>
        <w:t xml:space="preserve"> (SEÑOR </w:t>
      </w:r>
      <w:r>
        <w:rPr>
          <w:rFonts w:ascii="Arial Narrow" w:eastAsia="Times New Roman" w:hAnsi="Arial Narrow" w:cs="Times New Roman"/>
          <w:b/>
          <w:kern w:val="0"/>
          <w:lang w:val="es-ES" w:eastAsia="es-ES"/>
          <w14:ligatures w14:val="none"/>
        </w:rPr>
        <w:t>OSTOLAZA</w:t>
      </w:r>
      <w:r w:rsidRPr="00DF3A0D">
        <w:rPr>
          <w:rFonts w:ascii="Arial Narrow" w:eastAsia="Times New Roman" w:hAnsi="Arial Narrow" w:cs="Times New Roman"/>
          <w:b/>
          <w:kern w:val="0"/>
          <w:lang w:val="es-ES" w:eastAsia="es-ES"/>
          <w14:ligatures w14:val="none"/>
        </w:rPr>
        <w:t>)</w:t>
      </w:r>
    </w:p>
    <w:p w14:paraId="3E9708B0" w14:textId="78BC3F89" w:rsidR="00DF3A0D" w:rsidRPr="00DF3A0D" w:rsidRDefault="00DF3A0D" w:rsidP="00DF3A0D">
      <w:pPr>
        <w:widowControl w:val="0"/>
        <w:tabs>
          <w:tab w:val="left" w:pos="2055"/>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DENUNCIADO</w:t>
      </w:r>
      <w:r w:rsidRPr="00DF3A0D">
        <w:rPr>
          <w:rFonts w:ascii="Arial Narrow" w:eastAsia="Arial" w:hAnsi="Arial Narrow" w:cs="Arial"/>
          <w:b/>
          <w:kern w:val="0"/>
          <w:lang w:val="es-ES" w:eastAsia="es-ES"/>
          <w14:ligatures w14:val="none"/>
        </w:rPr>
        <w:tab/>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Pr>
          <w:rFonts w:ascii="Arial Narrow" w:eastAsia="Times New Roman" w:hAnsi="Arial Narrow" w:cs="Times New Roman"/>
          <w:b/>
          <w:kern w:val="0"/>
          <w:lang w:val="es-ES" w:eastAsia="es-ES"/>
          <w14:ligatures w14:val="none"/>
        </w:rPr>
        <w:t>PACÍFICO COMPAÑÍA DE SEGUROS Y REASEGUROS</w:t>
      </w:r>
      <w:r w:rsidRPr="00DF3A0D">
        <w:rPr>
          <w:rFonts w:ascii="Arial Narrow" w:eastAsia="Times New Roman" w:hAnsi="Arial Narrow" w:cs="Times New Roman"/>
          <w:b/>
          <w:kern w:val="0"/>
          <w:lang w:val="es-ES" w:eastAsia="es-ES"/>
          <w14:ligatures w14:val="none"/>
        </w:rPr>
        <w:t xml:space="preserve"> S.A. </w:t>
      </w:r>
      <w:r>
        <w:rPr>
          <w:rFonts w:ascii="Arial Narrow" w:eastAsia="Times New Roman" w:hAnsi="Arial Narrow" w:cs="Times New Roman"/>
          <w:b/>
          <w:kern w:val="0"/>
          <w:lang w:val="es-ES" w:eastAsia="es-ES"/>
          <w14:ligatures w14:val="none"/>
        </w:rPr>
        <w:t>(PACÍFICO)</w:t>
      </w:r>
    </w:p>
    <w:p w14:paraId="43352A3E" w14:textId="77777777" w:rsidR="00DF3A0D" w:rsidRPr="00DF3A0D" w:rsidRDefault="00DF3A0D" w:rsidP="00DF3A0D">
      <w:pPr>
        <w:widowControl w:val="0"/>
        <w:tabs>
          <w:tab w:val="left" w:pos="2265"/>
        </w:tabs>
        <w:spacing w:after="0" w:line="240" w:lineRule="auto"/>
        <w:ind w:left="2268" w:hanging="2283"/>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MATERIA</w:t>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t xml:space="preserve">      ENCAUZAMIENTO  </w:t>
      </w:r>
    </w:p>
    <w:p w14:paraId="69A27259" w14:textId="77777777" w:rsidR="00DF3A0D" w:rsidRPr="00DF3A0D" w:rsidRDefault="00DF3A0D" w:rsidP="00DF3A0D">
      <w:pPr>
        <w:tabs>
          <w:tab w:val="left" w:pos="1080"/>
          <w:tab w:val="left" w:pos="1260"/>
          <w:tab w:val="left" w:pos="1620"/>
          <w:tab w:val="left" w:pos="1800"/>
          <w:tab w:val="left" w:pos="2268"/>
          <w:tab w:val="left" w:pos="2694"/>
        </w:tabs>
        <w:spacing w:after="0" w:line="240" w:lineRule="auto"/>
        <w:ind w:left="2694" w:hanging="2694"/>
        <w:jc w:val="both"/>
        <w:rPr>
          <w:rFonts w:ascii="Arial Narrow" w:eastAsia="Times New Roman" w:hAnsi="Arial Narrow" w:cs="Arial"/>
          <w:kern w:val="0"/>
          <w:lang w:eastAsia="es-ES"/>
          <w14:ligatures w14:val="none"/>
        </w:rPr>
      </w:pPr>
    </w:p>
    <w:p w14:paraId="1809BAC5" w14:textId="1BE4F326" w:rsidR="00DF3A0D" w:rsidRPr="00DF3A0D" w:rsidRDefault="00DF3A0D" w:rsidP="00DF3A0D">
      <w:pPr>
        <w:tabs>
          <w:tab w:val="left" w:pos="1080"/>
          <w:tab w:val="left" w:pos="1260"/>
          <w:tab w:val="left" w:pos="1620"/>
          <w:tab w:val="left" w:pos="1800"/>
          <w:tab w:val="left" w:pos="2268"/>
          <w:tab w:val="left" w:pos="2694"/>
        </w:tabs>
        <w:spacing w:after="0" w:line="240" w:lineRule="auto"/>
        <w:ind w:left="2694" w:hanging="2694"/>
        <w:jc w:val="both"/>
        <w:rPr>
          <w:rFonts w:ascii="Arial Narrow" w:eastAsia="Times New Roman" w:hAnsi="Arial Narrow" w:cs="Arial"/>
          <w:kern w:val="0"/>
          <w:lang w:eastAsia="es-ES"/>
          <w14:ligatures w14:val="none"/>
        </w:rPr>
      </w:pPr>
      <w:r w:rsidRPr="00DF3A0D">
        <w:rPr>
          <w:rFonts w:ascii="Arial Narrow" w:eastAsia="Times New Roman" w:hAnsi="Arial Narrow" w:cs="Arial"/>
          <w:kern w:val="0"/>
          <w:lang w:eastAsia="es-ES"/>
          <w14:ligatures w14:val="none"/>
        </w:rPr>
        <w:t>Lima,</w:t>
      </w:r>
      <w:bookmarkStart w:id="0" w:name="Fecha"/>
      <w:r w:rsidRPr="00DF3A0D">
        <w:rPr>
          <w:rFonts w:ascii="Arial Narrow" w:eastAsia="Times New Roman" w:hAnsi="Arial Narrow" w:cs="Arial"/>
          <w:kern w:val="0"/>
          <w:lang w:eastAsia="es-ES"/>
          <w14:ligatures w14:val="none"/>
        </w:rPr>
        <w:t xml:space="preserve"> </w:t>
      </w:r>
      <w:bookmarkEnd w:id="0"/>
      <w:r>
        <w:rPr>
          <w:rFonts w:ascii="Arial Narrow" w:eastAsia="Times New Roman" w:hAnsi="Arial Narrow" w:cs="Arial"/>
          <w:kern w:val="0"/>
          <w:lang w:eastAsia="es-ES"/>
          <w14:ligatures w14:val="none"/>
        </w:rPr>
        <w:t>13</w:t>
      </w:r>
      <w:r w:rsidRPr="00DF3A0D">
        <w:rPr>
          <w:rFonts w:ascii="Arial Narrow" w:eastAsia="Times New Roman" w:hAnsi="Arial Narrow" w:cs="Arial"/>
          <w:kern w:val="0"/>
          <w:lang w:eastAsia="es-ES"/>
          <w14:ligatures w14:val="none"/>
        </w:rPr>
        <w:t xml:space="preserve"> de noviembre de 2024</w:t>
      </w:r>
    </w:p>
    <w:p w14:paraId="484EC366" w14:textId="77777777" w:rsidR="00DF3A0D" w:rsidRPr="00DF3A0D" w:rsidRDefault="00DF3A0D" w:rsidP="00DF3A0D">
      <w:pPr>
        <w:spacing w:after="0" w:line="240" w:lineRule="auto"/>
        <w:jc w:val="both"/>
        <w:rPr>
          <w:rFonts w:ascii="Arial Narrow" w:eastAsia="Times New Roman" w:hAnsi="Arial Narrow" w:cs="Arial"/>
          <w:kern w:val="0"/>
          <w:lang w:eastAsia="es-ES"/>
          <w14:ligatures w14:val="none"/>
        </w:rPr>
      </w:pPr>
    </w:p>
    <w:p w14:paraId="10AB03DD" w14:textId="77777777" w:rsidR="00DF3A0D" w:rsidRPr="00DF3A0D" w:rsidRDefault="00DF3A0D" w:rsidP="00DF3A0D">
      <w:pPr>
        <w:tabs>
          <w:tab w:val="left" w:pos="851"/>
        </w:tabs>
        <w:spacing w:after="0" w:line="240" w:lineRule="auto"/>
        <w:jc w:val="both"/>
        <w:rPr>
          <w:rFonts w:ascii="Arial Narrow" w:eastAsia="Times New Roman" w:hAnsi="Arial Narrow" w:cs="Arial"/>
          <w:b/>
          <w:kern w:val="0"/>
          <w:lang w:val="pt-BR" w:eastAsia="es-ES"/>
          <w14:ligatures w14:val="none"/>
        </w:rPr>
      </w:pPr>
      <w:r w:rsidRPr="00DF3A0D">
        <w:rPr>
          <w:rFonts w:ascii="Arial Narrow" w:eastAsia="Times New Roman" w:hAnsi="Arial Narrow" w:cs="Arial"/>
          <w:b/>
          <w:kern w:val="0"/>
          <w:lang w:val="pt-BR" w:eastAsia="es-ES"/>
          <w14:ligatures w14:val="none"/>
        </w:rPr>
        <w:t>ANTECEDENTES</w:t>
      </w:r>
    </w:p>
    <w:p w14:paraId="0BBFE6AB" w14:textId="77777777" w:rsidR="00DF3A0D" w:rsidRPr="00DF3A0D" w:rsidRDefault="00DF3A0D" w:rsidP="00DF3A0D">
      <w:pPr>
        <w:spacing w:after="0" w:line="240" w:lineRule="auto"/>
        <w:jc w:val="both"/>
        <w:rPr>
          <w:rFonts w:ascii="Arial Narrow" w:eastAsia="Times New Roman" w:hAnsi="Arial Narrow" w:cs="Arial"/>
          <w:kern w:val="0"/>
          <w:lang w:val="pt-BR" w:eastAsia="es-ES"/>
          <w14:ligatures w14:val="none"/>
        </w:rPr>
      </w:pPr>
    </w:p>
    <w:p w14:paraId="5C00D622" w14:textId="721D902B" w:rsidR="00DF3A0D" w:rsidRPr="00DF3A0D" w:rsidRDefault="00DF3A0D" w:rsidP="00DF3A0D">
      <w:pPr>
        <w:numPr>
          <w:ilvl w:val="0"/>
          <w:numId w:val="1"/>
        </w:numPr>
        <w:autoSpaceDE w:val="0"/>
        <w:autoSpaceDN w:val="0"/>
        <w:adjustRightInd w:val="0"/>
        <w:spacing w:after="0" w:line="240" w:lineRule="auto"/>
        <w:ind w:left="567" w:hanging="567"/>
        <w:jc w:val="both"/>
        <w:rPr>
          <w:rFonts w:ascii="Arial Narrow" w:eastAsia="Calibri" w:hAnsi="Arial Narrow" w:cs="Arial"/>
          <w:color w:val="000000"/>
          <w:kern w:val="0"/>
          <w:sz w:val="24"/>
          <w:lang w:eastAsia="es-PE"/>
          <w14:ligatures w14:val="none"/>
        </w:rPr>
      </w:pPr>
      <w:r w:rsidRPr="00DF3A0D">
        <w:rPr>
          <w:rFonts w:ascii="Arial Narrow" w:eastAsia="Calibri" w:hAnsi="Arial Narrow" w:cs="Arial"/>
          <w:color w:val="000000"/>
          <w:kern w:val="0"/>
          <w:szCs w:val="20"/>
          <w:lang w:eastAsia="es-PE"/>
          <w14:ligatures w14:val="none"/>
        </w:rPr>
        <w:t xml:space="preserve">Mediante escrito del </w:t>
      </w:r>
      <w:r>
        <w:rPr>
          <w:rFonts w:ascii="Arial Narrow" w:eastAsia="Calibri" w:hAnsi="Arial Narrow" w:cs="Arial"/>
          <w:color w:val="000000"/>
          <w:kern w:val="0"/>
          <w:szCs w:val="20"/>
          <w:lang w:eastAsia="es-PE"/>
          <w14:ligatures w14:val="none"/>
        </w:rPr>
        <w:t>1</w:t>
      </w:r>
      <w:r w:rsidRPr="00DF3A0D">
        <w:rPr>
          <w:rFonts w:ascii="Arial Narrow" w:eastAsia="Calibri" w:hAnsi="Arial Narrow" w:cs="Arial"/>
          <w:color w:val="000000"/>
          <w:kern w:val="0"/>
          <w:szCs w:val="20"/>
          <w:lang w:eastAsia="es-PE"/>
          <w14:ligatures w14:val="none"/>
        </w:rPr>
        <w:t xml:space="preserve"> de </w:t>
      </w:r>
      <w:r>
        <w:rPr>
          <w:rFonts w:ascii="Arial Narrow" w:eastAsia="Calibri" w:hAnsi="Arial Narrow" w:cs="Arial"/>
          <w:color w:val="000000"/>
          <w:kern w:val="0"/>
          <w:szCs w:val="20"/>
          <w:lang w:eastAsia="es-PE"/>
          <w14:ligatures w14:val="none"/>
        </w:rPr>
        <w:t>diciembre</w:t>
      </w:r>
      <w:r w:rsidRPr="00DF3A0D">
        <w:rPr>
          <w:rFonts w:ascii="Arial Narrow" w:eastAsia="Calibri" w:hAnsi="Arial Narrow" w:cs="Arial"/>
          <w:color w:val="000000"/>
          <w:kern w:val="0"/>
          <w:szCs w:val="20"/>
          <w:lang w:eastAsia="es-PE"/>
          <w14:ligatures w14:val="none"/>
        </w:rPr>
        <w:t xml:space="preserve"> de 2023 el señor </w:t>
      </w:r>
      <w:r>
        <w:rPr>
          <w:rFonts w:ascii="Arial Narrow" w:eastAsia="Calibri" w:hAnsi="Arial Narrow" w:cs="Arial"/>
          <w:color w:val="000000"/>
          <w:kern w:val="0"/>
          <w:szCs w:val="20"/>
          <w:lang w:eastAsia="es-PE"/>
          <w14:ligatures w14:val="none"/>
        </w:rPr>
        <w:t>Ostolaza</w:t>
      </w:r>
      <w:r w:rsidRPr="00DF3A0D">
        <w:rPr>
          <w:rFonts w:ascii="Arial Narrow" w:eastAsia="Calibri" w:hAnsi="Arial Narrow" w:cs="Arial"/>
          <w:color w:val="000000"/>
          <w:kern w:val="0"/>
          <w:szCs w:val="20"/>
          <w:lang w:eastAsia="es-PE"/>
          <w14:ligatures w14:val="none"/>
        </w:rPr>
        <w:t xml:space="preserve"> interpuso una denuncia contra</w:t>
      </w:r>
      <w:r>
        <w:rPr>
          <w:rFonts w:ascii="Arial Narrow" w:eastAsia="Calibri" w:hAnsi="Arial Narrow" w:cs="Arial"/>
          <w:color w:val="000000"/>
          <w:kern w:val="0"/>
          <w:szCs w:val="20"/>
          <w:lang w:eastAsia="es-PE"/>
          <w14:ligatures w14:val="none"/>
        </w:rPr>
        <w:t xml:space="preserve"> Pacífico</w:t>
      </w:r>
      <w:r w:rsidRPr="00DF3A0D">
        <w:rPr>
          <w:rFonts w:ascii="Arial Narrow" w:eastAsia="Calibri" w:hAnsi="Arial Narrow" w:cs="Arial"/>
          <w:color w:val="000000"/>
          <w:kern w:val="0"/>
          <w:szCs w:val="20"/>
          <w:lang w:eastAsia="es-PE"/>
          <w14:ligatures w14:val="none"/>
        </w:rPr>
        <w:t xml:space="preserve">, </w:t>
      </w:r>
      <w:r w:rsidRPr="00DF3A0D">
        <w:rPr>
          <w:rFonts w:ascii="Arial Narrow" w:eastAsia="Calibri" w:hAnsi="Arial Narrow" w:cs="Arial"/>
          <w:color w:val="000000"/>
          <w:kern w:val="0"/>
          <w:lang w:eastAsia="es-PE"/>
          <w14:ligatures w14:val="none"/>
        </w:rPr>
        <w:t>por presuntas infracciones a la Ley N° 29571, Código de Protección y Defensa del Consumidor (en adelante, Código)</w:t>
      </w:r>
      <w:r w:rsidRPr="00DF3A0D">
        <w:rPr>
          <w:rFonts w:ascii="Arial Narrow" w:eastAsia="Calibri" w:hAnsi="Arial Narrow" w:cs="Arial"/>
          <w:color w:val="000000"/>
          <w:kern w:val="0"/>
          <w:vertAlign w:val="superscript"/>
          <w:lang w:eastAsia="es-PE"/>
          <w14:ligatures w14:val="none"/>
        </w:rPr>
        <w:footnoteReference w:id="1"/>
      </w:r>
      <w:r w:rsidRPr="00DF3A0D">
        <w:rPr>
          <w:rFonts w:ascii="Arial Narrow" w:eastAsia="Calibri" w:hAnsi="Arial Narrow" w:cs="Arial"/>
          <w:color w:val="000000"/>
          <w:kern w:val="0"/>
          <w:lang w:eastAsia="es-PE"/>
          <w14:ligatures w14:val="none"/>
        </w:rPr>
        <w:t xml:space="preserve">.        </w:t>
      </w:r>
    </w:p>
    <w:p w14:paraId="2723B00B" w14:textId="77777777" w:rsidR="00DF3A0D" w:rsidRPr="00DF3A0D" w:rsidRDefault="00DF3A0D" w:rsidP="00DF3A0D">
      <w:pPr>
        <w:autoSpaceDE w:val="0"/>
        <w:autoSpaceDN w:val="0"/>
        <w:adjustRightInd w:val="0"/>
        <w:spacing w:after="0" w:line="240" w:lineRule="auto"/>
        <w:ind w:left="567"/>
        <w:jc w:val="both"/>
        <w:rPr>
          <w:rFonts w:ascii="Arial Narrow" w:eastAsia="Calibri" w:hAnsi="Arial Narrow" w:cs="Arial"/>
          <w:color w:val="000000"/>
          <w:kern w:val="0"/>
          <w:sz w:val="24"/>
          <w:lang w:eastAsia="es-PE"/>
          <w14:ligatures w14:val="none"/>
        </w:rPr>
      </w:pPr>
    </w:p>
    <w:p w14:paraId="1F2559BC" w14:textId="1BB87BF6" w:rsidR="00DF3A0D" w:rsidRPr="00DF3A0D" w:rsidRDefault="00DF3A0D" w:rsidP="00DF3A0D">
      <w:pPr>
        <w:numPr>
          <w:ilvl w:val="0"/>
          <w:numId w:val="1"/>
        </w:numPr>
        <w:autoSpaceDE w:val="0"/>
        <w:autoSpaceDN w:val="0"/>
        <w:adjustRightInd w:val="0"/>
        <w:spacing w:after="0" w:line="240" w:lineRule="auto"/>
        <w:ind w:left="567" w:hanging="567"/>
        <w:jc w:val="both"/>
        <w:rPr>
          <w:rFonts w:ascii="Arial Narrow" w:eastAsia="Calibri" w:hAnsi="Arial Narrow" w:cs="Arial"/>
          <w:color w:val="000000"/>
          <w:kern w:val="0"/>
          <w:lang w:eastAsia="es-PE"/>
          <w14:ligatures w14:val="none"/>
        </w:rPr>
      </w:pPr>
      <w:r w:rsidRPr="00DF3A0D">
        <w:rPr>
          <w:rFonts w:ascii="Arial Narrow" w:eastAsia="Calibri" w:hAnsi="Arial Narrow" w:cs="Arial"/>
          <w:color w:val="000000"/>
          <w:kern w:val="0"/>
          <w:lang w:eastAsia="es-PE"/>
          <w14:ligatures w14:val="none"/>
        </w:rPr>
        <w:t xml:space="preserve">Por Resolución Nº </w:t>
      </w:r>
      <w:r>
        <w:rPr>
          <w:rFonts w:ascii="Arial Narrow" w:eastAsia="Calibri" w:hAnsi="Arial Narrow" w:cs="Arial"/>
          <w:color w:val="000000"/>
          <w:kern w:val="0"/>
          <w:lang w:eastAsia="es-PE"/>
          <w14:ligatures w14:val="none"/>
        </w:rPr>
        <w:t>1</w:t>
      </w:r>
      <w:r w:rsidRPr="00DF3A0D">
        <w:rPr>
          <w:rFonts w:ascii="Arial Narrow" w:eastAsia="Calibri" w:hAnsi="Arial Narrow" w:cs="Arial"/>
          <w:color w:val="000000"/>
          <w:kern w:val="0"/>
          <w:lang w:eastAsia="es-PE"/>
          <w14:ligatures w14:val="none"/>
        </w:rPr>
        <w:t xml:space="preserve"> del </w:t>
      </w:r>
      <w:r>
        <w:rPr>
          <w:rFonts w:ascii="Arial Narrow" w:eastAsia="Calibri" w:hAnsi="Arial Narrow" w:cs="Arial"/>
          <w:color w:val="000000"/>
          <w:kern w:val="0"/>
          <w:lang w:eastAsia="es-PE"/>
          <w14:ligatures w14:val="none"/>
        </w:rPr>
        <w:t>12</w:t>
      </w:r>
      <w:r w:rsidRPr="00DF3A0D">
        <w:rPr>
          <w:rFonts w:ascii="Arial Narrow" w:eastAsia="Calibri" w:hAnsi="Arial Narrow" w:cs="Arial"/>
          <w:color w:val="000000"/>
          <w:kern w:val="0"/>
          <w:lang w:eastAsia="es-PE"/>
          <w14:ligatures w14:val="none"/>
        </w:rPr>
        <w:t xml:space="preserve"> de </w:t>
      </w:r>
      <w:r>
        <w:rPr>
          <w:rFonts w:ascii="Arial Narrow" w:eastAsia="Calibri" w:hAnsi="Arial Narrow" w:cs="Arial"/>
          <w:color w:val="000000"/>
          <w:kern w:val="0"/>
          <w:lang w:eastAsia="es-PE"/>
          <w14:ligatures w14:val="none"/>
        </w:rPr>
        <w:t>enero</w:t>
      </w:r>
      <w:r w:rsidRPr="00DF3A0D">
        <w:rPr>
          <w:rFonts w:ascii="Arial Narrow" w:eastAsia="Calibri" w:hAnsi="Arial Narrow" w:cs="Arial"/>
          <w:color w:val="000000"/>
          <w:kern w:val="0"/>
          <w:lang w:eastAsia="es-PE"/>
          <w14:ligatures w14:val="none"/>
        </w:rPr>
        <w:t xml:space="preserve"> de 2024, la Secretaría Técnica de la Comisión de Protección al Consumidor N° 1 (en adelante, Secretaría Técnica) admitió a trámite la denuncia interpuesta por el señor </w:t>
      </w:r>
      <w:r>
        <w:rPr>
          <w:rFonts w:ascii="Arial Narrow" w:eastAsia="Calibri" w:hAnsi="Arial Narrow" w:cs="Arial"/>
          <w:color w:val="000000"/>
          <w:kern w:val="0"/>
          <w:szCs w:val="20"/>
          <w:lang w:eastAsia="es-PE"/>
          <w14:ligatures w14:val="none"/>
        </w:rPr>
        <w:t>Ostolaza</w:t>
      </w:r>
      <w:r w:rsidRPr="00DF3A0D">
        <w:rPr>
          <w:rFonts w:ascii="Arial Narrow" w:eastAsia="Calibri" w:hAnsi="Arial Narrow" w:cs="Arial"/>
          <w:color w:val="000000"/>
          <w:kern w:val="0"/>
          <w:lang w:eastAsia="es-PE"/>
          <w14:ligatures w14:val="none"/>
        </w:rPr>
        <w:t>, corriendo traslado de esta a</w:t>
      </w:r>
      <w:r>
        <w:rPr>
          <w:rFonts w:ascii="Arial Narrow" w:eastAsia="Calibri" w:hAnsi="Arial Narrow" w:cs="Arial"/>
          <w:color w:val="000000"/>
          <w:kern w:val="0"/>
          <w:lang w:eastAsia="es-PE"/>
          <w14:ligatures w14:val="none"/>
        </w:rPr>
        <w:t xml:space="preserve"> Pacífico</w:t>
      </w:r>
      <w:r w:rsidRPr="00DF3A0D">
        <w:rPr>
          <w:rFonts w:ascii="Arial Narrow" w:eastAsia="Calibri" w:hAnsi="Arial Narrow" w:cs="Arial"/>
          <w:color w:val="000000"/>
          <w:kern w:val="0"/>
          <w:lang w:eastAsia="es-PE"/>
          <w14:ligatures w14:val="none"/>
        </w:rPr>
        <w:t>.</w:t>
      </w:r>
    </w:p>
    <w:p w14:paraId="76F03C90" w14:textId="77777777" w:rsidR="00DF3A0D" w:rsidRPr="00DF3A0D" w:rsidRDefault="00DF3A0D" w:rsidP="00DF3A0D">
      <w:pPr>
        <w:autoSpaceDE w:val="0"/>
        <w:autoSpaceDN w:val="0"/>
        <w:adjustRightInd w:val="0"/>
        <w:spacing w:after="0" w:line="240" w:lineRule="auto"/>
        <w:ind w:left="567" w:hanging="567"/>
        <w:jc w:val="both"/>
        <w:rPr>
          <w:rFonts w:ascii="Arial Narrow" w:eastAsia="Times New Roman" w:hAnsi="Arial Narrow" w:cs="Times New Roman"/>
          <w:kern w:val="0"/>
          <w:lang w:val="es-ES" w:eastAsia="es-ES"/>
          <w14:ligatures w14:val="none"/>
        </w:rPr>
      </w:pPr>
    </w:p>
    <w:p w14:paraId="7051485E" w14:textId="23BD5C12" w:rsidR="00DF3A0D" w:rsidRPr="00DF3A0D" w:rsidRDefault="00DF3A0D" w:rsidP="00DF3A0D">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A través de la Resolución Final N° </w:t>
      </w:r>
      <w:r>
        <w:rPr>
          <w:rFonts w:ascii="Arial Narrow" w:eastAsia="Times New Roman" w:hAnsi="Arial Narrow" w:cs="Times New Roman"/>
          <w:kern w:val="0"/>
          <w:lang w:val="es-ES" w:eastAsia="es-ES"/>
          <w14:ligatures w14:val="none"/>
        </w:rPr>
        <w:t>2173</w:t>
      </w:r>
      <w:r w:rsidRPr="00DF3A0D">
        <w:rPr>
          <w:rFonts w:ascii="Arial Narrow" w:eastAsia="Times New Roman" w:hAnsi="Arial Narrow" w:cs="Times New Roman"/>
          <w:kern w:val="0"/>
          <w:lang w:val="es-ES" w:eastAsia="es-ES"/>
          <w14:ligatures w14:val="none"/>
        </w:rPr>
        <w:t xml:space="preserve">-2024/CC1 del </w:t>
      </w:r>
      <w:r>
        <w:rPr>
          <w:rFonts w:ascii="Arial Narrow" w:eastAsia="Times New Roman" w:hAnsi="Arial Narrow" w:cs="Times New Roman"/>
          <w:kern w:val="0"/>
          <w:lang w:val="es-ES" w:eastAsia="es-ES"/>
          <w14:ligatures w14:val="none"/>
        </w:rPr>
        <w:t>24</w:t>
      </w:r>
      <w:r w:rsidRPr="00DF3A0D">
        <w:rPr>
          <w:rFonts w:ascii="Arial Narrow" w:eastAsia="Times New Roman" w:hAnsi="Arial Narrow" w:cs="Times New Roman"/>
          <w:kern w:val="0"/>
          <w:lang w:val="es-ES" w:eastAsia="es-ES"/>
          <w14:ligatures w14:val="none"/>
        </w:rPr>
        <w:t xml:space="preserve"> de </w:t>
      </w:r>
      <w:r>
        <w:rPr>
          <w:rFonts w:ascii="Arial Narrow" w:eastAsia="Times New Roman" w:hAnsi="Arial Narrow" w:cs="Times New Roman"/>
          <w:kern w:val="0"/>
          <w:lang w:val="es-ES" w:eastAsia="es-ES"/>
          <w14:ligatures w14:val="none"/>
        </w:rPr>
        <w:t>septiembre</w:t>
      </w:r>
      <w:r w:rsidRPr="00DF3A0D">
        <w:rPr>
          <w:rFonts w:ascii="Arial Narrow" w:eastAsia="Times New Roman" w:hAnsi="Arial Narrow" w:cs="Times New Roman"/>
          <w:kern w:val="0"/>
          <w:lang w:val="es-ES" w:eastAsia="es-ES"/>
          <w14:ligatures w14:val="none"/>
        </w:rPr>
        <w:t xml:space="preserve"> de 2024, la Comisión de Protección al Consumidor N° 1 (en adelante, Comisión) </w:t>
      </w:r>
      <w:r w:rsidRPr="00DF3A0D">
        <w:rPr>
          <w:rFonts w:ascii="Arial Narrow" w:eastAsia="Times New Roman" w:hAnsi="Arial Narrow" w:cs="Arial"/>
          <w:kern w:val="0"/>
          <w:lang w:eastAsia="es-ES"/>
          <w14:ligatures w14:val="none"/>
        </w:rPr>
        <w:t xml:space="preserve">emitió un pronunciamiento de fondo en marco del procedimiento seguido bajo el Expediente N° </w:t>
      </w:r>
      <w:r>
        <w:rPr>
          <w:rFonts w:ascii="Arial Narrow" w:eastAsia="Times New Roman" w:hAnsi="Arial Narrow" w:cs="Arial"/>
          <w:kern w:val="0"/>
          <w:lang w:eastAsia="es-ES"/>
          <w14:ligatures w14:val="none"/>
        </w:rPr>
        <w:t>2764</w:t>
      </w:r>
      <w:r w:rsidRPr="00DF3A0D">
        <w:rPr>
          <w:rFonts w:ascii="Arial Narrow" w:eastAsia="Times New Roman" w:hAnsi="Arial Narrow" w:cs="Arial"/>
          <w:kern w:val="0"/>
          <w:lang w:eastAsia="es-ES"/>
          <w14:ligatures w14:val="none"/>
        </w:rPr>
        <w:t xml:space="preserve">-2023/CC1, la cual fue notificada a ambas partes el </w:t>
      </w:r>
      <w:r w:rsidRPr="00DF3A0D">
        <w:rPr>
          <w:rFonts w:ascii="Arial Narrow" w:eastAsia="Times New Roman" w:hAnsi="Arial Narrow" w:cs="Tahoma"/>
          <w:spacing w:val="-3"/>
          <w:kern w:val="0"/>
          <w:lang w:val="es-ES" w:eastAsia="es-ES"/>
          <w14:ligatures w14:val="none"/>
        </w:rPr>
        <w:t xml:space="preserve">2 de </w:t>
      </w:r>
      <w:r>
        <w:rPr>
          <w:rFonts w:ascii="Arial Narrow" w:eastAsia="Times New Roman" w:hAnsi="Arial Narrow" w:cs="Tahoma"/>
          <w:spacing w:val="-3"/>
          <w:kern w:val="0"/>
          <w:lang w:val="es-ES" w:eastAsia="es-ES"/>
          <w14:ligatures w14:val="none"/>
        </w:rPr>
        <w:t>octubre</w:t>
      </w:r>
      <w:r w:rsidRPr="00DF3A0D">
        <w:rPr>
          <w:rFonts w:ascii="Arial Narrow" w:eastAsia="Times New Roman" w:hAnsi="Arial Narrow" w:cs="Tahoma"/>
          <w:spacing w:val="-3"/>
          <w:kern w:val="0"/>
          <w:lang w:val="es-ES" w:eastAsia="es-ES"/>
          <w14:ligatures w14:val="none"/>
        </w:rPr>
        <w:t xml:space="preserve"> de 2024. </w:t>
      </w:r>
    </w:p>
    <w:p w14:paraId="7952405F" w14:textId="77777777" w:rsidR="00DF3A0D" w:rsidRPr="00DF3A0D" w:rsidRDefault="00DF3A0D" w:rsidP="00DF3A0D">
      <w:pPr>
        <w:autoSpaceDE w:val="0"/>
        <w:autoSpaceDN w:val="0"/>
        <w:adjustRightInd w:val="0"/>
        <w:spacing w:after="0" w:line="240" w:lineRule="auto"/>
        <w:ind w:left="567"/>
        <w:contextualSpacing/>
        <w:jc w:val="both"/>
        <w:rPr>
          <w:rFonts w:ascii="Arial Narrow" w:eastAsia="Times New Roman" w:hAnsi="Arial Narrow" w:cs="Times New Roman"/>
          <w:kern w:val="0"/>
          <w:lang w:val="es-ES" w:eastAsia="es-ES"/>
          <w14:ligatures w14:val="none"/>
        </w:rPr>
      </w:pPr>
    </w:p>
    <w:p w14:paraId="637C7106" w14:textId="767155B7" w:rsidR="00DF3A0D" w:rsidRPr="00DF3A0D" w:rsidRDefault="00DF3A0D" w:rsidP="00DF3A0D">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El 10 de setiembre de 2024, el señor </w:t>
      </w:r>
      <w:r>
        <w:rPr>
          <w:rFonts w:ascii="Arial Narrow" w:eastAsia="Calibri" w:hAnsi="Arial Narrow" w:cs="Arial"/>
          <w:color w:val="000000"/>
          <w:kern w:val="0"/>
          <w:szCs w:val="20"/>
          <w:lang w:eastAsia="es-PE"/>
          <w14:ligatures w14:val="none"/>
        </w:rPr>
        <w:t>Ostolaza</w:t>
      </w:r>
      <w:r w:rsidRPr="00DF3A0D">
        <w:rPr>
          <w:rFonts w:ascii="Arial Narrow" w:eastAsia="Calibri" w:hAnsi="Arial Narrow" w:cs="Arial"/>
          <w:color w:val="000000"/>
          <w:kern w:val="0"/>
          <w:szCs w:val="20"/>
          <w:lang w:eastAsia="es-PE"/>
          <w14:ligatures w14:val="none"/>
        </w:rPr>
        <w:t xml:space="preserve"> </w:t>
      </w:r>
      <w:r w:rsidRPr="00DF3A0D">
        <w:rPr>
          <w:rFonts w:ascii="Arial Narrow" w:eastAsia="Times New Roman" w:hAnsi="Arial Narrow" w:cs="Times New Roman"/>
          <w:kern w:val="0"/>
          <w:lang w:val="es-ES" w:eastAsia="es-ES"/>
          <w14:ligatures w14:val="none"/>
        </w:rPr>
        <w:t xml:space="preserve">presentó un “recurso de reconsideración” contra la Resolución Final N° </w:t>
      </w:r>
      <w:r>
        <w:rPr>
          <w:rFonts w:ascii="Arial Narrow" w:eastAsia="Times New Roman" w:hAnsi="Arial Narrow" w:cs="Times New Roman"/>
          <w:kern w:val="0"/>
          <w:lang w:val="es-ES" w:eastAsia="es-ES"/>
          <w14:ligatures w14:val="none"/>
        </w:rPr>
        <w:t>2173</w:t>
      </w:r>
      <w:r w:rsidRPr="00DF3A0D">
        <w:rPr>
          <w:rFonts w:ascii="Arial Narrow" w:eastAsia="Times New Roman" w:hAnsi="Arial Narrow" w:cs="Times New Roman"/>
          <w:kern w:val="0"/>
          <w:lang w:val="es-ES" w:eastAsia="es-ES"/>
          <w14:ligatures w14:val="none"/>
        </w:rPr>
        <w:t xml:space="preserve">-2024/CC1 del </w:t>
      </w:r>
      <w:r>
        <w:rPr>
          <w:rFonts w:ascii="Arial Narrow" w:eastAsia="Times New Roman" w:hAnsi="Arial Narrow" w:cs="Times New Roman"/>
          <w:kern w:val="0"/>
          <w:lang w:val="es-ES" w:eastAsia="es-ES"/>
          <w14:ligatures w14:val="none"/>
        </w:rPr>
        <w:t>24</w:t>
      </w:r>
      <w:r w:rsidRPr="00DF3A0D">
        <w:rPr>
          <w:rFonts w:ascii="Arial Narrow" w:eastAsia="Times New Roman" w:hAnsi="Arial Narrow" w:cs="Times New Roman"/>
          <w:kern w:val="0"/>
          <w:lang w:val="es-ES" w:eastAsia="es-ES"/>
          <w14:ligatures w14:val="none"/>
        </w:rPr>
        <w:t xml:space="preserve"> de </w:t>
      </w:r>
      <w:r>
        <w:rPr>
          <w:rFonts w:ascii="Arial Narrow" w:eastAsia="Times New Roman" w:hAnsi="Arial Narrow" w:cs="Times New Roman"/>
          <w:kern w:val="0"/>
          <w:lang w:val="es-ES" w:eastAsia="es-ES"/>
          <w14:ligatures w14:val="none"/>
        </w:rPr>
        <w:t>septiembre</w:t>
      </w:r>
      <w:r w:rsidRPr="00DF3A0D">
        <w:rPr>
          <w:rFonts w:ascii="Arial Narrow" w:eastAsia="Times New Roman" w:hAnsi="Arial Narrow" w:cs="Times New Roman"/>
          <w:kern w:val="0"/>
          <w:lang w:val="es-ES" w:eastAsia="es-ES"/>
          <w14:ligatures w14:val="none"/>
        </w:rPr>
        <w:t xml:space="preserve"> de 2024, en los extremos que le resultaron desfavorables.</w:t>
      </w:r>
    </w:p>
    <w:p w14:paraId="53A52D6F" w14:textId="77777777" w:rsidR="00DF3A0D" w:rsidRPr="00DF3A0D" w:rsidRDefault="00DF3A0D" w:rsidP="00DF3A0D">
      <w:pPr>
        <w:spacing w:after="0" w:line="240" w:lineRule="auto"/>
        <w:rPr>
          <w:rFonts w:ascii="Arial Narrow" w:eastAsia="Times New Roman" w:hAnsi="Arial Narrow" w:cs="Times New Roman"/>
          <w:kern w:val="0"/>
          <w:lang w:val="es-ES" w:eastAsia="es-ES"/>
          <w14:ligatures w14:val="none"/>
        </w:rPr>
      </w:pPr>
    </w:p>
    <w:p w14:paraId="02CCD3BE" w14:textId="037B2FA4" w:rsidR="00DF3A0D" w:rsidRPr="00DF3A0D" w:rsidRDefault="00DF3A0D" w:rsidP="00DF3A0D">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Por otra parte, el </w:t>
      </w:r>
      <w:r>
        <w:rPr>
          <w:rFonts w:ascii="Arial Narrow" w:eastAsia="Times New Roman" w:hAnsi="Arial Narrow" w:cs="Times New Roman"/>
          <w:kern w:val="0"/>
          <w:lang w:val="es-ES" w:eastAsia="es-ES"/>
          <w14:ligatures w14:val="none"/>
        </w:rPr>
        <w:t>25</w:t>
      </w:r>
      <w:r w:rsidRPr="00DF3A0D">
        <w:rPr>
          <w:rFonts w:ascii="Arial Narrow" w:eastAsia="Times New Roman" w:hAnsi="Arial Narrow" w:cs="Times New Roman"/>
          <w:kern w:val="0"/>
          <w:lang w:val="es-ES" w:eastAsia="es-ES"/>
          <w14:ligatures w14:val="none"/>
        </w:rPr>
        <w:t xml:space="preserve"> de </w:t>
      </w:r>
      <w:r>
        <w:rPr>
          <w:rFonts w:ascii="Arial Narrow" w:eastAsia="Times New Roman" w:hAnsi="Arial Narrow" w:cs="Times New Roman"/>
          <w:kern w:val="0"/>
          <w:lang w:val="es-ES" w:eastAsia="es-ES"/>
          <w14:ligatures w14:val="none"/>
        </w:rPr>
        <w:t>octubre</w:t>
      </w:r>
      <w:r w:rsidRPr="00DF3A0D">
        <w:rPr>
          <w:rFonts w:ascii="Arial Narrow" w:eastAsia="Times New Roman" w:hAnsi="Arial Narrow" w:cs="Times New Roman"/>
          <w:kern w:val="0"/>
          <w:lang w:val="es-ES" w:eastAsia="es-ES"/>
          <w14:ligatures w14:val="none"/>
        </w:rPr>
        <w:t xml:space="preserve"> de 2024, </w:t>
      </w:r>
      <w:r>
        <w:rPr>
          <w:rFonts w:ascii="Arial Narrow" w:eastAsia="Times New Roman" w:hAnsi="Arial Narrow" w:cs="Times New Roman"/>
          <w:kern w:val="0"/>
          <w:lang w:val="es-ES" w:eastAsia="es-ES"/>
          <w14:ligatures w14:val="none"/>
        </w:rPr>
        <w:t xml:space="preserve">Pacífico </w:t>
      </w:r>
      <w:r w:rsidRPr="00DF3A0D">
        <w:rPr>
          <w:rFonts w:ascii="Arial Narrow" w:eastAsia="Times New Roman" w:hAnsi="Arial Narrow" w:cs="Times New Roman"/>
          <w:kern w:val="0"/>
          <w:lang w:val="es-ES" w:eastAsia="es-ES"/>
          <w14:ligatures w14:val="none"/>
        </w:rPr>
        <w:t xml:space="preserve">formuló recurso de apelación contra la Resolución Final N° </w:t>
      </w:r>
      <w:r>
        <w:rPr>
          <w:rFonts w:ascii="Arial Narrow" w:eastAsia="Times New Roman" w:hAnsi="Arial Narrow" w:cs="Times New Roman"/>
          <w:kern w:val="0"/>
          <w:lang w:val="es-ES" w:eastAsia="es-ES"/>
          <w14:ligatures w14:val="none"/>
        </w:rPr>
        <w:t>2173</w:t>
      </w:r>
      <w:r w:rsidRPr="00DF3A0D">
        <w:rPr>
          <w:rFonts w:ascii="Arial Narrow" w:eastAsia="Times New Roman" w:hAnsi="Arial Narrow" w:cs="Times New Roman"/>
          <w:kern w:val="0"/>
          <w:lang w:val="es-ES" w:eastAsia="es-ES"/>
          <w14:ligatures w14:val="none"/>
        </w:rPr>
        <w:t xml:space="preserve">-2024/CC1 del </w:t>
      </w:r>
      <w:r>
        <w:rPr>
          <w:rFonts w:ascii="Arial Narrow" w:eastAsia="Times New Roman" w:hAnsi="Arial Narrow" w:cs="Times New Roman"/>
          <w:kern w:val="0"/>
          <w:lang w:val="es-ES" w:eastAsia="es-ES"/>
          <w14:ligatures w14:val="none"/>
        </w:rPr>
        <w:t>24</w:t>
      </w:r>
      <w:r w:rsidRPr="00DF3A0D">
        <w:rPr>
          <w:rFonts w:ascii="Arial Narrow" w:eastAsia="Times New Roman" w:hAnsi="Arial Narrow" w:cs="Times New Roman"/>
          <w:kern w:val="0"/>
          <w:lang w:val="es-ES" w:eastAsia="es-ES"/>
          <w14:ligatures w14:val="none"/>
        </w:rPr>
        <w:t xml:space="preserve"> de </w:t>
      </w:r>
      <w:r>
        <w:rPr>
          <w:rFonts w:ascii="Arial Narrow" w:eastAsia="Times New Roman" w:hAnsi="Arial Narrow" w:cs="Times New Roman"/>
          <w:kern w:val="0"/>
          <w:lang w:val="es-ES" w:eastAsia="es-ES"/>
          <w14:ligatures w14:val="none"/>
        </w:rPr>
        <w:t>septiembre</w:t>
      </w:r>
      <w:r w:rsidRPr="00DF3A0D">
        <w:rPr>
          <w:rFonts w:ascii="Arial Narrow" w:eastAsia="Times New Roman" w:hAnsi="Arial Narrow" w:cs="Times New Roman"/>
          <w:kern w:val="0"/>
          <w:lang w:val="es-ES" w:eastAsia="es-ES"/>
          <w14:ligatures w14:val="none"/>
        </w:rPr>
        <w:t xml:space="preserve"> de 2024, en los extremos que le resultaron desfavorables.</w:t>
      </w:r>
    </w:p>
    <w:p w14:paraId="55AA588F" w14:textId="77777777" w:rsidR="00DF3A0D" w:rsidRPr="00DF3A0D" w:rsidRDefault="00DF3A0D" w:rsidP="00DF3A0D">
      <w:pPr>
        <w:widowControl w:val="0"/>
        <w:spacing w:after="0" w:line="240" w:lineRule="auto"/>
        <w:contextualSpacing/>
        <w:jc w:val="both"/>
        <w:rPr>
          <w:rFonts w:ascii="Arial Narrow" w:eastAsia="Times New Roman" w:hAnsi="Arial Narrow" w:cs="Arial"/>
          <w:kern w:val="0"/>
          <w:lang w:val="es-ES" w:eastAsia="es-ES"/>
          <w14:ligatures w14:val="none"/>
        </w:rPr>
      </w:pPr>
    </w:p>
    <w:p w14:paraId="03145C6A" w14:textId="77777777" w:rsidR="00DF3A0D" w:rsidRPr="00DF3A0D" w:rsidRDefault="00DF3A0D" w:rsidP="00DF3A0D">
      <w:pPr>
        <w:spacing w:after="0" w:line="240" w:lineRule="auto"/>
        <w:jc w:val="both"/>
        <w:rPr>
          <w:rFonts w:ascii="Arial Narrow" w:eastAsia="Times New Roman" w:hAnsi="Arial Narrow" w:cs="Arial"/>
          <w:b/>
          <w:bCs/>
          <w:kern w:val="0"/>
          <w:lang w:eastAsia="es-ES"/>
          <w14:ligatures w14:val="none"/>
        </w:rPr>
      </w:pPr>
      <w:r w:rsidRPr="00DF3A0D">
        <w:rPr>
          <w:rFonts w:ascii="Arial Narrow" w:eastAsia="Times New Roman" w:hAnsi="Arial Narrow" w:cs="Arial"/>
          <w:b/>
          <w:bCs/>
          <w:kern w:val="0"/>
          <w:lang w:eastAsia="es-ES"/>
          <w14:ligatures w14:val="none"/>
        </w:rPr>
        <w:t>ANÁLISIS</w:t>
      </w:r>
    </w:p>
    <w:p w14:paraId="3F2A08A7" w14:textId="77777777" w:rsidR="00DF3A0D" w:rsidRPr="00DF3A0D" w:rsidRDefault="00DF3A0D" w:rsidP="00DF3A0D">
      <w:pPr>
        <w:spacing w:after="0" w:line="240" w:lineRule="auto"/>
        <w:contextualSpacing/>
        <w:jc w:val="both"/>
        <w:rPr>
          <w:rFonts w:ascii="Arial Narrow" w:eastAsia="Times New Roman" w:hAnsi="Arial Narrow" w:cs="Arial"/>
          <w:kern w:val="0"/>
          <w14:ligatures w14:val="none"/>
        </w:rPr>
      </w:pPr>
    </w:p>
    <w:p w14:paraId="4A9AC6B6" w14:textId="48A561AF" w:rsidR="00DF3A0D" w:rsidRPr="00DF3A0D" w:rsidRDefault="00DF3A0D" w:rsidP="00DF3A0D">
      <w:pPr>
        <w:tabs>
          <w:tab w:val="left" w:pos="-720"/>
          <w:tab w:val="left" w:pos="709"/>
        </w:tabs>
        <w:suppressAutoHyphens/>
        <w:spacing w:after="0" w:line="240" w:lineRule="auto"/>
        <w:jc w:val="both"/>
        <w:rPr>
          <w:rFonts w:ascii="Arial Narrow" w:eastAsia="Times New Roman" w:hAnsi="Arial Narrow" w:cs="Arial"/>
          <w:b/>
          <w:bCs/>
          <w:spacing w:val="-3"/>
          <w:kern w:val="0"/>
          <w:lang w:val="es-ES" w:eastAsia="es-ES"/>
          <w14:ligatures w14:val="none"/>
        </w:rPr>
      </w:pPr>
      <w:r w:rsidRPr="00DF3A0D">
        <w:rPr>
          <w:rFonts w:ascii="Arial Narrow" w:eastAsia="Times New Roman" w:hAnsi="Arial Narrow" w:cs="Arial"/>
          <w:b/>
          <w:bCs/>
          <w:spacing w:val="-3"/>
          <w:kern w:val="0"/>
          <w:lang w:val="es-ES" w:eastAsia="es-ES"/>
          <w14:ligatures w14:val="none"/>
        </w:rPr>
        <w:t xml:space="preserve">Sobre el recurso de apelación interpuesto por </w:t>
      </w:r>
      <w:r>
        <w:rPr>
          <w:rFonts w:ascii="Arial Narrow" w:eastAsia="Times New Roman" w:hAnsi="Arial Narrow" w:cs="Arial"/>
          <w:b/>
          <w:bCs/>
          <w:spacing w:val="-3"/>
          <w:kern w:val="0"/>
          <w:lang w:val="es-ES" w:eastAsia="es-ES"/>
          <w14:ligatures w14:val="none"/>
        </w:rPr>
        <w:t>Pacífico</w:t>
      </w:r>
      <w:r w:rsidR="00A74EA5">
        <w:rPr>
          <w:rFonts w:ascii="Arial Narrow" w:eastAsia="Times New Roman" w:hAnsi="Arial Narrow" w:cs="Arial"/>
          <w:b/>
          <w:bCs/>
          <w:spacing w:val="-3"/>
          <w:kern w:val="0"/>
          <w:lang w:val="es-ES" w:eastAsia="es-ES"/>
          <w14:ligatures w14:val="none"/>
        </w:rPr>
        <w:t xml:space="preserve"> </w:t>
      </w:r>
    </w:p>
    <w:p w14:paraId="2EC60F02" w14:textId="77777777" w:rsidR="00DF3A0D" w:rsidRPr="00DF3A0D" w:rsidRDefault="00DF3A0D" w:rsidP="00DF3A0D">
      <w:pPr>
        <w:spacing w:after="0" w:line="240" w:lineRule="auto"/>
        <w:jc w:val="both"/>
        <w:rPr>
          <w:rFonts w:ascii="Arial Narrow" w:eastAsia="Arial" w:hAnsi="Arial Narrow" w:cs="Arial"/>
          <w:b/>
          <w:bCs/>
          <w:kern w:val="0"/>
          <w:lang w:val="es-ES" w:eastAsia="es-ES"/>
          <w14:ligatures w14:val="none"/>
        </w:rPr>
      </w:pPr>
    </w:p>
    <w:p w14:paraId="7F3A7FDD" w14:textId="77777777" w:rsidR="00DF3A0D" w:rsidRPr="00DF3A0D" w:rsidRDefault="00DF3A0D" w:rsidP="00DF3A0D">
      <w:pPr>
        <w:numPr>
          <w:ilvl w:val="0"/>
          <w:numId w:val="1"/>
        </w:numPr>
        <w:spacing w:after="0" w:line="240" w:lineRule="auto"/>
        <w:ind w:hanging="633"/>
        <w:jc w:val="both"/>
        <w:rPr>
          <w:rFonts w:ascii="Arial Narrow" w:eastAsia="Arial" w:hAnsi="Arial Narrow" w:cs="Arial"/>
          <w:b/>
          <w:bCs/>
          <w:kern w:val="0"/>
          <w:lang w:val="es-ES" w:eastAsia="es-ES"/>
          <w14:ligatures w14:val="none"/>
        </w:rPr>
      </w:pPr>
      <w:r w:rsidRPr="00DF3A0D">
        <w:rPr>
          <w:rFonts w:ascii="Arial Narrow" w:eastAsia="Times New Roman" w:hAnsi="Arial Narrow" w:cs="Arial"/>
          <w:spacing w:val="-3"/>
          <w:kern w:val="0"/>
          <w:lang w:val="es-ES" w:eastAsia="es-ES"/>
          <w14:ligatures w14:val="none"/>
        </w:rPr>
        <w:t>El artículo 38 de la Ley sobre Facultades, Normas y Organización del Indecopi, aprobada por Decreto Legislativo Nº 807 —modificado por la Primera Disposición Complementaria Modificatoria de la Ley Nº 29571, Código de Protección y Defensa del Consumidor—, establece que el único recurso impugnativo que puede interponerse contra lo dispuesto por la Comisión de Protección al Consumidor N° 1 es el de apelación</w:t>
      </w:r>
      <w:r w:rsidRPr="00DF3A0D">
        <w:rPr>
          <w:rFonts w:ascii="Arial Narrow" w:eastAsia="Times New Roman" w:hAnsi="Arial Narrow" w:cs="Arial"/>
          <w:spacing w:val="-3"/>
          <w:kern w:val="0"/>
          <w:vertAlign w:val="superscript"/>
          <w:lang w:val="es-ES" w:eastAsia="es-ES"/>
          <w14:ligatures w14:val="none"/>
        </w:rPr>
        <w:footnoteReference w:customMarkFollows="1" w:id="2"/>
        <w:t>1</w:t>
      </w:r>
      <w:r w:rsidRPr="00DF3A0D">
        <w:rPr>
          <w:rFonts w:ascii="Arial Narrow" w:eastAsia="Times New Roman" w:hAnsi="Arial Narrow" w:cs="Arial"/>
          <w:spacing w:val="-3"/>
          <w:kern w:val="0"/>
          <w:lang w:val="es-ES" w:eastAsia="es-ES"/>
          <w14:ligatures w14:val="none"/>
        </w:rPr>
        <w:t xml:space="preserve">, el cual debe ser presentado ante dicho órgano colegiado en un plazo no mayor de quince (15) días hábiles contado </w:t>
      </w:r>
      <w:r w:rsidRPr="00DF3A0D">
        <w:rPr>
          <w:rFonts w:ascii="Arial Narrow" w:eastAsia="Times New Roman" w:hAnsi="Arial Narrow" w:cs="Arial"/>
          <w:spacing w:val="-3"/>
          <w:kern w:val="0"/>
          <w:lang w:val="es-ES" w:eastAsia="es-ES"/>
          <w14:ligatures w14:val="none"/>
        </w:rPr>
        <w:lastRenderedPageBreak/>
        <w:t>a partir del día siguiente de la notificación de la resolución final</w:t>
      </w:r>
      <w:r w:rsidRPr="00DF3A0D">
        <w:rPr>
          <w:rFonts w:ascii="Arial Narrow" w:eastAsia="Times New Roman" w:hAnsi="Arial Narrow" w:cs="Arial"/>
          <w:spacing w:val="-3"/>
          <w:kern w:val="0"/>
          <w:vertAlign w:val="superscript"/>
          <w:lang w:val="es-ES" w:eastAsia="es-ES"/>
          <w14:ligatures w14:val="none"/>
        </w:rPr>
        <w:footnoteReference w:customMarkFollows="1" w:id="3"/>
        <w:t>2</w:t>
      </w:r>
      <w:r w:rsidRPr="00DF3A0D">
        <w:rPr>
          <w:rFonts w:ascii="Arial Narrow" w:eastAsia="Times New Roman" w:hAnsi="Arial Narrow" w:cs="Arial"/>
          <w:spacing w:val="-3"/>
          <w:kern w:val="0"/>
          <w:lang w:val="es-ES" w:eastAsia="es-ES"/>
          <w14:ligatures w14:val="none"/>
        </w:rPr>
        <w:t>, ello de acuerdo a lo establecido en el artículo 218 del Texto Único Ordenado de la Ley del Procedimiento Administrativo General, aprobado por D.S. N° 004-2019-JUS.</w:t>
      </w:r>
    </w:p>
    <w:p w14:paraId="02482DB6" w14:textId="77777777" w:rsidR="00DF3A0D" w:rsidRPr="00DF3A0D" w:rsidRDefault="00DF3A0D" w:rsidP="00DF3A0D">
      <w:pPr>
        <w:spacing w:after="0" w:line="240" w:lineRule="auto"/>
        <w:ind w:left="633"/>
        <w:jc w:val="both"/>
        <w:rPr>
          <w:rFonts w:ascii="Arial Narrow" w:eastAsia="Arial" w:hAnsi="Arial Narrow" w:cs="Arial"/>
          <w:b/>
          <w:bCs/>
          <w:kern w:val="0"/>
          <w:lang w:val="es-ES" w:eastAsia="es-ES"/>
          <w14:ligatures w14:val="none"/>
        </w:rPr>
      </w:pPr>
    </w:p>
    <w:p w14:paraId="260E4C4D" w14:textId="6E11886E" w:rsidR="00DF3A0D" w:rsidRPr="00DF3A0D" w:rsidRDefault="00DF3A0D" w:rsidP="00DF3A0D">
      <w:pPr>
        <w:numPr>
          <w:ilvl w:val="0"/>
          <w:numId w:val="1"/>
        </w:numPr>
        <w:spacing w:after="0" w:line="240" w:lineRule="auto"/>
        <w:ind w:left="567" w:hanging="567"/>
        <w:jc w:val="both"/>
        <w:rPr>
          <w:rFonts w:ascii="Arial Narrow" w:eastAsia="Arial" w:hAnsi="Arial Narrow" w:cs="Arial"/>
          <w:b/>
          <w:bCs/>
          <w:kern w:val="0"/>
          <w:lang w:val="es-ES" w:eastAsia="es-ES"/>
          <w14:ligatures w14:val="none"/>
        </w:rPr>
      </w:pPr>
      <w:r w:rsidRPr="00DF3A0D">
        <w:rPr>
          <w:rFonts w:ascii="Arial Narrow" w:eastAsia="Times New Roman" w:hAnsi="Arial Narrow" w:cs="Arial"/>
          <w:spacing w:val="-3"/>
          <w:kern w:val="0"/>
          <w:lang w:val="es-ES" w:eastAsia="es-ES"/>
          <w14:ligatures w14:val="none"/>
        </w:rPr>
        <w:t xml:space="preserve">En el presente caso, </w:t>
      </w:r>
      <w:r w:rsidR="00E439B5">
        <w:rPr>
          <w:rFonts w:ascii="Arial Narrow" w:eastAsia="Times New Roman" w:hAnsi="Arial Narrow" w:cs="Arial"/>
          <w:spacing w:val="-3"/>
          <w:kern w:val="0"/>
          <w:lang w:val="es-ES" w:eastAsia="es-ES"/>
          <w14:ligatures w14:val="none"/>
        </w:rPr>
        <w:t>el</w:t>
      </w:r>
      <w:r w:rsidRPr="00DF3A0D">
        <w:rPr>
          <w:rFonts w:ascii="Arial Narrow" w:eastAsia="Times New Roman" w:hAnsi="Arial Narrow" w:cs="Arial"/>
          <w:spacing w:val="-3"/>
          <w:kern w:val="0"/>
          <w:lang w:val="es-ES" w:eastAsia="es-ES"/>
          <w14:ligatures w14:val="none"/>
        </w:rPr>
        <w:t xml:space="preserve"> recurso de apelación presentado por </w:t>
      </w:r>
      <w:r w:rsidR="00E439B5">
        <w:rPr>
          <w:rFonts w:ascii="Arial Narrow" w:eastAsia="Times New Roman" w:hAnsi="Arial Narrow" w:cs="Arial"/>
          <w:spacing w:val="-3"/>
          <w:kern w:val="0"/>
          <w:lang w:val="es-ES" w:eastAsia="es-ES"/>
          <w14:ligatures w14:val="none"/>
        </w:rPr>
        <w:t xml:space="preserve">Pacífico </w:t>
      </w:r>
      <w:r w:rsidRPr="00DF3A0D">
        <w:rPr>
          <w:rFonts w:ascii="Arial Narrow" w:eastAsia="Times New Roman" w:hAnsi="Arial Narrow" w:cs="Arial"/>
          <w:spacing w:val="-3"/>
          <w:kern w:val="0"/>
          <w:lang w:val="es-ES" w:eastAsia="es-ES"/>
          <w14:ligatures w14:val="none"/>
        </w:rPr>
        <w:t xml:space="preserve">fue interpuesto dentro del plazo de ley, cumpliendo con lo establecido en el Texto Único de Procedimientos Administrativos del Indecopi, aprobado por Decreto Supremo Nº 085-2010-PCM. </w:t>
      </w:r>
    </w:p>
    <w:p w14:paraId="0D91EDC2" w14:textId="77777777" w:rsidR="00DF3A0D" w:rsidRPr="00DF3A0D" w:rsidRDefault="00DF3A0D" w:rsidP="00DF3A0D">
      <w:pPr>
        <w:spacing w:after="0" w:line="240" w:lineRule="auto"/>
        <w:jc w:val="both"/>
        <w:rPr>
          <w:rFonts w:ascii="Arial Narrow" w:eastAsia="Arial" w:hAnsi="Arial Narrow" w:cs="Arial"/>
          <w:b/>
          <w:bCs/>
          <w:kern w:val="0"/>
          <w:lang w:val="es-ES" w:eastAsia="es-ES"/>
          <w14:ligatures w14:val="none"/>
        </w:rPr>
      </w:pPr>
    </w:p>
    <w:p w14:paraId="325AF668" w14:textId="4B7CF19E" w:rsidR="00DF3A0D" w:rsidRPr="00DF3A0D" w:rsidRDefault="00DF3A0D" w:rsidP="00DF3A0D">
      <w:pPr>
        <w:spacing w:after="0" w:line="240" w:lineRule="auto"/>
        <w:jc w:val="both"/>
        <w:rPr>
          <w:rFonts w:ascii="Arial Narrow" w:eastAsia="Times New Roman" w:hAnsi="Arial Narrow" w:cs="Arial"/>
          <w:b/>
          <w:bCs/>
          <w:kern w:val="0"/>
          <w:lang w:val="es-ES" w:eastAsia="es-ES"/>
          <w14:ligatures w14:val="none"/>
        </w:rPr>
      </w:pPr>
      <w:r w:rsidRPr="00DF3A0D">
        <w:rPr>
          <w:rFonts w:ascii="Arial Narrow" w:eastAsia="Arial" w:hAnsi="Arial Narrow" w:cs="Arial"/>
          <w:b/>
          <w:bCs/>
          <w:kern w:val="0"/>
          <w:lang w:val="es-ES" w:eastAsia="es-ES"/>
          <w14:ligatures w14:val="none"/>
        </w:rPr>
        <w:t xml:space="preserve">Sobre la calificación del escrito presentado el </w:t>
      </w:r>
      <w:r w:rsidRPr="00DF3A0D">
        <w:rPr>
          <w:rFonts w:ascii="Arial Narrow" w:eastAsia="Times New Roman" w:hAnsi="Arial Narrow" w:cs="Times New Roman"/>
          <w:b/>
          <w:bCs/>
          <w:kern w:val="0"/>
          <w:lang w:val="es-ES" w:eastAsia="es-ES"/>
          <w14:ligatures w14:val="none"/>
        </w:rPr>
        <w:t xml:space="preserve">10 de </w:t>
      </w:r>
      <w:r w:rsidR="00E439B5">
        <w:rPr>
          <w:rFonts w:ascii="Arial Narrow" w:eastAsia="Times New Roman" w:hAnsi="Arial Narrow" w:cs="Times New Roman"/>
          <w:b/>
          <w:bCs/>
          <w:kern w:val="0"/>
          <w:lang w:val="es-ES" w:eastAsia="es-ES"/>
          <w14:ligatures w14:val="none"/>
        </w:rPr>
        <w:t>octubre</w:t>
      </w:r>
      <w:r w:rsidRPr="00DF3A0D">
        <w:rPr>
          <w:rFonts w:ascii="Arial Narrow" w:eastAsia="Times New Roman" w:hAnsi="Arial Narrow" w:cs="Times New Roman"/>
          <w:b/>
          <w:bCs/>
          <w:kern w:val="0"/>
          <w:lang w:val="es-ES" w:eastAsia="es-ES"/>
          <w14:ligatures w14:val="none"/>
        </w:rPr>
        <w:t xml:space="preserve"> de 2024 </w:t>
      </w:r>
      <w:r w:rsidRPr="00DF3A0D">
        <w:rPr>
          <w:rFonts w:ascii="Arial Narrow" w:eastAsia="Arial" w:hAnsi="Arial Narrow" w:cs="Arial"/>
          <w:b/>
          <w:bCs/>
          <w:kern w:val="0"/>
          <w:lang w:val="es-ES" w:eastAsia="es-ES"/>
          <w14:ligatures w14:val="none"/>
        </w:rPr>
        <w:t>como un recurso de apelación</w:t>
      </w:r>
    </w:p>
    <w:p w14:paraId="66ABBFD5" w14:textId="77777777" w:rsidR="00DF3A0D" w:rsidRPr="00DF3A0D" w:rsidRDefault="00DF3A0D" w:rsidP="00DF3A0D">
      <w:pPr>
        <w:tabs>
          <w:tab w:val="left" w:pos="-720"/>
          <w:tab w:val="left" w:pos="993"/>
        </w:tabs>
        <w:spacing w:after="0" w:line="240" w:lineRule="auto"/>
        <w:ind w:left="567" w:hanging="567"/>
        <w:jc w:val="both"/>
        <w:rPr>
          <w:rFonts w:ascii="Arial Narrow" w:eastAsia="Arial" w:hAnsi="Arial Narrow" w:cs="Arial"/>
          <w:kern w:val="0"/>
          <w:lang w:val="es-ES" w:eastAsia="es-ES"/>
          <w14:ligatures w14:val="none"/>
        </w:rPr>
      </w:pPr>
    </w:p>
    <w:p w14:paraId="65EB363A" w14:textId="77777777" w:rsidR="00DF3A0D" w:rsidRPr="00DF3A0D" w:rsidRDefault="00DF3A0D" w:rsidP="00DF3A0D">
      <w:pPr>
        <w:numPr>
          <w:ilvl w:val="0"/>
          <w:numId w:val="1"/>
        </w:numPr>
        <w:spacing w:after="0" w:line="240" w:lineRule="auto"/>
        <w:ind w:left="567" w:hanging="567"/>
        <w:jc w:val="both"/>
        <w:rPr>
          <w:rFonts w:ascii="Arial Narrow" w:eastAsia="Arial" w:hAnsi="Arial Narrow" w:cs="Arial"/>
          <w:b/>
          <w:bCs/>
          <w:kern w:val="0"/>
          <w:lang w:val="es-ES" w:eastAsia="es-ES"/>
          <w14:ligatures w14:val="none"/>
        </w:rPr>
      </w:pPr>
      <w:r w:rsidRPr="00DF3A0D">
        <w:rPr>
          <w:rFonts w:ascii="Arial Narrow" w:eastAsia="Arial" w:hAnsi="Arial Narrow" w:cs="Arial"/>
          <w:kern w:val="0"/>
          <w:lang w:eastAsia="es-ES"/>
          <w14:ligatures w14:val="none"/>
        </w:rPr>
        <w:t xml:space="preserve">El 19 de octubre de 2023, el Pleno de la Comisión acordó delegar a la Secretaría Técnica la facultad de encauzar los escritos presentados por los administrados en el marco de la tramitación de los procedimientos de protección al consumidor. En ese sentido, corresponde emitir un pronunciamiento respecto del escrito del 10 de setiembre de 2024, presentado por el señor Malpartida. </w:t>
      </w:r>
    </w:p>
    <w:p w14:paraId="0B8C45D6" w14:textId="77777777" w:rsidR="00DF3A0D" w:rsidRPr="00DF3A0D" w:rsidRDefault="00DF3A0D" w:rsidP="00DF3A0D">
      <w:pPr>
        <w:tabs>
          <w:tab w:val="left" w:pos="-720"/>
          <w:tab w:val="left" w:pos="993"/>
        </w:tabs>
        <w:spacing w:after="0" w:line="240" w:lineRule="auto"/>
        <w:ind w:left="567" w:hanging="567"/>
        <w:jc w:val="both"/>
        <w:rPr>
          <w:rFonts w:ascii="Arial Narrow" w:eastAsia="Arial" w:hAnsi="Arial Narrow" w:cs="Arial"/>
          <w:kern w:val="0"/>
          <w:lang w:val="es-ES" w:eastAsia="es-ES"/>
          <w14:ligatures w14:val="none"/>
        </w:rPr>
      </w:pPr>
    </w:p>
    <w:p w14:paraId="1F5FD266" w14:textId="77777777" w:rsidR="00DF3A0D" w:rsidRPr="00DF3A0D" w:rsidRDefault="00DF3A0D" w:rsidP="00DF3A0D">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DF3A0D">
        <w:rPr>
          <w:rFonts w:ascii="Arial Narrow" w:eastAsia="Arial" w:hAnsi="Arial Narrow" w:cs="Arial"/>
          <w:kern w:val="0"/>
          <w:lang w:val="es-ES" w:eastAsia="es-ES"/>
          <w14:ligatures w14:val="none"/>
        </w:rPr>
        <w:t>El numeral 3 del artículo 86° del Texto Único Ordenado de la Ley Del Procedimiento Administrativo General, Ley Nº 27444, aprobado por Decreto Supremo N° 004-2019-JUS (TUO de la LPAG), en concordancia con el artículo 221 del mencionado cuerpo normativo</w:t>
      </w:r>
      <w:r w:rsidRPr="00DF3A0D">
        <w:rPr>
          <w:rFonts w:ascii="Arial Narrow" w:eastAsia="Arial" w:hAnsi="Arial Narrow" w:cs="Times New Roman"/>
          <w:kern w:val="0"/>
          <w:vertAlign w:val="superscript"/>
          <w:lang w:val="es-ES" w:eastAsia="es-ES"/>
          <w14:ligatures w14:val="none"/>
        </w:rPr>
        <w:footnoteReference w:id="4"/>
      </w:r>
      <w:r w:rsidRPr="00DF3A0D">
        <w:rPr>
          <w:rFonts w:ascii="Arial Narrow" w:eastAsia="Arial" w:hAnsi="Arial Narrow" w:cs="Arial"/>
          <w:kern w:val="0"/>
          <w:lang w:val="es-ES" w:eastAsia="es-ES"/>
          <w14:ligatures w14:val="none"/>
        </w:rPr>
        <w:t>, establecen como deber de la autoridad administrativa respecto del procedimiento administrativo encauzarlo de oficio cuando advierta cualquier error u omisión de los administrados, sin perjuicio de la actuación que les corresponda a ellos.</w:t>
      </w:r>
    </w:p>
    <w:p w14:paraId="3A175A9D" w14:textId="77777777" w:rsidR="00DF3A0D" w:rsidRPr="00DF3A0D" w:rsidRDefault="00DF3A0D" w:rsidP="00DF3A0D">
      <w:pPr>
        <w:spacing w:after="0" w:line="240" w:lineRule="auto"/>
        <w:ind w:left="567"/>
        <w:contextualSpacing/>
        <w:jc w:val="both"/>
        <w:rPr>
          <w:rFonts w:ascii="Arial Narrow" w:eastAsia="Arial" w:hAnsi="Arial Narrow" w:cs="Arial"/>
          <w:kern w:val="0"/>
          <w:lang w:val="es-ES" w:eastAsia="es-ES"/>
          <w14:ligatures w14:val="none"/>
        </w:rPr>
      </w:pPr>
    </w:p>
    <w:p w14:paraId="2CFBFE6C" w14:textId="603CC232" w:rsidR="00DF3A0D" w:rsidRPr="00DF3A0D"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Arial" w:hAnsi="Arial Narrow" w:cs="Arial"/>
          <w:kern w:val="0"/>
          <w:lang w:val="es-ES" w:eastAsia="es-ES"/>
          <w14:ligatures w14:val="none"/>
        </w:rPr>
        <w:t xml:space="preserve">En el presente caso, </w:t>
      </w:r>
      <w:r w:rsidRPr="00DF3A0D">
        <w:rPr>
          <w:rFonts w:ascii="Arial Narrow" w:eastAsia="Times New Roman" w:hAnsi="Arial Narrow" w:cs="Times New Roman"/>
          <w:kern w:val="0"/>
          <w:lang w:val="es-ES" w:eastAsia="es-ES"/>
          <w14:ligatures w14:val="none"/>
        </w:rPr>
        <w:t xml:space="preserve">mediante Resolución Final N° </w:t>
      </w:r>
      <w:r w:rsidR="00A74EA5">
        <w:rPr>
          <w:rFonts w:ascii="Arial Narrow" w:eastAsia="Times New Roman" w:hAnsi="Arial Narrow" w:cs="Times New Roman"/>
          <w:kern w:val="0"/>
          <w:lang w:val="es-ES" w:eastAsia="es-ES"/>
          <w14:ligatures w14:val="none"/>
        </w:rPr>
        <w:t>2173</w:t>
      </w:r>
      <w:r w:rsidRPr="00DF3A0D">
        <w:rPr>
          <w:rFonts w:ascii="Arial Narrow" w:eastAsia="Times New Roman" w:hAnsi="Arial Narrow" w:cs="Times New Roman"/>
          <w:kern w:val="0"/>
          <w:lang w:val="es-ES" w:eastAsia="es-ES"/>
          <w14:ligatures w14:val="none"/>
        </w:rPr>
        <w:t xml:space="preserve">-2024/CC1 del </w:t>
      </w:r>
      <w:r w:rsidR="00A74EA5">
        <w:rPr>
          <w:rFonts w:ascii="Arial Narrow" w:eastAsia="Times New Roman" w:hAnsi="Arial Narrow" w:cs="Times New Roman"/>
          <w:kern w:val="0"/>
          <w:lang w:val="es-ES" w:eastAsia="es-ES"/>
          <w14:ligatures w14:val="none"/>
        </w:rPr>
        <w:t>2</w:t>
      </w:r>
      <w:r w:rsidRPr="00DF3A0D">
        <w:rPr>
          <w:rFonts w:ascii="Arial Narrow" w:eastAsia="Times New Roman" w:hAnsi="Arial Narrow" w:cs="Times New Roman"/>
          <w:kern w:val="0"/>
          <w:lang w:val="es-ES" w:eastAsia="es-ES"/>
          <w14:ligatures w14:val="none"/>
        </w:rPr>
        <w:t xml:space="preserve">4 de </w:t>
      </w:r>
      <w:r w:rsidR="00A74EA5">
        <w:rPr>
          <w:rFonts w:ascii="Arial Narrow" w:eastAsia="Times New Roman" w:hAnsi="Arial Narrow" w:cs="Times New Roman"/>
          <w:kern w:val="0"/>
          <w:lang w:val="es-ES" w:eastAsia="es-ES"/>
          <w14:ligatures w14:val="none"/>
        </w:rPr>
        <w:t>septiembre</w:t>
      </w:r>
      <w:r w:rsidRPr="00DF3A0D">
        <w:rPr>
          <w:rFonts w:ascii="Arial Narrow" w:eastAsia="Times New Roman" w:hAnsi="Arial Narrow" w:cs="Times New Roman"/>
          <w:kern w:val="0"/>
          <w:lang w:val="es-ES" w:eastAsia="es-ES"/>
          <w14:ligatures w14:val="none"/>
        </w:rPr>
        <w:t xml:space="preserve"> de 2024, la Comisión </w:t>
      </w:r>
      <w:r w:rsidRPr="00DF3A0D">
        <w:rPr>
          <w:rFonts w:ascii="Arial Narrow" w:eastAsia="Times New Roman" w:hAnsi="Arial Narrow" w:cs="Arial"/>
          <w:kern w:val="0"/>
          <w:lang w:eastAsia="es-ES"/>
          <w14:ligatures w14:val="none"/>
        </w:rPr>
        <w:t xml:space="preserve">emitió un pronunciamiento de fondo en marco del procedimiento seguido bajo el Expediente N° </w:t>
      </w:r>
      <w:r w:rsidR="00A74EA5">
        <w:rPr>
          <w:rFonts w:ascii="Arial Narrow" w:eastAsia="Times New Roman" w:hAnsi="Arial Narrow" w:cs="Arial"/>
          <w:kern w:val="0"/>
          <w:lang w:eastAsia="es-ES"/>
          <w14:ligatures w14:val="none"/>
        </w:rPr>
        <w:t>2764</w:t>
      </w:r>
      <w:r w:rsidRPr="00DF3A0D">
        <w:rPr>
          <w:rFonts w:ascii="Arial Narrow" w:eastAsia="Times New Roman" w:hAnsi="Arial Narrow" w:cs="Arial"/>
          <w:kern w:val="0"/>
          <w:lang w:eastAsia="es-ES"/>
          <w14:ligatures w14:val="none"/>
        </w:rPr>
        <w:t>-2023/CC1</w:t>
      </w:r>
      <w:r w:rsidRPr="00DF3A0D">
        <w:rPr>
          <w:rFonts w:ascii="Arial Narrow" w:eastAsia="Times New Roman" w:hAnsi="Arial Narrow" w:cs="Times New Roman"/>
          <w:kern w:val="0"/>
          <w:lang w:val="es-ES" w:eastAsia="es-ES"/>
          <w14:ligatures w14:val="none"/>
        </w:rPr>
        <w:t xml:space="preserve">, por lo que dicho acto tiene vigencia a partir del día siguiente de su notificación y no agota la vía administrativa. </w:t>
      </w:r>
    </w:p>
    <w:p w14:paraId="5A5C305A" w14:textId="77777777" w:rsidR="00DF3A0D" w:rsidRPr="00DF3A0D"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1DB7D29A" w14:textId="77777777" w:rsidR="00DF3A0D" w:rsidRPr="00DF3A0D"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En tal sentido, de conformidad con lo dispuesto por el artículo 38° del Decreto Legislativo Nº 807, el único recurso impugnativo que puede interponerse contra lo dispuesto es el de apelación</w:t>
      </w:r>
      <w:r w:rsidRPr="00DF3A0D">
        <w:rPr>
          <w:rFonts w:ascii="Arial Narrow" w:eastAsia="Times New Roman" w:hAnsi="Arial Narrow" w:cs="Times New Roman"/>
          <w:kern w:val="0"/>
          <w:vertAlign w:val="superscript"/>
          <w:lang w:val="es-ES" w:eastAsia="es-ES"/>
          <w14:ligatures w14:val="none"/>
        </w:rPr>
        <w:footnoteReference w:id="5"/>
      </w:r>
      <w:r w:rsidRPr="00DF3A0D">
        <w:rPr>
          <w:rFonts w:ascii="Arial Narrow" w:eastAsia="Times New Roman" w:hAnsi="Arial Narrow" w:cs="Times New Roman"/>
          <w:kern w:val="0"/>
          <w:lang w:val="es-ES" w:eastAsia="es-ES"/>
          <w14:ligatures w14:val="none"/>
        </w:rPr>
        <w:t xml:space="preserve">, el cual debe ser presentado ante la autoridad administrativa en un plazo no mayor de quince (15) días hábiles, contado a </w:t>
      </w:r>
      <w:r w:rsidRPr="00DF3A0D">
        <w:rPr>
          <w:rFonts w:ascii="Arial Narrow" w:eastAsia="Times New Roman" w:hAnsi="Arial Narrow" w:cs="Times New Roman"/>
          <w:kern w:val="0"/>
          <w:lang w:val="es-ES" w:eastAsia="es-ES"/>
          <w14:ligatures w14:val="none"/>
        </w:rPr>
        <w:lastRenderedPageBreak/>
        <w:t>partir del día siguiente de su notificación</w:t>
      </w:r>
      <w:r w:rsidRPr="00DF3A0D">
        <w:rPr>
          <w:rFonts w:ascii="Arial Narrow" w:eastAsia="Times New Roman" w:hAnsi="Arial Narrow" w:cs="Times New Roman"/>
          <w:kern w:val="0"/>
          <w:vertAlign w:val="superscript"/>
          <w:lang w:val="es-ES" w:eastAsia="es-ES"/>
          <w14:ligatures w14:val="none"/>
        </w:rPr>
        <w:footnoteReference w:id="6"/>
      </w:r>
      <w:r w:rsidRPr="00DF3A0D">
        <w:rPr>
          <w:rFonts w:ascii="Arial Narrow" w:eastAsia="Times New Roman" w:hAnsi="Arial Narrow" w:cs="Times New Roman"/>
          <w:kern w:val="0"/>
          <w:lang w:val="es-ES" w:eastAsia="es-ES"/>
          <w14:ligatures w14:val="none"/>
        </w:rPr>
        <w:t>, ello de acuerdo a lo establecido en el artículo 218 del Texto Único Ordenado de la Ley del Procedimiento Administrativo General, aprobado por Decreto Supremo N° 004-2019-JUS; caso contrario, la resolución quedará consentida</w:t>
      </w:r>
      <w:r w:rsidRPr="00DF3A0D">
        <w:rPr>
          <w:rFonts w:ascii="Arial Narrow" w:eastAsia="Times New Roman" w:hAnsi="Arial Narrow" w:cs="Times New Roman"/>
          <w:kern w:val="0"/>
          <w:vertAlign w:val="superscript"/>
          <w:lang w:val="es-ES" w:eastAsia="es-ES"/>
          <w14:ligatures w14:val="none"/>
        </w:rPr>
        <w:footnoteReference w:id="7"/>
      </w:r>
      <w:r w:rsidRPr="00DF3A0D">
        <w:rPr>
          <w:rFonts w:ascii="Arial Narrow" w:eastAsia="Times New Roman" w:hAnsi="Arial Narrow" w:cs="Times New Roman"/>
          <w:kern w:val="0"/>
          <w:lang w:val="es-ES" w:eastAsia="es-ES"/>
          <w14:ligatures w14:val="none"/>
        </w:rPr>
        <w:t xml:space="preserve">. </w:t>
      </w:r>
    </w:p>
    <w:p w14:paraId="3017129F" w14:textId="77777777" w:rsidR="00DF3A0D" w:rsidRPr="00DF3A0D"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00322BD7" w14:textId="41674CA8" w:rsidR="00DF3A0D" w:rsidRPr="00DF3A0D"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Así, la Resolución Final N° </w:t>
      </w:r>
      <w:r w:rsidR="00A74EA5">
        <w:rPr>
          <w:rFonts w:ascii="Arial Narrow" w:eastAsia="Times New Roman" w:hAnsi="Arial Narrow" w:cs="Times New Roman"/>
          <w:kern w:val="0"/>
          <w:lang w:val="es-ES" w:eastAsia="es-ES"/>
          <w14:ligatures w14:val="none"/>
        </w:rPr>
        <w:t>2173</w:t>
      </w:r>
      <w:r w:rsidRPr="00DF3A0D">
        <w:rPr>
          <w:rFonts w:ascii="Arial Narrow" w:eastAsia="Times New Roman" w:hAnsi="Arial Narrow" w:cs="Times New Roman"/>
          <w:kern w:val="0"/>
          <w:lang w:val="es-ES" w:eastAsia="es-ES"/>
          <w14:ligatures w14:val="none"/>
        </w:rPr>
        <w:t xml:space="preserve">-2024/CC1 fue notificada al señor </w:t>
      </w:r>
      <w:r w:rsidR="00E439B5">
        <w:rPr>
          <w:rFonts w:ascii="Arial Narrow" w:eastAsia="Calibri" w:hAnsi="Arial Narrow" w:cs="Arial"/>
          <w:color w:val="000000"/>
          <w:kern w:val="0"/>
          <w:szCs w:val="20"/>
          <w:lang w:eastAsia="es-PE"/>
          <w14:ligatures w14:val="none"/>
        </w:rPr>
        <w:t>Ostolaza</w:t>
      </w:r>
      <w:r w:rsidR="00E439B5" w:rsidRPr="00DF3A0D">
        <w:rPr>
          <w:rFonts w:ascii="Arial Narrow" w:eastAsia="Calibri" w:hAnsi="Arial Narrow" w:cs="Arial"/>
          <w:color w:val="000000"/>
          <w:kern w:val="0"/>
          <w:szCs w:val="20"/>
          <w:lang w:eastAsia="es-PE"/>
          <w14:ligatures w14:val="none"/>
        </w:rPr>
        <w:t xml:space="preserve"> </w:t>
      </w:r>
      <w:r w:rsidRPr="00DF3A0D">
        <w:rPr>
          <w:rFonts w:ascii="Arial Narrow" w:eastAsia="Times New Roman" w:hAnsi="Arial Narrow" w:cs="Times New Roman"/>
          <w:kern w:val="0"/>
          <w:lang w:val="es-ES" w:eastAsia="es-ES"/>
          <w14:ligatures w14:val="none"/>
        </w:rPr>
        <w:t xml:space="preserve">el 2 de </w:t>
      </w:r>
      <w:r w:rsidR="00E439B5">
        <w:rPr>
          <w:rFonts w:ascii="Arial Narrow" w:eastAsia="Times New Roman" w:hAnsi="Arial Narrow" w:cs="Times New Roman"/>
          <w:kern w:val="0"/>
          <w:lang w:val="es-ES" w:eastAsia="es-ES"/>
          <w14:ligatures w14:val="none"/>
        </w:rPr>
        <w:t>octubre</w:t>
      </w:r>
      <w:r w:rsidRPr="00DF3A0D">
        <w:rPr>
          <w:rFonts w:ascii="Arial Narrow" w:eastAsia="Times New Roman" w:hAnsi="Arial Narrow" w:cs="Times New Roman"/>
          <w:kern w:val="0"/>
          <w:lang w:val="es-ES" w:eastAsia="es-ES"/>
          <w14:ligatures w14:val="none"/>
        </w:rPr>
        <w:t xml:space="preserve"> de 2024; por lo que el plazo para la interposición del recurso de apelación contra la referida resolución venció el </w:t>
      </w:r>
      <w:r w:rsidR="00E439B5">
        <w:rPr>
          <w:rFonts w:ascii="Arial Narrow" w:eastAsia="Times New Roman" w:hAnsi="Arial Narrow" w:cs="Times New Roman"/>
          <w:kern w:val="0"/>
          <w:lang w:val="es-ES" w:eastAsia="es-ES"/>
          <w14:ligatures w14:val="none"/>
        </w:rPr>
        <w:t>25</w:t>
      </w:r>
      <w:r w:rsidRPr="00DF3A0D">
        <w:rPr>
          <w:rFonts w:ascii="Arial Narrow" w:eastAsia="Times New Roman" w:hAnsi="Arial Narrow" w:cs="Times New Roman"/>
          <w:kern w:val="0"/>
          <w:lang w:val="es-ES" w:eastAsia="es-ES"/>
          <w14:ligatures w14:val="none"/>
        </w:rPr>
        <w:t xml:space="preserve"> de </w:t>
      </w:r>
      <w:r w:rsidR="00E439B5">
        <w:rPr>
          <w:rFonts w:ascii="Arial Narrow" w:eastAsia="Times New Roman" w:hAnsi="Arial Narrow" w:cs="Times New Roman"/>
          <w:kern w:val="0"/>
          <w:lang w:val="es-ES" w:eastAsia="es-ES"/>
          <w14:ligatures w14:val="none"/>
        </w:rPr>
        <w:t>octubre</w:t>
      </w:r>
      <w:r w:rsidRPr="00DF3A0D">
        <w:rPr>
          <w:rFonts w:ascii="Arial Narrow" w:eastAsia="Times New Roman" w:hAnsi="Arial Narrow" w:cs="Times New Roman"/>
          <w:kern w:val="0"/>
          <w:lang w:val="es-ES" w:eastAsia="es-ES"/>
          <w14:ligatures w14:val="none"/>
        </w:rPr>
        <w:t xml:space="preserve"> de 202</w:t>
      </w:r>
      <w:r w:rsidR="00E439B5">
        <w:rPr>
          <w:rFonts w:ascii="Arial Narrow" w:eastAsia="Times New Roman" w:hAnsi="Arial Narrow" w:cs="Times New Roman"/>
          <w:kern w:val="0"/>
          <w:lang w:val="es-ES" w:eastAsia="es-ES"/>
          <w14:ligatures w14:val="none"/>
        </w:rPr>
        <w:t>4</w:t>
      </w:r>
      <w:r w:rsidRPr="00DF3A0D">
        <w:rPr>
          <w:rFonts w:ascii="Arial Narrow" w:eastAsia="Times New Roman" w:hAnsi="Arial Narrow" w:cs="Times New Roman"/>
          <w:kern w:val="0"/>
          <w:lang w:val="es-ES" w:eastAsia="es-ES"/>
          <w14:ligatures w14:val="none"/>
        </w:rPr>
        <w:t xml:space="preserve">. </w:t>
      </w:r>
    </w:p>
    <w:p w14:paraId="1FC894EC" w14:textId="77777777" w:rsidR="00DF3A0D" w:rsidRPr="00DF3A0D"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6D05F5F4" w14:textId="470C93EE" w:rsidR="00DF3A0D" w:rsidRPr="00DF3A0D"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En ese sentido, dentro del plazo de quince (15) días hábiles, el 10 de </w:t>
      </w:r>
      <w:r w:rsidR="00E439B5">
        <w:rPr>
          <w:rFonts w:ascii="Arial Narrow" w:eastAsia="Times New Roman" w:hAnsi="Arial Narrow" w:cs="Times New Roman"/>
          <w:kern w:val="0"/>
          <w:lang w:val="es-ES" w:eastAsia="es-ES"/>
          <w14:ligatures w14:val="none"/>
        </w:rPr>
        <w:t>octubre</w:t>
      </w:r>
      <w:r w:rsidRPr="00DF3A0D">
        <w:rPr>
          <w:rFonts w:ascii="Arial Narrow" w:eastAsia="Times New Roman" w:hAnsi="Arial Narrow" w:cs="Times New Roman"/>
          <w:kern w:val="0"/>
          <w:lang w:val="es-ES" w:eastAsia="es-ES"/>
          <w14:ligatures w14:val="none"/>
        </w:rPr>
        <w:t xml:space="preserve"> de 2024, el señor </w:t>
      </w:r>
      <w:r w:rsidR="00E439B5">
        <w:rPr>
          <w:rFonts w:ascii="Arial Narrow" w:eastAsia="Calibri" w:hAnsi="Arial Narrow" w:cs="Arial"/>
          <w:color w:val="000000"/>
          <w:kern w:val="0"/>
          <w:szCs w:val="20"/>
          <w:lang w:eastAsia="es-PE"/>
          <w14:ligatures w14:val="none"/>
        </w:rPr>
        <w:t>Ostolaza</w:t>
      </w:r>
      <w:r w:rsidR="00E439B5" w:rsidRPr="00DF3A0D">
        <w:rPr>
          <w:rFonts w:ascii="Arial Narrow" w:eastAsia="Calibri" w:hAnsi="Arial Narrow" w:cs="Arial"/>
          <w:color w:val="000000"/>
          <w:kern w:val="0"/>
          <w:szCs w:val="20"/>
          <w:lang w:eastAsia="es-PE"/>
          <w14:ligatures w14:val="none"/>
        </w:rPr>
        <w:t xml:space="preserve"> </w:t>
      </w:r>
      <w:r w:rsidRPr="00DF3A0D">
        <w:rPr>
          <w:rFonts w:ascii="Arial Narrow" w:eastAsia="Times New Roman" w:hAnsi="Arial Narrow" w:cs="Times New Roman"/>
          <w:kern w:val="0"/>
          <w:lang w:val="es-ES" w:eastAsia="es-ES"/>
          <w14:ligatures w14:val="none"/>
        </w:rPr>
        <w:t xml:space="preserve">presentó </w:t>
      </w:r>
      <w:r w:rsidR="00E439B5">
        <w:rPr>
          <w:rFonts w:ascii="Arial Narrow" w:eastAsia="Times New Roman" w:hAnsi="Arial Narrow" w:cs="Times New Roman"/>
          <w:kern w:val="0"/>
          <w:lang w:val="es-ES" w:eastAsia="es-ES"/>
          <w14:ligatures w14:val="none"/>
        </w:rPr>
        <w:t>r</w:t>
      </w:r>
      <w:r w:rsidRPr="00DF3A0D">
        <w:rPr>
          <w:rFonts w:ascii="Arial Narrow" w:eastAsia="Times New Roman" w:hAnsi="Arial Narrow" w:cs="Times New Roman"/>
          <w:kern w:val="0"/>
          <w:lang w:val="es-ES" w:eastAsia="es-ES"/>
          <w14:ligatures w14:val="none"/>
        </w:rPr>
        <w:t xml:space="preserve">ecurso de </w:t>
      </w:r>
      <w:r w:rsidR="00E439B5">
        <w:rPr>
          <w:rFonts w:ascii="Arial Narrow" w:eastAsia="Times New Roman" w:hAnsi="Arial Narrow" w:cs="Times New Roman"/>
          <w:kern w:val="0"/>
          <w:lang w:val="es-ES" w:eastAsia="es-ES"/>
          <w14:ligatures w14:val="none"/>
        </w:rPr>
        <w:t>apelación</w:t>
      </w:r>
      <w:r w:rsidRPr="00DF3A0D">
        <w:rPr>
          <w:rFonts w:ascii="Arial Narrow" w:eastAsia="Times New Roman" w:hAnsi="Arial Narrow" w:cs="Times New Roman"/>
          <w:kern w:val="0"/>
          <w:lang w:val="es-ES" w:eastAsia="es-ES"/>
          <w14:ligatures w14:val="none"/>
        </w:rPr>
        <w:t xml:space="preserve"> contra </w:t>
      </w:r>
      <w:r w:rsidR="00E439B5">
        <w:rPr>
          <w:rFonts w:ascii="Arial Narrow" w:eastAsia="Times New Roman" w:hAnsi="Arial Narrow" w:cs="Times New Roman"/>
          <w:kern w:val="0"/>
          <w:lang w:val="es-ES" w:eastAsia="es-ES"/>
          <w14:ligatures w14:val="none"/>
        </w:rPr>
        <w:t>el Informe Final de Instrucción N° 0705-2024</w:t>
      </w:r>
      <w:r w:rsidRPr="00DF3A0D">
        <w:rPr>
          <w:rFonts w:ascii="Arial Narrow" w:eastAsia="Times New Roman" w:hAnsi="Arial Narrow" w:cs="Times New Roman"/>
          <w:kern w:val="0"/>
          <w:lang w:val="es-ES" w:eastAsia="es-ES"/>
          <w14:ligatures w14:val="none"/>
        </w:rPr>
        <w:t>/CC1.</w:t>
      </w:r>
    </w:p>
    <w:p w14:paraId="18B9802A" w14:textId="77777777" w:rsidR="00DF3A0D" w:rsidRPr="00DF3A0D"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1F767BBD" w14:textId="77777777" w:rsidR="00DF3A0D" w:rsidRPr="00DF3A0D" w:rsidRDefault="00DF3A0D" w:rsidP="00DF3A0D">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No obstante, </w:t>
      </w:r>
      <w:r w:rsidRPr="00DF3A0D">
        <w:rPr>
          <w:rFonts w:ascii="Arial Narrow" w:eastAsia="Times New Roman" w:hAnsi="Arial Narrow" w:cs="Arial"/>
          <w:spacing w:val="-3"/>
          <w:kern w:val="0"/>
          <w:lang w:val="es-ES" w:eastAsia="es-ES"/>
          <w14:ligatures w14:val="none"/>
        </w:rPr>
        <w:t>en la medida que</w:t>
      </w:r>
      <w:r w:rsidRPr="00DF3A0D">
        <w:rPr>
          <w:rFonts w:ascii="Arial Narrow" w:eastAsia="Times New Roman" w:hAnsi="Arial Narrow" w:cs="Times New Roman"/>
          <w:kern w:val="0"/>
          <w:lang w:val="es-ES" w:eastAsia="es-ES"/>
          <w14:ligatures w14:val="none"/>
        </w:rPr>
        <w:t xml:space="preserve"> el recurso para impugnar la decisión adoptada por la Comisión es el de apelación</w:t>
      </w:r>
      <w:r w:rsidRPr="00DF3A0D">
        <w:rPr>
          <w:rFonts w:ascii="Arial Narrow" w:eastAsia="Times New Roman" w:hAnsi="Arial Narrow" w:cs="Arial"/>
          <w:bCs/>
          <w:spacing w:val="-3"/>
          <w:kern w:val="0"/>
          <w:lang w:val="es-ES" w:eastAsia="es-ES"/>
          <w14:ligatures w14:val="none"/>
        </w:rPr>
        <w:t>, corresponde</w:t>
      </w:r>
      <w:r w:rsidRPr="00DF3A0D">
        <w:rPr>
          <w:rFonts w:ascii="Arial Narrow" w:eastAsia="Times New Roman" w:hAnsi="Arial Narrow" w:cs="Arial"/>
          <w:spacing w:val="-3"/>
          <w:kern w:val="0"/>
          <w:lang w:val="es-ES" w:eastAsia="es-ES"/>
          <w14:ligatures w14:val="none"/>
        </w:rPr>
        <w:t xml:space="preserve"> encauzar el referido escrito como un recurso de apelación.    </w:t>
      </w:r>
    </w:p>
    <w:p w14:paraId="1F75C925" w14:textId="77777777" w:rsidR="00DF3A0D" w:rsidRPr="00DF3A0D" w:rsidRDefault="00DF3A0D" w:rsidP="00DF3A0D">
      <w:pPr>
        <w:tabs>
          <w:tab w:val="left" w:pos="-720"/>
          <w:tab w:val="left" w:pos="540"/>
        </w:tabs>
        <w:spacing w:after="0" w:line="240" w:lineRule="auto"/>
        <w:contextualSpacing/>
        <w:jc w:val="both"/>
        <w:rPr>
          <w:rFonts w:ascii="Arial Narrow" w:eastAsia="Arial" w:hAnsi="Arial Narrow" w:cs="Arial"/>
          <w:kern w:val="0"/>
          <w:lang w:val="es-ES" w:eastAsia="es-ES"/>
          <w14:ligatures w14:val="none"/>
        </w:rPr>
      </w:pPr>
    </w:p>
    <w:p w14:paraId="04B24EDC" w14:textId="77777777" w:rsidR="00DF3A0D" w:rsidRPr="00DF3A0D" w:rsidRDefault="00DF3A0D" w:rsidP="00DF3A0D">
      <w:pPr>
        <w:spacing w:after="0" w:line="240" w:lineRule="auto"/>
        <w:jc w:val="both"/>
        <w:rPr>
          <w:rFonts w:ascii="Arial Narrow" w:eastAsia="Times New Roman" w:hAnsi="Arial Narrow" w:cs="Arial"/>
          <w:kern w:val="0"/>
          <w:lang w:eastAsia="es-ES"/>
          <w14:ligatures w14:val="none"/>
        </w:rPr>
      </w:pPr>
      <w:r w:rsidRPr="00DF3A0D">
        <w:rPr>
          <w:rFonts w:ascii="Arial Narrow" w:eastAsia="Times New Roman" w:hAnsi="Arial Narrow" w:cs="Arial"/>
          <w:b/>
          <w:kern w:val="0"/>
          <w:lang w:eastAsia="es-ES"/>
          <w14:ligatures w14:val="none"/>
        </w:rPr>
        <w:t>RESUELVE</w:t>
      </w:r>
      <w:r w:rsidRPr="00DF3A0D">
        <w:rPr>
          <w:rFonts w:ascii="Arial Narrow" w:eastAsia="Times New Roman" w:hAnsi="Arial Narrow" w:cs="Arial"/>
          <w:kern w:val="0"/>
          <w:lang w:eastAsia="es-ES"/>
          <w14:ligatures w14:val="none"/>
        </w:rPr>
        <w:t xml:space="preserve"> </w:t>
      </w:r>
    </w:p>
    <w:p w14:paraId="47880D29" w14:textId="77777777" w:rsidR="00DF3A0D" w:rsidRPr="00DF3A0D" w:rsidRDefault="00DF3A0D" w:rsidP="00DF3A0D">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496DC36C" w14:textId="78B51427" w:rsidR="00DF3A0D" w:rsidRPr="00DF3A0D" w:rsidRDefault="00DF3A0D" w:rsidP="00DF3A0D">
      <w:pPr>
        <w:spacing w:after="0" w:line="240" w:lineRule="auto"/>
        <w:jc w:val="both"/>
        <w:rPr>
          <w:rFonts w:ascii="Arial Narrow" w:eastAsia="Times New Roman" w:hAnsi="Arial Narrow" w:cs="Arial"/>
          <w:kern w:val="0"/>
          <w:lang w:val="es-ES" w:eastAsia="es-ES"/>
          <w14:ligatures w14:val="none"/>
        </w:rPr>
      </w:pPr>
      <w:r w:rsidRPr="00DF3A0D">
        <w:rPr>
          <w:rFonts w:ascii="Arial Narrow" w:eastAsia="Times New Roman" w:hAnsi="Arial Narrow" w:cs="Arial"/>
          <w:b/>
          <w:bCs/>
          <w:kern w:val="0"/>
          <w:shd w:val="clear" w:color="auto" w:fill="FFFFFF"/>
          <w:lang w:val="es-ES" w:eastAsia="es-ES"/>
          <w14:ligatures w14:val="none"/>
        </w:rPr>
        <w:t xml:space="preserve">PRIMERO: </w:t>
      </w:r>
      <w:r w:rsidRPr="00DF3A0D">
        <w:rPr>
          <w:rFonts w:ascii="Arial Narrow" w:eastAsia="Times New Roman" w:hAnsi="Arial Narrow" w:cs="Arial"/>
          <w:kern w:val="0"/>
          <w:lang w:val="es-ES" w:eastAsia="es-ES"/>
          <w14:ligatures w14:val="none"/>
        </w:rPr>
        <w:t xml:space="preserve">conceder </w:t>
      </w:r>
      <w:bookmarkStart w:id="2" w:name="_Hlk169106587"/>
      <w:r w:rsidRPr="00DF3A0D">
        <w:rPr>
          <w:rFonts w:ascii="Arial Narrow" w:eastAsia="Times New Roman" w:hAnsi="Arial Narrow" w:cs="Arial"/>
          <w:kern w:val="0"/>
          <w:lang w:val="es-ES" w:eastAsia="es-ES"/>
          <w14:ligatures w14:val="none"/>
        </w:rPr>
        <w:t xml:space="preserve">el recurso de apelación del </w:t>
      </w:r>
      <w:r w:rsidR="00E439B5">
        <w:rPr>
          <w:rFonts w:ascii="Arial Narrow" w:eastAsia="Times New Roman" w:hAnsi="Arial Narrow" w:cs="Arial"/>
          <w:kern w:val="0"/>
          <w:lang w:val="es-ES" w:eastAsia="es-ES"/>
          <w14:ligatures w14:val="none"/>
        </w:rPr>
        <w:t>25</w:t>
      </w:r>
      <w:r w:rsidRPr="00DF3A0D">
        <w:rPr>
          <w:rFonts w:ascii="Arial Narrow" w:eastAsia="Times New Roman" w:hAnsi="Arial Narrow" w:cs="Arial"/>
          <w:kern w:val="0"/>
          <w:lang w:val="es-ES" w:eastAsia="es-ES"/>
          <w14:ligatures w14:val="none"/>
        </w:rPr>
        <w:t xml:space="preserve"> de </w:t>
      </w:r>
      <w:r w:rsidR="00E439B5">
        <w:rPr>
          <w:rFonts w:ascii="Arial Narrow" w:eastAsia="Times New Roman" w:hAnsi="Arial Narrow" w:cs="Arial"/>
          <w:kern w:val="0"/>
          <w:lang w:val="es-ES" w:eastAsia="es-ES"/>
          <w14:ligatures w14:val="none"/>
        </w:rPr>
        <w:t>octubre</w:t>
      </w:r>
      <w:r w:rsidRPr="00DF3A0D">
        <w:rPr>
          <w:rFonts w:ascii="Arial Narrow" w:eastAsia="Times New Roman" w:hAnsi="Arial Narrow" w:cs="Arial"/>
          <w:kern w:val="0"/>
          <w:lang w:val="es-ES" w:eastAsia="es-ES"/>
          <w14:ligatures w14:val="none"/>
        </w:rPr>
        <w:t xml:space="preserve"> de 2024, interpuesto por </w:t>
      </w:r>
      <w:r w:rsidR="00E439B5">
        <w:rPr>
          <w:rFonts w:ascii="Arial Narrow" w:eastAsia="Times New Roman" w:hAnsi="Arial Narrow" w:cs="Times New Roman"/>
          <w:kern w:val="0"/>
          <w:lang w:val="es-ES" w:eastAsia="es-ES"/>
          <w14:ligatures w14:val="none"/>
        </w:rPr>
        <w:t>Pacífico Compañía de Seguros y Reaseguros S.A.</w:t>
      </w:r>
      <w:bookmarkEnd w:id="2"/>
      <w:r w:rsidR="00E439B5">
        <w:rPr>
          <w:rFonts w:ascii="Arial Narrow" w:eastAsia="Times New Roman" w:hAnsi="Arial Narrow" w:cs="Times New Roman"/>
          <w:kern w:val="0"/>
          <w:lang w:val="es-ES" w:eastAsia="es-ES"/>
          <w14:ligatures w14:val="none"/>
        </w:rPr>
        <w:t xml:space="preserve"> c</w:t>
      </w:r>
      <w:r w:rsidRPr="00DF3A0D">
        <w:rPr>
          <w:rFonts w:ascii="Arial Narrow" w:eastAsia="Arial" w:hAnsi="Arial Narrow" w:cs="Arial"/>
          <w:kern w:val="0"/>
          <w:lang w:val="es-ES" w:eastAsia="es-ES"/>
          <w14:ligatures w14:val="none"/>
        </w:rPr>
        <w:t xml:space="preserve">ontra la </w:t>
      </w:r>
      <w:r w:rsidRPr="00DF3A0D">
        <w:rPr>
          <w:rFonts w:ascii="Arial Narrow" w:eastAsia="Times New Roman" w:hAnsi="Arial Narrow" w:cs="Times New Roman"/>
          <w:kern w:val="0"/>
          <w:lang w:val="es-ES" w:eastAsia="es-ES"/>
          <w14:ligatures w14:val="none"/>
        </w:rPr>
        <w:t xml:space="preserve">Resolución Final N° </w:t>
      </w:r>
      <w:r w:rsidR="00E439B5">
        <w:rPr>
          <w:rFonts w:ascii="Arial Narrow" w:eastAsia="Times New Roman" w:hAnsi="Arial Narrow" w:cs="Times New Roman"/>
          <w:kern w:val="0"/>
          <w:lang w:val="es-ES" w:eastAsia="es-ES"/>
          <w14:ligatures w14:val="none"/>
        </w:rPr>
        <w:t>2173</w:t>
      </w:r>
      <w:r w:rsidRPr="00DF3A0D">
        <w:rPr>
          <w:rFonts w:ascii="Arial Narrow" w:eastAsia="Times New Roman" w:hAnsi="Arial Narrow" w:cs="Times New Roman"/>
          <w:kern w:val="0"/>
          <w:lang w:val="es-ES" w:eastAsia="es-ES"/>
          <w14:ligatures w14:val="none"/>
        </w:rPr>
        <w:t xml:space="preserve">-2024/CC1 del </w:t>
      </w:r>
      <w:r w:rsidR="00E439B5">
        <w:rPr>
          <w:rFonts w:ascii="Arial Narrow" w:eastAsia="Times New Roman" w:hAnsi="Arial Narrow" w:cs="Times New Roman"/>
          <w:kern w:val="0"/>
          <w:lang w:val="es-ES" w:eastAsia="es-ES"/>
          <w14:ligatures w14:val="none"/>
        </w:rPr>
        <w:t>2</w:t>
      </w:r>
      <w:r w:rsidRPr="00DF3A0D">
        <w:rPr>
          <w:rFonts w:ascii="Arial Narrow" w:eastAsia="Times New Roman" w:hAnsi="Arial Narrow" w:cs="Times New Roman"/>
          <w:kern w:val="0"/>
          <w:lang w:val="es-ES" w:eastAsia="es-ES"/>
          <w14:ligatures w14:val="none"/>
        </w:rPr>
        <w:t xml:space="preserve">4 de </w:t>
      </w:r>
      <w:r w:rsidR="00E439B5">
        <w:rPr>
          <w:rFonts w:ascii="Arial Narrow" w:eastAsia="Times New Roman" w:hAnsi="Arial Narrow" w:cs="Times New Roman"/>
          <w:kern w:val="0"/>
          <w:lang w:val="es-ES" w:eastAsia="es-ES"/>
          <w14:ligatures w14:val="none"/>
        </w:rPr>
        <w:t>septiembre</w:t>
      </w:r>
      <w:r w:rsidRPr="00DF3A0D">
        <w:rPr>
          <w:rFonts w:ascii="Arial Narrow" w:eastAsia="Times New Roman" w:hAnsi="Arial Narrow" w:cs="Times New Roman"/>
          <w:kern w:val="0"/>
          <w:lang w:val="es-ES" w:eastAsia="es-ES"/>
          <w14:ligatures w14:val="none"/>
        </w:rPr>
        <w:t xml:space="preserve"> de 2024</w:t>
      </w:r>
      <w:r w:rsidRPr="00DF3A0D">
        <w:rPr>
          <w:rFonts w:ascii="Arial Narrow" w:eastAsia="Times New Roman" w:hAnsi="Arial Narrow" w:cs="Arial"/>
          <w:kern w:val="0"/>
          <w:lang w:val="es-ES" w:eastAsia="es-ES"/>
          <w14:ligatures w14:val="none"/>
        </w:rPr>
        <w:t xml:space="preserve">. </w:t>
      </w:r>
    </w:p>
    <w:p w14:paraId="12EEE4CC" w14:textId="77777777" w:rsidR="00DF3A0D" w:rsidRPr="00DF3A0D" w:rsidRDefault="00DF3A0D" w:rsidP="00DF3A0D">
      <w:pPr>
        <w:spacing w:after="0" w:line="240" w:lineRule="auto"/>
        <w:jc w:val="both"/>
        <w:rPr>
          <w:rFonts w:ascii="Arial Narrow" w:eastAsia="Times New Roman" w:hAnsi="Arial Narrow" w:cs="Arial"/>
          <w:kern w:val="0"/>
          <w:lang w:val="es-ES" w:eastAsia="es-ES"/>
          <w14:ligatures w14:val="none"/>
        </w:rPr>
      </w:pPr>
    </w:p>
    <w:p w14:paraId="71CC226D" w14:textId="3860A002" w:rsidR="00DF3A0D" w:rsidRPr="00DF3A0D" w:rsidRDefault="00DF3A0D" w:rsidP="00DF3A0D">
      <w:pPr>
        <w:spacing w:after="0" w:line="240" w:lineRule="auto"/>
        <w:jc w:val="both"/>
        <w:rPr>
          <w:rFonts w:ascii="Arial Narrow" w:eastAsia="Arial" w:hAnsi="Arial Narrow" w:cs="Arial"/>
          <w:kern w:val="0"/>
          <w:lang w:val="es-ES" w:eastAsia="es-ES"/>
          <w14:ligatures w14:val="none"/>
        </w:rPr>
      </w:pPr>
      <w:r w:rsidRPr="00DF3A0D">
        <w:rPr>
          <w:rFonts w:ascii="Arial Narrow" w:eastAsia="Times New Roman" w:hAnsi="Arial Narrow" w:cs="Arial"/>
          <w:b/>
          <w:bCs/>
          <w:color w:val="000000"/>
          <w:kern w:val="0"/>
          <w:lang w:val="es-ES" w:eastAsia="es-ES"/>
          <w14:ligatures w14:val="none"/>
        </w:rPr>
        <w:t>SEGUNDO</w:t>
      </w:r>
      <w:r w:rsidRPr="00DF3A0D">
        <w:rPr>
          <w:rFonts w:ascii="Arial Narrow" w:eastAsia="Times New Roman" w:hAnsi="Arial Narrow" w:cs="Arial"/>
          <w:color w:val="000000"/>
          <w:kern w:val="0"/>
          <w:lang w:val="es-ES" w:eastAsia="es-ES"/>
          <w14:ligatures w14:val="none"/>
        </w:rPr>
        <w:t>:</w:t>
      </w:r>
      <w:r w:rsidRPr="00DF3A0D">
        <w:rPr>
          <w:rFonts w:ascii="Arial Narrow" w:eastAsia="Times New Roman" w:hAnsi="Arial Narrow" w:cs="Arial"/>
          <w:b/>
          <w:bCs/>
          <w:kern w:val="0"/>
          <w:shd w:val="clear" w:color="auto" w:fill="FFFFFF"/>
          <w:lang w:val="es-ES" w:eastAsia="es-ES"/>
          <w14:ligatures w14:val="none"/>
        </w:rPr>
        <w:t xml:space="preserve"> </w:t>
      </w:r>
      <w:r w:rsidRPr="00DF3A0D">
        <w:rPr>
          <w:rFonts w:ascii="Arial Narrow" w:eastAsia="Arial" w:hAnsi="Arial Narrow" w:cs="Arial"/>
          <w:kern w:val="0"/>
          <w:lang w:val="es-ES" w:eastAsia="es-ES"/>
          <w14:ligatures w14:val="none"/>
        </w:rPr>
        <w:t xml:space="preserve">calificar el escrito </w:t>
      </w:r>
      <w:r w:rsidRPr="00DF3A0D">
        <w:rPr>
          <w:rFonts w:ascii="Arial Narrow" w:eastAsia="Times New Roman" w:hAnsi="Arial Narrow" w:cs="Arial"/>
          <w:spacing w:val="-3"/>
          <w:kern w:val="0"/>
          <w:lang w:val="es-ES" w:eastAsia="es-ES"/>
          <w14:ligatures w14:val="none"/>
        </w:rPr>
        <w:t xml:space="preserve">presentado el </w:t>
      </w:r>
      <w:r w:rsidRPr="00DF3A0D">
        <w:rPr>
          <w:rFonts w:ascii="Arial Narrow" w:eastAsia="Times New Roman" w:hAnsi="Arial Narrow" w:cs="Times New Roman"/>
          <w:kern w:val="0"/>
          <w:lang w:val="es-ES" w:eastAsia="es-ES"/>
          <w14:ligatures w14:val="none"/>
        </w:rPr>
        <w:t xml:space="preserve">10 de </w:t>
      </w:r>
      <w:r w:rsidR="00E439B5">
        <w:rPr>
          <w:rFonts w:ascii="Arial Narrow" w:eastAsia="Times New Roman" w:hAnsi="Arial Narrow" w:cs="Times New Roman"/>
          <w:kern w:val="0"/>
          <w:lang w:val="es-ES" w:eastAsia="es-ES"/>
          <w14:ligatures w14:val="none"/>
        </w:rPr>
        <w:t>octubre</w:t>
      </w:r>
      <w:r w:rsidRPr="00DF3A0D">
        <w:rPr>
          <w:rFonts w:ascii="Arial Narrow" w:eastAsia="Times New Roman" w:hAnsi="Arial Narrow" w:cs="Times New Roman"/>
          <w:kern w:val="0"/>
          <w:lang w:val="es-ES" w:eastAsia="es-ES"/>
          <w14:ligatures w14:val="none"/>
        </w:rPr>
        <w:t xml:space="preserve"> de 2024</w:t>
      </w:r>
      <w:r w:rsidRPr="00DF3A0D">
        <w:rPr>
          <w:rFonts w:ascii="Arial Narrow" w:eastAsia="Times New Roman" w:hAnsi="Arial Narrow" w:cs="Arial"/>
          <w:spacing w:val="-3"/>
          <w:kern w:val="0"/>
          <w:lang w:val="es-ES" w:eastAsia="es-ES"/>
          <w14:ligatures w14:val="none"/>
        </w:rPr>
        <w:t xml:space="preserve">, por el señor </w:t>
      </w:r>
      <w:r w:rsidR="00E439B5">
        <w:rPr>
          <w:rFonts w:ascii="Arial Narrow" w:eastAsia="Times New Roman" w:hAnsi="Arial Narrow" w:cs="Arial"/>
          <w:spacing w:val="-3"/>
          <w:kern w:val="0"/>
          <w:lang w:val="es-ES" w:eastAsia="es-ES"/>
          <w14:ligatures w14:val="none"/>
        </w:rPr>
        <w:t>Luis Carlos Ostolaza Cruz</w:t>
      </w:r>
      <w:r w:rsidRPr="00DF3A0D">
        <w:rPr>
          <w:rFonts w:ascii="Arial Narrow" w:eastAsia="Arial" w:hAnsi="Arial Narrow" w:cs="Arial"/>
          <w:kern w:val="0"/>
          <w:lang w:val="es-ES" w:eastAsia="es-ES"/>
          <w14:ligatures w14:val="none"/>
        </w:rPr>
        <w:t xml:space="preserve">, como un recurso de apelación contra la </w:t>
      </w:r>
      <w:r w:rsidRPr="00DF3A0D">
        <w:rPr>
          <w:rFonts w:ascii="Arial Narrow" w:eastAsia="Times New Roman" w:hAnsi="Arial Narrow" w:cs="Times New Roman"/>
          <w:kern w:val="0"/>
          <w:lang w:val="es-ES" w:eastAsia="es-ES"/>
          <w14:ligatures w14:val="none"/>
        </w:rPr>
        <w:t xml:space="preserve">Resolución Final N° </w:t>
      </w:r>
      <w:r w:rsidR="00A9788D">
        <w:rPr>
          <w:rFonts w:ascii="Arial Narrow" w:eastAsia="Times New Roman" w:hAnsi="Arial Narrow" w:cs="Times New Roman"/>
          <w:kern w:val="0"/>
          <w:lang w:val="es-ES" w:eastAsia="es-ES"/>
          <w14:ligatures w14:val="none"/>
        </w:rPr>
        <w:t>2173</w:t>
      </w:r>
      <w:r w:rsidR="00A9788D" w:rsidRPr="00DF3A0D">
        <w:rPr>
          <w:rFonts w:ascii="Arial Narrow" w:eastAsia="Times New Roman" w:hAnsi="Arial Narrow" w:cs="Times New Roman"/>
          <w:kern w:val="0"/>
          <w:lang w:val="es-ES" w:eastAsia="es-ES"/>
          <w14:ligatures w14:val="none"/>
        </w:rPr>
        <w:t xml:space="preserve">-2024/CC1 del </w:t>
      </w:r>
      <w:r w:rsidR="00A9788D">
        <w:rPr>
          <w:rFonts w:ascii="Arial Narrow" w:eastAsia="Times New Roman" w:hAnsi="Arial Narrow" w:cs="Times New Roman"/>
          <w:kern w:val="0"/>
          <w:lang w:val="es-ES" w:eastAsia="es-ES"/>
          <w14:ligatures w14:val="none"/>
        </w:rPr>
        <w:t>2</w:t>
      </w:r>
      <w:r w:rsidR="00A9788D" w:rsidRPr="00DF3A0D">
        <w:rPr>
          <w:rFonts w:ascii="Arial Narrow" w:eastAsia="Times New Roman" w:hAnsi="Arial Narrow" w:cs="Times New Roman"/>
          <w:kern w:val="0"/>
          <w:lang w:val="es-ES" w:eastAsia="es-ES"/>
          <w14:ligatures w14:val="none"/>
        </w:rPr>
        <w:t xml:space="preserve">4 de </w:t>
      </w:r>
      <w:r w:rsidR="00A9788D">
        <w:rPr>
          <w:rFonts w:ascii="Arial Narrow" w:eastAsia="Times New Roman" w:hAnsi="Arial Narrow" w:cs="Times New Roman"/>
          <w:kern w:val="0"/>
          <w:lang w:val="es-ES" w:eastAsia="es-ES"/>
          <w14:ligatures w14:val="none"/>
        </w:rPr>
        <w:t>septiembre</w:t>
      </w:r>
      <w:r w:rsidR="00A9788D" w:rsidRPr="00DF3A0D">
        <w:rPr>
          <w:rFonts w:ascii="Arial Narrow" w:eastAsia="Times New Roman" w:hAnsi="Arial Narrow" w:cs="Times New Roman"/>
          <w:kern w:val="0"/>
          <w:lang w:val="es-ES" w:eastAsia="es-ES"/>
          <w14:ligatures w14:val="none"/>
        </w:rPr>
        <w:t xml:space="preserve"> </w:t>
      </w:r>
      <w:r w:rsidRPr="00DF3A0D">
        <w:rPr>
          <w:rFonts w:ascii="Arial Narrow" w:eastAsia="Times New Roman" w:hAnsi="Arial Narrow" w:cs="Times New Roman"/>
          <w:kern w:val="0"/>
          <w:lang w:val="es-ES" w:eastAsia="es-ES"/>
          <w14:ligatures w14:val="none"/>
        </w:rPr>
        <w:t>de 2024</w:t>
      </w:r>
      <w:r w:rsidRPr="00DF3A0D">
        <w:rPr>
          <w:rFonts w:ascii="Arial Narrow" w:eastAsia="Arial" w:hAnsi="Arial Narrow" w:cs="Arial"/>
          <w:kern w:val="0"/>
          <w:lang w:val="es-ES" w:eastAsia="es-ES"/>
          <w14:ligatures w14:val="none"/>
        </w:rPr>
        <w:t xml:space="preserve">. </w:t>
      </w:r>
    </w:p>
    <w:p w14:paraId="3F5191E7" w14:textId="77777777" w:rsidR="00DF3A0D" w:rsidRPr="00DF3A0D" w:rsidRDefault="00DF3A0D" w:rsidP="00DF3A0D">
      <w:pPr>
        <w:spacing w:after="0" w:line="240" w:lineRule="auto"/>
        <w:jc w:val="both"/>
        <w:rPr>
          <w:rFonts w:ascii="Arial Narrow" w:eastAsia="Arial" w:hAnsi="Arial Narrow" w:cs="Arial"/>
          <w:kern w:val="0"/>
          <w:lang w:val="es-ES" w:eastAsia="es-ES"/>
          <w14:ligatures w14:val="none"/>
        </w:rPr>
      </w:pPr>
    </w:p>
    <w:p w14:paraId="375730BF" w14:textId="7C3E4E04" w:rsidR="00DF3A0D" w:rsidRPr="00DF3A0D" w:rsidRDefault="00DF3A0D" w:rsidP="00DF3A0D">
      <w:pPr>
        <w:spacing w:after="0" w:line="240" w:lineRule="auto"/>
        <w:jc w:val="both"/>
        <w:rPr>
          <w:rFonts w:ascii="Arial Narrow" w:eastAsia="Times New Roman" w:hAnsi="Arial Narrow" w:cs="Arial"/>
          <w:kern w:val="0"/>
          <w:lang w:val="es-ES" w:eastAsia="es-ES"/>
          <w14:ligatures w14:val="none"/>
        </w:rPr>
      </w:pPr>
      <w:r w:rsidRPr="00DF3A0D">
        <w:rPr>
          <w:rFonts w:ascii="Arial Narrow" w:eastAsia="Times New Roman" w:hAnsi="Arial Narrow" w:cs="Arial"/>
          <w:b/>
          <w:bCs/>
          <w:kern w:val="0"/>
          <w:shd w:val="clear" w:color="auto" w:fill="FFFFFF"/>
          <w:lang w:val="es-ES" w:eastAsia="es-ES"/>
          <w14:ligatures w14:val="none"/>
        </w:rPr>
        <w:t xml:space="preserve">TERCERO: </w:t>
      </w:r>
      <w:r w:rsidRPr="00DF3A0D">
        <w:rPr>
          <w:rFonts w:ascii="Arial Narrow" w:eastAsia="Times New Roman" w:hAnsi="Arial Narrow" w:cs="Arial"/>
          <w:kern w:val="0"/>
          <w:lang w:val="es-ES" w:eastAsia="es-ES"/>
          <w14:ligatures w14:val="none"/>
        </w:rPr>
        <w:t xml:space="preserve">conceder el recurso de apelación del 10 de </w:t>
      </w:r>
      <w:r w:rsidR="00A9788D">
        <w:rPr>
          <w:rFonts w:ascii="Arial Narrow" w:eastAsia="Times New Roman" w:hAnsi="Arial Narrow" w:cs="Arial"/>
          <w:kern w:val="0"/>
          <w:lang w:val="es-ES" w:eastAsia="es-ES"/>
          <w14:ligatures w14:val="none"/>
        </w:rPr>
        <w:t>octubre</w:t>
      </w:r>
      <w:r w:rsidRPr="00DF3A0D">
        <w:rPr>
          <w:rFonts w:ascii="Arial Narrow" w:eastAsia="Times New Roman" w:hAnsi="Arial Narrow" w:cs="Arial"/>
          <w:kern w:val="0"/>
          <w:lang w:val="es-ES" w:eastAsia="es-ES"/>
          <w14:ligatures w14:val="none"/>
        </w:rPr>
        <w:t xml:space="preserve"> de 2024, interpuesto por</w:t>
      </w:r>
      <w:r w:rsidRPr="00DF3A0D">
        <w:rPr>
          <w:rFonts w:ascii="Arial Narrow" w:eastAsia="Times New Roman" w:hAnsi="Arial Narrow" w:cs="Arial"/>
          <w:spacing w:val="-3"/>
          <w:kern w:val="0"/>
          <w:lang w:val="es-ES" w:eastAsia="es-ES"/>
          <w14:ligatures w14:val="none"/>
        </w:rPr>
        <w:t xml:space="preserve"> el señor </w:t>
      </w:r>
      <w:r w:rsidR="00A9788D">
        <w:rPr>
          <w:rFonts w:ascii="Arial Narrow" w:eastAsia="Times New Roman" w:hAnsi="Arial Narrow" w:cs="Arial"/>
          <w:spacing w:val="-3"/>
          <w:kern w:val="0"/>
          <w:lang w:val="es-ES" w:eastAsia="es-ES"/>
          <w14:ligatures w14:val="none"/>
        </w:rPr>
        <w:t>Luis Carlos Ostolaza Cruz</w:t>
      </w:r>
      <w:r w:rsidRPr="00DF3A0D">
        <w:rPr>
          <w:rFonts w:ascii="Arial Narrow" w:eastAsia="Arial" w:hAnsi="Arial Narrow" w:cs="Arial"/>
          <w:kern w:val="0"/>
          <w:lang w:val="es-ES" w:eastAsia="es-ES"/>
          <w14:ligatures w14:val="none"/>
        </w:rPr>
        <w:t xml:space="preserve"> contra la </w:t>
      </w:r>
      <w:r w:rsidRPr="00DF3A0D">
        <w:rPr>
          <w:rFonts w:ascii="Arial Narrow" w:eastAsia="Times New Roman" w:hAnsi="Arial Narrow" w:cs="Times New Roman"/>
          <w:kern w:val="0"/>
          <w:lang w:val="es-ES" w:eastAsia="es-ES"/>
          <w14:ligatures w14:val="none"/>
        </w:rPr>
        <w:t xml:space="preserve">Resolución Final N° </w:t>
      </w:r>
      <w:r w:rsidR="00A9788D">
        <w:rPr>
          <w:rFonts w:ascii="Arial Narrow" w:eastAsia="Times New Roman" w:hAnsi="Arial Narrow" w:cs="Times New Roman"/>
          <w:kern w:val="0"/>
          <w:lang w:val="es-ES" w:eastAsia="es-ES"/>
          <w14:ligatures w14:val="none"/>
        </w:rPr>
        <w:t>2173</w:t>
      </w:r>
      <w:r w:rsidR="00A9788D" w:rsidRPr="00DF3A0D">
        <w:rPr>
          <w:rFonts w:ascii="Arial Narrow" w:eastAsia="Times New Roman" w:hAnsi="Arial Narrow" w:cs="Times New Roman"/>
          <w:kern w:val="0"/>
          <w:lang w:val="es-ES" w:eastAsia="es-ES"/>
          <w14:ligatures w14:val="none"/>
        </w:rPr>
        <w:t xml:space="preserve">-2024/CC1 del </w:t>
      </w:r>
      <w:r w:rsidR="00A9788D">
        <w:rPr>
          <w:rFonts w:ascii="Arial Narrow" w:eastAsia="Times New Roman" w:hAnsi="Arial Narrow" w:cs="Times New Roman"/>
          <w:kern w:val="0"/>
          <w:lang w:val="es-ES" w:eastAsia="es-ES"/>
          <w14:ligatures w14:val="none"/>
        </w:rPr>
        <w:t>2</w:t>
      </w:r>
      <w:r w:rsidR="00A9788D" w:rsidRPr="00DF3A0D">
        <w:rPr>
          <w:rFonts w:ascii="Arial Narrow" w:eastAsia="Times New Roman" w:hAnsi="Arial Narrow" w:cs="Times New Roman"/>
          <w:kern w:val="0"/>
          <w:lang w:val="es-ES" w:eastAsia="es-ES"/>
          <w14:ligatures w14:val="none"/>
        </w:rPr>
        <w:t xml:space="preserve">4 de </w:t>
      </w:r>
      <w:r w:rsidR="00A9788D">
        <w:rPr>
          <w:rFonts w:ascii="Arial Narrow" w:eastAsia="Times New Roman" w:hAnsi="Arial Narrow" w:cs="Times New Roman"/>
          <w:kern w:val="0"/>
          <w:lang w:val="es-ES" w:eastAsia="es-ES"/>
          <w14:ligatures w14:val="none"/>
        </w:rPr>
        <w:t>septiembre</w:t>
      </w:r>
      <w:r w:rsidR="00A9788D" w:rsidRPr="00DF3A0D">
        <w:rPr>
          <w:rFonts w:ascii="Arial Narrow" w:eastAsia="Times New Roman" w:hAnsi="Arial Narrow" w:cs="Times New Roman"/>
          <w:kern w:val="0"/>
          <w:lang w:val="es-ES" w:eastAsia="es-ES"/>
          <w14:ligatures w14:val="none"/>
        </w:rPr>
        <w:t xml:space="preserve"> de </w:t>
      </w:r>
      <w:r w:rsidRPr="00DF3A0D">
        <w:rPr>
          <w:rFonts w:ascii="Arial Narrow" w:eastAsia="Times New Roman" w:hAnsi="Arial Narrow" w:cs="Times New Roman"/>
          <w:kern w:val="0"/>
          <w:lang w:val="es-ES" w:eastAsia="es-ES"/>
          <w14:ligatures w14:val="none"/>
        </w:rPr>
        <w:t>2024</w:t>
      </w:r>
      <w:r w:rsidRPr="00DF3A0D">
        <w:rPr>
          <w:rFonts w:ascii="Arial Narrow" w:eastAsia="Times New Roman" w:hAnsi="Arial Narrow" w:cs="Arial"/>
          <w:kern w:val="0"/>
          <w:lang w:val="es-ES" w:eastAsia="es-ES"/>
          <w14:ligatures w14:val="none"/>
        </w:rPr>
        <w:t>.</w:t>
      </w:r>
    </w:p>
    <w:p w14:paraId="26F5E375" w14:textId="77777777" w:rsidR="00DF3A0D" w:rsidRPr="00DF3A0D" w:rsidRDefault="00DF3A0D" w:rsidP="00DF3A0D">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4223D1B3" w14:textId="77777777" w:rsidR="00DF3A0D" w:rsidRPr="00DF3A0D" w:rsidRDefault="00DF3A0D" w:rsidP="00DF3A0D">
      <w:pPr>
        <w:spacing w:after="0" w:line="240" w:lineRule="auto"/>
        <w:jc w:val="both"/>
        <w:rPr>
          <w:rFonts w:ascii="Arial Narrow" w:eastAsia="Times New Roman" w:hAnsi="Arial Narrow" w:cs="Arial"/>
          <w:kern w:val="0"/>
          <w:lang w:val="es-ES" w:eastAsia="es-ES"/>
          <w14:ligatures w14:val="none"/>
        </w:rPr>
      </w:pPr>
    </w:p>
    <w:p w14:paraId="7330A3D4" w14:textId="77777777" w:rsidR="00DF3A0D" w:rsidRPr="00DF3A0D" w:rsidRDefault="00DF3A0D" w:rsidP="00DF3A0D">
      <w:pPr>
        <w:spacing w:after="0" w:line="240" w:lineRule="auto"/>
        <w:jc w:val="both"/>
        <w:rPr>
          <w:rFonts w:ascii="Arial Narrow" w:eastAsia="Arial" w:hAnsi="Arial Narrow" w:cs="Arial"/>
          <w:kern w:val="0"/>
          <w:lang w:val="es-ES" w:eastAsia="es-ES"/>
          <w14:ligatures w14:val="none"/>
        </w:rPr>
      </w:pPr>
    </w:p>
    <w:p w14:paraId="7EF837C5" w14:textId="77777777" w:rsidR="00DF3A0D" w:rsidRPr="00DF3A0D" w:rsidRDefault="00DF3A0D" w:rsidP="00A9788D">
      <w:pPr>
        <w:spacing w:after="0" w:line="240" w:lineRule="auto"/>
        <w:jc w:val="both"/>
        <w:rPr>
          <w:rFonts w:ascii="Arial Narrow" w:eastAsia="Times New Roman" w:hAnsi="Arial Narrow" w:cs="Arial"/>
          <w:kern w:val="0"/>
          <w:lang w:eastAsia="es-PE"/>
          <w14:ligatures w14:val="none"/>
        </w:rPr>
      </w:pPr>
    </w:p>
    <w:p w14:paraId="13808CE9" w14:textId="77777777" w:rsidR="00DF3A0D" w:rsidRPr="00DF3A0D" w:rsidRDefault="00DF3A0D" w:rsidP="00DF3A0D">
      <w:pPr>
        <w:tabs>
          <w:tab w:val="left" w:pos="0"/>
        </w:tabs>
        <w:suppressAutoHyphens/>
        <w:spacing w:after="0" w:line="240" w:lineRule="auto"/>
        <w:jc w:val="both"/>
        <w:rPr>
          <w:rFonts w:ascii="Arial Narrow" w:eastAsia="Times New Roman" w:hAnsi="Arial Narrow" w:cs="Arial"/>
          <w:b/>
          <w:caps/>
          <w:noProof/>
          <w:spacing w:val="-3"/>
          <w:kern w:val="0"/>
          <w:lang w:val="es-ES" w:eastAsia="es-ES"/>
          <w14:ligatures w14:val="none"/>
        </w:rPr>
      </w:pPr>
    </w:p>
    <w:p w14:paraId="45AA825D" w14:textId="77777777" w:rsidR="00DF3A0D" w:rsidRPr="00DF3A0D" w:rsidRDefault="00DF3A0D" w:rsidP="00DF3A0D">
      <w:pPr>
        <w:tabs>
          <w:tab w:val="left" w:pos="0"/>
        </w:tabs>
        <w:suppressAutoHyphens/>
        <w:spacing w:after="0" w:line="240" w:lineRule="auto"/>
        <w:jc w:val="center"/>
        <w:rPr>
          <w:rFonts w:ascii="Arial Narrow" w:eastAsia="Times New Roman" w:hAnsi="Arial Narrow" w:cs="Arial"/>
          <w:b/>
          <w:caps/>
          <w:spacing w:val="-3"/>
          <w:kern w:val="0"/>
          <w:lang w:val="es-ES" w:eastAsia="es-ES"/>
          <w14:ligatures w14:val="none"/>
        </w:rPr>
      </w:pPr>
      <w:r w:rsidRPr="00DF3A0D">
        <w:rPr>
          <w:rFonts w:ascii="Arial Narrow" w:eastAsia="Times New Roman" w:hAnsi="Arial Narrow" w:cs="Arial"/>
          <w:b/>
          <w:caps/>
          <w:noProof/>
          <w:spacing w:val="-3"/>
          <w:kern w:val="0"/>
          <w:lang w:val="es-ES" w:eastAsia="es-ES"/>
          <w14:ligatures w14:val="none"/>
        </w:rPr>
        <w:t>eVELING ROA QUISPE</w:t>
      </w:r>
    </w:p>
    <w:p w14:paraId="3957FAB5" w14:textId="77777777" w:rsidR="00DF3A0D" w:rsidRPr="00DF3A0D" w:rsidRDefault="00DF3A0D" w:rsidP="00DF3A0D">
      <w:pPr>
        <w:tabs>
          <w:tab w:val="left" w:pos="0"/>
        </w:tabs>
        <w:spacing w:after="0" w:line="240" w:lineRule="auto"/>
        <w:jc w:val="center"/>
        <w:rPr>
          <w:rFonts w:ascii="Arial Narrow" w:eastAsia="Times New Roman" w:hAnsi="Arial Narrow" w:cs="Arial"/>
          <w:b/>
          <w:kern w:val="0"/>
          <w:lang w:val="es-ES" w:eastAsia="es-ES"/>
          <w14:ligatures w14:val="none"/>
        </w:rPr>
      </w:pPr>
      <w:r w:rsidRPr="00DF3A0D">
        <w:rPr>
          <w:rFonts w:ascii="Arial Narrow" w:eastAsia="Times New Roman" w:hAnsi="Arial Narrow" w:cs="Arial"/>
          <w:b/>
          <w:noProof/>
          <w:kern w:val="0"/>
          <w:lang w:val="es-ES" w:eastAsia="es-ES"/>
          <w14:ligatures w14:val="none"/>
        </w:rPr>
        <w:t>Secretaria Técnica</w:t>
      </w:r>
    </w:p>
    <w:p w14:paraId="7F39D22F" w14:textId="77777777" w:rsidR="00DF3A0D" w:rsidRPr="00DF3A0D" w:rsidRDefault="00DF3A0D" w:rsidP="00DF3A0D">
      <w:pPr>
        <w:tabs>
          <w:tab w:val="left" w:pos="0"/>
        </w:tabs>
        <w:spacing w:after="0" w:line="240" w:lineRule="auto"/>
        <w:jc w:val="center"/>
        <w:rPr>
          <w:rFonts w:ascii="Arial Narrow" w:eastAsia="Times New Roman" w:hAnsi="Arial Narrow" w:cs="Arial"/>
          <w:b/>
          <w:kern w:val="0"/>
          <w:lang w:val="es-ES" w:eastAsia="es-ES"/>
          <w14:ligatures w14:val="none"/>
        </w:rPr>
      </w:pPr>
      <w:r w:rsidRPr="00DF3A0D">
        <w:rPr>
          <w:rFonts w:ascii="Arial Narrow" w:eastAsia="Times New Roman" w:hAnsi="Arial Narrow" w:cs="Arial"/>
          <w:b/>
          <w:kern w:val="0"/>
          <w:lang w:val="es-ES" w:eastAsia="es-ES"/>
          <w14:ligatures w14:val="none"/>
        </w:rPr>
        <w:t>Comisión de Protección al Consumidor Nº 1</w:t>
      </w:r>
    </w:p>
    <w:p w14:paraId="48AB107B" w14:textId="77777777" w:rsidR="00A9788D" w:rsidRDefault="00A9788D" w:rsidP="00DF3A0D">
      <w:pPr>
        <w:spacing w:after="0" w:line="240" w:lineRule="auto"/>
        <w:jc w:val="both"/>
        <w:rPr>
          <w:rFonts w:ascii="Arial Narrow" w:eastAsia="Times New Roman" w:hAnsi="Arial Narrow" w:cs="Arial"/>
          <w:bCs/>
          <w:kern w:val="0"/>
          <w:sz w:val="14"/>
          <w:szCs w:val="14"/>
          <w:lang w:val="es-ES" w:eastAsia="es-ES"/>
          <w14:ligatures w14:val="none"/>
        </w:rPr>
      </w:pPr>
    </w:p>
    <w:p w14:paraId="68414C82" w14:textId="46DDDE6F" w:rsidR="00DF3A0D" w:rsidRPr="00DF3A0D" w:rsidRDefault="00A9788D" w:rsidP="00DF3A0D">
      <w:pPr>
        <w:spacing w:after="0" w:line="240" w:lineRule="auto"/>
        <w:jc w:val="both"/>
        <w:rPr>
          <w:rFonts w:ascii="Arial Narrow" w:eastAsia="Times New Roman" w:hAnsi="Arial Narrow" w:cs="Arial"/>
          <w:b/>
          <w:bCs/>
          <w:kern w:val="0"/>
          <w:sz w:val="14"/>
          <w:szCs w:val="14"/>
          <w:lang w:eastAsia="es-PE"/>
          <w14:ligatures w14:val="none"/>
        </w:rPr>
      </w:pPr>
      <w:r>
        <w:rPr>
          <w:rFonts w:ascii="Arial Narrow" w:eastAsia="Times New Roman" w:hAnsi="Arial Narrow" w:cs="Arial"/>
          <w:bCs/>
          <w:kern w:val="0"/>
          <w:sz w:val="14"/>
          <w:szCs w:val="14"/>
          <w:lang w:val="es-ES" w:eastAsia="es-ES"/>
          <w14:ligatures w14:val="none"/>
        </w:rPr>
        <w:t>LSM</w:t>
      </w:r>
      <w:r w:rsidR="00DF3A0D" w:rsidRPr="00DF3A0D">
        <w:rPr>
          <w:rFonts w:ascii="Arial Narrow" w:eastAsia="Times New Roman" w:hAnsi="Arial Narrow" w:cs="Arial"/>
          <w:bCs/>
          <w:kern w:val="0"/>
          <w:sz w:val="14"/>
          <w:szCs w:val="14"/>
          <w:lang w:val="es-ES" w:eastAsia="es-ES"/>
          <w14:ligatures w14:val="none"/>
        </w:rPr>
        <w:t>/</w:t>
      </w:r>
      <w:r>
        <w:rPr>
          <w:rFonts w:ascii="Arial Narrow" w:eastAsia="Times New Roman" w:hAnsi="Arial Narrow" w:cs="Arial"/>
          <w:bCs/>
          <w:kern w:val="0"/>
          <w:sz w:val="14"/>
          <w:szCs w:val="14"/>
          <w:lang w:val="es-ES" w:eastAsia="es-ES"/>
          <w14:ligatures w14:val="none"/>
        </w:rPr>
        <w:t>DCE</w:t>
      </w:r>
    </w:p>
    <w:p w14:paraId="48FAEF57" w14:textId="77777777" w:rsidR="001B5674" w:rsidRDefault="001B5674"/>
    <w:sectPr w:rsidR="001B5674" w:rsidSect="00DF3A0D">
      <w:headerReference w:type="default" r:id="rId8"/>
      <w:footerReference w:type="even" r:id="rId9"/>
      <w:footerReference w:type="default" r:id="rId10"/>
      <w:headerReference w:type="first" r:id="rId11"/>
      <w:footerReference w:type="first" r:id="rId12"/>
      <w:pgSz w:w="11907" w:h="16840" w:code="9"/>
      <w:pgMar w:top="1985" w:right="1418" w:bottom="2410" w:left="1418" w:header="851"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BB542" w14:textId="77777777" w:rsidR="00DF3A0D" w:rsidRDefault="00DF3A0D" w:rsidP="00DF3A0D">
      <w:pPr>
        <w:spacing w:after="0" w:line="240" w:lineRule="auto"/>
      </w:pPr>
      <w:r>
        <w:separator/>
      </w:r>
    </w:p>
  </w:endnote>
  <w:endnote w:type="continuationSeparator" w:id="0">
    <w:p w14:paraId="718A507B" w14:textId="77777777" w:rsidR="00DF3A0D" w:rsidRDefault="00DF3A0D" w:rsidP="00DF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D311" w14:textId="77777777" w:rsidR="00A9788D" w:rsidRDefault="00A9788D" w:rsidP="00E4238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2992EF4" w14:textId="77777777" w:rsidR="00A9788D" w:rsidRDefault="00A978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198F" w14:textId="77777777" w:rsidR="00A9788D" w:rsidRDefault="00A9788D" w:rsidP="00BE23B4">
    <w:pPr>
      <w:jc w:val="center"/>
      <w:rPr>
        <w:rFonts w:cs="Arial"/>
        <w:sz w:val="16"/>
      </w:rPr>
    </w:pPr>
    <w:r w:rsidRPr="00CC524D">
      <w:rPr>
        <w:rFonts w:cs="Arial"/>
        <w:sz w:val="16"/>
      </w:rPr>
      <w:fldChar w:fldCharType="begin"/>
    </w:r>
    <w:r w:rsidRPr="00CC524D">
      <w:rPr>
        <w:rFonts w:cs="Arial"/>
        <w:sz w:val="16"/>
      </w:rPr>
      <w:instrText>PAGE</w:instrText>
    </w:r>
    <w:r w:rsidRPr="00CC524D">
      <w:rPr>
        <w:rFonts w:cs="Arial"/>
        <w:sz w:val="16"/>
      </w:rPr>
      <w:fldChar w:fldCharType="separate"/>
    </w:r>
    <w:r>
      <w:rPr>
        <w:rFonts w:cs="Arial"/>
        <w:sz w:val="16"/>
      </w:rPr>
      <w:t>1</w:t>
    </w:r>
    <w:r w:rsidRPr="00CC524D">
      <w:rPr>
        <w:rFonts w:cs="Arial"/>
        <w:sz w:val="16"/>
      </w:rPr>
      <w:fldChar w:fldCharType="end"/>
    </w:r>
  </w:p>
  <w:p w14:paraId="65AE687A" w14:textId="77777777" w:rsidR="00A9788D" w:rsidRPr="00CC524D" w:rsidRDefault="00A9788D" w:rsidP="00BE23B4">
    <w:pPr>
      <w:jc w:val="center"/>
      <w:rPr>
        <w:rFonts w:cs="Arial"/>
        <w:sz w:val="16"/>
      </w:rPr>
    </w:pPr>
  </w:p>
  <w:p w14:paraId="6EEAEEE1" w14:textId="77777777" w:rsidR="00A9788D" w:rsidRPr="002940F5" w:rsidRDefault="00A9788D" w:rsidP="00BE23B4">
    <w:pPr>
      <w:pStyle w:val="Sinespaciado"/>
      <w:jc w:val="center"/>
      <w:rPr>
        <w:rFonts w:ascii="Arial" w:hAnsi="Arial" w:cs="Arial"/>
        <w:b/>
        <w:bCs/>
        <w:i/>
        <w:iCs/>
        <w:sz w:val="14"/>
        <w:szCs w:val="14"/>
      </w:rPr>
    </w:pPr>
    <w:r w:rsidRPr="002940F5">
      <w:rPr>
        <w:rFonts w:ascii="Arial" w:hAnsi="Arial" w:cs="Arial"/>
        <w:b/>
        <w:bCs/>
        <w:i/>
        <w:iCs/>
        <w:sz w:val="14"/>
        <w:szCs w:val="14"/>
      </w:rPr>
      <w:t>INSTITUTO NACIONAL DE DEFENSA DE LA COMPETENCIA Y DE LA PROTECCIÓN DE LA PROPIEDAD INTELECTUAL</w:t>
    </w:r>
  </w:p>
  <w:p w14:paraId="45DB106B" w14:textId="77777777" w:rsidR="00A9788D" w:rsidRPr="002940F5" w:rsidRDefault="00A9788D" w:rsidP="00BE23B4">
    <w:pPr>
      <w:pStyle w:val="Sinespaciado"/>
      <w:jc w:val="center"/>
      <w:rPr>
        <w:rFonts w:ascii="Arial" w:hAnsi="Arial" w:cs="Arial"/>
        <w:i/>
        <w:iCs/>
        <w:sz w:val="14"/>
        <w:szCs w:val="14"/>
      </w:rPr>
    </w:pPr>
    <w:r w:rsidRPr="002940F5">
      <w:rPr>
        <w:rFonts w:ascii="Arial" w:hAnsi="Arial" w:cs="Arial"/>
        <w:i/>
        <w:iCs/>
        <w:noProof/>
        <w:sz w:val="14"/>
        <w:szCs w:val="14"/>
      </w:rPr>
      <w:t>CALLE DE LA PROSA 104 - SAN BORJA, LIMA.PERÚ/ CENTRAL:(511) 224-7800</w:t>
    </w:r>
  </w:p>
  <w:p w14:paraId="0011BB42" w14:textId="77777777" w:rsidR="00A9788D" w:rsidRPr="00BE23B4" w:rsidRDefault="00A9788D" w:rsidP="00BE23B4">
    <w:pPr>
      <w:pStyle w:val="Sinespaciado"/>
      <w:jc w:val="center"/>
      <w:rPr>
        <w:rFonts w:ascii="Arial" w:hAnsi="Arial" w:cs="Arial"/>
        <w:i/>
        <w:iCs/>
        <w:sz w:val="16"/>
        <w:szCs w:val="16"/>
      </w:rPr>
    </w:pPr>
    <w:hyperlink r:id="rId1" w:history="1">
      <w:r w:rsidRPr="00DF3A0D">
        <w:rPr>
          <w:rFonts w:ascii="Arial" w:hAnsi="Arial" w:cs="Arial"/>
          <w:i/>
          <w:iCs/>
          <w:color w:val="0563C1"/>
          <w:sz w:val="16"/>
          <w:szCs w:val="16"/>
          <w:u w:val="single"/>
        </w:rPr>
        <w:t>www.indecopi.gob.pe</w:t>
      </w:r>
    </w:hyperlink>
  </w:p>
  <w:p w14:paraId="4349730C" w14:textId="77777777" w:rsidR="00A9788D" w:rsidRDefault="00A9788D" w:rsidP="00BE23B4">
    <w:pPr>
      <w:pStyle w:val="Piedepgina"/>
      <w:rPr>
        <w:szCs w:val="16"/>
        <w:lang w:val="es-ES"/>
      </w:rPr>
    </w:pPr>
  </w:p>
  <w:p w14:paraId="73CF634E" w14:textId="77777777" w:rsidR="00A9788D" w:rsidRPr="003136D6" w:rsidRDefault="00A9788D" w:rsidP="00BE23B4">
    <w:pPr>
      <w:pStyle w:val="Piedepgina"/>
      <w:rPr>
        <w:szCs w:val="16"/>
        <w:lang w:val="es-ES"/>
      </w:rPr>
    </w:pPr>
    <w:bookmarkStart w:id="3" w:name="_Hlk136851374"/>
    <w:bookmarkStart w:id="4" w:name="_Hlk136851375"/>
    <w:r w:rsidRPr="003136D6">
      <w:rPr>
        <w:szCs w:val="16"/>
        <w:lang w:val="es-ES"/>
      </w:rPr>
      <w:t>M-CPC-05/02</w:t>
    </w:r>
    <w:bookmarkEnd w:id="3"/>
    <w:bookmarkEnd w:id="4"/>
  </w:p>
  <w:p w14:paraId="7621ADE7" w14:textId="77777777" w:rsidR="00A9788D" w:rsidRDefault="00A9788D" w:rsidP="00E423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6423" w14:textId="77777777" w:rsidR="00A9788D" w:rsidRDefault="00A9788D">
    <w:pPr>
      <w:pStyle w:val="Piedepgina"/>
    </w:pPr>
    <w: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417E2" w14:textId="77777777" w:rsidR="00DF3A0D" w:rsidRDefault="00DF3A0D" w:rsidP="00DF3A0D">
      <w:pPr>
        <w:spacing w:after="0" w:line="240" w:lineRule="auto"/>
      </w:pPr>
      <w:r>
        <w:separator/>
      </w:r>
    </w:p>
  </w:footnote>
  <w:footnote w:type="continuationSeparator" w:id="0">
    <w:p w14:paraId="196ACEEB" w14:textId="77777777" w:rsidR="00DF3A0D" w:rsidRDefault="00DF3A0D" w:rsidP="00DF3A0D">
      <w:pPr>
        <w:spacing w:after="0" w:line="240" w:lineRule="auto"/>
      </w:pPr>
      <w:r>
        <w:continuationSeparator/>
      </w:r>
    </w:p>
  </w:footnote>
  <w:footnote w:id="1">
    <w:p w14:paraId="2C2105BF" w14:textId="77777777" w:rsidR="00DF3A0D" w:rsidRDefault="00DF3A0D" w:rsidP="00DF3A0D">
      <w:pPr>
        <w:pStyle w:val="Textonotapie"/>
        <w:ind w:left="567" w:hanging="567"/>
        <w:jc w:val="both"/>
        <w:rPr>
          <w:rFonts w:ascii="Arial Narrow" w:hAnsi="Arial Narrow"/>
          <w:sz w:val="15"/>
          <w:szCs w:val="15"/>
          <w:lang w:val="es-ES"/>
        </w:rPr>
      </w:pPr>
      <w:r w:rsidRPr="00E25BF2">
        <w:rPr>
          <w:rStyle w:val="Refdenotaalpie"/>
          <w:rFonts w:ascii="Arial Narrow" w:hAnsi="Arial Narrow"/>
          <w:sz w:val="15"/>
          <w:szCs w:val="15"/>
        </w:rPr>
        <w:footnoteRef/>
      </w:r>
      <w:r w:rsidRPr="00E25BF2">
        <w:rPr>
          <w:rFonts w:ascii="Arial Narrow" w:hAnsi="Arial Narrow"/>
          <w:sz w:val="15"/>
          <w:szCs w:val="15"/>
        </w:rPr>
        <w:t xml:space="preserve"> </w:t>
      </w:r>
      <w:r w:rsidRPr="00E25BF2">
        <w:rPr>
          <w:rFonts w:ascii="Arial Narrow" w:hAnsi="Arial Narrow"/>
          <w:sz w:val="15"/>
          <w:szCs w:val="15"/>
        </w:rPr>
        <w:tab/>
        <w:t>Publicado el 2 de setiembre del 2010 en el Diario Oficial El Peruano, vigente a partir del 2 de octubre de 2010 y modificado por Decreto Legislativo N° 1308</w:t>
      </w:r>
      <w:r w:rsidRPr="00E25BF2">
        <w:rPr>
          <w:rFonts w:ascii="Arial Narrow" w:hAnsi="Arial Narrow"/>
          <w:sz w:val="15"/>
          <w:szCs w:val="15"/>
          <w:lang w:val="es-ES"/>
        </w:rPr>
        <w:t>.</w:t>
      </w:r>
    </w:p>
    <w:p w14:paraId="3323B416" w14:textId="77777777" w:rsidR="00E439B5" w:rsidRPr="00E25BF2" w:rsidRDefault="00E439B5" w:rsidP="00DF3A0D">
      <w:pPr>
        <w:pStyle w:val="Textonotapie"/>
        <w:ind w:left="567" w:hanging="567"/>
        <w:jc w:val="both"/>
        <w:rPr>
          <w:rFonts w:ascii="Arial Narrow" w:hAnsi="Arial Narrow"/>
          <w:sz w:val="15"/>
          <w:szCs w:val="15"/>
          <w:lang w:val="es-ES"/>
        </w:rPr>
      </w:pPr>
    </w:p>
  </w:footnote>
  <w:footnote w:id="2">
    <w:p w14:paraId="09E64728" w14:textId="64048C33" w:rsidR="00DF3A0D" w:rsidRPr="00E25BF2" w:rsidRDefault="00A9788D" w:rsidP="00E439B5">
      <w:pPr>
        <w:widowControl w:val="0"/>
        <w:spacing w:after="0"/>
        <w:ind w:left="567" w:hanging="567"/>
        <w:jc w:val="both"/>
        <w:rPr>
          <w:rFonts w:ascii="Arial Narrow" w:hAnsi="Arial Narrow" w:cs="Arial"/>
          <w:sz w:val="15"/>
          <w:szCs w:val="15"/>
        </w:rPr>
      </w:pPr>
      <w:r>
        <w:rPr>
          <w:rStyle w:val="Refdenotaalpie"/>
          <w:rFonts w:ascii="Arial Narrow" w:hAnsi="Arial Narrow"/>
          <w:sz w:val="15"/>
          <w:szCs w:val="15"/>
        </w:rPr>
        <w:t>2</w:t>
      </w:r>
      <w:r w:rsidR="00DF3A0D" w:rsidRPr="00E25BF2">
        <w:rPr>
          <w:rFonts w:ascii="Arial Narrow" w:eastAsia="Arial Narrow" w:hAnsi="Arial Narrow"/>
          <w:sz w:val="15"/>
          <w:szCs w:val="15"/>
        </w:rPr>
        <w:tab/>
      </w:r>
      <w:r w:rsidR="00DF3A0D" w:rsidRPr="00E25BF2">
        <w:rPr>
          <w:rFonts w:ascii="Arial Narrow" w:hAnsi="Arial Narrow" w:cs="Arial"/>
          <w:b/>
          <w:sz w:val="15"/>
          <w:szCs w:val="15"/>
        </w:rPr>
        <w:t>LEY Nº 29571, CÓDIGO DE PROTECCIÓN Y DEFENSA DEL CONSUMIDOR, publicada el 2 de setiembre de 2010</w:t>
      </w:r>
    </w:p>
    <w:p w14:paraId="62448A0B" w14:textId="77777777" w:rsidR="00DF3A0D" w:rsidRPr="00E25BF2" w:rsidRDefault="00DF3A0D" w:rsidP="00E439B5">
      <w:pPr>
        <w:widowControl w:val="0"/>
        <w:spacing w:after="0"/>
        <w:ind w:left="567"/>
        <w:jc w:val="both"/>
        <w:rPr>
          <w:rFonts w:ascii="Arial Narrow" w:hAnsi="Arial Narrow" w:cs="Arial"/>
          <w:sz w:val="15"/>
          <w:szCs w:val="15"/>
        </w:rPr>
      </w:pPr>
      <w:r w:rsidRPr="00E25BF2">
        <w:rPr>
          <w:rFonts w:ascii="Arial Narrow" w:hAnsi="Arial Narrow" w:cs="Arial"/>
          <w:b/>
          <w:sz w:val="15"/>
          <w:szCs w:val="15"/>
        </w:rPr>
        <w:t>DISPOSICIONES COMPLEMENTARIAS MODIFICATORIAS</w:t>
      </w:r>
    </w:p>
    <w:p w14:paraId="7A70B0E4" w14:textId="77777777" w:rsidR="00DF3A0D" w:rsidRPr="00E25BF2" w:rsidRDefault="00DF3A0D" w:rsidP="00E439B5">
      <w:pPr>
        <w:widowControl w:val="0"/>
        <w:spacing w:after="0"/>
        <w:ind w:left="567"/>
        <w:jc w:val="both"/>
        <w:rPr>
          <w:rFonts w:ascii="Arial Narrow" w:hAnsi="Arial Narrow" w:cs="Arial"/>
          <w:sz w:val="15"/>
          <w:szCs w:val="15"/>
        </w:rPr>
      </w:pPr>
      <w:proofErr w:type="gramStart"/>
      <w:r w:rsidRPr="00E25BF2">
        <w:rPr>
          <w:rFonts w:ascii="Arial Narrow" w:hAnsi="Arial Narrow" w:cs="Arial"/>
          <w:b/>
          <w:sz w:val="15"/>
          <w:szCs w:val="15"/>
        </w:rPr>
        <w:t>PRIMERA.-</w:t>
      </w:r>
      <w:proofErr w:type="gramEnd"/>
      <w:r w:rsidRPr="00E25BF2">
        <w:rPr>
          <w:rFonts w:ascii="Arial Narrow" w:hAnsi="Arial Narrow" w:cs="Arial"/>
          <w:b/>
          <w:sz w:val="15"/>
          <w:szCs w:val="15"/>
        </w:rPr>
        <w:t xml:space="preserve"> Modificación del artículo 38º del Decreto Legislativo núm. 807</w:t>
      </w:r>
    </w:p>
    <w:p w14:paraId="503F266B" w14:textId="77777777" w:rsidR="00DF3A0D" w:rsidRPr="00E25BF2" w:rsidRDefault="00DF3A0D" w:rsidP="00E439B5">
      <w:pPr>
        <w:widowControl w:val="0"/>
        <w:spacing w:after="0"/>
        <w:ind w:left="567"/>
        <w:jc w:val="both"/>
        <w:rPr>
          <w:rFonts w:ascii="Arial Narrow" w:hAnsi="Arial Narrow" w:cs="Arial"/>
          <w:sz w:val="15"/>
          <w:szCs w:val="15"/>
        </w:rPr>
      </w:pPr>
      <w:r w:rsidRPr="00E25BF2">
        <w:rPr>
          <w:rFonts w:ascii="Arial Narrow" w:hAnsi="Arial Narrow" w:cs="Arial"/>
          <w:sz w:val="15"/>
          <w:szCs w:val="15"/>
        </w:rPr>
        <w:t>Modificase el artículo 38º del Decreto Legislativo núm. 807, Ley sobre Facultades, Normas y Organización del Indecopi, con el siguiente texto:</w:t>
      </w:r>
    </w:p>
    <w:p w14:paraId="21B1BFFF" w14:textId="77777777" w:rsidR="00DF3A0D" w:rsidRPr="00E25BF2" w:rsidRDefault="00DF3A0D" w:rsidP="00E439B5">
      <w:pPr>
        <w:widowControl w:val="0"/>
        <w:spacing w:after="0"/>
        <w:ind w:left="567"/>
        <w:jc w:val="both"/>
        <w:rPr>
          <w:rFonts w:ascii="Arial Narrow" w:hAnsi="Arial Narrow" w:cs="Arial"/>
          <w:sz w:val="15"/>
          <w:szCs w:val="15"/>
        </w:rPr>
      </w:pPr>
      <w:r w:rsidRPr="00E25BF2">
        <w:rPr>
          <w:rFonts w:ascii="Arial Narrow" w:hAnsi="Arial Narrow" w:cs="Arial"/>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3B1F6D68" w14:textId="77777777" w:rsidR="00DF3A0D" w:rsidRPr="00E25BF2" w:rsidRDefault="00DF3A0D" w:rsidP="00E439B5">
      <w:pPr>
        <w:widowControl w:val="0"/>
        <w:spacing w:after="0"/>
        <w:ind w:left="567"/>
        <w:jc w:val="both"/>
        <w:rPr>
          <w:rFonts w:ascii="Arial Narrow" w:hAnsi="Arial Narrow" w:cs="Arial"/>
          <w:sz w:val="15"/>
          <w:szCs w:val="15"/>
        </w:rPr>
      </w:pPr>
    </w:p>
  </w:footnote>
  <w:footnote w:id="3">
    <w:p w14:paraId="3FB50B78" w14:textId="586A1D8E" w:rsidR="00DF3A0D" w:rsidRPr="00E25BF2" w:rsidRDefault="00A9788D" w:rsidP="00E439B5">
      <w:pPr>
        <w:spacing w:after="0"/>
        <w:ind w:left="567" w:hanging="582"/>
        <w:jc w:val="both"/>
        <w:rPr>
          <w:rFonts w:ascii="Arial Narrow" w:hAnsi="Arial Narrow" w:cs="Arial"/>
          <w:sz w:val="15"/>
          <w:szCs w:val="15"/>
        </w:rPr>
      </w:pPr>
      <w:r>
        <w:rPr>
          <w:rStyle w:val="Refdenotaalpie"/>
          <w:rFonts w:ascii="Arial Narrow" w:hAnsi="Arial Narrow"/>
          <w:sz w:val="15"/>
          <w:szCs w:val="15"/>
        </w:rPr>
        <w:t>3</w:t>
      </w:r>
      <w:r w:rsidR="00DF3A0D" w:rsidRPr="00E25BF2">
        <w:rPr>
          <w:rFonts w:ascii="Arial Narrow" w:hAnsi="Arial Narrow" w:cs="Arial"/>
          <w:sz w:val="15"/>
          <w:szCs w:val="15"/>
        </w:rPr>
        <w:tab/>
      </w:r>
      <w:r w:rsidR="00DF3A0D" w:rsidRPr="00E25BF2">
        <w:rPr>
          <w:rFonts w:ascii="Arial Narrow" w:hAnsi="Arial Narrow" w:cs="Arial"/>
          <w:b/>
          <w:sz w:val="15"/>
          <w:szCs w:val="15"/>
        </w:rPr>
        <w:t>TEXTO ÚNICO ORDENADO DE LA LEY DEL PROCEDIMIENTO ADMINISTRATIVO GENERAL, APROBADO POR D.S. 004-2019-</w:t>
      </w:r>
      <w:proofErr w:type="gramStart"/>
      <w:r w:rsidR="00DF3A0D" w:rsidRPr="00E25BF2">
        <w:rPr>
          <w:rFonts w:ascii="Arial Narrow" w:hAnsi="Arial Narrow" w:cs="Arial"/>
          <w:b/>
          <w:sz w:val="15"/>
          <w:szCs w:val="15"/>
        </w:rPr>
        <w:t>JUS.-</w:t>
      </w:r>
      <w:proofErr w:type="gramEnd"/>
    </w:p>
    <w:p w14:paraId="1F85C885" w14:textId="77777777" w:rsidR="00DF3A0D" w:rsidRPr="00E25BF2" w:rsidRDefault="00DF3A0D" w:rsidP="00E439B5">
      <w:pPr>
        <w:spacing w:after="0"/>
        <w:ind w:left="567"/>
        <w:jc w:val="both"/>
        <w:rPr>
          <w:rFonts w:ascii="Arial Narrow" w:hAnsi="Arial Narrow" w:cs="Arial"/>
          <w:b/>
          <w:sz w:val="15"/>
          <w:szCs w:val="15"/>
        </w:rPr>
      </w:pPr>
      <w:r w:rsidRPr="00E25BF2">
        <w:rPr>
          <w:rFonts w:ascii="Arial Narrow" w:hAnsi="Arial Narrow" w:cs="Arial"/>
          <w:b/>
          <w:sz w:val="15"/>
          <w:szCs w:val="15"/>
        </w:rPr>
        <w:t>Artículo 218.- Recursos administrativos</w:t>
      </w:r>
    </w:p>
    <w:p w14:paraId="6A6A6C8E" w14:textId="77777777" w:rsidR="00DF3A0D" w:rsidRPr="00E25BF2" w:rsidRDefault="00DF3A0D" w:rsidP="00E439B5">
      <w:pPr>
        <w:spacing w:after="0"/>
        <w:ind w:left="1134" w:hanging="567"/>
        <w:jc w:val="both"/>
        <w:rPr>
          <w:rFonts w:ascii="Arial Narrow" w:hAnsi="Arial Narrow" w:cs="Arial"/>
          <w:sz w:val="15"/>
          <w:szCs w:val="15"/>
        </w:rPr>
      </w:pPr>
      <w:r w:rsidRPr="00E25BF2">
        <w:rPr>
          <w:rFonts w:ascii="Arial Narrow" w:hAnsi="Arial Narrow" w:cs="Arial"/>
          <w:sz w:val="15"/>
          <w:szCs w:val="15"/>
        </w:rPr>
        <w:t xml:space="preserve">218.1 </w:t>
      </w:r>
      <w:r w:rsidRPr="00E25BF2">
        <w:rPr>
          <w:rFonts w:ascii="Arial Narrow" w:hAnsi="Arial Narrow" w:cs="Arial"/>
          <w:sz w:val="15"/>
          <w:szCs w:val="15"/>
        </w:rPr>
        <w:tab/>
        <w:t>Los recursos administrativos son:</w:t>
      </w:r>
    </w:p>
    <w:p w14:paraId="0FD3866A" w14:textId="77777777" w:rsidR="00DF3A0D" w:rsidRPr="00E25BF2" w:rsidRDefault="00DF3A0D" w:rsidP="00E439B5">
      <w:pPr>
        <w:spacing w:after="0"/>
        <w:ind w:left="1418" w:hanging="284"/>
        <w:jc w:val="both"/>
        <w:rPr>
          <w:rFonts w:ascii="Arial Narrow" w:hAnsi="Arial Narrow" w:cs="Arial"/>
          <w:sz w:val="15"/>
          <w:szCs w:val="15"/>
        </w:rPr>
      </w:pPr>
      <w:r w:rsidRPr="00E25BF2">
        <w:rPr>
          <w:rFonts w:ascii="Arial Narrow" w:hAnsi="Arial Narrow" w:cs="Arial"/>
          <w:sz w:val="15"/>
          <w:szCs w:val="15"/>
        </w:rPr>
        <w:t>(…)</w:t>
      </w:r>
    </w:p>
    <w:p w14:paraId="40D84987" w14:textId="77777777" w:rsidR="00DF3A0D" w:rsidRPr="00E25BF2" w:rsidRDefault="00DF3A0D" w:rsidP="00E439B5">
      <w:pPr>
        <w:spacing w:after="0"/>
        <w:ind w:left="1418" w:hanging="284"/>
        <w:jc w:val="both"/>
        <w:rPr>
          <w:rFonts w:ascii="Arial Narrow" w:hAnsi="Arial Narrow" w:cs="Arial"/>
          <w:sz w:val="15"/>
          <w:szCs w:val="15"/>
        </w:rPr>
      </w:pPr>
      <w:r w:rsidRPr="00E25BF2">
        <w:rPr>
          <w:rFonts w:ascii="Arial Narrow" w:hAnsi="Arial Narrow" w:cs="Arial"/>
          <w:sz w:val="15"/>
          <w:szCs w:val="15"/>
        </w:rPr>
        <w:t xml:space="preserve">b) </w:t>
      </w:r>
      <w:r w:rsidRPr="00E25BF2">
        <w:rPr>
          <w:rFonts w:ascii="Arial Narrow" w:hAnsi="Arial Narrow" w:cs="Arial"/>
          <w:sz w:val="15"/>
          <w:szCs w:val="15"/>
        </w:rPr>
        <w:tab/>
        <w:t>Recurso de apelación</w:t>
      </w:r>
    </w:p>
    <w:p w14:paraId="4489A2A6" w14:textId="77777777" w:rsidR="00DF3A0D" w:rsidRPr="00E25BF2" w:rsidRDefault="00DF3A0D" w:rsidP="00E439B5">
      <w:pPr>
        <w:spacing w:after="0"/>
        <w:ind w:left="1134" w:hanging="141"/>
        <w:jc w:val="both"/>
        <w:rPr>
          <w:rFonts w:ascii="Arial Narrow" w:hAnsi="Arial Narrow" w:cs="Arial"/>
          <w:sz w:val="15"/>
          <w:szCs w:val="15"/>
        </w:rPr>
      </w:pPr>
      <w:r w:rsidRPr="00E25BF2">
        <w:rPr>
          <w:rFonts w:ascii="Arial Narrow" w:hAnsi="Arial Narrow" w:cs="Arial"/>
          <w:sz w:val="15"/>
          <w:szCs w:val="15"/>
        </w:rPr>
        <w:tab/>
        <w:t>(…)</w:t>
      </w:r>
    </w:p>
    <w:p w14:paraId="5C469E86" w14:textId="7CC38DE7" w:rsidR="00DF3A0D" w:rsidRDefault="00DF3A0D" w:rsidP="00A9788D">
      <w:pPr>
        <w:spacing w:after="0"/>
        <w:ind w:left="1134" w:hanging="567"/>
        <w:jc w:val="both"/>
        <w:rPr>
          <w:rFonts w:ascii="Arial Narrow" w:hAnsi="Arial Narrow" w:cs="Arial"/>
          <w:sz w:val="15"/>
          <w:szCs w:val="15"/>
        </w:rPr>
      </w:pPr>
      <w:r w:rsidRPr="00E25BF2">
        <w:rPr>
          <w:rFonts w:ascii="Arial Narrow" w:hAnsi="Arial Narrow" w:cs="Arial"/>
          <w:sz w:val="15"/>
          <w:szCs w:val="15"/>
        </w:rPr>
        <w:t xml:space="preserve">218.2 </w:t>
      </w:r>
      <w:r w:rsidRPr="00E25BF2">
        <w:rPr>
          <w:rFonts w:ascii="Arial Narrow" w:hAnsi="Arial Narrow" w:cs="Arial"/>
          <w:sz w:val="15"/>
          <w:szCs w:val="15"/>
        </w:rPr>
        <w:tab/>
        <w:t>El término para la interposición de los recursos es de quince (15) días perentorios (…).</w:t>
      </w:r>
    </w:p>
    <w:p w14:paraId="10FC5A0C" w14:textId="77777777" w:rsidR="00A9788D" w:rsidRPr="00E25BF2" w:rsidRDefault="00A9788D" w:rsidP="00A9788D">
      <w:pPr>
        <w:spacing w:after="0"/>
        <w:ind w:left="1134" w:hanging="567"/>
        <w:jc w:val="both"/>
        <w:rPr>
          <w:rFonts w:ascii="Arial Narrow" w:hAnsi="Arial Narrow" w:cs="Arial"/>
          <w:sz w:val="15"/>
          <w:szCs w:val="15"/>
        </w:rPr>
      </w:pPr>
    </w:p>
  </w:footnote>
  <w:footnote w:id="4">
    <w:p w14:paraId="1C3C74E4" w14:textId="6CBB6DEC" w:rsidR="00DF3A0D" w:rsidRPr="00E25BF2" w:rsidRDefault="00A9788D" w:rsidP="00E439B5">
      <w:pPr>
        <w:widowControl w:val="0"/>
        <w:tabs>
          <w:tab w:val="left" w:pos="-5"/>
        </w:tabs>
        <w:spacing w:after="0"/>
        <w:ind w:left="564" w:hanging="540"/>
        <w:jc w:val="both"/>
        <w:rPr>
          <w:rFonts w:ascii="Arial Narrow" w:hAnsi="Arial Narrow" w:cs="Arial"/>
          <w:b/>
          <w:sz w:val="15"/>
          <w:szCs w:val="15"/>
        </w:rPr>
      </w:pPr>
      <w:r>
        <w:rPr>
          <w:rFonts w:ascii="Arial Narrow" w:hAnsi="Arial Narrow" w:cs="Arial"/>
          <w:sz w:val="15"/>
          <w:szCs w:val="15"/>
          <w:vertAlign w:val="superscript"/>
        </w:rPr>
        <w:t>4</w:t>
      </w:r>
      <w:r w:rsidR="00DF3A0D" w:rsidRPr="00E25BF2">
        <w:rPr>
          <w:rFonts w:ascii="Arial Narrow" w:eastAsia="Arial" w:hAnsi="Arial Narrow" w:cs="Arial"/>
          <w:sz w:val="15"/>
          <w:szCs w:val="15"/>
        </w:rPr>
        <w:tab/>
      </w:r>
      <w:r w:rsidR="00DF3A0D" w:rsidRPr="00E25BF2">
        <w:rPr>
          <w:rFonts w:ascii="Arial Narrow" w:hAnsi="Arial Narrow" w:cs="Arial"/>
          <w:b/>
          <w:sz w:val="15"/>
          <w:szCs w:val="15"/>
        </w:rPr>
        <w:t xml:space="preserve">DECRETO SUPREMO N° 004-2019-JUS, </w:t>
      </w:r>
      <w:bookmarkStart w:id="1" w:name="_Hlk164247722"/>
      <w:r w:rsidR="00DF3A0D" w:rsidRPr="00E25BF2">
        <w:rPr>
          <w:rFonts w:ascii="Arial Narrow" w:hAnsi="Arial Narrow" w:cs="Arial"/>
          <w:b/>
          <w:sz w:val="15"/>
          <w:szCs w:val="15"/>
        </w:rPr>
        <w:t>TEXTO ÚNICO ORDENADO DE LA LEY DEL PROCEDIMIENTO ADMINISTRATIVO GENERAL</w:t>
      </w:r>
      <w:bookmarkEnd w:id="1"/>
      <w:r w:rsidR="00DF3A0D" w:rsidRPr="00E25BF2">
        <w:rPr>
          <w:rFonts w:ascii="Arial Narrow" w:hAnsi="Arial Narrow" w:cs="Arial"/>
          <w:b/>
          <w:sz w:val="15"/>
          <w:szCs w:val="15"/>
        </w:rPr>
        <w:t>, publicado el 25 de enero de 2019.</w:t>
      </w:r>
    </w:p>
    <w:p w14:paraId="565D0C1E" w14:textId="77777777" w:rsidR="00DF3A0D" w:rsidRPr="00E25BF2" w:rsidRDefault="00DF3A0D" w:rsidP="00E439B5">
      <w:pPr>
        <w:widowControl w:val="0"/>
        <w:tabs>
          <w:tab w:val="left" w:pos="-5"/>
        </w:tabs>
        <w:spacing w:after="0"/>
        <w:ind w:left="564" w:hanging="540"/>
        <w:jc w:val="both"/>
        <w:rPr>
          <w:rFonts w:ascii="Arial Narrow" w:hAnsi="Arial Narrow" w:cs="Arial"/>
          <w:sz w:val="15"/>
          <w:szCs w:val="15"/>
        </w:rPr>
      </w:pPr>
      <w:r w:rsidRPr="00E25BF2">
        <w:rPr>
          <w:rFonts w:ascii="Arial Narrow" w:eastAsia="Arial" w:hAnsi="Arial Narrow" w:cs="Arial"/>
          <w:b/>
          <w:sz w:val="15"/>
          <w:szCs w:val="15"/>
        </w:rPr>
        <w:tab/>
        <w:t>Artículo 223.- Error en la calificación</w:t>
      </w:r>
    </w:p>
    <w:p w14:paraId="7BC921CA" w14:textId="65A41573" w:rsidR="00DF3A0D" w:rsidRDefault="00DF3A0D" w:rsidP="00A9788D">
      <w:pPr>
        <w:widowControl w:val="0"/>
        <w:tabs>
          <w:tab w:val="left" w:pos="567"/>
        </w:tabs>
        <w:spacing w:after="0"/>
        <w:ind w:left="567" w:hanging="540"/>
        <w:jc w:val="both"/>
        <w:rPr>
          <w:rFonts w:ascii="Arial Narrow" w:hAnsi="Arial Narrow" w:cs="Arial"/>
          <w:sz w:val="15"/>
          <w:szCs w:val="15"/>
        </w:rPr>
      </w:pPr>
      <w:r w:rsidRPr="00E25BF2">
        <w:rPr>
          <w:rFonts w:ascii="Arial Narrow" w:eastAsia="Arial" w:hAnsi="Arial Narrow" w:cs="Arial"/>
          <w:sz w:val="15"/>
          <w:szCs w:val="15"/>
        </w:rPr>
        <w:tab/>
      </w:r>
      <w:r w:rsidRPr="00E25BF2">
        <w:rPr>
          <w:rFonts w:ascii="Arial Narrow" w:hAnsi="Arial Narrow" w:cs="Arial"/>
          <w:sz w:val="15"/>
          <w:szCs w:val="15"/>
        </w:rPr>
        <w:t>El error en la calificación del recurso por parte del</w:t>
      </w:r>
      <w:r w:rsidRPr="00E25BF2">
        <w:rPr>
          <w:rFonts w:ascii="Arial Narrow" w:eastAsia="Arial" w:hAnsi="Arial Narrow" w:cs="Arial"/>
          <w:sz w:val="15"/>
          <w:szCs w:val="15"/>
        </w:rPr>
        <w:t xml:space="preserve"> </w:t>
      </w:r>
      <w:r w:rsidRPr="00E25BF2">
        <w:rPr>
          <w:rFonts w:ascii="Arial Narrow" w:hAnsi="Arial Narrow" w:cs="Arial"/>
          <w:sz w:val="15"/>
          <w:szCs w:val="15"/>
        </w:rPr>
        <w:t>recurrente no será obstáculo para su tramitación siempre</w:t>
      </w:r>
      <w:r w:rsidRPr="00E25BF2">
        <w:rPr>
          <w:rFonts w:ascii="Arial Narrow" w:eastAsia="Arial" w:hAnsi="Arial Narrow" w:cs="Arial"/>
          <w:sz w:val="15"/>
          <w:szCs w:val="15"/>
        </w:rPr>
        <w:t xml:space="preserve"> </w:t>
      </w:r>
      <w:r w:rsidRPr="00E25BF2">
        <w:rPr>
          <w:rFonts w:ascii="Arial Narrow" w:hAnsi="Arial Narrow" w:cs="Arial"/>
          <w:sz w:val="15"/>
          <w:szCs w:val="15"/>
        </w:rPr>
        <w:t>que del escrito se deduzca su verdadero carácter.</w:t>
      </w:r>
    </w:p>
    <w:p w14:paraId="0A79C692" w14:textId="77777777" w:rsidR="00A9788D" w:rsidRPr="00A9788D" w:rsidRDefault="00A9788D" w:rsidP="00A9788D">
      <w:pPr>
        <w:widowControl w:val="0"/>
        <w:tabs>
          <w:tab w:val="left" w:pos="567"/>
        </w:tabs>
        <w:spacing w:after="0"/>
        <w:ind w:left="567" w:hanging="540"/>
        <w:jc w:val="both"/>
        <w:rPr>
          <w:rFonts w:ascii="Arial Narrow" w:hAnsi="Arial Narrow" w:cs="Arial"/>
          <w:sz w:val="15"/>
          <w:szCs w:val="15"/>
        </w:rPr>
      </w:pPr>
    </w:p>
  </w:footnote>
  <w:footnote w:id="5">
    <w:p w14:paraId="6E2241AF" w14:textId="3A63303F" w:rsidR="00DF3A0D" w:rsidRPr="00E25BF2" w:rsidRDefault="00A9788D" w:rsidP="00E439B5">
      <w:pPr>
        <w:widowControl w:val="0"/>
        <w:spacing w:after="0"/>
        <w:ind w:left="567" w:hanging="567"/>
        <w:jc w:val="both"/>
        <w:rPr>
          <w:rFonts w:ascii="Arial Narrow" w:hAnsi="Arial Narrow"/>
          <w:b/>
          <w:sz w:val="15"/>
          <w:szCs w:val="15"/>
        </w:rPr>
      </w:pPr>
      <w:r>
        <w:rPr>
          <w:rFonts w:ascii="Arial Narrow" w:hAnsi="Arial Narrow"/>
          <w:sz w:val="15"/>
          <w:szCs w:val="15"/>
          <w:vertAlign w:val="superscript"/>
        </w:rPr>
        <w:t>5</w:t>
      </w:r>
      <w:r w:rsidR="00DF3A0D" w:rsidRPr="00E25BF2">
        <w:rPr>
          <w:rFonts w:ascii="Arial Narrow" w:eastAsia="Arial Narrow" w:hAnsi="Arial Narrow"/>
          <w:sz w:val="15"/>
          <w:szCs w:val="15"/>
        </w:rPr>
        <w:tab/>
      </w:r>
      <w:r w:rsidR="00DF3A0D" w:rsidRPr="00E25BF2">
        <w:rPr>
          <w:rFonts w:ascii="Arial Narrow" w:hAnsi="Arial Narrow"/>
          <w:b/>
          <w:sz w:val="15"/>
          <w:szCs w:val="15"/>
        </w:rPr>
        <w:t>LEY Nº 29571, CÓDIGO DE PROTECCIÓN Y DEFENSA DEL CONSUMIDOR, Publicado el 2 de setiembre del 2010 en el Diario Oficial El Peruano, vigente a partir del 2 de octubre de 2010 y modificado por Decreto Legislativo N° 1308.</w:t>
      </w:r>
    </w:p>
    <w:p w14:paraId="333EC7CB" w14:textId="77777777" w:rsidR="00DF3A0D" w:rsidRPr="00E25BF2" w:rsidRDefault="00DF3A0D" w:rsidP="00E439B5">
      <w:pPr>
        <w:widowControl w:val="0"/>
        <w:spacing w:after="0"/>
        <w:ind w:left="567"/>
        <w:jc w:val="both"/>
        <w:rPr>
          <w:rFonts w:ascii="Arial Narrow" w:hAnsi="Arial Narrow"/>
          <w:sz w:val="15"/>
          <w:szCs w:val="15"/>
        </w:rPr>
      </w:pPr>
      <w:r w:rsidRPr="00E25BF2">
        <w:rPr>
          <w:rFonts w:ascii="Arial Narrow" w:hAnsi="Arial Narrow"/>
          <w:b/>
          <w:sz w:val="15"/>
          <w:szCs w:val="15"/>
        </w:rPr>
        <w:t>DISPOSICIONES COMPLEMENTARIAS MODIFICATORIAS</w:t>
      </w:r>
    </w:p>
    <w:p w14:paraId="0A837BE9" w14:textId="77777777" w:rsidR="00DF3A0D" w:rsidRPr="00E25BF2" w:rsidRDefault="00DF3A0D" w:rsidP="00E439B5">
      <w:pPr>
        <w:widowControl w:val="0"/>
        <w:spacing w:after="0"/>
        <w:ind w:left="567"/>
        <w:jc w:val="both"/>
        <w:rPr>
          <w:rFonts w:ascii="Arial Narrow" w:hAnsi="Arial Narrow"/>
          <w:sz w:val="15"/>
          <w:szCs w:val="15"/>
        </w:rPr>
      </w:pPr>
      <w:proofErr w:type="gramStart"/>
      <w:r w:rsidRPr="00E25BF2">
        <w:rPr>
          <w:rFonts w:ascii="Arial Narrow" w:hAnsi="Arial Narrow"/>
          <w:b/>
          <w:sz w:val="15"/>
          <w:szCs w:val="15"/>
        </w:rPr>
        <w:t>PRIMERA.-</w:t>
      </w:r>
      <w:proofErr w:type="gramEnd"/>
      <w:r w:rsidRPr="00E25BF2">
        <w:rPr>
          <w:rFonts w:ascii="Arial Narrow" w:hAnsi="Arial Narrow"/>
          <w:b/>
          <w:sz w:val="15"/>
          <w:szCs w:val="15"/>
        </w:rPr>
        <w:t xml:space="preserve"> Modificación del artículo 38º del Decreto Legislativo núm. 807</w:t>
      </w:r>
    </w:p>
    <w:p w14:paraId="71353FDB" w14:textId="77777777" w:rsidR="00DF3A0D" w:rsidRPr="00E25BF2" w:rsidRDefault="00DF3A0D" w:rsidP="00E439B5">
      <w:pPr>
        <w:widowControl w:val="0"/>
        <w:spacing w:after="0"/>
        <w:ind w:left="567"/>
        <w:jc w:val="both"/>
        <w:rPr>
          <w:rFonts w:ascii="Arial Narrow" w:hAnsi="Arial Narrow"/>
          <w:sz w:val="15"/>
          <w:szCs w:val="15"/>
        </w:rPr>
      </w:pPr>
      <w:r w:rsidRPr="00E25BF2">
        <w:rPr>
          <w:rFonts w:ascii="Arial Narrow" w:hAnsi="Arial Narrow"/>
          <w:sz w:val="15"/>
          <w:szCs w:val="15"/>
        </w:rPr>
        <w:t>Modificase el artículo 38º del Decreto Legislativo núm. 807, Ley sobre Facultades, Normas y Organización del Indecopi, con el siguiente texto:</w:t>
      </w:r>
    </w:p>
    <w:p w14:paraId="22DFA6D4" w14:textId="77777777" w:rsidR="00DF3A0D" w:rsidRPr="00E25BF2" w:rsidRDefault="00DF3A0D" w:rsidP="00DF3A0D">
      <w:pPr>
        <w:widowControl w:val="0"/>
        <w:ind w:left="567"/>
        <w:jc w:val="both"/>
        <w:rPr>
          <w:rFonts w:ascii="Arial Narrow" w:hAnsi="Arial Narrow"/>
          <w:sz w:val="15"/>
          <w:szCs w:val="15"/>
        </w:rPr>
      </w:pPr>
      <w:r w:rsidRPr="00E25BF2">
        <w:rPr>
          <w:rFonts w:ascii="Arial Narrow" w:hAnsi="Arial Narrow"/>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790FC6A3" w14:textId="77777777" w:rsidR="00DF3A0D" w:rsidRPr="00E25BF2" w:rsidRDefault="00DF3A0D" w:rsidP="00DF3A0D">
      <w:pPr>
        <w:widowControl w:val="0"/>
        <w:ind w:left="567"/>
        <w:jc w:val="both"/>
        <w:rPr>
          <w:rFonts w:ascii="Arial Narrow" w:hAnsi="Arial Narrow"/>
          <w:sz w:val="15"/>
          <w:szCs w:val="15"/>
        </w:rPr>
      </w:pPr>
    </w:p>
  </w:footnote>
  <w:footnote w:id="6">
    <w:p w14:paraId="6D44612F" w14:textId="23044974" w:rsidR="00DF3A0D" w:rsidRPr="00E25BF2" w:rsidRDefault="00A9788D" w:rsidP="00A9788D">
      <w:pPr>
        <w:spacing w:after="0"/>
        <w:ind w:left="567" w:hanging="582"/>
        <w:jc w:val="both"/>
        <w:rPr>
          <w:rFonts w:ascii="Arial Narrow" w:hAnsi="Arial Narrow"/>
          <w:sz w:val="15"/>
          <w:szCs w:val="15"/>
        </w:rPr>
      </w:pPr>
      <w:r>
        <w:rPr>
          <w:rFonts w:ascii="Arial Narrow" w:hAnsi="Arial Narrow"/>
          <w:sz w:val="15"/>
          <w:szCs w:val="15"/>
          <w:vertAlign w:val="superscript"/>
        </w:rPr>
        <w:t>6</w:t>
      </w:r>
      <w:r w:rsidR="00DF3A0D" w:rsidRPr="00E25BF2">
        <w:rPr>
          <w:rFonts w:ascii="Arial Narrow" w:hAnsi="Arial Narrow"/>
          <w:sz w:val="15"/>
          <w:szCs w:val="15"/>
        </w:rPr>
        <w:t xml:space="preserve"> </w:t>
      </w:r>
      <w:r w:rsidR="00DF3A0D" w:rsidRPr="00E25BF2">
        <w:rPr>
          <w:rFonts w:ascii="Arial Narrow" w:hAnsi="Arial Narrow"/>
          <w:sz w:val="15"/>
          <w:szCs w:val="15"/>
        </w:rPr>
        <w:tab/>
      </w:r>
      <w:r w:rsidR="00DF3A0D" w:rsidRPr="00E25BF2">
        <w:rPr>
          <w:rFonts w:ascii="Arial Narrow" w:hAnsi="Arial Narrow"/>
          <w:b/>
          <w:bCs/>
          <w:sz w:val="15"/>
          <w:szCs w:val="15"/>
        </w:rPr>
        <w:t>TEXTO ÚNICO ORDENADO DE LA LEY DEL PROCEDIMIENTO ADMINISTRATIVO GENERAL, APROBADO POR DECRETO SUPREMO N° 004-2019-JUS y publicado el 25 de enero de 2019</w:t>
      </w:r>
      <w:r w:rsidR="00DF3A0D" w:rsidRPr="00E25BF2">
        <w:rPr>
          <w:rFonts w:ascii="Arial Narrow" w:hAnsi="Arial Narrow"/>
          <w:b/>
          <w:bCs/>
          <w:sz w:val="15"/>
          <w:szCs w:val="15"/>
        </w:rPr>
        <w:tab/>
      </w:r>
    </w:p>
    <w:p w14:paraId="73513F95" w14:textId="77777777" w:rsidR="00DF3A0D" w:rsidRPr="00E25BF2" w:rsidRDefault="00DF3A0D" w:rsidP="00A9788D">
      <w:pPr>
        <w:spacing w:after="0"/>
        <w:ind w:left="567"/>
        <w:jc w:val="both"/>
        <w:rPr>
          <w:rFonts w:ascii="Arial Narrow" w:hAnsi="Arial Narrow"/>
          <w:b/>
          <w:sz w:val="15"/>
          <w:szCs w:val="15"/>
        </w:rPr>
      </w:pPr>
      <w:r w:rsidRPr="00E25BF2">
        <w:rPr>
          <w:rFonts w:ascii="Arial Narrow" w:hAnsi="Arial Narrow"/>
          <w:b/>
          <w:sz w:val="15"/>
          <w:szCs w:val="15"/>
        </w:rPr>
        <w:t>Artículo 218.- Recursos administrativos</w:t>
      </w:r>
    </w:p>
    <w:p w14:paraId="0F012C8B" w14:textId="77777777" w:rsidR="00DF3A0D" w:rsidRPr="00E25BF2" w:rsidRDefault="00DF3A0D" w:rsidP="00A9788D">
      <w:pPr>
        <w:spacing w:after="0"/>
        <w:ind w:left="1134" w:hanging="567"/>
        <w:jc w:val="both"/>
        <w:rPr>
          <w:rFonts w:ascii="Arial Narrow" w:hAnsi="Arial Narrow"/>
          <w:sz w:val="15"/>
          <w:szCs w:val="15"/>
        </w:rPr>
      </w:pPr>
      <w:r w:rsidRPr="00E25BF2">
        <w:rPr>
          <w:rFonts w:ascii="Arial Narrow" w:hAnsi="Arial Narrow"/>
          <w:sz w:val="15"/>
          <w:szCs w:val="15"/>
        </w:rPr>
        <w:t xml:space="preserve">218.1 </w:t>
      </w:r>
      <w:r w:rsidRPr="00E25BF2">
        <w:rPr>
          <w:rFonts w:ascii="Arial Narrow" w:hAnsi="Arial Narrow"/>
          <w:sz w:val="15"/>
          <w:szCs w:val="15"/>
        </w:rPr>
        <w:tab/>
        <w:t>Los recursos administrativos son:</w:t>
      </w:r>
    </w:p>
    <w:p w14:paraId="3B169C40" w14:textId="77777777" w:rsidR="00DF3A0D" w:rsidRPr="00E25BF2" w:rsidRDefault="00DF3A0D" w:rsidP="00A9788D">
      <w:pPr>
        <w:spacing w:after="0"/>
        <w:ind w:left="1418" w:hanging="284"/>
        <w:jc w:val="both"/>
        <w:rPr>
          <w:rFonts w:ascii="Arial Narrow" w:hAnsi="Arial Narrow"/>
          <w:sz w:val="15"/>
          <w:szCs w:val="15"/>
        </w:rPr>
      </w:pPr>
      <w:r w:rsidRPr="00E25BF2">
        <w:rPr>
          <w:rFonts w:ascii="Arial Narrow" w:hAnsi="Arial Narrow"/>
          <w:sz w:val="15"/>
          <w:szCs w:val="15"/>
        </w:rPr>
        <w:t>(…)</w:t>
      </w:r>
    </w:p>
    <w:p w14:paraId="6D750F3A" w14:textId="77777777" w:rsidR="00DF3A0D" w:rsidRPr="00E25BF2" w:rsidRDefault="00DF3A0D" w:rsidP="00A9788D">
      <w:pPr>
        <w:spacing w:after="0"/>
        <w:ind w:left="1418" w:hanging="284"/>
        <w:jc w:val="both"/>
        <w:rPr>
          <w:rFonts w:ascii="Arial Narrow" w:hAnsi="Arial Narrow"/>
          <w:sz w:val="15"/>
          <w:szCs w:val="15"/>
        </w:rPr>
      </w:pPr>
      <w:r w:rsidRPr="00E25BF2">
        <w:rPr>
          <w:rFonts w:ascii="Arial Narrow" w:hAnsi="Arial Narrow"/>
          <w:sz w:val="15"/>
          <w:szCs w:val="15"/>
        </w:rPr>
        <w:t xml:space="preserve">b) </w:t>
      </w:r>
      <w:r w:rsidRPr="00E25BF2">
        <w:rPr>
          <w:rFonts w:ascii="Arial Narrow" w:hAnsi="Arial Narrow"/>
          <w:sz w:val="15"/>
          <w:szCs w:val="15"/>
        </w:rPr>
        <w:tab/>
        <w:t>Recurso de apelación</w:t>
      </w:r>
    </w:p>
    <w:p w14:paraId="3ED604F4" w14:textId="77777777" w:rsidR="00DF3A0D" w:rsidRPr="00E25BF2" w:rsidRDefault="00DF3A0D" w:rsidP="00A9788D">
      <w:pPr>
        <w:spacing w:after="0"/>
        <w:ind w:left="1134" w:hanging="141"/>
        <w:jc w:val="both"/>
        <w:rPr>
          <w:rFonts w:ascii="Arial Narrow" w:hAnsi="Arial Narrow"/>
          <w:sz w:val="15"/>
          <w:szCs w:val="15"/>
        </w:rPr>
      </w:pPr>
      <w:r w:rsidRPr="00E25BF2">
        <w:rPr>
          <w:rFonts w:ascii="Arial Narrow" w:hAnsi="Arial Narrow"/>
          <w:sz w:val="15"/>
          <w:szCs w:val="15"/>
        </w:rPr>
        <w:tab/>
        <w:t>(…)</w:t>
      </w:r>
    </w:p>
    <w:p w14:paraId="3388D93C" w14:textId="77777777" w:rsidR="00DF3A0D" w:rsidRPr="00E25BF2" w:rsidRDefault="00DF3A0D" w:rsidP="00A9788D">
      <w:pPr>
        <w:spacing w:after="0"/>
        <w:ind w:left="1134" w:hanging="567"/>
        <w:jc w:val="both"/>
        <w:rPr>
          <w:rFonts w:ascii="Arial Narrow" w:hAnsi="Arial Narrow"/>
          <w:sz w:val="15"/>
          <w:szCs w:val="15"/>
        </w:rPr>
      </w:pPr>
      <w:r w:rsidRPr="00E25BF2">
        <w:rPr>
          <w:rFonts w:ascii="Arial Narrow" w:hAnsi="Arial Narrow"/>
          <w:sz w:val="15"/>
          <w:szCs w:val="15"/>
        </w:rPr>
        <w:t xml:space="preserve">218.2 </w:t>
      </w:r>
      <w:r w:rsidRPr="00E25BF2">
        <w:rPr>
          <w:rFonts w:ascii="Arial Narrow" w:hAnsi="Arial Narrow"/>
          <w:sz w:val="15"/>
          <w:szCs w:val="15"/>
        </w:rPr>
        <w:tab/>
        <w:t>El término para la interposición de los recursos es de quince (15) días perentorios (…).</w:t>
      </w:r>
    </w:p>
    <w:p w14:paraId="2402AF69" w14:textId="77777777" w:rsidR="00DF3A0D" w:rsidRPr="00E25BF2" w:rsidRDefault="00DF3A0D" w:rsidP="00A9788D">
      <w:pPr>
        <w:spacing w:after="0"/>
        <w:ind w:left="1134" w:hanging="567"/>
        <w:jc w:val="both"/>
        <w:rPr>
          <w:rFonts w:ascii="Arial Narrow" w:hAnsi="Arial Narrow"/>
          <w:sz w:val="15"/>
          <w:szCs w:val="15"/>
        </w:rPr>
      </w:pPr>
    </w:p>
  </w:footnote>
  <w:footnote w:id="7">
    <w:p w14:paraId="1610161B" w14:textId="0C472781" w:rsidR="00DF3A0D" w:rsidRPr="00E25BF2" w:rsidRDefault="00A9788D" w:rsidP="00A9788D">
      <w:pPr>
        <w:widowControl w:val="0"/>
        <w:tabs>
          <w:tab w:val="left" w:pos="567"/>
        </w:tabs>
        <w:spacing w:after="0"/>
        <w:ind w:left="567" w:hanging="565"/>
        <w:jc w:val="both"/>
        <w:rPr>
          <w:rFonts w:ascii="Arial Narrow" w:hAnsi="Arial Narrow"/>
          <w:b/>
          <w:bCs/>
          <w:sz w:val="15"/>
          <w:szCs w:val="15"/>
        </w:rPr>
      </w:pPr>
      <w:r>
        <w:rPr>
          <w:rStyle w:val="Refdenotaalpie"/>
          <w:rFonts w:ascii="Arial Narrow" w:hAnsi="Arial Narrow"/>
          <w:sz w:val="15"/>
          <w:szCs w:val="15"/>
        </w:rPr>
        <w:t>7</w:t>
      </w:r>
      <w:r w:rsidR="00DF3A0D" w:rsidRPr="00E25BF2">
        <w:rPr>
          <w:rFonts w:ascii="Arial Narrow" w:hAnsi="Arial Narrow"/>
          <w:sz w:val="15"/>
          <w:szCs w:val="15"/>
        </w:rPr>
        <w:tab/>
      </w:r>
      <w:r w:rsidR="00DF3A0D" w:rsidRPr="00E25BF2">
        <w:rPr>
          <w:rFonts w:ascii="Arial Narrow" w:hAnsi="Arial Narrow"/>
          <w:b/>
          <w:bCs/>
          <w:sz w:val="15"/>
          <w:szCs w:val="15"/>
        </w:rPr>
        <w:t>TEXTO ÚNICO ORDENADO DE LA LEY DEL PROCEDIMIENTO ADMINISTRATIVO GENERAL, APROBADO POR DECRETO SUPREMO N° 004-2019-JUS y publicado el 25 de enero de 2019</w:t>
      </w:r>
    </w:p>
    <w:p w14:paraId="022CBDD0" w14:textId="77777777" w:rsidR="00DF3A0D" w:rsidRPr="00E25BF2" w:rsidRDefault="00DF3A0D" w:rsidP="00A9788D">
      <w:pPr>
        <w:widowControl w:val="0"/>
        <w:tabs>
          <w:tab w:val="left" w:pos="567"/>
        </w:tabs>
        <w:spacing w:after="0"/>
        <w:ind w:left="567" w:hanging="565"/>
        <w:jc w:val="both"/>
        <w:rPr>
          <w:rFonts w:ascii="Arial Narrow" w:hAnsi="Arial Narrow"/>
          <w:b/>
          <w:bCs/>
          <w:sz w:val="15"/>
          <w:szCs w:val="15"/>
        </w:rPr>
      </w:pPr>
      <w:r w:rsidRPr="00E25BF2">
        <w:rPr>
          <w:rFonts w:ascii="Arial Narrow" w:hAnsi="Arial Narrow"/>
          <w:b/>
          <w:bCs/>
          <w:sz w:val="15"/>
          <w:szCs w:val="15"/>
        </w:rPr>
        <w:tab/>
        <w:t>Artículo 222.- Acto firme</w:t>
      </w:r>
    </w:p>
    <w:p w14:paraId="097A8A4A" w14:textId="77777777" w:rsidR="00DF3A0D" w:rsidRPr="00E25BF2" w:rsidRDefault="00DF3A0D" w:rsidP="00A9788D">
      <w:pPr>
        <w:widowControl w:val="0"/>
        <w:tabs>
          <w:tab w:val="left" w:pos="567"/>
        </w:tabs>
        <w:spacing w:after="0"/>
        <w:ind w:left="567" w:hanging="565"/>
        <w:jc w:val="both"/>
        <w:rPr>
          <w:rFonts w:ascii="Arial Narrow" w:hAnsi="Arial Narrow"/>
          <w:sz w:val="15"/>
          <w:szCs w:val="15"/>
        </w:rPr>
      </w:pPr>
      <w:r w:rsidRPr="00E25BF2">
        <w:rPr>
          <w:rFonts w:ascii="Arial Narrow" w:hAnsi="Arial Narrow"/>
          <w:sz w:val="15"/>
          <w:szCs w:val="15"/>
        </w:rPr>
        <w:tab/>
        <w:t>Una vez vencidos los plazos para interponer los recursos administrativos se perderá el derecho a articularlos quedando firme el acto.</w:t>
      </w:r>
    </w:p>
    <w:p w14:paraId="3D17F56D" w14:textId="77777777" w:rsidR="00DF3A0D" w:rsidRPr="00E25BF2" w:rsidRDefault="00DF3A0D" w:rsidP="00DF3A0D">
      <w:pPr>
        <w:widowControl w:val="0"/>
        <w:tabs>
          <w:tab w:val="left" w:pos="567"/>
        </w:tabs>
        <w:ind w:left="567" w:hanging="565"/>
        <w:jc w:val="both"/>
        <w:rPr>
          <w:rFonts w:ascii="Arial Narrow" w:hAnsi="Arial Narrow"/>
          <w:sz w:val="15"/>
          <w:szCs w:val="15"/>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3E70" w14:textId="77777777" w:rsidR="00A9788D" w:rsidRPr="00894E26" w:rsidRDefault="00A9788D" w:rsidP="00E42384">
    <w:pPr>
      <w:jc w:val="right"/>
      <w:rPr>
        <w:rFonts w:ascii="Arial Narrow" w:hAnsi="Arial Narrow" w:cs="Arial"/>
        <w:b/>
        <w:i/>
        <w:sz w:val="15"/>
        <w:szCs w:val="15"/>
      </w:rPr>
    </w:pPr>
    <w:r w:rsidRPr="00894E26">
      <w:rPr>
        <w:rFonts w:ascii="Arial Narrow" w:hAnsi="Arial Narrow"/>
        <w:noProof/>
        <w:sz w:val="15"/>
        <w:szCs w:val="15"/>
        <w:lang w:val="en-US"/>
      </w:rPr>
      <w:drawing>
        <wp:anchor distT="0" distB="0" distL="114300" distR="114300" simplePos="0" relativeHeight="251659264" behindDoc="0" locked="0" layoutInCell="1" allowOverlap="1" wp14:anchorId="7301914A" wp14:editId="1E2FC68F">
          <wp:simplePos x="0" y="0"/>
          <wp:positionH relativeFrom="margin">
            <wp:posOffset>-60960</wp:posOffset>
          </wp:positionH>
          <wp:positionV relativeFrom="paragraph">
            <wp:posOffset>-57785</wp:posOffset>
          </wp:positionV>
          <wp:extent cx="3429000" cy="514350"/>
          <wp:effectExtent l="0" t="0" r="0" b="0"/>
          <wp:wrapSquare wrapText="bothSides"/>
          <wp:docPr id="1545693548" name="Imagen 1545693548"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E26">
      <w:rPr>
        <w:rFonts w:ascii="Arial Narrow" w:hAnsi="Arial Narrow" w:cs="Arial"/>
        <w:b/>
        <w:i/>
        <w:sz w:val="15"/>
        <w:szCs w:val="15"/>
      </w:rPr>
      <w:t xml:space="preserve">COMISIÓN DE PROTECCIÓN AL CONSUMIDOR </w:t>
    </w:r>
    <w:proofErr w:type="spellStart"/>
    <w:r w:rsidRPr="00894E26">
      <w:rPr>
        <w:rFonts w:ascii="Arial Narrow" w:hAnsi="Arial Narrow" w:cs="Arial"/>
        <w:b/>
        <w:i/>
        <w:sz w:val="15"/>
        <w:szCs w:val="15"/>
      </w:rPr>
      <w:t>N°</w:t>
    </w:r>
    <w:proofErr w:type="spellEnd"/>
    <w:r w:rsidRPr="00894E26">
      <w:rPr>
        <w:rFonts w:ascii="Arial Narrow" w:hAnsi="Arial Narrow" w:cs="Arial"/>
        <w:b/>
        <w:i/>
        <w:sz w:val="15"/>
        <w:szCs w:val="15"/>
      </w:rPr>
      <w:t xml:space="preserve"> 1</w:t>
    </w:r>
  </w:p>
  <w:p w14:paraId="3E7B362A" w14:textId="77777777" w:rsidR="00A9788D" w:rsidRPr="00894E26" w:rsidRDefault="00A9788D" w:rsidP="00E42384">
    <w:pPr>
      <w:jc w:val="right"/>
      <w:rPr>
        <w:rFonts w:ascii="Arial Narrow" w:hAnsi="Arial Narrow" w:cs="Arial"/>
        <w:b/>
        <w:i/>
        <w:sz w:val="15"/>
        <w:szCs w:val="15"/>
      </w:rPr>
    </w:pPr>
    <w:r w:rsidRPr="00894E26">
      <w:rPr>
        <w:rFonts w:ascii="Arial Narrow" w:hAnsi="Arial Narrow" w:cs="Arial"/>
        <w:b/>
        <w:i/>
        <w:sz w:val="15"/>
        <w:szCs w:val="15"/>
      </w:rPr>
      <w:t>SEDE CENTRAL</w:t>
    </w:r>
  </w:p>
  <w:p w14:paraId="17D9BD2E" w14:textId="77777777" w:rsidR="00A9788D" w:rsidRPr="00894E26" w:rsidRDefault="00A9788D" w:rsidP="00E42384">
    <w:pPr>
      <w:pStyle w:val="Encabezado"/>
      <w:rPr>
        <w:rFonts w:ascii="Arial Narrow" w:hAnsi="Arial Narrow" w:cs="Arial"/>
        <w:sz w:val="15"/>
        <w:szCs w:val="15"/>
      </w:rPr>
    </w:pPr>
  </w:p>
  <w:p w14:paraId="173B51F9" w14:textId="037922AA" w:rsidR="00A9788D" w:rsidRDefault="00A9788D" w:rsidP="009B5669">
    <w:pPr>
      <w:pStyle w:val="Encabezado"/>
      <w:rPr>
        <w:sz w:val="18"/>
      </w:rPr>
    </w:pPr>
    <w:r w:rsidRPr="00894E26">
      <w:rPr>
        <w:rFonts w:ascii="Arial Narrow" w:hAnsi="Arial Narrow" w:cs="Arial"/>
        <w:sz w:val="15"/>
        <w:szCs w:val="15"/>
      </w:rPr>
      <w:t xml:space="preserve">EXPEDIENTE </w:t>
    </w:r>
    <w:proofErr w:type="spellStart"/>
    <w:r w:rsidRPr="00894E26">
      <w:rPr>
        <w:rFonts w:ascii="Arial Narrow" w:hAnsi="Arial Narrow" w:cs="Arial"/>
        <w:sz w:val="15"/>
        <w:szCs w:val="15"/>
      </w:rPr>
      <w:t>Nº</w:t>
    </w:r>
    <w:proofErr w:type="spellEnd"/>
    <w:r w:rsidRPr="00894E26">
      <w:rPr>
        <w:rFonts w:ascii="Arial Narrow" w:hAnsi="Arial Narrow" w:cs="Arial"/>
        <w:sz w:val="15"/>
        <w:szCs w:val="15"/>
      </w:rPr>
      <w:t xml:space="preserve"> </w:t>
    </w:r>
    <w:r w:rsidR="00DF3A0D" w:rsidRPr="00216B17">
      <w:rPr>
        <w:rFonts w:ascii="Arial Narrow" w:hAnsi="Arial Narrow" w:cs="Arial"/>
        <w:sz w:val="15"/>
        <w:szCs w:val="15"/>
        <w:highlight w:val="red"/>
      </w:rPr>
      <w:t>2764</w:t>
    </w:r>
    <w:r w:rsidRPr="00216B17">
      <w:rPr>
        <w:rFonts w:ascii="Arial Narrow" w:hAnsi="Arial Narrow" w:cs="Arial"/>
        <w:sz w:val="15"/>
        <w:szCs w:val="15"/>
        <w:highlight w:val="red"/>
      </w:rPr>
      <w:t>-2023/CC1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2302" w14:textId="77777777" w:rsidR="00A9788D" w:rsidRDefault="00A9788D" w:rsidP="00E42384">
    <w:pPr>
      <w:jc w:val="right"/>
      <w:rPr>
        <w:rFonts w:cs="Arial"/>
        <w:b/>
        <w:i/>
        <w:sz w:val="16"/>
      </w:rPr>
    </w:pPr>
    <w:r>
      <w:rPr>
        <w:rFonts w:cs="Arial"/>
        <w:b/>
        <w:i/>
        <w:sz w:val="16"/>
      </w:rPr>
      <w:t xml:space="preserve">COMISIÓN DE PROTECCIÓN AL </w:t>
    </w:r>
    <w:r w:rsidRPr="00617E31">
      <w:rPr>
        <w:rFonts w:cs="Arial"/>
        <w:b/>
        <w:i/>
        <w:sz w:val="16"/>
      </w:rPr>
      <w:t>CONSUMIDOR</w:t>
    </w:r>
  </w:p>
  <w:p w14:paraId="16D0D267" w14:textId="77777777" w:rsidR="00A9788D" w:rsidRPr="00617E31" w:rsidRDefault="00A9788D" w:rsidP="00E42384">
    <w:pPr>
      <w:jc w:val="right"/>
      <w:rPr>
        <w:rFonts w:cs="Arial"/>
        <w:b/>
        <w:i/>
        <w:sz w:val="16"/>
      </w:rPr>
    </w:pPr>
    <w:r>
      <w:rPr>
        <w:rFonts w:cs="Arial"/>
        <w:b/>
        <w:i/>
        <w:sz w:val="16"/>
      </w:rPr>
      <w:t>SEDE CENTRAL</w:t>
    </w:r>
  </w:p>
  <w:p w14:paraId="6424889E" w14:textId="77777777" w:rsidR="00A9788D" w:rsidRDefault="00A9788D" w:rsidP="00E42384">
    <w:pPr>
      <w:pStyle w:val="Encabezado"/>
      <w:rPr>
        <w:rFonts w:cs="Arial"/>
      </w:rPr>
    </w:pPr>
  </w:p>
  <w:p w14:paraId="6899EF03" w14:textId="77777777" w:rsidR="00A9788D" w:rsidRPr="000778DD" w:rsidRDefault="00A9788D" w:rsidP="00E42384">
    <w:pPr>
      <w:pStyle w:val="Encabezado"/>
      <w:rPr>
        <w:rFonts w:ascii="Arial Narrow" w:hAnsi="Arial Narrow"/>
      </w:rPr>
    </w:pPr>
    <w:r w:rsidRPr="00617E31">
      <w:rPr>
        <w:rFonts w:cs="Arial"/>
      </w:rPr>
      <w:t xml:space="preserve">EXPEDIENTE </w:t>
    </w:r>
    <w:proofErr w:type="spellStart"/>
    <w:proofErr w:type="gramStart"/>
    <w:r w:rsidRPr="00617E31">
      <w:rPr>
        <w:rFonts w:cs="Arial"/>
      </w:rPr>
      <w:t>Nº</w:t>
    </w:r>
    <w:proofErr w:type="spellEnd"/>
    <w:r w:rsidRPr="00617E31">
      <w:rPr>
        <w:rFonts w:cs="Arial"/>
      </w:rPr>
      <w:t xml:space="preserve">  </w:t>
    </w:r>
    <w:r w:rsidRPr="00392365">
      <w:rPr>
        <w:rFonts w:cs="Arial"/>
        <w:highlight w:val="lightGray"/>
      </w:rPr>
      <w:t>xxx</w:t>
    </w:r>
    <w:proofErr w:type="gramEnd"/>
    <w:r w:rsidRPr="00392365">
      <w:rPr>
        <w:rFonts w:cs="Arial"/>
        <w:highlight w:val="lightGray"/>
      </w:rPr>
      <w:t>-20xx/CXX</w:t>
    </w:r>
  </w:p>
  <w:p w14:paraId="74732938" w14:textId="77777777" w:rsidR="00A9788D" w:rsidRDefault="00A9788D">
    <w:pPr>
      <w:pStyle w:val="Encabezado"/>
      <w:rPr>
        <w:sz w:val="18"/>
      </w:rPr>
    </w:pPr>
  </w:p>
  <w:p w14:paraId="01012F1A" w14:textId="77777777" w:rsidR="00A9788D" w:rsidRDefault="00A97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22A2C"/>
    <w:multiLevelType w:val="hybridMultilevel"/>
    <w:tmpl w:val="85FCBCAE"/>
    <w:lvl w:ilvl="0" w:tplc="19A648CE">
      <w:start w:val="1"/>
      <w:numFmt w:val="decimal"/>
      <w:lvlText w:val="%1."/>
      <w:lvlJc w:val="left"/>
      <w:pPr>
        <w:ind w:left="633" w:firstLine="1211"/>
      </w:pPr>
      <w:rPr>
        <w:rFonts w:ascii="Arial Narrow" w:eastAsia="Arial" w:hAnsi="Arial Narrow" w:cs="Arial" w:hint="default"/>
        <w:b w:val="0"/>
        <w:i w:val="0"/>
        <w:sz w:val="22"/>
        <w:szCs w:val="22"/>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4909" w:firstLine="5760"/>
      </w:pPr>
      <w:rPr>
        <w:rFonts w:hint="default"/>
      </w:rPr>
    </w:lvl>
    <w:lvl w:ilvl="4" w:tplc="FC642192">
      <w:start w:val="1"/>
      <w:numFmt w:val="lowerRoman"/>
      <w:lvlText w:val="(%5)"/>
      <w:lvlJc w:val="left"/>
      <w:pPr>
        <w:ind w:left="1260" w:firstLine="1800"/>
      </w:pPr>
      <w:rPr>
        <w:i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num w:numId="1" w16cid:durableId="66305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0D"/>
    <w:rsid w:val="001B5674"/>
    <w:rsid w:val="001B6FB2"/>
    <w:rsid w:val="00216B17"/>
    <w:rsid w:val="00A74EA5"/>
    <w:rsid w:val="00A9788D"/>
    <w:rsid w:val="00BA540E"/>
    <w:rsid w:val="00CD0C8E"/>
    <w:rsid w:val="00DF3A0D"/>
    <w:rsid w:val="00E439B5"/>
    <w:rsid w:val="00EF7C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00DD"/>
  <w15:chartTrackingRefBased/>
  <w15:docId w15:val="{981A131E-124C-4B18-9319-12C0F19D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3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3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3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3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3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3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3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3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3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3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3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3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3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3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3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3A0D"/>
    <w:rPr>
      <w:rFonts w:eastAsiaTheme="majorEastAsia" w:cstheme="majorBidi"/>
      <w:color w:val="272727" w:themeColor="text1" w:themeTint="D8"/>
    </w:rPr>
  </w:style>
  <w:style w:type="paragraph" w:styleId="Ttulo">
    <w:name w:val="Title"/>
    <w:basedOn w:val="Normal"/>
    <w:next w:val="Normal"/>
    <w:link w:val="TtuloCar"/>
    <w:uiPriority w:val="10"/>
    <w:qFormat/>
    <w:rsid w:val="00DF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3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3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3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3A0D"/>
    <w:pPr>
      <w:spacing w:before="160"/>
      <w:jc w:val="center"/>
    </w:pPr>
    <w:rPr>
      <w:i/>
      <w:iCs/>
      <w:color w:val="404040" w:themeColor="text1" w:themeTint="BF"/>
    </w:rPr>
  </w:style>
  <w:style w:type="character" w:customStyle="1" w:styleId="CitaCar">
    <w:name w:val="Cita Car"/>
    <w:basedOn w:val="Fuentedeprrafopredeter"/>
    <w:link w:val="Cita"/>
    <w:uiPriority w:val="29"/>
    <w:rsid w:val="00DF3A0D"/>
    <w:rPr>
      <w:i/>
      <w:iCs/>
      <w:color w:val="404040" w:themeColor="text1" w:themeTint="BF"/>
    </w:rPr>
  </w:style>
  <w:style w:type="paragraph" w:styleId="Prrafodelista">
    <w:name w:val="List Paragraph"/>
    <w:basedOn w:val="Normal"/>
    <w:uiPriority w:val="34"/>
    <w:qFormat/>
    <w:rsid w:val="00DF3A0D"/>
    <w:pPr>
      <w:ind w:left="720"/>
      <w:contextualSpacing/>
    </w:pPr>
  </w:style>
  <w:style w:type="character" w:styleId="nfasisintenso">
    <w:name w:val="Intense Emphasis"/>
    <w:basedOn w:val="Fuentedeprrafopredeter"/>
    <w:uiPriority w:val="21"/>
    <w:qFormat/>
    <w:rsid w:val="00DF3A0D"/>
    <w:rPr>
      <w:i/>
      <w:iCs/>
      <w:color w:val="0F4761" w:themeColor="accent1" w:themeShade="BF"/>
    </w:rPr>
  </w:style>
  <w:style w:type="paragraph" w:styleId="Citadestacada">
    <w:name w:val="Intense Quote"/>
    <w:basedOn w:val="Normal"/>
    <w:next w:val="Normal"/>
    <w:link w:val="CitadestacadaCar"/>
    <w:uiPriority w:val="30"/>
    <w:qFormat/>
    <w:rsid w:val="00DF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3A0D"/>
    <w:rPr>
      <w:i/>
      <w:iCs/>
      <w:color w:val="0F4761" w:themeColor="accent1" w:themeShade="BF"/>
    </w:rPr>
  </w:style>
  <w:style w:type="character" w:styleId="Referenciaintensa">
    <w:name w:val="Intense Reference"/>
    <w:basedOn w:val="Fuentedeprrafopredeter"/>
    <w:uiPriority w:val="32"/>
    <w:qFormat/>
    <w:rsid w:val="00DF3A0D"/>
    <w:rPr>
      <w:b/>
      <w:bCs/>
      <w:smallCaps/>
      <w:color w:val="0F4761" w:themeColor="accent1" w:themeShade="BF"/>
      <w:spacing w:val="5"/>
    </w:rPr>
  </w:style>
  <w:style w:type="paragraph" w:styleId="Encabezado">
    <w:name w:val="header"/>
    <w:basedOn w:val="Normal"/>
    <w:link w:val="EncabezadoCar"/>
    <w:uiPriority w:val="99"/>
    <w:unhideWhenUsed/>
    <w:rsid w:val="00DF3A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3A0D"/>
  </w:style>
  <w:style w:type="paragraph" w:styleId="Piedepgina">
    <w:name w:val="footer"/>
    <w:basedOn w:val="Normal"/>
    <w:link w:val="PiedepginaCar"/>
    <w:uiPriority w:val="99"/>
    <w:semiHidden/>
    <w:unhideWhenUsed/>
    <w:rsid w:val="00DF3A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DF3A0D"/>
  </w:style>
  <w:style w:type="paragraph" w:styleId="Textonotapie">
    <w:name w:val="footnote text"/>
    <w:basedOn w:val="Normal"/>
    <w:link w:val="TextonotapieCar"/>
    <w:uiPriority w:val="99"/>
    <w:semiHidden/>
    <w:unhideWhenUsed/>
    <w:rsid w:val="00DF3A0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F3A0D"/>
    <w:rPr>
      <w:sz w:val="20"/>
      <w:szCs w:val="20"/>
    </w:rPr>
  </w:style>
  <w:style w:type="paragraph" w:styleId="Sinespaciado">
    <w:name w:val="No Spacing"/>
    <w:uiPriority w:val="1"/>
    <w:qFormat/>
    <w:rsid w:val="00DF3A0D"/>
    <w:pPr>
      <w:spacing w:after="0" w:line="240" w:lineRule="auto"/>
    </w:pPr>
  </w:style>
  <w:style w:type="character" w:styleId="Nmerodepgina">
    <w:name w:val="page number"/>
    <w:basedOn w:val="Fuentedeprrafopredeter"/>
    <w:rsid w:val="00DF3A0D"/>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link w:val="Texto1"/>
    <w:uiPriority w:val="99"/>
    <w:unhideWhenUsed/>
    <w:qFormat/>
    <w:rsid w:val="00DF3A0D"/>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F3A0D"/>
    <w:pPr>
      <w:spacing w:after="0" w:line="240"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AB363-25A6-45BF-87F9-30686CD4A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893</Words>
  <Characters>4916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cp:revision>
  <dcterms:created xsi:type="dcterms:W3CDTF">2024-11-12T17:48:00Z</dcterms:created>
  <dcterms:modified xsi:type="dcterms:W3CDTF">2025-05-15T20:17:00Z</dcterms:modified>
</cp:coreProperties>
</file>