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1A418" w14:textId="56008E0C" w:rsidR="00586098" w:rsidRPr="006A1DC4" w:rsidRDefault="00586098" w:rsidP="00A22143">
      <w:pPr>
        <w:tabs>
          <w:tab w:val="left" w:pos="2127"/>
          <w:tab w:val="left" w:pos="2694"/>
        </w:tabs>
        <w:spacing w:after="0" w:line="240" w:lineRule="auto"/>
        <w:ind w:right="49"/>
        <w:jc w:val="center"/>
        <w:outlineLvl w:val="0"/>
        <w:rPr>
          <w:rFonts w:ascii="Arial" w:hAnsi="Arial" w:cs="Arial"/>
          <w:sz w:val="32"/>
          <w:szCs w:val="32"/>
        </w:rPr>
      </w:pPr>
      <w:r w:rsidRPr="006A1DC4">
        <w:rPr>
          <w:rFonts w:ascii="Arial" w:eastAsia="Arial" w:hAnsi="Arial" w:cs="Arial"/>
          <w:b/>
          <w:sz w:val="32"/>
          <w:szCs w:val="32"/>
        </w:rPr>
        <w:t xml:space="preserve">RESOLUCIÓN FINAL N° </w:t>
      </w:r>
      <w:r w:rsidR="003307DB">
        <w:rPr>
          <w:rFonts w:ascii="Arial" w:eastAsia="Arial" w:hAnsi="Arial" w:cs="Arial"/>
          <w:b/>
          <w:sz w:val="32"/>
          <w:szCs w:val="32"/>
        </w:rPr>
        <w:t>1577</w:t>
      </w:r>
      <w:r w:rsidRPr="006A1DC4">
        <w:rPr>
          <w:rFonts w:ascii="Arial" w:eastAsia="Arial" w:hAnsi="Arial" w:cs="Arial"/>
          <w:b/>
          <w:sz w:val="32"/>
          <w:szCs w:val="32"/>
        </w:rPr>
        <w:t>-20</w:t>
      </w:r>
      <w:r>
        <w:rPr>
          <w:rFonts w:ascii="Arial" w:eastAsia="Arial" w:hAnsi="Arial" w:cs="Arial"/>
          <w:b/>
          <w:sz w:val="32"/>
          <w:szCs w:val="32"/>
        </w:rPr>
        <w:t>2</w:t>
      </w:r>
      <w:r w:rsidR="002D4D90">
        <w:rPr>
          <w:rFonts w:ascii="Arial" w:eastAsia="Arial" w:hAnsi="Arial" w:cs="Arial"/>
          <w:b/>
          <w:sz w:val="32"/>
          <w:szCs w:val="32"/>
        </w:rPr>
        <w:t>3</w:t>
      </w:r>
      <w:r w:rsidRPr="006A1DC4">
        <w:rPr>
          <w:rFonts w:ascii="Arial" w:eastAsia="Arial" w:hAnsi="Arial" w:cs="Arial"/>
          <w:b/>
          <w:sz w:val="32"/>
          <w:szCs w:val="32"/>
        </w:rPr>
        <w:t>/CC1</w:t>
      </w:r>
    </w:p>
    <w:p w14:paraId="02B109C9" w14:textId="77777777" w:rsidR="00586098" w:rsidRPr="006A1DC4" w:rsidRDefault="00586098" w:rsidP="00A22143">
      <w:pPr>
        <w:tabs>
          <w:tab w:val="left" w:pos="1985"/>
          <w:tab w:val="left" w:pos="2520"/>
        </w:tabs>
        <w:spacing w:after="0" w:line="240" w:lineRule="auto"/>
        <w:ind w:left="2520"/>
        <w:jc w:val="both"/>
        <w:rPr>
          <w:rFonts w:ascii="Arial" w:hAnsi="Arial" w:cs="Arial"/>
        </w:rPr>
      </w:pPr>
    </w:p>
    <w:p w14:paraId="5CD1080F" w14:textId="5C77F807" w:rsidR="00586098" w:rsidRPr="006A1DC4" w:rsidRDefault="00586098" w:rsidP="00A22143">
      <w:pPr>
        <w:tabs>
          <w:tab w:val="left" w:pos="1985"/>
          <w:tab w:val="left" w:pos="2520"/>
        </w:tabs>
        <w:spacing w:after="0" w:line="240" w:lineRule="auto"/>
        <w:ind w:left="2520" w:hanging="2520"/>
        <w:jc w:val="both"/>
        <w:rPr>
          <w:rFonts w:ascii="Arial" w:eastAsia="Times New Roman" w:hAnsi="Arial" w:cs="Arial"/>
          <w:b/>
          <w:bCs/>
          <w:lang w:eastAsia="es-ES"/>
        </w:rPr>
      </w:pPr>
      <w:r w:rsidRPr="006A1DC4">
        <w:rPr>
          <w:rFonts w:ascii="Arial" w:eastAsia="Times New Roman" w:hAnsi="Arial" w:cs="Arial"/>
          <w:b/>
          <w:bCs/>
          <w:lang w:eastAsia="es-ES"/>
        </w:rPr>
        <w:t>DENUNCIANTE</w:t>
      </w:r>
      <w:r w:rsidRPr="006A1DC4">
        <w:rPr>
          <w:rFonts w:ascii="Arial" w:eastAsia="Times New Roman" w:hAnsi="Arial" w:cs="Arial"/>
          <w:b/>
          <w:bCs/>
          <w:lang w:eastAsia="es-ES"/>
        </w:rPr>
        <w:tab/>
        <w:t>:</w:t>
      </w:r>
      <w:r w:rsidRPr="006A1DC4">
        <w:rPr>
          <w:rFonts w:ascii="Arial" w:eastAsia="Times New Roman" w:hAnsi="Arial" w:cs="Arial"/>
          <w:b/>
          <w:bCs/>
          <w:lang w:eastAsia="es-ES"/>
        </w:rPr>
        <w:tab/>
      </w:r>
      <w:bookmarkStart w:id="0" w:name="_Hlk136094428"/>
      <w:r w:rsidR="00A0685C">
        <w:rPr>
          <w:rFonts w:ascii="Arial" w:eastAsia="Times New Roman" w:hAnsi="Arial" w:cs="Arial"/>
          <w:b/>
          <w:bCs/>
          <w:lang w:eastAsia="es-ES"/>
        </w:rPr>
        <w:t>AM</w:t>
      </w:r>
      <w:r w:rsidR="00B32CC1">
        <w:rPr>
          <w:rFonts w:ascii="Arial" w:eastAsia="Times New Roman" w:hAnsi="Arial" w:cs="Arial"/>
          <w:b/>
          <w:bCs/>
          <w:lang w:eastAsia="es-ES"/>
        </w:rPr>
        <w:t>É</w:t>
      </w:r>
      <w:r w:rsidR="00A0685C">
        <w:rPr>
          <w:rFonts w:ascii="Arial" w:eastAsia="Times New Roman" w:hAnsi="Arial" w:cs="Arial"/>
          <w:b/>
          <w:bCs/>
          <w:lang w:eastAsia="es-ES"/>
        </w:rPr>
        <w:t>RICO DEMETRIO ARANDA CASTAÑEDA</w:t>
      </w:r>
      <w:r w:rsidR="00F71A16">
        <w:rPr>
          <w:rFonts w:ascii="Arial" w:eastAsia="Times New Roman" w:hAnsi="Arial" w:cs="Arial"/>
          <w:b/>
          <w:bCs/>
          <w:lang w:eastAsia="es-ES"/>
        </w:rPr>
        <w:t xml:space="preserve"> </w:t>
      </w:r>
      <w:bookmarkEnd w:id="0"/>
      <w:r w:rsidR="00F71A16">
        <w:rPr>
          <w:rFonts w:ascii="Arial" w:eastAsia="Times New Roman" w:hAnsi="Arial" w:cs="Arial"/>
          <w:b/>
          <w:bCs/>
          <w:lang w:eastAsia="es-ES"/>
        </w:rPr>
        <w:t>(</w:t>
      </w:r>
      <w:r w:rsidR="00A0685C">
        <w:rPr>
          <w:rFonts w:ascii="Arial" w:eastAsia="Times New Roman" w:hAnsi="Arial" w:cs="Arial"/>
          <w:b/>
          <w:bCs/>
          <w:lang w:eastAsia="es-ES"/>
        </w:rPr>
        <w:t>SEÑOR ARANDA</w:t>
      </w:r>
      <w:r w:rsidRPr="006A1DC4">
        <w:rPr>
          <w:rFonts w:ascii="Arial" w:eastAsia="Times New Roman" w:hAnsi="Arial" w:cs="Arial"/>
          <w:b/>
          <w:bCs/>
          <w:lang w:eastAsia="es-ES"/>
        </w:rPr>
        <w:t>)</w:t>
      </w:r>
    </w:p>
    <w:p w14:paraId="5280E321" w14:textId="541C4169" w:rsidR="00A55011" w:rsidRPr="00CE48D3" w:rsidRDefault="00586098" w:rsidP="00A22143">
      <w:pPr>
        <w:tabs>
          <w:tab w:val="left" w:pos="1985"/>
          <w:tab w:val="left" w:pos="1995"/>
        </w:tabs>
        <w:spacing w:after="0" w:line="240" w:lineRule="auto"/>
        <w:ind w:left="2520" w:hanging="2520"/>
        <w:jc w:val="both"/>
        <w:rPr>
          <w:rFonts w:ascii="Arial" w:eastAsia="Arial" w:hAnsi="Arial" w:cs="Arial"/>
          <w:b/>
          <w:vertAlign w:val="superscript"/>
        </w:rPr>
      </w:pPr>
      <w:r w:rsidRPr="006A1DC4">
        <w:rPr>
          <w:rFonts w:ascii="Arial" w:eastAsia="Times New Roman" w:hAnsi="Arial" w:cs="Arial"/>
          <w:b/>
          <w:bCs/>
          <w:lang w:eastAsia="es-ES"/>
        </w:rPr>
        <w:t>DENUNCIAD</w:t>
      </w:r>
      <w:r>
        <w:rPr>
          <w:rFonts w:ascii="Arial" w:eastAsia="Times New Roman" w:hAnsi="Arial" w:cs="Arial"/>
          <w:b/>
          <w:bCs/>
          <w:lang w:eastAsia="es-ES"/>
        </w:rPr>
        <w:t>O</w:t>
      </w:r>
      <w:r w:rsidRPr="006A1DC4">
        <w:rPr>
          <w:rFonts w:ascii="Arial" w:eastAsia="Times New Roman" w:hAnsi="Arial" w:cs="Arial"/>
          <w:b/>
          <w:bCs/>
          <w:lang w:eastAsia="es-ES"/>
        </w:rPr>
        <w:tab/>
        <w:t>:</w:t>
      </w:r>
      <w:r w:rsidRPr="006A1DC4">
        <w:rPr>
          <w:rFonts w:ascii="Arial" w:eastAsia="Times New Roman" w:hAnsi="Arial" w:cs="Arial"/>
          <w:b/>
          <w:bCs/>
          <w:lang w:eastAsia="es-ES"/>
        </w:rPr>
        <w:tab/>
      </w:r>
      <w:r w:rsidR="00A0685C">
        <w:rPr>
          <w:rFonts w:ascii="Arial" w:hAnsi="Arial" w:cs="Arial"/>
          <w:b/>
        </w:rPr>
        <w:t>INTERSEGURO COMPAÑÍA DE SEGUROS S.A.</w:t>
      </w:r>
      <w:r w:rsidR="00F71A16">
        <w:rPr>
          <w:rFonts w:ascii="Arial" w:hAnsi="Arial" w:cs="Arial"/>
          <w:b/>
        </w:rPr>
        <w:t xml:space="preserve"> (</w:t>
      </w:r>
      <w:r w:rsidR="00A0685C">
        <w:rPr>
          <w:rFonts w:ascii="Arial" w:hAnsi="Arial" w:cs="Arial"/>
          <w:b/>
        </w:rPr>
        <w:t>INTERSEGURO</w:t>
      </w:r>
      <w:r w:rsidR="00CE48D3" w:rsidRPr="00CE48D3">
        <w:rPr>
          <w:rFonts w:ascii="Arial" w:hAnsi="Arial" w:cs="Arial"/>
          <w:b/>
        </w:rPr>
        <w:t>)</w:t>
      </w:r>
    </w:p>
    <w:p w14:paraId="5A70A41D" w14:textId="4CA564A7" w:rsidR="00586098" w:rsidRDefault="00A55011" w:rsidP="00A22143">
      <w:pPr>
        <w:tabs>
          <w:tab w:val="left" w:pos="1995"/>
        </w:tabs>
        <w:spacing w:after="0" w:line="240" w:lineRule="auto"/>
        <w:ind w:left="2560" w:hanging="2565"/>
        <w:jc w:val="both"/>
        <w:rPr>
          <w:rFonts w:ascii="Arial" w:eastAsia="Arial" w:hAnsi="Arial" w:cs="Arial"/>
          <w:b/>
        </w:rPr>
      </w:pPr>
      <w:r>
        <w:rPr>
          <w:rFonts w:ascii="Arial" w:eastAsia="Arial" w:hAnsi="Arial" w:cs="Arial"/>
          <w:b/>
        </w:rPr>
        <w:t>MA</w:t>
      </w:r>
      <w:r w:rsidR="00586098" w:rsidRPr="006A1DC4">
        <w:rPr>
          <w:rFonts w:ascii="Arial" w:eastAsia="Arial" w:hAnsi="Arial" w:cs="Arial"/>
          <w:b/>
        </w:rPr>
        <w:t>TERIA</w:t>
      </w:r>
      <w:r w:rsidR="00586098" w:rsidRPr="006A1DC4">
        <w:rPr>
          <w:rFonts w:ascii="Arial" w:eastAsia="Arial" w:hAnsi="Arial" w:cs="Arial"/>
          <w:b/>
        </w:rPr>
        <w:tab/>
        <w:t>:</w:t>
      </w:r>
      <w:r w:rsidR="00586098" w:rsidRPr="006A1DC4">
        <w:rPr>
          <w:rFonts w:ascii="Arial" w:eastAsia="Arial" w:hAnsi="Arial" w:cs="Arial"/>
          <w:b/>
        </w:rPr>
        <w:tab/>
        <w:t>IMPROCEDENCIA DE LA DENUNCIA</w:t>
      </w:r>
    </w:p>
    <w:p w14:paraId="7D5566C0" w14:textId="3A6654A3" w:rsidR="0067017F" w:rsidRPr="00067A78" w:rsidRDefault="00067A78" w:rsidP="00A22143">
      <w:pPr>
        <w:tabs>
          <w:tab w:val="left" w:pos="1995"/>
        </w:tabs>
        <w:spacing w:after="0" w:line="240" w:lineRule="auto"/>
        <w:ind w:left="2560" w:hanging="2565"/>
        <w:jc w:val="both"/>
        <w:rPr>
          <w:rFonts w:ascii="Arial" w:eastAsia="Arial" w:hAnsi="Arial" w:cs="Arial"/>
          <w:b/>
        </w:rPr>
      </w:pPr>
      <w:r>
        <w:rPr>
          <w:rFonts w:ascii="Arial" w:eastAsia="Arial" w:hAnsi="Arial" w:cs="Arial"/>
          <w:b/>
        </w:rPr>
        <w:tab/>
      </w:r>
      <w:r>
        <w:rPr>
          <w:rFonts w:ascii="Arial" w:eastAsia="Arial" w:hAnsi="Arial" w:cs="Arial"/>
          <w:b/>
        </w:rPr>
        <w:tab/>
        <w:t>DECLINACIÓN DE COMPETENCIA</w:t>
      </w:r>
    </w:p>
    <w:p w14:paraId="2E54D79C" w14:textId="77777777" w:rsidR="00586098" w:rsidRPr="006A1DC4" w:rsidRDefault="00586098" w:rsidP="00A22143">
      <w:pPr>
        <w:tabs>
          <w:tab w:val="left" w:pos="1995"/>
        </w:tabs>
        <w:spacing w:after="0" w:line="240" w:lineRule="auto"/>
        <w:ind w:left="2560" w:hanging="2565"/>
        <w:jc w:val="both"/>
        <w:rPr>
          <w:rFonts w:ascii="Arial" w:hAnsi="Arial" w:cs="Arial"/>
        </w:rPr>
      </w:pPr>
      <w:r w:rsidRPr="006A1DC4">
        <w:rPr>
          <w:rFonts w:ascii="Arial" w:eastAsia="Arial" w:hAnsi="Arial" w:cs="Arial"/>
          <w:b/>
        </w:rPr>
        <w:t>ACTIVIDAD</w:t>
      </w:r>
      <w:r w:rsidRPr="006A1DC4">
        <w:rPr>
          <w:rFonts w:ascii="Arial" w:eastAsia="Arial" w:hAnsi="Arial" w:cs="Arial"/>
          <w:b/>
        </w:rPr>
        <w:tab/>
        <w:t>:</w:t>
      </w:r>
      <w:r w:rsidRPr="006A1DC4">
        <w:rPr>
          <w:rFonts w:ascii="Arial" w:eastAsia="Arial" w:hAnsi="Arial" w:cs="Arial"/>
          <w:b/>
        </w:rPr>
        <w:tab/>
        <w:t>ACTIVIDADES RELACIONADAS CON LA SALUD HUMANA</w:t>
      </w:r>
    </w:p>
    <w:p w14:paraId="07E044CE" w14:textId="77777777" w:rsidR="00586098" w:rsidRPr="006A1DC4" w:rsidRDefault="00586098" w:rsidP="00A22143">
      <w:pPr>
        <w:spacing w:after="0" w:line="240" w:lineRule="auto"/>
        <w:jc w:val="both"/>
        <w:rPr>
          <w:rFonts w:ascii="Arial" w:hAnsi="Arial" w:cs="Arial"/>
        </w:rPr>
      </w:pPr>
    </w:p>
    <w:p w14:paraId="41BC511A" w14:textId="0F236677" w:rsidR="00586098" w:rsidRPr="006A1DC4" w:rsidRDefault="00586098" w:rsidP="00A22143">
      <w:pPr>
        <w:spacing w:after="0" w:line="240" w:lineRule="auto"/>
        <w:jc w:val="both"/>
        <w:outlineLvl w:val="0"/>
        <w:rPr>
          <w:rFonts w:ascii="Arial" w:hAnsi="Arial" w:cs="Arial"/>
        </w:rPr>
      </w:pPr>
      <w:r w:rsidRPr="006A1DC4">
        <w:rPr>
          <w:rFonts w:ascii="Arial" w:eastAsia="Arial" w:hAnsi="Arial" w:cs="Arial"/>
        </w:rPr>
        <w:t xml:space="preserve">Lima, </w:t>
      </w:r>
      <w:r w:rsidR="003307DB">
        <w:rPr>
          <w:rFonts w:ascii="Arial" w:eastAsia="Arial" w:hAnsi="Arial" w:cs="Arial"/>
        </w:rPr>
        <w:t>28</w:t>
      </w:r>
      <w:r w:rsidRPr="006A1DC4">
        <w:rPr>
          <w:rFonts w:ascii="Arial" w:eastAsia="Arial" w:hAnsi="Arial" w:cs="Arial"/>
        </w:rPr>
        <w:t xml:space="preserve"> de </w:t>
      </w:r>
      <w:r w:rsidR="00A47462">
        <w:rPr>
          <w:rFonts w:ascii="Arial" w:eastAsia="Arial" w:hAnsi="Arial" w:cs="Arial"/>
        </w:rPr>
        <w:t>junio de 2023</w:t>
      </w:r>
    </w:p>
    <w:p w14:paraId="7FDC61F0" w14:textId="77777777" w:rsidR="00586098" w:rsidRPr="006A1DC4" w:rsidRDefault="00586098" w:rsidP="00A22143">
      <w:pPr>
        <w:tabs>
          <w:tab w:val="left" w:pos="567"/>
        </w:tabs>
        <w:spacing w:after="0" w:line="240" w:lineRule="auto"/>
        <w:jc w:val="both"/>
        <w:rPr>
          <w:rFonts w:ascii="Arial" w:hAnsi="Arial" w:cs="Arial"/>
        </w:rPr>
      </w:pPr>
    </w:p>
    <w:p w14:paraId="44A63870" w14:textId="77777777" w:rsidR="00586098" w:rsidRPr="006A1DC4" w:rsidRDefault="00586098" w:rsidP="00A22143">
      <w:pPr>
        <w:tabs>
          <w:tab w:val="left" w:pos="-1701"/>
        </w:tabs>
        <w:spacing w:after="0" w:line="240" w:lineRule="auto"/>
        <w:jc w:val="both"/>
        <w:outlineLvl w:val="0"/>
        <w:rPr>
          <w:rFonts w:ascii="Arial" w:hAnsi="Arial" w:cs="Arial"/>
        </w:rPr>
      </w:pPr>
      <w:r w:rsidRPr="006A1DC4">
        <w:rPr>
          <w:rFonts w:ascii="Arial" w:eastAsia="Arial" w:hAnsi="Arial" w:cs="Arial"/>
          <w:b/>
        </w:rPr>
        <w:t>ANTECEDENTES</w:t>
      </w:r>
    </w:p>
    <w:p w14:paraId="37CFEB18" w14:textId="77777777" w:rsidR="00586098" w:rsidRPr="006A1DC4" w:rsidRDefault="00586098" w:rsidP="00A22143">
      <w:pPr>
        <w:tabs>
          <w:tab w:val="left" w:pos="-1701"/>
        </w:tabs>
        <w:spacing w:after="0" w:line="240" w:lineRule="auto"/>
        <w:jc w:val="both"/>
        <w:rPr>
          <w:rFonts w:ascii="Arial" w:hAnsi="Arial" w:cs="Arial"/>
        </w:rPr>
      </w:pPr>
    </w:p>
    <w:p w14:paraId="3E7AB95B" w14:textId="615B2D16" w:rsidR="00586098" w:rsidRPr="002B6C49" w:rsidRDefault="00A55011" w:rsidP="00A22143">
      <w:pPr>
        <w:pStyle w:val="Prrafodelista"/>
        <w:numPr>
          <w:ilvl w:val="0"/>
          <w:numId w:val="1"/>
        </w:numPr>
        <w:tabs>
          <w:tab w:val="num" w:pos="1134"/>
        </w:tabs>
        <w:spacing w:after="0" w:line="240" w:lineRule="auto"/>
        <w:ind w:left="567" w:hanging="567"/>
        <w:jc w:val="both"/>
        <w:rPr>
          <w:rFonts w:ascii="Arial" w:eastAsia="Times New Roman" w:hAnsi="Arial" w:cs="Arial"/>
          <w:lang w:val="es-ES" w:eastAsia="es-ES"/>
        </w:rPr>
      </w:pPr>
      <w:r w:rsidRPr="00CE48D3">
        <w:rPr>
          <w:rFonts w:ascii="Arial" w:eastAsia="Times New Roman" w:hAnsi="Arial" w:cs="Arial"/>
          <w:lang w:val="es-ES" w:eastAsia="es-ES"/>
        </w:rPr>
        <w:t>Mediante escrito del</w:t>
      </w:r>
      <w:r w:rsidR="00627C59">
        <w:rPr>
          <w:rFonts w:ascii="Arial" w:eastAsia="Times New Roman" w:hAnsi="Arial" w:cs="Arial"/>
          <w:lang w:val="es-ES" w:eastAsia="es-ES"/>
        </w:rPr>
        <w:t xml:space="preserve"> 17</w:t>
      </w:r>
      <w:r w:rsidR="001C4EB2">
        <w:rPr>
          <w:rFonts w:ascii="Arial" w:eastAsia="Times New Roman" w:hAnsi="Arial" w:cs="Arial"/>
          <w:lang w:val="es-ES" w:eastAsia="es-ES"/>
        </w:rPr>
        <w:t xml:space="preserve"> de </w:t>
      </w:r>
      <w:r w:rsidR="00627C59">
        <w:rPr>
          <w:rFonts w:ascii="Arial" w:eastAsia="Times New Roman" w:hAnsi="Arial" w:cs="Arial"/>
          <w:lang w:val="es-ES" w:eastAsia="es-ES"/>
        </w:rPr>
        <w:t>abril</w:t>
      </w:r>
      <w:r w:rsidR="001C4EB2">
        <w:rPr>
          <w:rFonts w:ascii="Arial" w:eastAsia="Times New Roman" w:hAnsi="Arial" w:cs="Arial"/>
          <w:lang w:val="es-ES" w:eastAsia="es-ES"/>
        </w:rPr>
        <w:t xml:space="preserve"> de</w:t>
      </w:r>
      <w:r w:rsidR="0094149F">
        <w:rPr>
          <w:rFonts w:ascii="Arial" w:eastAsia="Times New Roman" w:hAnsi="Arial" w:cs="Arial"/>
          <w:lang w:val="es-ES" w:eastAsia="es-ES"/>
        </w:rPr>
        <w:t>l</w:t>
      </w:r>
      <w:r w:rsidR="001C4EB2">
        <w:rPr>
          <w:rFonts w:ascii="Arial" w:eastAsia="Times New Roman" w:hAnsi="Arial" w:cs="Arial"/>
          <w:lang w:val="es-ES" w:eastAsia="es-ES"/>
        </w:rPr>
        <w:t xml:space="preserve"> 2023</w:t>
      </w:r>
      <w:r w:rsidR="00A22143">
        <w:rPr>
          <w:rFonts w:ascii="Arial" w:eastAsia="Times New Roman" w:hAnsi="Arial" w:cs="Arial"/>
          <w:lang w:val="es-ES" w:eastAsia="es-ES"/>
        </w:rPr>
        <w:t>, complementado con escrito del 30 de mayo de 2023</w:t>
      </w:r>
      <w:r w:rsidR="00F71A16">
        <w:rPr>
          <w:rFonts w:ascii="Arial" w:eastAsia="Times New Roman" w:hAnsi="Arial" w:cs="Arial"/>
          <w:lang w:val="es-ES" w:eastAsia="es-ES"/>
        </w:rPr>
        <w:t>,</w:t>
      </w:r>
      <w:r w:rsidR="00586098" w:rsidRPr="00CE48D3">
        <w:rPr>
          <w:rFonts w:ascii="Arial" w:eastAsia="Times New Roman" w:hAnsi="Arial" w:cs="Arial"/>
          <w:lang w:val="es-ES" w:eastAsia="es-ES"/>
        </w:rPr>
        <w:t xml:space="preserve"> </w:t>
      </w:r>
      <w:r w:rsidR="00F71A16">
        <w:rPr>
          <w:rFonts w:ascii="Arial" w:eastAsia="Times New Roman" w:hAnsi="Arial" w:cs="Arial"/>
          <w:lang w:val="es-ES" w:eastAsia="es-ES"/>
        </w:rPr>
        <w:t xml:space="preserve">el </w:t>
      </w:r>
      <w:r w:rsidR="00A0685C">
        <w:rPr>
          <w:rFonts w:ascii="Arial" w:eastAsia="Times New Roman" w:hAnsi="Arial" w:cs="Arial"/>
          <w:lang w:val="es-ES" w:eastAsia="es-ES"/>
        </w:rPr>
        <w:t>señor Aranda</w:t>
      </w:r>
      <w:r w:rsidR="001F606D">
        <w:rPr>
          <w:rFonts w:ascii="Arial" w:eastAsia="Times New Roman" w:hAnsi="Arial" w:cs="Arial"/>
          <w:lang w:val="es-ES" w:eastAsia="es-ES"/>
        </w:rPr>
        <w:t xml:space="preserve"> </w:t>
      </w:r>
      <w:r w:rsidR="00586098">
        <w:rPr>
          <w:rFonts w:ascii="Arial" w:eastAsia="Times New Roman" w:hAnsi="Arial" w:cs="Arial"/>
          <w:lang w:val="es-ES" w:eastAsia="es-ES"/>
        </w:rPr>
        <w:t xml:space="preserve">denunció a </w:t>
      </w:r>
      <w:r w:rsidR="00A0685C">
        <w:rPr>
          <w:rFonts w:ascii="Arial" w:eastAsia="Times New Roman" w:hAnsi="Arial" w:cs="Arial"/>
          <w:lang w:val="es-ES" w:eastAsia="es-ES"/>
        </w:rPr>
        <w:t xml:space="preserve">Interseguro </w:t>
      </w:r>
      <w:r w:rsidR="00586098" w:rsidRPr="008A7518">
        <w:rPr>
          <w:rFonts w:ascii="Arial" w:eastAsia="Times New Roman" w:hAnsi="Arial" w:cs="Arial"/>
          <w:lang w:val="es-ES" w:eastAsia="es-ES"/>
        </w:rPr>
        <w:t>por presunta</w:t>
      </w:r>
      <w:r w:rsidR="00586098">
        <w:rPr>
          <w:rFonts w:ascii="Arial" w:eastAsia="Times New Roman" w:hAnsi="Arial" w:cs="Arial"/>
          <w:lang w:val="es-ES" w:eastAsia="es-ES"/>
        </w:rPr>
        <w:t>s infraccio</w:t>
      </w:r>
      <w:r w:rsidR="00586098" w:rsidRPr="008A7518">
        <w:rPr>
          <w:rFonts w:ascii="Arial" w:eastAsia="Times New Roman" w:hAnsi="Arial" w:cs="Arial"/>
          <w:lang w:val="es-ES" w:eastAsia="es-ES"/>
        </w:rPr>
        <w:t>n</w:t>
      </w:r>
      <w:r w:rsidR="00586098">
        <w:rPr>
          <w:rFonts w:ascii="Arial" w:eastAsia="Times New Roman" w:hAnsi="Arial" w:cs="Arial"/>
          <w:lang w:val="es-ES" w:eastAsia="es-ES"/>
        </w:rPr>
        <w:t>es</w:t>
      </w:r>
      <w:r w:rsidR="00586098" w:rsidRPr="008A7518">
        <w:rPr>
          <w:rFonts w:ascii="Arial" w:eastAsia="Times New Roman" w:hAnsi="Arial" w:cs="Arial"/>
          <w:lang w:val="es-ES" w:eastAsia="es-ES"/>
        </w:rPr>
        <w:t xml:space="preserve"> a la Ley N° 29571, Código de Protección y Defensa del </w:t>
      </w:r>
      <w:r w:rsidR="00586098" w:rsidRPr="002B6C49">
        <w:rPr>
          <w:rFonts w:ascii="Arial" w:eastAsia="Times New Roman" w:hAnsi="Arial" w:cs="Arial"/>
          <w:lang w:val="es-ES" w:eastAsia="es-ES"/>
        </w:rPr>
        <w:t>Consumidor</w:t>
      </w:r>
      <w:r w:rsidR="00586098" w:rsidRPr="002B6C49">
        <w:rPr>
          <w:rStyle w:val="Refdenotaalpie"/>
          <w:rFonts w:ascii="Arial" w:eastAsia="Times New Roman" w:hAnsi="Arial" w:cs="Arial"/>
          <w:lang w:val="es-ES" w:eastAsia="es-ES"/>
        </w:rPr>
        <w:footnoteReference w:id="1"/>
      </w:r>
      <w:r w:rsidR="00586098" w:rsidRPr="002B6C49">
        <w:rPr>
          <w:rFonts w:ascii="Arial" w:eastAsia="Times New Roman" w:hAnsi="Arial" w:cs="Arial"/>
          <w:lang w:val="es-ES" w:eastAsia="es-ES"/>
        </w:rPr>
        <w:t xml:space="preserve"> (en adelante, el Código), señalando lo siguiente:</w:t>
      </w:r>
    </w:p>
    <w:p w14:paraId="1E918B05" w14:textId="77777777" w:rsidR="00A0685C" w:rsidRDefault="00A0685C" w:rsidP="00A22143">
      <w:pPr>
        <w:spacing w:after="0" w:line="240" w:lineRule="auto"/>
        <w:jc w:val="both"/>
        <w:rPr>
          <w:rFonts w:ascii="Arial" w:eastAsia="Times New Roman" w:hAnsi="Arial" w:cs="Arial"/>
          <w:lang w:val="es-ES" w:eastAsia="es-ES"/>
        </w:rPr>
      </w:pPr>
    </w:p>
    <w:p w14:paraId="244A3278" w14:textId="36E5DA47" w:rsidR="00AD794E" w:rsidRDefault="00A0685C" w:rsidP="00A22143">
      <w:pPr>
        <w:numPr>
          <w:ilvl w:val="0"/>
          <w:numId w:val="3"/>
        </w:numPr>
        <w:spacing w:after="0" w:line="240" w:lineRule="auto"/>
        <w:ind w:left="1134" w:hanging="567"/>
        <w:jc w:val="both"/>
        <w:rPr>
          <w:rFonts w:ascii="Arial" w:eastAsia="Times New Roman" w:hAnsi="Arial" w:cs="Arial"/>
          <w:lang w:val="es-ES" w:eastAsia="es-ES"/>
        </w:rPr>
      </w:pPr>
      <w:r>
        <w:rPr>
          <w:rFonts w:ascii="Arial" w:eastAsia="Times New Roman" w:hAnsi="Arial" w:cs="Arial"/>
          <w:lang w:val="es-ES" w:eastAsia="es-ES"/>
        </w:rPr>
        <w:t>El 11 de marzo de</w:t>
      </w:r>
      <w:r w:rsidR="00540B3C">
        <w:rPr>
          <w:rFonts w:ascii="Arial" w:eastAsia="Times New Roman" w:hAnsi="Arial" w:cs="Arial"/>
          <w:lang w:val="es-ES" w:eastAsia="es-ES"/>
        </w:rPr>
        <w:t>l</w:t>
      </w:r>
      <w:r>
        <w:rPr>
          <w:rFonts w:ascii="Arial" w:eastAsia="Times New Roman" w:hAnsi="Arial" w:cs="Arial"/>
          <w:lang w:val="es-ES" w:eastAsia="es-ES"/>
        </w:rPr>
        <w:t xml:space="preserve"> 2023, sufrió </w:t>
      </w:r>
      <w:r w:rsidR="00A22143">
        <w:rPr>
          <w:rFonts w:ascii="Arial" w:eastAsia="Times New Roman" w:hAnsi="Arial" w:cs="Arial"/>
          <w:lang w:val="es-ES" w:eastAsia="es-ES"/>
        </w:rPr>
        <w:t xml:space="preserve">un </w:t>
      </w:r>
      <w:r>
        <w:rPr>
          <w:rFonts w:ascii="Arial" w:eastAsia="Times New Roman" w:hAnsi="Arial" w:cs="Arial"/>
          <w:lang w:val="es-ES" w:eastAsia="es-ES"/>
        </w:rPr>
        <w:t>accidente de tránsito, despiste y volcadura</w:t>
      </w:r>
      <w:r w:rsidR="002F3E62">
        <w:rPr>
          <w:rFonts w:ascii="Arial" w:eastAsia="Times New Roman" w:hAnsi="Arial" w:cs="Arial"/>
          <w:lang w:val="es-ES" w:eastAsia="es-ES"/>
        </w:rPr>
        <w:t xml:space="preserve"> en el vehículo con Placa de Rodaje N° T3T-906 y que contaba con el Seguro Obligatorio de Accidentes de Tránsito </w:t>
      </w:r>
      <w:r w:rsidR="00A22143">
        <w:rPr>
          <w:rFonts w:ascii="Arial" w:eastAsia="Times New Roman" w:hAnsi="Arial" w:cs="Arial"/>
          <w:lang w:val="es-ES" w:eastAsia="es-ES"/>
        </w:rPr>
        <w:t xml:space="preserve">– Póliza N° 0592158244 </w:t>
      </w:r>
      <w:r w:rsidR="002F3E62">
        <w:rPr>
          <w:rFonts w:ascii="Arial" w:eastAsia="Times New Roman" w:hAnsi="Arial" w:cs="Arial"/>
          <w:lang w:val="es-ES" w:eastAsia="es-ES"/>
        </w:rPr>
        <w:t>(</w:t>
      </w:r>
      <w:r w:rsidR="00A22143">
        <w:rPr>
          <w:rFonts w:ascii="Arial" w:eastAsia="Times New Roman" w:hAnsi="Arial" w:cs="Arial"/>
          <w:lang w:val="es-ES" w:eastAsia="es-ES"/>
        </w:rPr>
        <w:t xml:space="preserve">en adelante, </w:t>
      </w:r>
      <w:r w:rsidR="002F3E62">
        <w:rPr>
          <w:rFonts w:ascii="Arial" w:eastAsia="Times New Roman" w:hAnsi="Arial" w:cs="Arial"/>
          <w:lang w:val="es-ES" w:eastAsia="es-ES"/>
        </w:rPr>
        <w:t>SOAT)</w:t>
      </w:r>
      <w:r w:rsidR="00A22143">
        <w:rPr>
          <w:rFonts w:ascii="Arial" w:eastAsia="Times New Roman" w:hAnsi="Arial" w:cs="Arial"/>
          <w:lang w:val="es-ES" w:eastAsia="es-ES"/>
        </w:rPr>
        <w:t xml:space="preserve"> con Interseguro</w:t>
      </w:r>
      <w:r w:rsidR="002F3E62">
        <w:rPr>
          <w:rFonts w:ascii="Arial" w:eastAsia="Times New Roman" w:hAnsi="Arial" w:cs="Arial"/>
          <w:lang w:val="es-ES" w:eastAsia="es-ES"/>
        </w:rPr>
        <w:t xml:space="preserve">. </w:t>
      </w:r>
      <w:r w:rsidR="00AD794E">
        <w:rPr>
          <w:rFonts w:ascii="Arial" w:eastAsia="Times New Roman" w:hAnsi="Arial" w:cs="Arial"/>
          <w:lang w:val="es-ES" w:eastAsia="es-ES"/>
        </w:rPr>
        <w:t xml:space="preserve"> </w:t>
      </w:r>
    </w:p>
    <w:p w14:paraId="6418DA3D" w14:textId="77777777" w:rsidR="002F3E62" w:rsidRDefault="002F3E62" w:rsidP="00A22143">
      <w:pPr>
        <w:spacing w:after="0" w:line="240" w:lineRule="auto"/>
        <w:ind w:left="1134"/>
        <w:jc w:val="both"/>
        <w:rPr>
          <w:rFonts w:ascii="Arial" w:eastAsia="Times New Roman" w:hAnsi="Arial" w:cs="Arial"/>
          <w:lang w:val="es-ES" w:eastAsia="es-ES"/>
        </w:rPr>
      </w:pPr>
    </w:p>
    <w:p w14:paraId="34D89A4A" w14:textId="07D5B12D" w:rsidR="00D073FC" w:rsidRPr="00D073FC" w:rsidRDefault="002F3E62" w:rsidP="00D073FC">
      <w:pPr>
        <w:numPr>
          <w:ilvl w:val="0"/>
          <w:numId w:val="3"/>
        </w:numPr>
        <w:spacing w:after="0" w:line="240" w:lineRule="auto"/>
        <w:ind w:left="1134" w:hanging="567"/>
        <w:jc w:val="both"/>
        <w:rPr>
          <w:rFonts w:ascii="Arial" w:eastAsia="Times New Roman" w:hAnsi="Arial" w:cs="Arial"/>
          <w:lang w:val="es-ES" w:eastAsia="es-ES"/>
        </w:rPr>
      </w:pPr>
      <w:r>
        <w:rPr>
          <w:rFonts w:ascii="Arial" w:eastAsia="Times New Roman" w:hAnsi="Arial" w:cs="Arial"/>
          <w:lang w:val="es-ES" w:eastAsia="es-ES"/>
        </w:rPr>
        <w:t xml:space="preserve">Fue traslado a </w:t>
      </w:r>
      <w:r w:rsidR="00A22143">
        <w:rPr>
          <w:rFonts w:ascii="Arial" w:eastAsia="Times New Roman" w:hAnsi="Arial" w:cs="Arial"/>
          <w:lang w:val="es-ES" w:eastAsia="es-ES"/>
        </w:rPr>
        <w:t>un establecimiento de salud “</w:t>
      </w:r>
      <w:r>
        <w:rPr>
          <w:rFonts w:ascii="Arial" w:eastAsia="Times New Roman" w:hAnsi="Arial" w:cs="Arial"/>
          <w:lang w:val="es-ES" w:eastAsia="es-ES"/>
        </w:rPr>
        <w:t>Clínica Fátima</w:t>
      </w:r>
      <w:r w:rsidR="00A22143">
        <w:rPr>
          <w:rFonts w:ascii="Arial" w:eastAsia="Times New Roman" w:hAnsi="Arial" w:cs="Arial"/>
          <w:lang w:val="es-ES" w:eastAsia="es-ES"/>
        </w:rPr>
        <w:t>”</w:t>
      </w:r>
      <w:r>
        <w:rPr>
          <w:rFonts w:ascii="Arial" w:eastAsia="Times New Roman" w:hAnsi="Arial" w:cs="Arial"/>
          <w:lang w:val="es-ES" w:eastAsia="es-ES"/>
        </w:rPr>
        <w:t xml:space="preserve"> del departamento de La Libertad, donde fue intervenido quirúrgicamente y diagnosticado con pérdida traumática del antebrazo izquierdo, politraumatizado y otros. </w:t>
      </w:r>
      <w:r w:rsidRPr="00D073FC">
        <w:rPr>
          <w:rFonts w:ascii="Arial" w:eastAsia="Times New Roman" w:hAnsi="Arial" w:cs="Arial"/>
          <w:lang w:val="es-ES" w:eastAsia="es-ES"/>
        </w:rPr>
        <w:t>Al no poder solventar los gastos en la Clínica Fátima, fue trasladado al Hospital Belén de Trujillo</w:t>
      </w:r>
      <w:r w:rsidR="00540B3C" w:rsidRPr="00D073FC">
        <w:rPr>
          <w:rFonts w:ascii="Arial" w:eastAsia="Times New Roman" w:hAnsi="Arial" w:cs="Arial"/>
          <w:lang w:val="es-ES" w:eastAsia="es-ES"/>
        </w:rPr>
        <w:t xml:space="preserve">. </w:t>
      </w:r>
    </w:p>
    <w:p w14:paraId="2F0D85F3" w14:textId="77777777" w:rsidR="00D073FC" w:rsidRPr="00D073FC" w:rsidRDefault="00D073FC" w:rsidP="00D073FC">
      <w:pPr>
        <w:spacing w:after="0" w:line="240" w:lineRule="auto"/>
        <w:ind w:left="1134"/>
        <w:jc w:val="both"/>
        <w:rPr>
          <w:rFonts w:ascii="Arial" w:eastAsia="Times New Roman" w:hAnsi="Arial" w:cs="Arial"/>
          <w:lang w:val="es-ES" w:eastAsia="es-ES"/>
        </w:rPr>
      </w:pPr>
    </w:p>
    <w:p w14:paraId="132568DE" w14:textId="7B4F2C02" w:rsidR="00540B3C" w:rsidRPr="00D073FC" w:rsidRDefault="00540B3C" w:rsidP="00D073FC">
      <w:pPr>
        <w:numPr>
          <w:ilvl w:val="0"/>
          <w:numId w:val="3"/>
        </w:numPr>
        <w:spacing w:after="0" w:line="240" w:lineRule="auto"/>
        <w:ind w:left="1134" w:hanging="567"/>
        <w:jc w:val="both"/>
        <w:rPr>
          <w:rFonts w:ascii="Arial" w:eastAsia="Times New Roman" w:hAnsi="Arial" w:cs="Arial"/>
          <w:lang w:val="es-ES" w:eastAsia="es-ES"/>
        </w:rPr>
      </w:pPr>
      <w:r w:rsidRPr="00D073FC">
        <w:rPr>
          <w:rFonts w:ascii="Arial" w:eastAsia="Times New Roman" w:hAnsi="Arial" w:cs="Arial"/>
          <w:lang w:val="es-ES" w:eastAsia="es-ES"/>
        </w:rPr>
        <w:t>El 13 de abril del 2023, presentó una solicitud de pago de indemnización de incapacidad temporal de sesenta (60) días prescritos por el médico tratante. El 20 de abril del 2023, Interseguro le requirió indebidamente enviar documentación que acredite la condición del médico tratante.</w:t>
      </w:r>
    </w:p>
    <w:p w14:paraId="4BAEFCCF" w14:textId="77777777" w:rsidR="00540B3C" w:rsidRPr="00540B3C" w:rsidRDefault="00540B3C" w:rsidP="00A22143">
      <w:pPr>
        <w:spacing w:after="0" w:line="240" w:lineRule="auto"/>
        <w:ind w:left="1134"/>
        <w:jc w:val="both"/>
        <w:rPr>
          <w:rFonts w:ascii="Arial" w:eastAsia="Times New Roman" w:hAnsi="Arial" w:cs="Arial"/>
          <w:lang w:val="es-ES" w:eastAsia="es-ES"/>
        </w:rPr>
      </w:pPr>
    </w:p>
    <w:p w14:paraId="240B43A3" w14:textId="076472F9" w:rsidR="00D073FC" w:rsidRDefault="00540B3C" w:rsidP="00573264">
      <w:pPr>
        <w:numPr>
          <w:ilvl w:val="0"/>
          <w:numId w:val="3"/>
        </w:numPr>
        <w:spacing w:after="0" w:line="240" w:lineRule="auto"/>
        <w:ind w:left="1134" w:hanging="567"/>
        <w:jc w:val="both"/>
        <w:rPr>
          <w:rFonts w:ascii="Arial" w:eastAsia="Times New Roman" w:hAnsi="Arial" w:cs="Arial"/>
          <w:lang w:val="es-ES" w:eastAsia="es-ES"/>
        </w:rPr>
      </w:pPr>
      <w:r>
        <w:rPr>
          <w:rFonts w:ascii="Arial" w:eastAsia="Times New Roman" w:hAnsi="Arial" w:cs="Arial"/>
          <w:lang w:val="es-ES" w:eastAsia="es-ES"/>
        </w:rPr>
        <w:t>El 25 de abril del 2023, ingresó un escrito reiterando a Interseguro que cumpla con el pago y adjuntando la documentación solicitada.</w:t>
      </w:r>
      <w:r w:rsidR="00D073FC">
        <w:rPr>
          <w:rFonts w:ascii="Arial" w:eastAsia="Times New Roman" w:hAnsi="Arial" w:cs="Arial"/>
          <w:lang w:val="es-ES" w:eastAsia="es-ES"/>
        </w:rPr>
        <w:t xml:space="preserve"> </w:t>
      </w:r>
      <w:r w:rsidRPr="00D073FC">
        <w:rPr>
          <w:rFonts w:ascii="Arial" w:eastAsia="Times New Roman" w:hAnsi="Arial" w:cs="Arial"/>
          <w:lang w:val="es-ES" w:eastAsia="es-ES"/>
        </w:rPr>
        <w:t xml:space="preserve">El 2 de mayo del 2023, </w:t>
      </w:r>
      <w:r w:rsidR="00D073FC">
        <w:rPr>
          <w:rFonts w:ascii="Arial" w:eastAsia="Times New Roman" w:hAnsi="Arial" w:cs="Arial"/>
          <w:lang w:val="es-ES" w:eastAsia="es-ES"/>
        </w:rPr>
        <w:t>la compañía aseguradora</w:t>
      </w:r>
      <w:r w:rsidRPr="00D073FC">
        <w:rPr>
          <w:rFonts w:ascii="Arial" w:eastAsia="Times New Roman" w:hAnsi="Arial" w:cs="Arial"/>
          <w:lang w:val="es-ES" w:eastAsia="es-ES"/>
        </w:rPr>
        <w:t xml:space="preserve"> remitió carta señalando que la solicitud en cuestión había sido elevada al Instituto Nacional de Rehabilitación</w:t>
      </w:r>
      <w:r w:rsidR="0094149F" w:rsidRPr="00D073FC">
        <w:rPr>
          <w:rFonts w:ascii="Arial" w:eastAsia="Times New Roman" w:hAnsi="Arial" w:cs="Arial"/>
          <w:lang w:val="es-ES" w:eastAsia="es-ES"/>
        </w:rPr>
        <w:t xml:space="preserve"> (INR, en adelante)</w:t>
      </w:r>
      <w:r w:rsidRPr="00D073FC">
        <w:rPr>
          <w:rFonts w:ascii="Arial" w:eastAsia="Times New Roman" w:hAnsi="Arial" w:cs="Arial"/>
          <w:lang w:val="es-ES" w:eastAsia="es-ES"/>
        </w:rPr>
        <w:t xml:space="preserve"> por la discrepancia de los sesenta (60) días otorgados por el médico tratante.</w:t>
      </w:r>
      <w:r w:rsidR="0094149F" w:rsidRPr="00D073FC">
        <w:rPr>
          <w:rFonts w:ascii="Arial" w:eastAsia="Times New Roman" w:hAnsi="Arial" w:cs="Arial"/>
          <w:lang w:val="es-ES" w:eastAsia="es-ES"/>
        </w:rPr>
        <w:t xml:space="preserve"> </w:t>
      </w:r>
    </w:p>
    <w:p w14:paraId="6DE92F14" w14:textId="77777777" w:rsidR="00573264" w:rsidRPr="00573264" w:rsidRDefault="00573264" w:rsidP="00573264">
      <w:pPr>
        <w:spacing w:after="0" w:line="240" w:lineRule="auto"/>
        <w:jc w:val="both"/>
        <w:rPr>
          <w:rFonts w:ascii="Arial" w:eastAsia="Times New Roman" w:hAnsi="Arial" w:cs="Arial"/>
          <w:lang w:val="es-ES" w:eastAsia="es-ES"/>
        </w:rPr>
      </w:pPr>
    </w:p>
    <w:p w14:paraId="16CEC7AB" w14:textId="5CE7FE25" w:rsidR="00FA2FF2" w:rsidRPr="00D073FC" w:rsidRDefault="00D073FC" w:rsidP="00D073FC">
      <w:pPr>
        <w:numPr>
          <w:ilvl w:val="0"/>
          <w:numId w:val="3"/>
        </w:numPr>
        <w:spacing w:after="0" w:line="240" w:lineRule="auto"/>
        <w:ind w:left="1134" w:hanging="567"/>
        <w:jc w:val="both"/>
        <w:rPr>
          <w:rFonts w:ascii="Arial" w:eastAsia="Times New Roman" w:hAnsi="Arial" w:cs="Arial"/>
          <w:lang w:val="es-ES" w:eastAsia="es-ES"/>
        </w:rPr>
      </w:pPr>
      <w:r>
        <w:rPr>
          <w:rFonts w:ascii="Arial" w:eastAsia="Times New Roman" w:hAnsi="Arial" w:cs="Arial"/>
          <w:lang w:val="es-ES" w:eastAsia="es-ES"/>
        </w:rPr>
        <w:t xml:space="preserve">Desde </w:t>
      </w:r>
      <w:r w:rsidR="0094149F" w:rsidRPr="00D073FC">
        <w:rPr>
          <w:rFonts w:ascii="Arial" w:eastAsia="Times New Roman" w:hAnsi="Arial" w:cs="Arial"/>
          <w:lang w:val="es-ES" w:eastAsia="es-ES"/>
        </w:rPr>
        <w:t>la presentación de la solicitud hasta la elevación al INR</w:t>
      </w:r>
      <w:r w:rsidR="00540B3C" w:rsidRPr="00D073FC">
        <w:rPr>
          <w:rFonts w:ascii="Arial" w:eastAsia="Times New Roman" w:hAnsi="Arial" w:cs="Arial"/>
          <w:lang w:val="es-ES" w:eastAsia="es-ES"/>
        </w:rPr>
        <w:t xml:space="preserve"> </w:t>
      </w:r>
      <w:r w:rsidR="0094149F" w:rsidRPr="00D073FC">
        <w:rPr>
          <w:rFonts w:ascii="Arial" w:eastAsia="Times New Roman" w:hAnsi="Arial" w:cs="Arial"/>
          <w:lang w:val="es-ES" w:eastAsia="es-ES"/>
        </w:rPr>
        <w:t xml:space="preserve">habían transcurrido diecinueve (19) días calendarios. </w:t>
      </w:r>
      <w:r>
        <w:rPr>
          <w:rFonts w:ascii="Arial" w:eastAsia="Times New Roman" w:hAnsi="Arial" w:cs="Arial"/>
          <w:lang w:val="es-ES" w:eastAsia="es-ES"/>
        </w:rPr>
        <w:t xml:space="preserve"> </w:t>
      </w:r>
      <w:r w:rsidR="0094149F" w:rsidRPr="00D073FC">
        <w:rPr>
          <w:rFonts w:ascii="Arial" w:eastAsia="Times New Roman" w:hAnsi="Arial" w:cs="Arial"/>
          <w:lang w:val="es-ES" w:eastAsia="es-ES"/>
        </w:rPr>
        <w:t xml:space="preserve">El 10 de mayo del 2023, presentó </w:t>
      </w:r>
      <w:r>
        <w:rPr>
          <w:rFonts w:ascii="Arial" w:eastAsia="Times New Roman" w:hAnsi="Arial" w:cs="Arial"/>
          <w:lang w:val="es-ES" w:eastAsia="es-ES"/>
        </w:rPr>
        <w:t xml:space="preserve">una </w:t>
      </w:r>
      <w:r w:rsidR="0094149F" w:rsidRPr="00D073FC">
        <w:rPr>
          <w:rFonts w:ascii="Arial" w:eastAsia="Times New Roman" w:hAnsi="Arial" w:cs="Arial"/>
          <w:lang w:val="es-ES" w:eastAsia="es-ES"/>
        </w:rPr>
        <w:t xml:space="preserve">solicitud sobre el reembolso de gastos médicos </w:t>
      </w:r>
      <w:r w:rsidR="00FA2FF2" w:rsidRPr="00D073FC">
        <w:rPr>
          <w:rFonts w:ascii="Arial" w:eastAsia="Times New Roman" w:hAnsi="Arial" w:cs="Arial"/>
          <w:lang w:val="es-ES" w:eastAsia="es-ES"/>
        </w:rPr>
        <w:t xml:space="preserve">efectuados en la </w:t>
      </w:r>
      <w:r>
        <w:rPr>
          <w:rFonts w:ascii="Arial" w:eastAsia="Times New Roman" w:hAnsi="Arial" w:cs="Arial"/>
          <w:lang w:val="es-ES" w:eastAsia="es-ES"/>
        </w:rPr>
        <w:t>Cl</w:t>
      </w:r>
      <w:r w:rsidR="00FA2FF2" w:rsidRPr="00D073FC">
        <w:rPr>
          <w:rFonts w:ascii="Arial" w:eastAsia="Times New Roman" w:hAnsi="Arial" w:cs="Arial"/>
          <w:lang w:val="es-ES" w:eastAsia="es-ES"/>
        </w:rPr>
        <w:t xml:space="preserve">ínica Fátima. </w:t>
      </w:r>
    </w:p>
    <w:p w14:paraId="03C0CEEB" w14:textId="77777777" w:rsidR="00FA2FF2" w:rsidRPr="00FA2FF2" w:rsidRDefault="00FA2FF2" w:rsidP="00A22143">
      <w:pPr>
        <w:spacing w:after="0" w:line="240" w:lineRule="auto"/>
        <w:ind w:left="1134"/>
        <w:jc w:val="both"/>
        <w:rPr>
          <w:rFonts w:ascii="Arial" w:eastAsia="Times New Roman" w:hAnsi="Arial" w:cs="Arial"/>
          <w:lang w:val="es-ES" w:eastAsia="es-ES"/>
        </w:rPr>
      </w:pPr>
    </w:p>
    <w:p w14:paraId="79EBE949" w14:textId="437FCF65" w:rsidR="00FA2FF2" w:rsidRPr="00FA2FF2" w:rsidRDefault="00FA2FF2" w:rsidP="00A22143">
      <w:pPr>
        <w:numPr>
          <w:ilvl w:val="0"/>
          <w:numId w:val="3"/>
        </w:numPr>
        <w:spacing w:after="0" w:line="240" w:lineRule="auto"/>
        <w:ind w:left="1134" w:hanging="567"/>
        <w:jc w:val="both"/>
        <w:rPr>
          <w:rFonts w:ascii="Arial" w:eastAsia="Times New Roman" w:hAnsi="Arial" w:cs="Arial"/>
          <w:lang w:val="es-ES" w:eastAsia="es-ES"/>
        </w:rPr>
      </w:pPr>
      <w:r>
        <w:rPr>
          <w:rFonts w:ascii="Arial" w:eastAsia="Times New Roman" w:hAnsi="Arial" w:cs="Arial"/>
          <w:lang w:val="es-ES" w:eastAsia="es-ES"/>
        </w:rPr>
        <w:lastRenderedPageBreak/>
        <w:t xml:space="preserve">El 15 de mayo del 2023, Interseguro remitió observando los gastos médicos en relación </w:t>
      </w:r>
      <w:r w:rsidR="00D5687A">
        <w:rPr>
          <w:rFonts w:ascii="Arial" w:eastAsia="Times New Roman" w:hAnsi="Arial" w:cs="Arial"/>
          <w:lang w:val="es-ES" w:eastAsia="es-ES"/>
        </w:rPr>
        <w:t>con</w:t>
      </w:r>
      <w:r>
        <w:rPr>
          <w:rFonts w:ascii="Arial" w:eastAsia="Times New Roman" w:hAnsi="Arial" w:cs="Arial"/>
          <w:lang w:val="es-ES" w:eastAsia="es-ES"/>
        </w:rPr>
        <w:t xml:space="preserve"> los comprobantes de pago y requirió documentos indebidos; </w:t>
      </w:r>
      <w:r w:rsidR="00D073FC">
        <w:rPr>
          <w:rFonts w:ascii="Arial" w:eastAsia="Times New Roman" w:hAnsi="Arial" w:cs="Arial"/>
          <w:lang w:val="es-ES" w:eastAsia="es-ES"/>
        </w:rPr>
        <w:t>sin embargo</w:t>
      </w:r>
      <w:r>
        <w:rPr>
          <w:rFonts w:ascii="Arial" w:eastAsia="Times New Roman" w:hAnsi="Arial" w:cs="Arial"/>
          <w:lang w:val="es-ES" w:eastAsia="es-ES"/>
        </w:rPr>
        <w:t xml:space="preserve">, no </w:t>
      </w:r>
      <w:r w:rsidR="00D073FC">
        <w:rPr>
          <w:rFonts w:ascii="Arial" w:eastAsia="Times New Roman" w:hAnsi="Arial" w:cs="Arial"/>
          <w:lang w:val="es-ES" w:eastAsia="es-ES"/>
        </w:rPr>
        <w:t>emitió pronunciamiento</w:t>
      </w:r>
      <w:r>
        <w:rPr>
          <w:rFonts w:ascii="Arial" w:eastAsia="Times New Roman" w:hAnsi="Arial" w:cs="Arial"/>
          <w:lang w:val="es-ES" w:eastAsia="es-ES"/>
        </w:rPr>
        <w:t xml:space="preserve"> sobre el incumplimiento </w:t>
      </w:r>
      <w:r w:rsidR="00D073FC">
        <w:rPr>
          <w:rFonts w:ascii="Arial" w:eastAsia="Times New Roman" w:hAnsi="Arial" w:cs="Arial"/>
          <w:lang w:val="es-ES" w:eastAsia="es-ES"/>
        </w:rPr>
        <w:t>d</w:t>
      </w:r>
      <w:r>
        <w:rPr>
          <w:rFonts w:ascii="Arial" w:eastAsia="Times New Roman" w:hAnsi="Arial" w:cs="Arial"/>
          <w:lang w:val="es-ES" w:eastAsia="es-ES"/>
        </w:rPr>
        <w:t xml:space="preserve">el pago. </w:t>
      </w:r>
    </w:p>
    <w:p w14:paraId="5203E16D" w14:textId="4B383009" w:rsidR="00FA2FF2" w:rsidRDefault="00FA2FF2" w:rsidP="00A22143">
      <w:pPr>
        <w:spacing w:after="0" w:line="240" w:lineRule="auto"/>
        <w:ind w:left="1134"/>
        <w:jc w:val="both"/>
        <w:rPr>
          <w:rFonts w:ascii="Arial" w:eastAsia="Times New Roman" w:hAnsi="Arial" w:cs="Arial"/>
          <w:lang w:val="es-ES" w:eastAsia="es-ES"/>
        </w:rPr>
      </w:pPr>
    </w:p>
    <w:p w14:paraId="35AB187D" w14:textId="57110301" w:rsidR="00AD794E" w:rsidRPr="00D073FC" w:rsidRDefault="00D5687A" w:rsidP="00D073FC">
      <w:pPr>
        <w:numPr>
          <w:ilvl w:val="0"/>
          <w:numId w:val="3"/>
        </w:numPr>
        <w:spacing w:after="0" w:line="240" w:lineRule="auto"/>
        <w:ind w:left="1134" w:hanging="567"/>
        <w:jc w:val="both"/>
        <w:rPr>
          <w:rFonts w:ascii="Arial" w:eastAsia="Times New Roman" w:hAnsi="Arial" w:cs="Arial"/>
          <w:lang w:val="es-ES" w:eastAsia="es-ES"/>
        </w:rPr>
      </w:pPr>
      <w:r>
        <w:rPr>
          <w:rFonts w:ascii="Arial" w:eastAsia="Times New Roman" w:hAnsi="Arial" w:cs="Arial"/>
          <w:lang w:val="es-ES" w:eastAsia="es-ES"/>
        </w:rPr>
        <w:t>El 19 de mayo del 2023, reiteró la solicitud realizada el 10 de mayo del 2023.</w:t>
      </w:r>
      <w:r w:rsidR="00D073FC">
        <w:rPr>
          <w:rFonts w:ascii="Arial" w:eastAsia="Times New Roman" w:hAnsi="Arial" w:cs="Arial"/>
          <w:lang w:val="es-ES" w:eastAsia="es-ES"/>
        </w:rPr>
        <w:t xml:space="preserve"> </w:t>
      </w:r>
      <w:r w:rsidR="0038091C" w:rsidRPr="00D073FC">
        <w:rPr>
          <w:rFonts w:ascii="Arial" w:eastAsia="Times New Roman" w:hAnsi="Arial" w:cs="Arial"/>
          <w:lang w:val="es-ES" w:eastAsia="es-ES"/>
        </w:rPr>
        <w:t xml:space="preserve">El 23 de mayo del 2023, </w:t>
      </w:r>
      <w:r w:rsidR="00D073FC">
        <w:rPr>
          <w:rFonts w:ascii="Arial" w:eastAsia="Times New Roman" w:hAnsi="Arial" w:cs="Arial"/>
          <w:lang w:val="es-ES" w:eastAsia="es-ES"/>
        </w:rPr>
        <w:t>a través de la</w:t>
      </w:r>
      <w:r w:rsidR="0038091C" w:rsidRPr="00D073FC">
        <w:rPr>
          <w:rFonts w:ascii="Arial" w:eastAsia="Times New Roman" w:hAnsi="Arial" w:cs="Arial"/>
          <w:lang w:val="es-ES" w:eastAsia="es-ES"/>
        </w:rPr>
        <w:t xml:space="preserve"> Carta N° 1535-2023-DG-INR, </w:t>
      </w:r>
      <w:r w:rsidR="00D073FC">
        <w:rPr>
          <w:rFonts w:ascii="Arial" w:eastAsia="Times New Roman" w:hAnsi="Arial" w:cs="Arial"/>
          <w:lang w:val="es-ES" w:eastAsia="es-ES"/>
        </w:rPr>
        <w:t xml:space="preserve">el </w:t>
      </w:r>
      <w:r w:rsidRPr="00D073FC">
        <w:rPr>
          <w:rFonts w:ascii="Arial" w:eastAsia="Times New Roman" w:hAnsi="Arial" w:cs="Arial"/>
          <w:lang w:val="es-ES" w:eastAsia="es-ES"/>
        </w:rPr>
        <w:t xml:space="preserve">INR le informó que no </w:t>
      </w:r>
      <w:r w:rsidR="00D073FC">
        <w:rPr>
          <w:rFonts w:ascii="Arial" w:eastAsia="Times New Roman" w:hAnsi="Arial" w:cs="Arial"/>
          <w:lang w:val="es-ES" w:eastAsia="es-ES"/>
        </w:rPr>
        <w:t xml:space="preserve">se </w:t>
      </w:r>
      <w:r w:rsidR="0038091C" w:rsidRPr="00D073FC">
        <w:rPr>
          <w:rFonts w:ascii="Arial" w:eastAsia="Times New Roman" w:hAnsi="Arial" w:cs="Arial"/>
          <w:lang w:val="es-ES" w:eastAsia="es-ES"/>
        </w:rPr>
        <w:t>encontraba en la bandeja de entrada de su correo electrónico documento alguno sobre la elevación de su expediente</w:t>
      </w:r>
      <w:r w:rsidRPr="00D073FC">
        <w:rPr>
          <w:rFonts w:ascii="Arial" w:eastAsia="Times New Roman" w:hAnsi="Arial" w:cs="Arial"/>
          <w:lang w:val="es-ES" w:eastAsia="es-ES"/>
        </w:rPr>
        <w:t xml:space="preserve">. Por lo que, solicitó la información pertinente. </w:t>
      </w:r>
    </w:p>
    <w:p w14:paraId="19AEDE1B" w14:textId="683B579A" w:rsidR="00586098" w:rsidRPr="002B6C49" w:rsidRDefault="00586098" w:rsidP="00A22143">
      <w:pPr>
        <w:spacing w:after="0" w:line="240" w:lineRule="auto"/>
        <w:jc w:val="both"/>
        <w:rPr>
          <w:rFonts w:ascii="Arial" w:eastAsia="Times New Roman" w:hAnsi="Arial" w:cs="Arial"/>
          <w:lang w:val="es-ES" w:eastAsia="es-ES"/>
        </w:rPr>
      </w:pPr>
    </w:p>
    <w:p w14:paraId="53858A02" w14:textId="092D2383" w:rsidR="00586098" w:rsidRPr="00D073FC" w:rsidRDefault="00E2363C" w:rsidP="00D073FC">
      <w:pPr>
        <w:pStyle w:val="Prrafodelista"/>
        <w:numPr>
          <w:ilvl w:val="0"/>
          <w:numId w:val="1"/>
        </w:numPr>
        <w:tabs>
          <w:tab w:val="num" w:pos="1134"/>
        </w:tabs>
        <w:spacing w:after="0" w:line="240" w:lineRule="auto"/>
        <w:ind w:left="567" w:hanging="567"/>
        <w:jc w:val="both"/>
        <w:rPr>
          <w:rFonts w:ascii="Arial" w:hAnsi="Arial" w:cs="Arial"/>
        </w:rPr>
      </w:pPr>
      <w:r w:rsidRPr="002B6C49">
        <w:rPr>
          <w:rFonts w:ascii="Arial" w:eastAsia="Times New Roman" w:hAnsi="Arial" w:cs="Arial"/>
          <w:lang w:val="es-ES" w:eastAsia="es-ES"/>
        </w:rPr>
        <w:t xml:space="preserve">El </w:t>
      </w:r>
      <w:r w:rsidR="00A0685C">
        <w:rPr>
          <w:rFonts w:ascii="Arial" w:eastAsia="Times New Roman" w:hAnsi="Arial" w:cs="Arial"/>
          <w:lang w:val="es-ES" w:eastAsia="es-ES"/>
        </w:rPr>
        <w:t>señor Aranda</w:t>
      </w:r>
      <w:r w:rsidR="00586098" w:rsidRPr="002B6C49">
        <w:rPr>
          <w:rFonts w:ascii="Arial" w:eastAsia="Times New Roman" w:hAnsi="Arial" w:cs="Arial"/>
          <w:lang w:val="es-ES" w:eastAsia="es-ES"/>
        </w:rPr>
        <w:t xml:space="preserve"> solicitó</w:t>
      </w:r>
      <w:r w:rsidR="009B1C8D" w:rsidRPr="002B6C49">
        <w:rPr>
          <w:rFonts w:ascii="Arial" w:eastAsia="Times New Roman" w:hAnsi="Arial" w:cs="Arial"/>
          <w:lang w:val="es-ES" w:eastAsia="es-ES"/>
        </w:rPr>
        <w:t>, en calidad de medida correctiva,</w:t>
      </w:r>
      <w:r w:rsidR="0033273B">
        <w:rPr>
          <w:rFonts w:ascii="Arial" w:eastAsia="Times New Roman" w:hAnsi="Arial" w:cs="Arial"/>
          <w:lang w:val="es-ES" w:eastAsia="es-ES"/>
        </w:rPr>
        <w:t xml:space="preserve"> </w:t>
      </w:r>
      <w:r w:rsidR="00D073FC">
        <w:rPr>
          <w:rFonts w:ascii="Arial" w:eastAsia="Times New Roman" w:hAnsi="Arial" w:cs="Arial"/>
          <w:lang w:val="es-ES" w:eastAsia="es-ES"/>
        </w:rPr>
        <w:t xml:space="preserve">que Interseguro cumpla con </w:t>
      </w:r>
      <w:r w:rsidR="0033273B">
        <w:rPr>
          <w:rFonts w:ascii="Arial" w:eastAsia="Times New Roman" w:hAnsi="Arial" w:cs="Arial"/>
          <w:lang w:val="es-ES" w:eastAsia="es-ES"/>
        </w:rPr>
        <w:t xml:space="preserve">lo siguiente: (i) </w:t>
      </w:r>
      <w:r w:rsidR="00D5687A">
        <w:rPr>
          <w:rFonts w:ascii="Arial" w:eastAsia="Times New Roman" w:hAnsi="Arial" w:cs="Arial"/>
          <w:lang w:val="es-ES" w:eastAsia="es-ES"/>
        </w:rPr>
        <w:t>el pago de indemnización por invalidez temporal de los sesenta (60) días de descanso médico prescrito por el médico tratante; (</w:t>
      </w:r>
      <w:proofErr w:type="spellStart"/>
      <w:r w:rsidR="00D5687A">
        <w:rPr>
          <w:rFonts w:ascii="Arial" w:eastAsia="Times New Roman" w:hAnsi="Arial" w:cs="Arial"/>
          <w:lang w:val="es-ES" w:eastAsia="es-ES"/>
        </w:rPr>
        <w:t>ii</w:t>
      </w:r>
      <w:proofErr w:type="spellEnd"/>
      <w:r w:rsidR="00D5687A">
        <w:rPr>
          <w:rFonts w:ascii="Arial" w:eastAsia="Times New Roman" w:hAnsi="Arial" w:cs="Arial"/>
          <w:lang w:val="es-ES" w:eastAsia="es-ES"/>
        </w:rPr>
        <w:t>) el reembolso de los gastos médicos por el monto de S/ 22 992</w:t>
      </w:r>
      <w:r w:rsidR="00D073FC">
        <w:rPr>
          <w:rFonts w:ascii="Arial" w:eastAsia="Times New Roman" w:hAnsi="Arial" w:cs="Arial"/>
          <w:lang w:val="es-ES" w:eastAsia="es-ES"/>
        </w:rPr>
        <w:t>,</w:t>
      </w:r>
      <w:r w:rsidR="00D5687A">
        <w:rPr>
          <w:rFonts w:ascii="Arial" w:eastAsia="Times New Roman" w:hAnsi="Arial" w:cs="Arial"/>
          <w:lang w:val="es-ES" w:eastAsia="es-ES"/>
        </w:rPr>
        <w:t>75</w:t>
      </w:r>
      <w:r w:rsidR="0038091C">
        <w:rPr>
          <w:rFonts w:ascii="Arial" w:eastAsia="Times New Roman" w:hAnsi="Arial" w:cs="Arial"/>
          <w:lang w:val="es-ES" w:eastAsia="es-ES"/>
        </w:rPr>
        <w:t>; y, (</w:t>
      </w:r>
      <w:proofErr w:type="spellStart"/>
      <w:r w:rsidR="0038091C">
        <w:rPr>
          <w:rFonts w:ascii="Arial" w:eastAsia="Times New Roman" w:hAnsi="Arial" w:cs="Arial"/>
          <w:lang w:val="es-ES" w:eastAsia="es-ES"/>
        </w:rPr>
        <w:t>i</w:t>
      </w:r>
      <w:r w:rsidR="00D073FC">
        <w:rPr>
          <w:rFonts w:ascii="Arial" w:eastAsia="Times New Roman" w:hAnsi="Arial" w:cs="Arial"/>
          <w:lang w:val="es-ES" w:eastAsia="es-ES"/>
        </w:rPr>
        <w:t>ii</w:t>
      </w:r>
      <w:proofErr w:type="spellEnd"/>
      <w:r w:rsidR="0038091C">
        <w:rPr>
          <w:rFonts w:ascii="Arial" w:eastAsia="Times New Roman" w:hAnsi="Arial" w:cs="Arial"/>
          <w:lang w:val="es-ES" w:eastAsia="es-ES"/>
        </w:rPr>
        <w:t xml:space="preserve">) el pago de los interese legales que se originen en el proceso hasta su etapa final. </w:t>
      </w:r>
      <w:r w:rsidR="0033273B" w:rsidRPr="00D073FC">
        <w:rPr>
          <w:rFonts w:ascii="Arial" w:eastAsia="Times New Roman" w:hAnsi="Arial" w:cs="Arial"/>
          <w:lang w:val="es-ES" w:eastAsia="es-ES"/>
        </w:rPr>
        <w:t xml:space="preserve">el reembolso de las costas y costos del presente procedimiento. </w:t>
      </w:r>
      <w:r w:rsidR="00D073FC">
        <w:rPr>
          <w:rFonts w:ascii="Arial" w:eastAsia="Times New Roman" w:hAnsi="Arial" w:cs="Arial"/>
          <w:lang w:val="es-ES" w:eastAsia="es-ES"/>
        </w:rPr>
        <w:t>Asimismo, requirió el pago de las costas y costos del procedimiento.</w:t>
      </w:r>
    </w:p>
    <w:p w14:paraId="450C566D" w14:textId="77777777" w:rsidR="00586098" w:rsidRPr="00A47494" w:rsidRDefault="00586098" w:rsidP="00A22143">
      <w:pPr>
        <w:spacing w:after="0" w:line="240" w:lineRule="auto"/>
        <w:jc w:val="both"/>
        <w:outlineLvl w:val="0"/>
        <w:rPr>
          <w:rFonts w:ascii="Arial" w:eastAsia="Arial" w:hAnsi="Arial" w:cs="Arial"/>
          <w:b/>
          <w:lang w:val="es-ES"/>
        </w:rPr>
      </w:pPr>
    </w:p>
    <w:p w14:paraId="055C7C6D" w14:textId="77777777" w:rsidR="00586098" w:rsidRPr="006B78EA" w:rsidRDefault="00586098" w:rsidP="00A22143">
      <w:pPr>
        <w:spacing w:after="0" w:line="240" w:lineRule="auto"/>
        <w:ind w:left="-4"/>
        <w:jc w:val="both"/>
        <w:outlineLvl w:val="0"/>
        <w:rPr>
          <w:rFonts w:ascii="Arial" w:hAnsi="Arial" w:cs="Arial"/>
        </w:rPr>
      </w:pPr>
      <w:r w:rsidRPr="006B78EA">
        <w:rPr>
          <w:rFonts w:ascii="Arial" w:eastAsia="Arial" w:hAnsi="Arial" w:cs="Arial"/>
          <w:b/>
        </w:rPr>
        <w:t>ANÁLISIS</w:t>
      </w:r>
    </w:p>
    <w:p w14:paraId="481E197E" w14:textId="77777777" w:rsidR="00586098" w:rsidRPr="006B78EA" w:rsidRDefault="00586098" w:rsidP="00A22143">
      <w:pPr>
        <w:spacing w:after="0" w:line="240" w:lineRule="auto"/>
        <w:ind w:left="-4"/>
        <w:jc w:val="both"/>
        <w:rPr>
          <w:rFonts w:ascii="Arial" w:hAnsi="Arial" w:cs="Arial"/>
        </w:rPr>
      </w:pPr>
    </w:p>
    <w:p w14:paraId="45C4E3F2" w14:textId="1AB95C96" w:rsidR="00586098" w:rsidRPr="006B78EA" w:rsidRDefault="00586098" w:rsidP="00A22143">
      <w:pPr>
        <w:spacing w:after="0" w:line="240" w:lineRule="auto"/>
        <w:jc w:val="both"/>
        <w:rPr>
          <w:rFonts w:ascii="Arial" w:eastAsia="Arial" w:hAnsi="Arial" w:cs="Arial"/>
          <w:b/>
        </w:rPr>
      </w:pPr>
      <w:r w:rsidRPr="006B78EA">
        <w:rPr>
          <w:rFonts w:ascii="Arial" w:eastAsia="Arial" w:hAnsi="Arial" w:cs="Arial"/>
          <w:b/>
        </w:rPr>
        <w:t>Sobre la improcedencia de la denuncia interpuesta po</w:t>
      </w:r>
      <w:r w:rsidR="00995D58">
        <w:rPr>
          <w:rFonts w:ascii="Arial" w:eastAsia="Arial" w:hAnsi="Arial" w:cs="Arial"/>
          <w:b/>
        </w:rPr>
        <w:t xml:space="preserve">r </w:t>
      </w:r>
      <w:r w:rsidR="00582D23">
        <w:rPr>
          <w:rFonts w:ascii="Arial" w:eastAsia="Arial" w:hAnsi="Arial" w:cs="Arial"/>
          <w:b/>
        </w:rPr>
        <w:t xml:space="preserve">el </w:t>
      </w:r>
      <w:r w:rsidR="00A0685C">
        <w:rPr>
          <w:rFonts w:ascii="Arial" w:eastAsia="Arial" w:hAnsi="Arial" w:cs="Arial"/>
          <w:b/>
        </w:rPr>
        <w:t>señor Aranda</w:t>
      </w:r>
      <w:r w:rsidR="00A22143">
        <w:rPr>
          <w:rFonts w:ascii="Arial" w:eastAsia="Arial" w:hAnsi="Arial" w:cs="Arial"/>
          <w:b/>
        </w:rPr>
        <w:t xml:space="preserve"> respecto al reembolso de gastos médicos del SOAT</w:t>
      </w:r>
    </w:p>
    <w:p w14:paraId="2D698758" w14:textId="77777777" w:rsidR="00586098" w:rsidRPr="006B78EA" w:rsidRDefault="00586098" w:rsidP="00A22143">
      <w:pPr>
        <w:spacing w:after="0" w:line="240" w:lineRule="auto"/>
        <w:jc w:val="both"/>
        <w:rPr>
          <w:rFonts w:ascii="Arial" w:hAnsi="Arial" w:cs="Arial"/>
        </w:rPr>
      </w:pPr>
    </w:p>
    <w:p w14:paraId="4479F8EF" w14:textId="77777777" w:rsidR="00586098" w:rsidRPr="00B7497E"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A1DC4">
        <w:rPr>
          <w:rFonts w:ascii="Arial" w:eastAsia="Times New Roman" w:hAnsi="Arial" w:cs="Arial"/>
          <w:lang w:val="es-ES" w:eastAsia="es-ES"/>
        </w:rPr>
        <w:t>El</w:t>
      </w:r>
      <w:r w:rsidRPr="006B78EA">
        <w:rPr>
          <w:rFonts w:ascii="Arial" w:eastAsia="Arial" w:hAnsi="Arial" w:cs="Arial"/>
        </w:rPr>
        <w:t xml:space="preserve"> artículo 105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w:t>
      </w:r>
      <w:r>
        <w:rPr>
          <w:rFonts w:ascii="Arial" w:eastAsia="Arial" w:hAnsi="Arial" w:cs="Arial"/>
        </w:rPr>
        <w:t>a</w:t>
      </w:r>
      <w:r w:rsidRPr="006B78EA">
        <w:rPr>
          <w:rFonts w:ascii="Arial" w:eastAsia="Arial" w:hAnsi="Arial" w:cs="Arial"/>
        </w:rPr>
        <w:t xml:space="preserve"> por el Decreto Legislativo 1033. Asimismo, en la referida norma se señala que dicha competencia solo puede ser negada cuando ella haya sido asignada o se asigne a favor de otro organismo por norma expresa con rango de ley.</w:t>
      </w:r>
      <w:r w:rsidRPr="006B78EA">
        <w:rPr>
          <w:rFonts w:ascii="Arial" w:eastAsia="Arial" w:hAnsi="Arial" w:cs="Arial"/>
          <w:vertAlign w:val="superscript"/>
        </w:rPr>
        <w:footnoteReference w:id="2"/>
      </w:r>
    </w:p>
    <w:p w14:paraId="164FCAFC" w14:textId="77777777" w:rsidR="00586098" w:rsidRPr="006B78EA" w:rsidRDefault="00586098" w:rsidP="00A22143">
      <w:pPr>
        <w:spacing w:after="0" w:line="240" w:lineRule="auto"/>
        <w:ind w:left="570"/>
        <w:jc w:val="both"/>
        <w:rPr>
          <w:rFonts w:ascii="Arial" w:hAnsi="Arial" w:cs="Arial"/>
        </w:rPr>
      </w:pPr>
    </w:p>
    <w:p w14:paraId="0E2AD714" w14:textId="77777777" w:rsidR="00586098" w:rsidRPr="006B78EA"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t xml:space="preserve">Dicho criterio fue recogido previamente en el precedente de observancia obligatoria aprobado por el Tribunal de Defensa de la Competencia mediante Resolución </w:t>
      </w:r>
      <w:r>
        <w:rPr>
          <w:rFonts w:ascii="Arial" w:eastAsia="Arial" w:hAnsi="Arial" w:cs="Arial"/>
        </w:rPr>
        <w:br/>
      </w:r>
      <w:r w:rsidRPr="006B78EA">
        <w:rPr>
          <w:rFonts w:ascii="Arial" w:eastAsia="Arial" w:hAnsi="Arial" w:cs="Arial"/>
        </w:rPr>
        <w:t>0277-1999/TDC-INDECOPI</w:t>
      </w:r>
      <w:r w:rsidRPr="006B78EA">
        <w:rPr>
          <w:rFonts w:ascii="Arial" w:eastAsia="Arial" w:hAnsi="Arial" w:cs="Arial"/>
          <w:vertAlign w:val="superscript"/>
        </w:rPr>
        <w:footnoteReference w:id="3"/>
      </w:r>
      <w:r w:rsidRPr="006B78EA">
        <w:rPr>
          <w:rFonts w:ascii="Arial" w:eastAsia="Arial" w:hAnsi="Arial" w:cs="Arial"/>
        </w:rPr>
        <w:t>, que señaló lo siguiente:</w:t>
      </w:r>
    </w:p>
    <w:p w14:paraId="1C89D037" w14:textId="77777777" w:rsidR="00586098" w:rsidRPr="006B78EA" w:rsidRDefault="00586098" w:rsidP="00A22143">
      <w:pPr>
        <w:widowControl w:val="0"/>
        <w:tabs>
          <w:tab w:val="left" w:pos="567"/>
        </w:tabs>
        <w:spacing w:after="0" w:line="240" w:lineRule="auto"/>
        <w:ind w:right="1125"/>
        <w:jc w:val="both"/>
        <w:rPr>
          <w:rFonts w:ascii="Arial" w:hAnsi="Arial" w:cs="Arial"/>
        </w:rPr>
      </w:pPr>
    </w:p>
    <w:p w14:paraId="6E059F6D" w14:textId="77777777" w:rsidR="00586098" w:rsidRPr="003F6AC3" w:rsidRDefault="00586098" w:rsidP="00A22143">
      <w:pPr>
        <w:widowControl w:val="0"/>
        <w:spacing w:after="0" w:line="240" w:lineRule="auto"/>
        <w:ind w:left="1134"/>
        <w:jc w:val="both"/>
        <w:rPr>
          <w:rFonts w:ascii="Arial" w:hAnsi="Arial" w:cs="Arial"/>
          <w:sz w:val="20"/>
          <w:szCs w:val="20"/>
        </w:rPr>
      </w:pPr>
      <w:r w:rsidRPr="003F6AC3">
        <w:rPr>
          <w:rFonts w:ascii="Arial" w:eastAsia="Arial" w:hAnsi="Arial" w:cs="Arial"/>
          <w:sz w:val="20"/>
          <w:szCs w:val="20"/>
        </w:rPr>
        <w:t>“</w:t>
      </w:r>
      <w:r w:rsidRPr="003F6AC3">
        <w:rPr>
          <w:rFonts w:ascii="Arial" w:eastAsia="Arial" w:hAnsi="Arial" w:cs="Arial"/>
          <w:i/>
          <w:sz w:val="20"/>
          <w:szCs w:val="20"/>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3F6AC3">
        <w:rPr>
          <w:rFonts w:ascii="Arial" w:eastAsia="Arial" w:hAnsi="Arial" w:cs="Arial"/>
          <w:sz w:val="20"/>
          <w:szCs w:val="20"/>
        </w:rPr>
        <w:t>”.</w:t>
      </w:r>
    </w:p>
    <w:p w14:paraId="68C20371" w14:textId="77777777" w:rsidR="00586098" w:rsidRPr="006B78EA" w:rsidRDefault="00586098" w:rsidP="00A22143">
      <w:pPr>
        <w:widowControl w:val="0"/>
        <w:spacing w:after="0" w:line="240" w:lineRule="auto"/>
        <w:jc w:val="both"/>
        <w:rPr>
          <w:rFonts w:ascii="Arial" w:hAnsi="Arial" w:cs="Arial"/>
        </w:rPr>
      </w:pPr>
    </w:p>
    <w:p w14:paraId="760B0726" w14:textId="0043CD55" w:rsidR="00586098" w:rsidRPr="00081EB2"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t>Al respecto, la Comisión de Protección al Consumidor</w:t>
      </w:r>
      <w:r>
        <w:rPr>
          <w:rFonts w:ascii="Arial" w:eastAsia="Arial" w:hAnsi="Arial" w:cs="Arial"/>
        </w:rPr>
        <w:t xml:space="preserve"> N°</w:t>
      </w:r>
      <w:r w:rsidRPr="006B78EA">
        <w:rPr>
          <w:rFonts w:ascii="Arial" w:eastAsia="Arial" w:hAnsi="Arial" w:cs="Arial"/>
        </w:rPr>
        <w:t xml:space="preserve"> 1 (en adelante, la Comisión) debe verificar si el Indecopi es el órgano competente para pronunciar</w:t>
      </w:r>
      <w:r>
        <w:rPr>
          <w:rFonts w:ascii="Arial" w:eastAsia="Arial" w:hAnsi="Arial" w:cs="Arial"/>
        </w:rPr>
        <w:t>se sobre el hecho cuestionado</w:t>
      </w:r>
      <w:r w:rsidRPr="006B78EA">
        <w:rPr>
          <w:rFonts w:ascii="Arial" w:eastAsia="Arial" w:hAnsi="Arial" w:cs="Arial"/>
        </w:rPr>
        <w:t xml:space="preserve"> por </w:t>
      </w:r>
      <w:r w:rsidR="00582D23">
        <w:rPr>
          <w:rFonts w:ascii="Arial" w:eastAsia="Arial" w:hAnsi="Arial" w:cs="Arial"/>
        </w:rPr>
        <w:t xml:space="preserve">el </w:t>
      </w:r>
      <w:r w:rsidR="00A0685C">
        <w:rPr>
          <w:rFonts w:ascii="Arial" w:eastAsia="Arial" w:hAnsi="Arial" w:cs="Arial"/>
        </w:rPr>
        <w:t>señor Aranda</w:t>
      </w:r>
      <w:r w:rsidR="0086684A">
        <w:rPr>
          <w:rFonts w:ascii="Arial" w:eastAsia="Arial" w:hAnsi="Arial" w:cs="Arial"/>
        </w:rPr>
        <w:t xml:space="preserve"> </w:t>
      </w:r>
      <w:r w:rsidRPr="006B78EA">
        <w:rPr>
          <w:rFonts w:ascii="Arial" w:eastAsia="Arial" w:hAnsi="Arial" w:cs="Arial"/>
        </w:rPr>
        <w:t>en su denuncia.</w:t>
      </w:r>
    </w:p>
    <w:p w14:paraId="201E3BBC" w14:textId="77777777" w:rsidR="00586098" w:rsidRPr="006B78EA" w:rsidRDefault="00586098" w:rsidP="00A22143">
      <w:pPr>
        <w:tabs>
          <w:tab w:val="left" w:pos="567"/>
        </w:tabs>
        <w:spacing w:after="0" w:line="240" w:lineRule="auto"/>
        <w:jc w:val="both"/>
        <w:rPr>
          <w:rFonts w:ascii="Arial" w:hAnsi="Arial" w:cs="Arial"/>
        </w:rPr>
      </w:pPr>
    </w:p>
    <w:p w14:paraId="42E669BF" w14:textId="77777777" w:rsidR="00586098" w:rsidRPr="006B78EA" w:rsidRDefault="00586098" w:rsidP="00A22143">
      <w:pPr>
        <w:spacing w:after="0" w:line="240" w:lineRule="auto"/>
        <w:ind w:left="565" w:hanging="570"/>
        <w:jc w:val="both"/>
        <w:outlineLvl w:val="0"/>
        <w:rPr>
          <w:rFonts w:ascii="Arial" w:hAnsi="Arial" w:cs="Arial"/>
        </w:rPr>
      </w:pPr>
      <w:r w:rsidRPr="006B78EA">
        <w:rPr>
          <w:rFonts w:ascii="Arial" w:eastAsia="Arial" w:hAnsi="Arial" w:cs="Arial"/>
          <w:b/>
        </w:rPr>
        <w:t xml:space="preserve">(i) </w:t>
      </w:r>
      <w:r w:rsidRPr="006B78EA">
        <w:rPr>
          <w:rFonts w:ascii="Arial" w:eastAsia="Arial" w:hAnsi="Arial" w:cs="Arial"/>
          <w:b/>
        </w:rPr>
        <w:tab/>
      </w:r>
      <w:r w:rsidRPr="006B78EA">
        <w:rPr>
          <w:rFonts w:ascii="Arial" w:eastAsia="Arial" w:hAnsi="Arial" w:cs="Arial"/>
          <w:b/>
          <w:i/>
        </w:rPr>
        <w:t>De la competencia de la Superintendencia Nacional de Salud (</w:t>
      </w:r>
      <w:proofErr w:type="spellStart"/>
      <w:r w:rsidRPr="006B78EA">
        <w:rPr>
          <w:rFonts w:ascii="Arial" w:eastAsia="Arial" w:hAnsi="Arial" w:cs="Arial"/>
          <w:b/>
          <w:i/>
        </w:rPr>
        <w:t>Susalud</w:t>
      </w:r>
      <w:proofErr w:type="spellEnd"/>
      <w:r w:rsidRPr="006B78EA">
        <w:rPr>
          <w:rFonts w:ascii="Arial" w:eastAsia="Arial" w:hAnsi="Arial" w:cs="Arial"/>
          <w:b/>
          <w:i/>
        </w:rPr>
        <w:t>)</w:t>
      </w:r>
    </w:p>
    <w:p w14:paraId="1C73A50C" w14:textId="77777777" w:rsidR="00586098" w:rsidRPr="006B78EA" w:rsidRDefault="00586098" w:rsidP="00A22143">
      <w:pPr>
        <w:tabs>
          <w:tab w:val="left" w:pos="567"/>
        </w:tabs>
        <w:spacing w:after="0" w:line="240" w:lineRule="auto"/>
        <w:ind w:left="720"/>
        <w:jc w:val="both"/>
        <w:rPr>
          <w:rFonts w:ascii="Arial" w:hAnsi="Arial" w:cs="Arial"/>
        </w:rPr>
      </w:pPr>
    </w:p>
    <w:p w14:paraId="1B8F7CFA" w14:textId="77777777" w:rsidR="00586098" w:rsidRPr="006D3B21"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t xml:space="preserve">El Decreto Legislativo 1158, cuerpo normativo orientado al fortalecimiento de </w:t>
      </w:r>
      <w:proofErr w:type="spellStart"/>
      <w:r w:rsidRPr="006B78EA">
        <w:rPr>
          <w:rFonts w:ascii="Arial" w:eastAsia="Arial" w:hAnsi="Arial" w:cs="Arial"/>
        </w:rPr>
        <w:t>Susalud</w:t>
      </w:r>
      <w:proofErr w:type="spellEnd"/>
      <w:r w:rsidRPr="006B78EA">
        <w:rPr>
          <w:rFonts w:ascii="Arial" w:eastAsia="Arial" w:hAnsi="Arial" w:cs="Arial"/>
        </w:rPr>
        <w:t>, tiene como objetivo</w:t>
      </w:r>
      <w:r w:rsidRPr="006B78EA">
        <w:rPr>
          <w:rFonts w:ascii="Arial" w:eastAsia="Arial" w:hAnsi="Arial" w:cs="Arial"/>
          <w:vertAlign w:val="superscript"/>
        </w:rPr>
        <w:footnoteReference w:id="4"/>
      </w:r>
      <w:r w:rsidRPr="006B78EA">
        <w:rPr>
          <w:rFonts w:ascii="Arial" w:eastAsia="Arial" w:hAnsi="Arial" w:cs="Arial"/>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78EA">
        <w:rPr>
          <w:rFonts w:ascii="Arial" w:eastAsia="Arial" w:hAnsi="Arial" w:cs="Arial"/>
          <w:vertAlign w:val="superscript"/>
        </w:rPr>
        <w:footnoteReference w:id="5"/>
      </w:r>
    </w:p>
    <w:p w14:paraId="6ABA3E76" w14:textId="77777777" w:rsidR="00586098" w:rsidRPr="00C42B3E" w:rsidRDefault="00586098" w:rsidP="00A22143">
      <w:pPr>
        <w:spacing w:after="0" w:line="240" w:lineRule="auto"/>
        <w:ind w:left="570"/>
        <w:jc w:val="both"/>
        <w:rPr>
          <w:rFonts w:ascii="Arial" w:hAnsi="Arial" w:cs="Arial"/>
        </w:rPr>
      </w:pPr>
    </w:p>
    <w:p w14:paraId="05FB2530" w14:textId="77777777" w:rsidR="00586098" w:rsidRPr="002A7848"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78EA">
        <w:rPr>
          <w:rFonts w:ascii="Arial" w:eastAsia="Arial" w:hAnsi="Arial" w:cs="Arial"/>
          <w:vertAlign w:val="superscript"/>
        </w:rPr>
        <w:footnoteReference w:id="6"/>
      </w:r>
      <w:r w:rsidRPr="006B78EA">
        <w:rPr>
          <w:rFonts w:ascii="Arial" w:eastAsia="Arial" w:hAnsi="Arial" w:cs="Arial"/>
        </w:rPr>
        <w:t xml:space="preserve">  </w:t>
      </w:r>
    </w:p>
    <w:p w14:paraId="0ECE60A2" w14:textId="77777777" w:rsidR="00586098" w:rsidRPr="00BD0674" w:rsidRDefault="00586098" w:rsidP="00A22143">
      <w:pPr>
        <w:spacing w:after="0" w:line="240" w:lineRule="auto"/>
        <w:jc w:val="both"/>
        <w:rPr>
          <w:rFonts w:ascii="Arial" w:hAnsi="Arial" w:cs="Arial"/>
        </w:rPr>
      </w:pPr>
    </w:p>
    <w:p w14:paraId="1E5DD130" w14:textId="77777777" w:rsidR="00586098" w:rsidRPr="006B78EA"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t xml:space="preserve">De la lectura conjunta de los referidos dispositivos legales, se desprende que </w:t>
      </w:r>
      <w:proofErr w:type="spellStart"/>
      <w:r w:rsidRPr="006B78EA">
        <w:rPr>
          <w:rFonts w:ascii="Arial" w:eastAsia="Arial" w:hAnsi="Arial" w:cs="Arial"/>
        </w:rPr>
        <w:t>Susalud</w:t>
      </w:r>
      <w:proofErr w:type="spellEnd"/>
      <w:r w:rsidRPr="006B78EA">
        <w:rPr>
          <w:rFonts w:ascii="Arial" w:eastAsia="Arial" w:hAnsi="Arial" w:cs="Arial"/>
        </w:rPr>
        <w:t xml:space="preserve"> es una entidad que tiene como finalidad la protección de los intereses de las personas que accedan a servicios de salud, lográndose dicho objetivo a través de la supervisión de las IAFAS e IPRESS. </w:t>
      </w:r>
    </w:p>
    <w:p w14:paraId="102EE9F8" w14:textId="77777777" w:rsidR="00586098" w:rsidRPr="006B78EA" w:rsidRDefault="00586098" w:rsidP="00A22143">
      <w:pPr>
        <w:tabs>
          <w:tab w:val="left" w:pos="567"/>
        </w:tabs>
        <w:spacing w:after="0" w:line="240" w:lineRule="auto"/>
        <w:ind w:left="720"/>
        <w:jc w:val="both"/>
        <w:rPr>
          <w:rFonts w:ascii="Arial" w:hAnsi="Arial" w:cs="Arial"/>
        </w:rPr>
      </w:pPr>
    </w:p>
    <w:p w14:paraId="72D2862A" w14:textId="77777777" w:rsidR="00586098" w:rsidRPr="00234D30"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t xml:space="preserve">A fin de garantizar el cumplimiento de sus funciones y objetivos, </w:t>
      </w:r>
      <w:proofErr w:type="spellStart"/>
      <w:r w:rsidRPr="006B78EA">
        <w:rPr>
          <w:rFonts w:ascii="Arial" w:eastAsia="Arial" w:hAnsi="Arial" w:cs="Arial"/>
        </w:rPr>
        <w:t>Susalud</w:t>
      </w:r>
      <w:proofErr w:type="spellEnd"/>
      <w:r w:rsidRPr="006B78EA">
        <w:rPr>
          <w:rFonts w:ascii="Arial" w:eastAsia="Arial" w:hAnsi="Arial" w:cs="Arial"/>
        </w:rPr>
        <w:t xml:space="preserve"> cuenta con potestad sancionadora para reprimir aquellas conductas que afecten: (i) el derecho a la vida, salud e información de los usuarios de servicios de salud y la cobertura para su aseguramiento; y, (</w:t>
      </w:r>
      <w:proofErr w:type="spellStart"/>
      <w:r w:rsidRPr="006B78EA">
        <w:rPr>
          <w:rFonts w:ascii="Arial" w:eastAsia="Arial" w:hAnsi="Arial" w:cs="Arial"/>
        </w:rPr>
        <w:t>ii</w:t>
      </w:r>
      <w:proofErr w:type="spellEnd"/>
      <w:r w:rsidRPr="006B78EA">
        <w:rPr>
          <w:rFonts w:ascii="Arial" w:eastAsia="Arial" w:hAnsi="Arial" w:cs="Arial"/>
        </w:rPr>
        <w:t>) los estándares de acceso, calidad, oportunidad y disponibilidad con los que dichas prestaciones serán otorgadas.</w:t>
      </w:r>
      <w:r w:rsidRPr="006B78EA">
        <w:rPr>
          <w:rFonts w:ascii="Arial" w:eastAsia="Arial" w:hAnsi="Arial" w:cs="Arial"/>
          <w:vertAlign w:val="superscript"/>
        </w:rPr>
        <w:footnoteReference w:id="7"/>
      </w:r>
    </w:p>
    <w:p w14:paraId="1171E682" w14:textId="77777777" w:rsidR="00586098" w:rsidRPr="00234D30" w:rsidRDefault="00586098" w:rsidP="00A22143">
      <w:pPr>
        <w:spacing w:after="0" w:line="240" w:lineRule="auto"/>
        <w:ind w:left="570"/>
        <w:jc w:val="both"/>
        <w:rPr>
          <w:rFonts w:ascii="Arial" w:hAnsi="Arial" w:cs="Arial"/>
        </w:rPr>
      </w:pPr>
    </w:p>
    <w:p w14:paraId="59A4B668" w14:textId="744022CA" w:rsidR="00586098" w:rsidRPr="000571B8"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t xml:space="preserve">Dichas conductas, conforme al artículo 11 del citado dispositivo legal, acarrean la imposición de sanciones que abarcan desde una amonestación escrita hasta </w:t>
      </w:r>
      <w:r w:rsidR="000B1B13">
        <w:rPr>
          <w:rFonts w:ascii="Arial" w:eastAsia="Arial" w:hAnsi="Arial" w:cs="Arial"/>
        </w:rPr>
        <w:t>la revocación de la autorización de funcionamiento para</w:t>
      </w:r>
      <w:r w:rsidRPr="006B78EA">
        <w:rPr>
          <w:rFonts w:ascii="Arial" w:eastAsia="Arial" w:hAnsi="Arial" w:cs="Arial"/>
        </w:rPr>
        <w:t xml:space="preserve"> </w:t>
      </w:r>
      <w:r w:rsidR="000B1B13">
        <w:rPr>
          <w:rFonts w:ascii="Arial" w:eastAsia="Arial" w:hAnsi="Arial" w:cs="Arial"/>
        </w:rPr>
        <w:t>IAFAS</w:t>
      </w:r>
      <w:r w:rsidRPr="006B78EA">
        <w:rPr>
          <w:rFonts w:ascii="Arial" w:eastAsia="Arial" w:hAnsi="Arial" w:cs="Arial"/>
          <w:vertAlign w:val="superscript"/>
        </w:rPr>
        <w:footnoteReference w:id="8"/>
      </w:r>
      <w:r w:rsidRPr="006B78EA">
        <w:rPr>
          <w:rFonts w:ascii="Arial" w:eastAsia="Arial" w:hAnsi="Arial" w:cs="Arial"/>
        </w:rPr>
        <w:t>.</w:t>
      </w:r>
    </w:p>
    <w:p w14:paraId="3B781EA8" w14:textId="1CFB6E8D" w:rsidR="00586098" w:rsidRDefault="00586098" w:rsidP="00A22143">
      <w:pPr>
        <w:spacing w:after="0" w:line="240" w:lineRule="auto"/>
        <w:jc w:val="both"/>
        <w:rPr>
          <w:rFonts w:ascii="Arial" w:eastAsia="Arial" w:hAnsi="Arial" w:cs="Arial"/>
        </w:rPr>
      </w:pPr>
    </w:p>
    <w:p w14:paraId="26870112" w14:textId="768E4B7D" w:rsidR="00B32CC1" w:rsidRPr="00DC428C" w:rsidRDefault="00B32CC1" w:rsidP="00A22143">
      <w:pPr>
        <w:pStyle w:val="Prrafodelista"/>
        <w:numPr>
          <w:ilvl w:val="0"/>
          <w:numId w:val="1"/>
        </w:numPr>
        <w:tabs>
          <w:tab w:val="num" w:pos="1134"/>
        </w:tabs>
        <w:spacing w:after="0" w:line="240" w:lineRule="auto"/>
        <w:ind w:left="567" w:hanging="567"/>
        <w:jc w:val="both"/>
        <w:rPr>
          <w:rFonts w:ascii="Arial" w:eastAsia="Arial" w:hAnsi="Arial" w:cs="Arial"/>
          <w:u w:val="single"/>
        </w:rPr>
      </w:pPr>
      <w:r w:rsidRPr="00DC428C">
        <w:rPr>
          <w:rFonts w:ascii="Arial" w:eastAsia="Arial" w:hAnsi="Arial" w:cs="Arial"/>
        </w:rPr>
        <w:t xml:space="preserve">Asimismo, conforme al </w:t>
      </w:r>
      <w:r w:rsidRPr="00DC428C">
        <w:rPr>
          <w:rFonts w:ascii="Arial" w:eastAsia="Times New Roman" w:hAnsi="Arial" w:cs="Arial"/>
          <w:lang w:val="es-ES" w:eastAsia="es-ES"/>
        </w:rPr>
        <w:t>Anexo I-</w:t>
      </w:r>
      <w:r w:rsidR="00953D23">
        <w:rPr>
          <w:rFonts w:ascii="Arial" w:eastAsia="Times New Roman" w:hAnsi="Arial" w:cs="Arial"/>
          <w:lang w:val="es-ES" w:eastAsia="es-ES"/>
        </w:rPr>
        <w:t>C</w:t>
      </w:r>
      <w:r w:rsidRPr="00DC428C">
        <w:rPr>
          <w:rFonts w:ascii="Arial" w:eastAsia="Arial" w:hAnsi="Arial" w:cs="Arial"/>
        </w:rPr>
        <w:t xml:space="preserve"> del Reglamento de Infracciones y Sanciones de </w:t>
      </w:r>
      <w:proofErr w:type="spellStart"/>
      <w:r w:rsidRPr="00DC428C">
        <w:rPr>
          <w:rFonts w:ascii="Arial" w:eastAsia="Arial" w:hAnsi="Arial" w:cs="Arial"/>
        </w:rPr>
        <w:t>Susalud</w:t>
      </w:r>
      <w:proofErr w:type="spellEnd"/>
      <w:r w:rsidRPr="00DC428C">
        <w:rPr>
          <w:rFonts w:ascii="Arial" w:eastAsia="Arial" w:hAnsi="Arial" w:cs="Arial"/>
        </w:rPr>
        <w:t xml:space="preserve">, aprobado por el Decreto Supremo N° 031-2014-SA, dicha entidad se encuentra facultada para sancionar, entre otras conductas, el hecho consistente en </w:t>
      </w:r>
      <w:r w:rsidRPr="00DC428C">
        <w:rPr>
          <w:rFonts w:ascii="Arial" w:eastAsia="Arial" w:hAnsi="Arial" w:cs="Arial"/>
          <w:u w:val="single"/>
        </w:rPr>
        <w:t>no brindar cobertura oportuna a los afiliados o sus beneficiarios de acuerdo a las condiciones pactadas y la normatividad vigente</w:t>
      </w:r>
      <w:r w:rsidR="00953D23" w:rsidRPr="009E0DED">
        <w:rPr>
          <w:rStyle w:val="Refdenotaalpie"/>
          <w:rFonts w:ascii="Arial" w:eastAsia="Arial" w:hAnsi="Arial" w:cs="Arial"/>
        </w:rPr>
        <w:footnoteReference w:id="9"/>
      </w:r>
      <w:r w:rsidRPr="00DC428C">
        <w:rPr>
          <w:rFonts w:ascii="Arial" w:eastAsia="Arial" w:hAnsi="Arial" w:cs="Arial"/>
        </w:rPr>
        <w:t>, siendo ello relacionado al Seguro de Enfermedades Graves materia de denuncia.</w:t>
      </w:r>
    </w:p>
    <w:p w14:paraId="74CCCD65" w14:textId="77777777" w:rsidR="008A7681" w:rsidRPr="004F0E18" w:rsidRDefault="008A7681" w:rsidP="00A22143">
      <w:pPr>
        <w:spacing w:after="0" w:line="240" w:lineRule="auto"/>
        <w:jc w:val="both"/>
        <w:rPr>
          <w:rFonts w:ascii="Arial" w:eastAsia="Arial" w:hAnsi="Arial" w:cs="Arial"/>
        </w:rPr>
      </w:pPr>
    </w:p>
    <w:p w14:paraId="0A3CE382" w14:textId="77777777" w:rsidR="00586098" w:rsidRPr="003E474E"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lastRenderedPageBreak/>
        <w:t xml:space="preserve">Adicionalmente a su potestad sancionadora, </w:t>
      </w:r>
      <w:proofErr w:type="spellStart"/>
      <w:r w:rsidRPr="006B78EA">
        <w:rPr>
          <w:rFonts w:ascii="Arial" w:eastAsia="Arial" w:hAnsi="Arial" w:cs="Arial"/>
        </w:rPr>
        <w:t>Susalud</w:t>
      </w:r>
      <w:proofErr w:type="spellEnd"/>
      <w:r w:rsidRPr="006B78EA">
        <w:rPr>
          <w:rFonts w:ascii="Arial" w:eastAsia="Arial" w:hAnsi="Arial" w:cs="Arial"/>
        </w:rPr>
        <w:t xml:space="preserve"> se encuentra facultada a ordenar medidas correctivas, a fin de corregir o revertir los efectos que la conducta infractora hubiera ocasionado o evitar que esta se produzca nuevamente.</w:t>
      </w:r>
      <w:r w:rsidRPr="006B78EA">
        <w:rPr>
          <w:rFonts w:ascii="Arial" w:eastAsia="Arial" w:hAnsi="Arial" w:cs="Arial"/>
          <w:vertAlign w:val="superscript"/>
        </w:rPr>
        <w:footnoteReference w:id="10"/>
      </w:r>
      <w:r w:rsidRPr="006B78EA">
        <w:rPr>
          <w:rFonts w:ascii="Arial" w:eastAsia="Arial" w:hAnsi="Arial" w:cs="Arial"/>
        </w:rPr>
        <w:t xml:space="preserve"> </w:t>
      </w:r>
    </w:p>
    <w:p w14:paraId="5CF0A8D9" w14:textId="77777777" w:rsidR="00586098" w:rsidRDefault="00586098" w:rsidP="00A22143">
      <w:pPr>
        <w:spacing w:after="0" w:line="240" w:lineRule="auto"/>
        <w:ind w:left="570"/>
        <w:jc w:val="both"/>
        <w:rPr>
          <w:rFonts w:ascii="Arial" w:hAnsi="Arial" w:cs="Arial"/>
        </w:rPr>
      </w:pPr>
    </w:p>
    <w:p w14:paraId="178A76A2" w14:textId="77777777" w:rsidR="00586098" w:rsidRPr="006D3B21"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3E474E">
        <w:rPr>
          <w:rFonts w:ascii="Arial" w:eastAsia="Arial" w:hAnsi="Arial" w:cs="Arial"/>
        </w:rPr>
        <w:t xml:space="preserve">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w:t>
      </w:r>
      <w:proofErr w:type="spellStart"/>
      <w:r w:rsidRPr="003E474E">
        <w:rPr>
          <w:rFonts w:ascii="Arial" w:eastAsia="Arial" w:hAnsi="Arial" w:cs="Arial"/>
        </w:rPr>
        <w:t>rectificatorios</w:t>
      </w:r>
      <w:proofErr w:type="spellEnd"/>
      <w:r w:rsidRPr="003E474E">
        <w:rPr>
          <w:rFonts w:ascii="Arial" w:eastAsia="Arial" w:hAnsi="Arial" w:cs="Arial"/>
        </w:rPr>
        <w:t xml:space="preserve"> o informativos, así como las medidas correctivas que dispone el Código y que resultan aplicables a su ámbito de competencia</w:t>
      </w:r>
      <w:r w:rsidRPr="006B78EA">
        <w:rPr>
          <w:rFonts w:ascii="Arial" w:eastAsia="Arial" w:hAnsi="Arial" w:cs="Arial"/>
          <w:vertAlign w:val="superscript"/>
        </w:rPr>
        <w:footnoteReference w:id="11"/>
      </w:r>
      <w:r w:rsidRPr="003E474E">
        <w:rPr>
          <w:rFonts w:ascii="Arial" w:eastAsia="Arial" w:hAnsi="Arial" w:cs="Arial"/>
        </w:rPr>
        <w:t>.</w:t>
      </w:r>
    </w:p>
    <w:p w14:paraId="35F5EA9C" w14:textId="77777777" w:rsidR="00586098" w:rsidRPr="00C42B3E" w:rsidRDefault="00586098" w:rsidP="00A22143">
      <w:pPr>
        <w:spacing w:after="0" w:line="240" w:lineRule="auto"/>
        <w:jc w:val="both"/>
        <w:rPr>
          <w:rFonts w:ascii="Arial" w:hAnsi="Arial" w:cs="Arial"/>
        </w:rPr>
      </w:pPr>
    </w:p>
    <w:p w14:paraId="363640A2" w14:textId="77777777" w:rsidR="00586098" w:rsidRPr="006B78EA"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B78EA">
        <w:rPr>
          <w:rFonts w:ascii="Arial" w:eastAsia="Arial" w:hAnsi="Arial" w:cs="Arial"/>
        </w:rPr>
        <w:t>A</w:t>
      </w:r>
      <w:r>
        <w:rPr>
          <w:rFonts w:ascii="Arial" w:eastAsia="Arial" w:hAnsi="Arial" w:cs="Arial"/>
        </w:rPr>
        <w:t>demás</w:t>
      </w:r>
      <w:r w:rsidRPr="006B78EA">
        <w:rPr>
          <w:rFonts w:ascii="Arial" w:eastAsia="Arial" w:hAnsi="Arial" w:cs="Arial"/>
        </w:rPr>
        <w:t xml:space="preserve">, </w:t>
      </w:r>
      <w:proofErr w:type="spellStart"/>
      <w:r w:rsidRPr="006B78EA">
        <w:rPr>
          <w:rFonts w:ascii="Arial" w:eastAsia="Arial" w:hAnsi="Arial" w:cs="Arial"/>
        </w:rPr>
        <w:t>Susalud</w:t>
      </w:r>
      <w:proofErr w:type="spellEnd"/>
      <w:r w:rsidRPr="006B78EA">
        <w:rPr>
          <w:rFonts w:ascii="Arial" w:eastAsia="Arial" w:hAnsi="Arial" w:cs="Arial"/>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78EA">
        <w:rPr>
          <w:rFonts w:ascii="Arial" w:eastAsia="Arial" w:hAnsi="Arial" w:cs="Arial"/>
          <w:vertAlign w:val="superscript"/>
        </w:rPr>
        <w:footnoteReference w:id="12"/>
      </w:r>
      <w:r w:rsidRPr="006B78EA">
        <w:rPr>
          <w:rFonts w:ascii="Arial" w:eastAsia="Arial" w:hAnsi="Arial" w:cs="Arial"/>
        </w:rPr>
        <w:t xml:space="preserve">. </w:t>
      </w:r>
    </w:p>
    <w:p w14:paraId="5A5A5826" w14:textId="77777777" w:rsidR="00586098" w:rsidRPr="006B78EA" w:rsidRDefault="00586098" w:rsidP="00A22143">
      <w:pPr>
        <w:spacing w:after="0" w:line="240" w:lineRule="auto"/>
        <w:jc w:val="both"/>
        <w:rPr>
          <w:rFonts w:ascii="Arial" w:hAnsi="Arial" w:cs="Arial"/>
        </w:rPr>
      </w:pPr>
    </w:p>
    <w:p w14:paraId="56F486B7" w14:textId="77777777" w:rsidR="00586098"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Pr>
          <w:rFonts w:ascii="Arial" w:eastAsia="Arial" w:hAnsi="Arial" w:cs="Arial"/>
        </w:rPr>
        <w:t>Por otro lado, e</w:t>
      </w:r>
      <w:r w:rsidRPr="006B78EA">
        <w:rPr>
          <w:rFonts w:ascii="Arial" w:eastAsia="Arial" w:hAnsi="Arial" w:cs="Arial"/>
        </w:rPr>
        <w:t xml:space="preserve">l 13 de agosto de 2015, se publicó el Reglamento del Procedimiento de Transferencia de Funciones del Indecopi a </w:t>
      </w:r>
      <w:proofErr w:type="spellStart"/>
      <w:r w:rsidRPr="006B78EA">
        <w:rPr>
          <w:rFonts w:ascii="Arial" w:eastAsia="Arial" w:hAnsi="Arial" w:cs="Arial"/>
        </w:rPr>
        <w:t>Susalud</w:t>
      </w:r>
      <w:proofErr w:type="spellEnd"/>
      <w:r w:rsidRPr="006B78EA">
        <w:rPr>
          <w:rFonts w:ascii="Arial" w:eastAsia="Arial" w:hAnsi="Arial" w:cs="Arial"/>
        </w:rPr>
        <w:t xml:space="preserve">, aprobado por </w:t>
      </w:r>
      <w:r>
        <w:rPr>
          <w:rFonts w:ascii="Arial" w:eastAsia="Arial" w:hAnsi="Arial" w:cs="Arial"/>
        </w:rPr>
        <w:t>Decreto Supremo N° 026-2015-SA  (en adelante, Reglamento de Transferencia de Funciones)</w:t>
      </w:r>
      <w:r w:rsidRPr="006B78EA">
        <w:rPr>
          <w:rFonts w:ascii="Arial" w:eastAsia="Arial" w:hAnsi="Arial" w:cs="Arial"/>
        </w:rPr>
        <w:t xml:space="preserve">, el cual establece que esta última entidad es la autoridad competente para promover, proteger y defender los derechos de las personas al acceso a los servicios de salud, así como para conocer, con competencia primaria y alcance nacional, las presuntas infracciones </w:t>
      </w:r>
      <w:r w:rsidRPr="006B78EA">
        <w:rPr>
          <w:rFonts w:ascii="Arial" w:eastAsia="Arial" w:hAnsi="Arial" w:cs="Arial"/>
        </w:rPr>
        <w:lastRenderedPageBreak/>
        <w:t>a las disposiciones relativas a la protección de los derechos de los usuarios en su relación de consumo con la IPRESS y/o IAFAS.</w:t>
      </w:r>
      <w:r w:rsidRPr="006B78EA">
        <w:rPr>
          <w:rFonts w:ascii="Arial" w:eastAsia="Arial" w:hAnsi="Arial" w:cs="Arial"/>
          <w:vertAlign w:val="superscript"/>
        </w:rPr>
        <w:footnoteReference w:id="13"/>
      </w:r>
    </w:p>
    <w:p w14:paraId="7DE0FD4F" w14:textId="77777777" w:rsidR="00586098" w:rsidRPr="00D95A17" w:rsidRDefault="00586098" w:rsidP="00A22143">
      <w:pPr>
        <w:spacing w:after="0" w:line="240" w:lineRule="auto"/>
        <w:jc w:val="both"/>
        <w:rPr>
          <w:rFonts w:ascii="Arial" w:hAnsi="Arial" w:cs="Arial"/>
        </w:rPr>
      </w:pPr>
    </w:p>
    <w:p w14:paraId="3B62AFF1" w14:textId="77777777" w:rsidR="00586098" w:rsidRPr="006D3B21"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Pr>
          <w:rFonts w:ascii="Arial" w:eastAsia="Arial" w:hAnsi="Arial" w:cs="Arial"/>
        </w:rPr>
        <w:t xml:space="preserve">Ahora bien, respecto de la </w:t>
      </w:r>
      <w:r w:rsidRPr="006B78EA">
        <w:rPr>
          <w:rFonts w:ascii="Arial" w:eastAsia="Arial" w:hAnsi="Arial" w:cs="Arial"/>
        </w:rPr>
        <w:t xml:space="preserve">competencia de </w:t>
      </w:r>
      <w:proofErr w:type="spellStart"/>
      <w:r w:rsidRPr="006B78EA">
        <w:rPr>
          <w:rFonts w:ascii="Arial" w:eastAsia="Arial" w:hAnsi="Arial" w:cs="Arial"/>
        </w:rPr>
        <w:t>Susalud</w:t>
      </w:r>
      <w:proofErr w:type="spellEnd"/>
      <w:r w:rsidRPr="006B78EA">
        <w:rPr>
          <w:rFonts w:ascii="Arial" w:eastAsia="Arial" w:hAnsi="Arial" w:cs="Arial"/>
        </w:rPr>
        <w:t xml:space="preserve"> y del Indecopi</w:t>
      </w:r>
      <w:r>
        <w:rPr>
          <w:rFonts w:ascii="Arial" w:eastAsia="Arial" w:hAnsi="Arial" w:cs="Arial"/>
        </w:rPr>
        <w:t>, e</w:t>
      </w:r>
      <w:r w:rsidRPr="006B78EA">
        <w:rPr>
          <w:rFonts w:ascii="Arial" w:eastAsia="Arial" w:hAnsi="Arial" w:cs="Arial"/>
        </w:rPr>
        <w:t>l artículo 9 del citado Reglamento</w:t>
      </w:r>
      <w:r w:rsidRPr="006B78EA">
        <w:rPr>
          <w:rFonts w:ascii="Arial" w:eastAsia="Arial" w:hAnsi="Arial" w:cs="Arial"/>
          <w:vertAlign w:val="superscript"/>
        </w:rPr>
        <w:footnoteReference w:id="14"/>
      </w:r>
      <w:r w:rsidRPr="006B78EA">
        <w:rPr>
          <w:rFonts w:ascii="Arial" w:eastAsia="Arial" w:hAnsi="Arial" w:cs="Arial"/>
        </w:rPr>
        <w:t xml:space="preserve"> </w:t>
      </w:r>
      <w:r>
        <w:rPr>
          <w:rFonts w:ascii="Arial" w:eastAsia="Arial" w:hAnsi="Arial" w:cs="Arial"/>
        </w:rPr>
        <w:t>dispone</w:t>
      </w:r>
      <w:r w:rsidRPr="006B78EA">
        <w:rPr>
          <w:rFonts w:ascii="Arial" w:eastAsia="Arial" w:hAnsi="Arial" w:cs="Arial"/>
        </w:rPr>
        <w:t xml:space="preserve"> l</w:t>
      </w:r>
      <w:r>
        <w:rPr>
          <w:rFonts w:ascii="Arial" w:eastAsia="Arial" w:hAnsi="Arial" w:cs="Arial"/>
        </w:rPr>
        <w:t>o siguiente</w:t>
      </w:r>
      <w:r w:rsidRPr="006B78EA">
        <w:rPr>
          <w:rFonts w:ascii="Arial" w:eastAsia="Arial" w:hAnsi="Arial" w:cs="Arial"/>
        </w:rPr>
        <w:t xml:space="preserve">: </w:t>
      </w:r>
    </w:p>
    <w:p w14:paraId="54048E49" w14:textId="77777777" w:rsidR="00586098" w:rsidRPr="00C42B3E" w:rsidRDefault="00586098" w:rsidP="00A22143">
      <w:pPr>
        <w:spacing w:after="0" w:line="240" w:lineRule="auto"/>
        <w:jc w:val="both"/>
        <w:rPr>
          <w:rFonts w:ascii="Arial" w:hAnsi="Arial" w:cs="Arial"/>
        </w:rPr>
      </w:pPr>
    </w:p>
    <w:p w14:paraId="4DD36946" w14:textId="77777777" w:rsidR="00586098" w:rsidRPr="006B78EA" w:rsidRDefault="00586098" w:rsidP="00A22143">
      <w:pPr>
        <w:tabs>
          <w:tab w:val="left" w:pos="567"/>
        </w:tabs>
        <w:spacing w:after="0" w:line="240" w:lineRule="auto"/>
        <w:ind w:left="1140" w:hanging="576"/>
        <w:jc w:val="both"/>
        <w:rPr>
          <w:rFonts w:ascii="Arial" w:hAnsi="Arial" w:cs="Arial"/>
        </w:rPr>
      </w:pPr>
      <w:r w:rsidRPr="006B78EA">
        <w:rPr>
          <w:rFonts w:ascii="Arial" w:eastAsia="Arial" w:hAnsi="Arial" w:cs="Arial"/>
        </w:rPr>
        <w:t xml:space="preserve">(i) </w:t>
      </w:r>
      <w:r w:rsidRPr="006B78EA">
        <w:rPr>
          <w:rFonts w:ascii="Arial" w:eastAsia="Arial" w:hAnsi="Arial" w:cs="Arial"/>
        </w:rPr>
        <w:tab/>
      </w:r>
      <w:proofErr w:type="spellStart"/>
      <w:r w:rsidRPr="006B78EA">
        <w:rPr>
          <w:rFonts w:ascii="Arial" w:eastAsia="Arial" w:hAnsi="Arial" w:cs="Arial"/>
          <w:b/>
        </w:rPr>
        <w:t>Susalud</w:t>
      </w:r>
      <w:proofErr w:type="spellEnd"/>
      <w:r w:rsidRPr="00626F95">
        <w:rPr>
          <w:rFonts w:ascii="Arial" w:eastAsia="Arial" w:hAnsi="Arial" w:cs="Arial"/>
        </w:rPr>
        <w:t xml:space="preserve"> </w:t>
      </w:r>
      <w:r w:rsidRPr="006B78EA">
        <w:rPr>
          <w:rFonts w:ascii="Arial" w:eastAsia="Arial" w:hAnsi="Arial" w:cs="Arial"/>
          <w:u w:val="single"/>
        </w:rPr>
        <w:t>asume competencia sobre todos aquellos actos u omisiones ocurridos a partir de la vigencia de la norma</w:t>
      </w:r>
      <w:r w:rsidRPr="00E039E8">
        <w:rPr>
          <w:rFonts w:ascii="Arial" w:eastAsia="Arial" w:hAnsi="Arial" w:cs="Arial"/>
        </w:rPr>
        <w:t xml:space="preserve"> </w:t>
      </w:r>
      <w:r w:rsidRPr="006B78EA">
        <w:rPr>
          <w:rFonts w:ascii="Arial" w:eastAsia="Arial" w:hAnsi="Arial" w:cs="Arial"/>
        </w:rPr>
        <w:t>(</w:t>
      </w:r>
      <w:r w:rsidRPr="006B78EA">
        <w:rPr>
          <w:rFonts w:ascii="Arial" w:eastAsia="Arial" w:hAnsi="Arial" w:cs="Arial"/>
          <w:b/>
        </w:rPr>
        <w:t>14 de agosto de 2015</w:t>
      </w:r>
      <w:r w:rsidRPr="006B78EA">
        <w:rPr>
          <w:rFonts w:ascii="Arial" w:eastAsia="Arial" w:hAnsi="Arial" w:cs="Arial"/>
        </w:rPr>
        <w:t>), que constituyan presuntas infracciones a las disposiciones relativas a la protección de los derechos de los usuarios en su relación de consumo con las instituciones bajo su ámbito de competencia, así como aquellas previas o derivadas de esta.</w:t>
      </w:r>
    </w:p>
    <w:p w14:paraId="427A8BB4" w14:textId="77777777" w:rsidR="00586098" w:rsidRPr="006B78EA" w:rsidRDefault="00586098" w:rsidP="00A22143">
      <w:pPr>
        <w:tabs>
          <w:tab w:val="left" w:pos="567"/>
        </w:tabs>
        <w:spacing w:after="0" w:line="240" w:lineRule="auto"/>
        <w:ind w:left="1140" w:hanging="576"/>
        <w:jc w:val="both"/>
        <w:rPr>
          <w:rFonts w:ascii="Arial" w:hAnsi="Arial" w:cs="Arial"/>
        </w:rPr>
      </w:pPr>
    </w:p>
    <w:p w14:paraId="724E5A18" w14:textId="77777777" w:rsidR="00586098" w:rsidRPr="006B78EA" w:rsidRDefault="00586098" w:rsidP="00A22143">
      <w:pPr>
        <w:tabs>
          <w:tab w:val="left" w:pos="567"/>
        </w:tabs>
        <w:spacing w:after="0" w:line="240" w:lineRule="auto"/>
        <w:ind w:left="1140" w:hanging="576"/>
        <w:jc w:val="both"/>
        <w:rPr>
          <w:rFonts w:ascii="Arial" w:hAnsi="Arial" w:cs="Arial"/>
        </w:rPr>
      </w:pPr>
      <w:r w:rsidRPr="006B78EA">
        <w:rPr>
          <w:rFonts w:ascii="Arial" w:eastAsia="Arial" w:hAnsi="Arial" w:cs="Arial"/>
        </w:rPr>
        <w:t>(</w:t>
      </w:r>
      <w:proofErr w:type="spellStart"/>
      <w:r w:rsidRPr="006B78EA">
        <w:rPr>
          <w:rFonts w:ascii="Arial" w:eastAsia="Arial" w:hAnsi="Arial" w:cs="Arial"/>
        </w:rPr>
        <w:t>ii</w:t>
      </w:r>
      <w:proofErr w:type="spellEnd"/>
      <w:r w:rsidRPr="006B78EA">
        <w:rPr>
          <w:rFonts w:ascii="Arial" w:eastAsia="Arial" w:hAnsi="Arial" w:cs="Arial"/>
        </w:rPr>
        <w:t xml:space="preserve">) </w:t>
      </w:r>
      <w:r w:rsidRPr="006B78EA">
        <w:rPr>
          <w:rFonts w:ascii="Arial" w:eastAsia="Arial" w:hAnsi="Arial" w:cs="Arial"/>
        </w:rPr>
        <w:tab/>
      </w:r>
      <w:r w:rsidRPr="006B78EA">
        <w:rPr>
          <w:rFonts w:ascii="Arial" w:eastAsia="Arial" w:hAnsi="Arial" w:cs="Arial"/>
          <w:b/>
        </w:rPr>
        <w:t>Indecopi</w:t>
      </w:r>
      <w:r w:rsidRPr="00626F95">
        <w:rPr>
          <w:rFonts w:ascii="Arial" w:eastAsia="Arial" w:hAnsi="Arial" w:cs="Arial"/>
        </w:rPr>
        <w:t xml:space="preserve"> </w:t>
      </w:r>
      <w:r w:rsidRPr="006B78EA">
        <w:rPr>
          <w:rFonts w:ascii="Arial" w:eastAsia="Arial" w:hAnsi="Arial" w:cs="Arial"/>
          <w:u w:val="single"/>
        </w:rPr>
        <w:t>mantiene competencia sobre todos aquellos actos u omisiones ocurridos antes de la vigencia de la norma</w:t>
      </w:r>
      <w:r w:rsidRPr="006B78EA">
        <w:rPr>
          <w:rFonts w:ascii="Arial" w:eastAsia="Arial" w:hAnsi="Arial" w:cs="Arial"/>
        </w:rPr>
        <w:t xml:space="preserve"> (</w:t>
      </w:r>
      <w:r w:rsidRPr="006B78EA">
        <w:rPr>
          <w:rFonts w:ascii="Arial" w:eastAsia="Arial" w:hAnsi="Arial" w:cs="Arial"/>
          <w:b/>
        </w:rPr>
        <w:t>hasta el 13 de agosto de 2015</w:t>
      </w:r>
      <w:r w:rsidRPr="006B78EA">
        <w:rPr>
          <w:rFonts w:ascii="Arial" w:eastAsia="Arial" w:hAnsi="Arial" w:cs="Arial"/>
        </w:rPr>
        <w:t>), en las materias señaladas en el párrafo precedente, hasta su conclusión en la vía administrativa, arbitral y/o sede judicial.</w:t>
      </w:r>
    </w:p>
    <w:p w14:paraId="42E34587" w14:textId="77777777" w:rsidR="00586098" w:rsidRPr="006B78EA" w:rsidRDefault="00586098" w:rsidP="00A22143">
      <w:pPr>
        <w:tabs>
          <w:tab w:val="left" w:pos="567"/>
        </w:tabs>
        <w:spacing w:after="0" w:line="240" w:lineRule="auto"/>
        <w:ind w:left="720"/>
        <w:jc w:val="both"/>
        <w:rPr>
          <w:rFonts w:ascii="Arial" w:hAnsi="Arial" w:cs="Arial"/>
        </w:rPr>
      </w:pPr>
    </w:p>
    <w:p w14:paraId="23EF1ACB" w14:textId="77777777" w:rsidR="00586098" w:rsidRPr="001C4EB2"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0B67AC">
        <w:rPr>
          <w:rFonts w:ascii="Arial" w:hAnsi="Arial" w:cs="Arial"/>
        </w:rPr>
        <w:t xml:space="preserve">Por su parte, el Reglamento para la Atención de Reclamos y Quejas de los Usuarios de las IAFAS, IPRESS y UGIPRESS, aprobado por </w:t>
      </w:r>
      <w:r>
        <w:rPr>
          <w:rFonts w:ascii="Arial" w:hAnsi="Arial" w:cs="Arial"/>
        </w:rPr>
        <w:t>Decreto Supremo N° 030-2016-SA</w:t>
      </w:r>
      <w:r w:rsidRPr="000B67AC">
        <w:rPr>
          <w:rFonts w:ascii="Arial" w:hAnsi="Arial" w:cs="Arial"/>
        </w:rPr>
        <w:t xml:space="preserve"> y publicad</w:t>
      </w:r>
      <w:r>
        <w:rPr>
          <w:rFonts w:ascii="Arial" w:hAnsi="Arial" w:cs="Arial"/>
        </w:rPr>
        <w:t>o</w:t>
      </w:r>
      <w:r w:rsidRPr="000B67AC">
        <w:rPr>
          <w:rFonts w:ascii="Arial" w:hAnsi="Arial" w:cs="Arial"/>
        </w:rPr>
        <w:t xml:space="preserve"> el 27 de julio de 2016, establece que </w:t>
      </w:r>
      <w:proofErr w:type="spellStart"/>
      <w:r w:rsidRPr="000B67AC">
        <w:rPr>
          <w:rFonts w:ascii="Arial" w:hAnsi="Arial" w:cs="Arial"/>
        </w:rPr>
        <w:t>Susalud</w:t>
      </w:r>
      <w:proofErr w:type="spellEnd"/>
      <w:r w:rsidRPr="000B67AC">
        <w:rPr>
          <w:rFonts w:ascii="Arial" w:hAnsi="Arial" w:cs="Arial"/>
        </w:rPr>
        <w:t xml:space="preserve"> es la autoridad competente para conocer y resolver los procedimientos para la atención de reclamos y quejas de usuarios</w:t>
      </w:r>
      <w:r>
        <w:rPr>
          <w:rFonts w:ascii="Arial" w:hAnsi="Arial" w:cs="Arial"/>
        </w:rPr>
        <w:t xml:space="preserve"> </w:t>
      </w:r>
      <w:r w:rsidRPr="001C4EB2">
        <w:rPr>
          <w:rFonts w:ascii="Arial" w:hAnsi="Arial" w:cs="Arial"/>
        </w:rPr>
        <w:t>establecidos por dicha entidad</w:t>
      </w:r>
      <w:r w:rsidRPr="001C4EB2">
        <w:rPr>
          <w:rStyle w:val="Refdenotaalpie"/>
          <w:rFonts w:ascii="Arial" w:hAnsi="Arial" w:cs="Arial"/>
        </w:rPr>
        <w:footnoteReference w:id="15"/>
      </w:r>
      <w:r w:rsidRPr="001C4EB2">
        <w:rPr>
          <w:rFonts w:ascii="Arial" w:hAnsi="Arial" w:cs="Arial"/>
        </w:rPr>
        <w:t xml:space="preserve">. </w:t>
      </w:r>
    </w:p>
    <w:p w14:paraId="26E3B3EA" w14:textId="77777777" w:rsidR="00586098" w:rsidRPr="001C4EB2" w:rsidRDefault="00586098" w:rsidP="00A22143">
      <w:pPr>
        <w:spacing w:after="0" w:line="240" w:lineRule="auto"/>
        <w:ind w:left="570"/>
        <w:jc w:val="both"/>
        <w:rPr>
          <w:rFonts w:ascii="Arial" w:hAnsi="Arial" w:cs="Arial"/>
        </w:rPr>
      </w:pPr>
      <w:r w:rsidRPr="001C4EB2">
        <w:rPr>
          <w:rFonts w:ascii="Arial" w:eastAsia="Arial" w:hAnsi="Arial" w:cs="Arial"/>
        </w:rPr>
        <w:lastRenderedPageBreak/>
        <w:t xml:space="preserve">   </w:t>
      </w:r>
    </w:p>
    <w:p w14:paraId="0879ED81" w14:textId="6F2DE15B" w:rsidR="00586098" w:rsidRPr="001C4EB2"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1C4EB2">
        <w:rPr>
          <w:rFonts w:ascii="Arial" w:eastAsia="Arial" w:hAnsi="Arial" w:cs="Arial"/>
        </w:rPr>
        <w:t xml:space="preserve">A continuación, se determinará la autoridad competente para conocer la denuncia interpuesta por </w:t>
      </w:r>
      <w:r w:rsidR="00775373" w:rsidRPr="001C4EB2">
        <w:rPr>
          <w:rFonts w:ascii="Arial" w:eastAsia="Arial" w:hAnsi="Arial" w:cs="Arial"/>
        </w:rPr>
        <w:t xml:space="preserve">el </w:t>
      </w:r>
      <w:r w:rsidR="00A0685C">
        <w:rPr>
          <w:rFonts w:ascii="Arial" w:eastAsia="Arial" w:hAnsi="Arial" w:cs="Arial"/>
        </w:rPr>
        <w:t>señor Aranda</w:t>
      </w:r>
      <w:r w:rsidR="00A122F6" w:rsidRPr="001C4EB2">
        <w:rPr>
          <w:rFonts w:ascii="Arial" w:eastAsia="Arial" w:hAnsi="Arial" w:cs="Arial"/>
        </w:rPr>
        <w:t xml:space="preserve"> contra </w:t>
      </w:r>
      <w:r w:rsidR="00A0685C">
        <w:rPr>
          <w:rFonts w:ascii="Arial" w:eastAsia="Arial" w:hAnsi="Arial" w:cs="Arial"/>
        </w:rPr>
        <w:t>I</w:t>
      </w:r>
      <w:r w:rsidR="00B32CC1">
        <w:rPr>
          <w:rFonts w:ascii="Arial" w:eastAsia="Arial" w:hAnsi="Arial" w:cs="Arial"/>
        </w:rPr>
        <w:t>nterseguro</w:t>
      </w:r>
      <w:r w:rsidRPr="001C4EB2">
        <w:rPr>
          <w:rFonts w:ascii="Arial" w:eastAsia="Arial" w:hAnsi="Arial" w:cs="Arial"/>
        </w:rPr>
        <w:t xml:space="preserve">, de ser el caso, imponer las sanciones correspondientes. </w:t>
      </w:r>
    </w:p>
    <w:p w14:paraId="48992B01" w14:textId="77777777" w:rsidR="00586098" w:rsidRPr="00BD0674" w:rsidRDefault="00586098" w:rsidP="00A22143">
      <w:pPr>
        <w:spacing w:after="0" w:line="240" w:lineRule="auto"/>
        <w:ind w:left="570"/>
        <w:jc w:val="both"/>
        <w:rPr>
          <w:rFonts w:ascii="Arial" w:hAnsi="Arial" w:cs="Arial"/>
        </w:rPr>
      </w:pPr>
    </w:p>
    <w:p w14:paraId="3713A798" w14:textId="77777777" w:rsidR="00586098" w:rsidRPr="006B78EA" w:rsidRDefault="00586098" w:rsidP="00A22143">
      <w:pPr>
        <w:spacing w:after="0" w:line="240" w:lineRule="auto"/>
        <w:ind w:left="565" w:hanging="570"/>
        <w:jc w:val="both"/>
        <w:outlineLvl w:val="0"/>
        <w:rPr>
          <w:rFonts w:ascii="Arial" w:hAnsi="Arial" w:cs="Arial"/>
        </w:rPr>
      </w:pPr>
      <w:r w:rsidRPr="006B78EA">
        <w:rPr>
          <w:rFonts w:ascii="Arial" w:eastAsia="Arial" w:hAnsi="Arial" w:cs="Arial"/>
          <w:b/>
        </w:rPr>
        <w:t>(</w:t>
      </w:r>
      <w:proofErr w:type="spellStart"/>
      <w:r w:rsidRPr="006B78EA">
        <w:rPr>
          <w:rFonts w:ascii="Arial" w:eastAsia="Arial" w:hAnsi="Arial" w:cs="Arial"/>
          <w:b/>
        </w:rPr>
        <w:t>ii</w:t>
      </w:r>
      <w:proofErr w:type="spellEnd"/>
      <w:r w:rsidRPr="006B78EA">
        <w:rPr>
          <w:rFonts w:ascii="Arial" w:eastAsia="Arial" w:hAnsi="Arial" w:cs="Arial"/>
          <w:b/>
        </w:rPr>
        <w:t xml:space="preserve">) </w:t>
      </w:r>
      <w:r w:rsidRPr="006B78EA">
        <w:rPr>
          <w:rFonts w:ascii="Arial" w:eastAsia="Arial" w:hAnsi="Arial" w:cs="Arial"/>
          <w:b/>
        </w:rPr>
        <w:tab/>
      </w:r>
      <w:r w:rsidRPr="006B78EA">
        <w:rPr>
          <w:rFonts w:ascii="Arial" w:eastAsia="Arial" w:hAnsi="Arial" w:cs="Arial"/>
          <w:b/>
          <w:i/>
        </w:rPr>
        <w:t xml:space="preserve">Aplicación al caso concreto </w:t>
      </w:r>
    </w:p>
    <w:p w14:paraId="08115115" w14:textId="77777777" w:rsidR="00586098" w:rsidRPr="006B78EA" w:rsidRDefault="00586098" w:rsidP="00A22143">
      <w:pPr>
        <w:spacing w:after="0" w:line="240" w:lineRule="auto"/>
        <w:ind w:left="565" w:hanging="570"/>
        <w:jc w:val="both"/>
        <w:rPr>
          <w:rFonts w:ascii="Arial" w:hAnsi="Arial" w:cs="Arial"/>
        </w:rPr>
      </w:pPr>
    </w:p>
    <w:p w14:paraId="1B604475" w14:textId="77777777" w:rsidR="00586098"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6A1DC4">
        <w:rPr>
          <w:rFonts w:ascii="Arial" w:eastAsia="Arial" w:hAnsi="Arial" w:cs="Arial"/>
        </w:rPr>
        <w:t>El</w:t>
      </w:r>
      <w:r>
        <w:rPr>
          <w:rFonts w:ascii="Arial" w:hAnsi="Arial" w:cs="Arial"/>
        </w:rPr>
        <w:t xml:space="preserve"> numeral 5.3 del artículo 5 del </w:t>
      </w:r>
      <w:r w:rsidRPr="00C9396A">
        <w:rPr>
          <w:rFonts w:ascii="Arial" w:hAnsi="Arial" w:cs="Arial"/>
        </w:rPr>
        <w:t>Reglamento del Procedimiento de Transferencia de Funciones</w:t>
      </w:r>
      <w:r>
        <w:rPr>
          <w:rFonts w:ascii="Arial" w:hAnsi="Arial" w:cs="Arial"/>
        </w:rPr>
        <w:t xml:space="preserve"> establece que </w:t>
      </w:r>
      <w:proofErr w:type="spellStart"/>
      <w:r>
        <w:rPr>
          <w:rFonts w:ascii="Arial" w:hAnsi="Arial" w:cs="Arial"/>
        </w:rPr>
        <w:t>Susalud</w:t>
      </w:r>
      <w:proofErr w:type="spellEnd"/>
      <w:r>
        <w:rPr>
          <w:rFonts w:ascii="Arial" w:hAnsi="Arial" w:cs="Arial"/>
        </w:rPr>
        <w:t xml:space="preserve"> es la entidad encargada de velar por el cumplimiento del Código, así como sus normas complementarias y conexas en materia de protección de los derechos de los usuarios de los servicios de salud.</w:t>
      </w:r>
      <w:r>
        <w:rPr>
          <w:rStyle w:val="Refdenotaalpie"/>
          <w:rFonts w:ascii="Arial" w:hAnsi="Arial" w:cs="Arial"/>
        </w:rPr>
        <w:footnoteReference w:id="16"/>
      </w:r>
    </w:p>
    <w:p w14:paraId="572F0E53" w14:textId="77777777" w:rsidR="00586098" w:rsidRDefault="00586098" w:rsidP="00A22143">
      <w:pPr>
        <w:spacing w:after="0" w:line="240" w:lineRule="auto"/>
        <w:ind w:left="570"/>
        <w:jc w:val="both"/>
        <w:rPr>
          <w:rFonts w:ascii="Arial" w:hAnsi="Arial" w:cs="Arial"/>
        </w:rPr>
      </w:pPr>
    </w:p>
    <w:p w14:paraId="135D8DAF" w14:textId="77777777" w:rsidR="00A42DEC" w:rsidRPr="00B32CC1"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Pr>
          <w:rFonts w:ascii="Arial" w:eastAsia="Arial" w:hAnsi="Arial" w:cs="Arial"/>
        </w:rPr>
        <w:t>De lo expuesto</w:t>
      </w:r>
      <w:r w:rsidRPr="00C9396A">
        <w:rPr>
          <w:rFonts w:ascii="Arial" w:eastAsia="Arial" w:hAnsi="Arial" w:cs="Arial"/>
        </w:rPr>
        <w:t xml:space="preserve"> </w:t>
      </w:r>
      <w:r>
        <w:rPr>
          <w:rFonts w:ascii="Arial" w:eastAsia="Arial" w:hAnsi="Arial" w:cs="Arial"/>
        </w:rPr>
        <w:t xml:space="preserve">se </w:t>
      </w:r>
      <w:r w:rsidRPr="00BB4EE9">
        <w:rPr>
          <w:rFonts w:ascii="Arial" w:eastAsia="Arial" w:hAnsi="Arial" w:cs="Arial"/>
        </w:rPr>
        <w:t xml:space="preserve">desprende que </w:t>
      </w:r>
      <w:proofErr w:type="spellStart"/>
      <w:r w:rsidRPr="00BB4EE9">
        <w:rPr>
          <w:rFonts w:ascii="Arial" w:eastAsia="Arial" w:hAnsi="Arial" w:cs="Arial"/>
        </w:rPr>
        <w:t>Susalud</w:t>
      </w:r>
      <w:proofErr w:type="spellEnd"/>
      <w:r w:rsidRPr="00BB4EE9">
        <w:rPr>
          <w:rFonts w:ascii="Arial" w:eastAsia="Arial" w:hAnsi="Arial" w:cs="Arial"/>
        </w:rPr>
        <w:t xml:space="preserve"> es la entidad competente para supervisar el cumplimiento de las normas que protegen a los consumidores de la falta de idoneidad respecto de las prestaciones de salud, así como el derecho de los consumidores a acceder a información vinculada a </w:t>
      </w:r>
      <w:r w:rsidRPr="00B32CC1">
        <w:rPr>
          <w:rFonts w:ascii="Arial" w:eastAsia="Arial" w:hAnsi="Arial" w:cs="Arial"/>
        </w:rPr>
        <w:t>dichas prestaciones.</w:t>
      </w:r>
    </w:p>
    <w:p w14:paraId="07113C88" w14:textId="77777777" w:rsidR="00A42DEC" w:rsidRDefault="00A42DEC" w:rsidP="00A22143">
      <w:pPr>
        <w:pStyle w:val="Prrafodelista"/>
        <w:spacing w:line="240" w:lineRule="auto"/>
        <w:rPr>
          <w:rFonts w:ascii="Arial" w:eastAsia="Arial" w:hAnsi="Arial" w:cs="Arial"/>
        </w:rPr>
      </w:pPr>
    </w:p>
    <w:p w14:paraId="75DEE3D4" w14:textId="732D0CF2" w:rsidR="00953D23" w:rsidRPr="00953D23" w:rsidRDefault="00953D23" w:rsidP="00953D23">
      <w:pPr>
        <w:pStyle w:val="Prrafodelista"/>
        <w:numPr>
          <w:ilvl w:val="0"/>
          <w:numId w:val="1"/>
        </w:numPr>
        <w:tabs>
          <w:tab w:val="num" w:pos="1134"/>
        </w:tabs>
        <w:spacing w:after="0" w:line="240" w:lineRule="auto"/>
        <w:ind w:left="567" w:hanging="567"/>
        <w:jc w:val="both"/>
        <w:rPr>
          <w:rFonts w:ascii="Arial" w:hAnsi="Arial" w:cs="Arial"/>
        </w:rPr>
      </w:pPr>
      <w:r w:rsidRPr="009E0DED">
        <w:rPr>
          <w:rFonts w:ascii="Arial" w:hAnsi="Arial" w:cs="Arial"/>
        </w:rPr>
        <w:t>Asimismo, el artículo 8 del Reglamento de Procedimiento de Transferencia de Funciones del Indecopi a SUSALUD, aprobado por Decreto Supremo N° 026-2015-SA, establece que SUSALUD es competente para supervisar el cumplimiento de las normas que protegen a los consumidores en las IAFAS - Empresas de Seguros, incluidas las que oferten la cobertura del SOAT (gastos médicos), ejerciendo su potestad sancionadora de acuerdo a lo establecido en el Decreto Legislativo N° 1158</w:t>
      </w:r>
      <w:bookmarkStart w:id="1" w:name="_Hlk138432092"/>
      <w:r w:rsidRPr="009E0DED">
        <w:rPr>
          <w:rStyle w:val="Refdenotaalpie"/>
          <w:rFonts w:ascii="Arial" w:hAnsi="Arial" w:cs="Arial"/>
        </w:rPr>
        <w:footnoteReference w:id="17"/>
      </w:r>
      <w:r w:rsidRPr="009E0DED">
        <w:rPr>
          <w:rFonts w:ascii="Arial" w:hAnsi="Arial" w:cs="Arial"/>
        </w:rPr>
        <w:t>.</w:t>
      </w:r>
      <w:bookmarkEnd w:id="1"/>
    </w:p>
    <w:p w14:paraId="538A14D6" w14:textId="70ABC8FB" w:rsidR="00B32CC1" w:rsidRPr="00B32CC1" w:rsidRDefault="009E6992" w:rsidP="00A22143">
      <w:pPr>
        <w:pStyle w:val="Prrafodelista"/>
        <w:numPr>
          <w:ilvl w:val="0"/>
          <w:numId w:val="1"/>
        </w:numPr>
        <w:tabs>
          <w:tab w:val="num" w:pos="1134"/>
        </w:tabs>
        <w:spacing w:after="0" w:line="240" w:lineRule="auto"/>
        <w:ind w:left="567" w:hanging="567"/>
        <w:jc w:val="both"/>
        <w:rPr>
          <w:rFonts w:ascii="Arial" w:hAnsi="Arial" w:cs="Arial"/>
        </w:rPr>
      </w:pPr>
      <w:r w:rsidRPr="00B32CC1">
        <w:rPr>
          <w:rFonts w:ascii="Arial" w:eastAsia="Arial" w:hAnsi="Arial" w:cs="Arial"/>
        </w:rPr>
        <w:lastRenderedPageBreak/>
        <w:t>En el presente caso</w:t>
      </w:r>
      <w:r w:rsidR="00586098" w:rsidRPr="00B32CC1">
        <w:rPr>
          <w:rFonts w:ascii="Arial" w:eastAsia="Arial" w:hAnsi="Arial" w:cs="Arial"/>
        </w:rPr>
        <w:t xml:space="preserve">, </w:t>
      </w:r>
      <w:r w:rsidR="00775373" w:rsidRPr="00B32CC1">
        <w:rPr>
          <w:rFonts w:ascii="Arial" w:eastAsia="Arial" w:hAnsi="Arial" w:cs="Arial"/>
        </w:rPr>
        <w:t xml:space="preserve">el </w:t>
      </w:r>
      <w:r w:rsidR="00A0685C" w:rsidRPr="00B32CC1">
        <w:rPr>
          <w:rFonts w:ascii="Arial" w:eastAsia="Arial" w:hAnsi="Arial" w:cs="Arial"/>
        </w:rPr>
        <w:t>señor Aranda</w:t>
      </w:r>
      <w:r w:rsidR="00A42DEC" w:rsidRPr="00B32CC1">
        <w:rPr>
          <w:rFonts w:ascii="Arial" w:eastAsia="Arial" w:hAnsi="Arial" w:cs="Arial"/>
        </w:rPr>
        <w:t xml:space="preserve"> cuestionó que </w:t>
      </w:r>
      <w:r w:rsidR="00A0685C" w:rsidRPr="00B32CC1">
        <w:rPr>
          <w:rFonts w:ascii="Arial" w:eastAsia="Arial" w:hAnsi="Arial" w:cs="Arial"/>
        </w:rPr>
        <w:t>I</w:t>
      </w:r>
      <w:r w:rsidR="00B32CC1" w:rsidRPr="00B32CC1">
        <w:rPr>
          <w:rFonts w:ascii="Arial" w:eastAsia="Arial" w:hAnsi="Arial" w:cs="Arial"/>
        </w:rPr>
        <w:t>nterseguro</w:t>
      </w:r>
      <w:r w:rsidR="000379C5" w:rsidRPr="00B32CC1">
        <w:rPr>
          <w:rFonts w:ascii="Arial" w:eastAsia="Arial" w:hAnsi="Arial" w:cs="Arial"/>
        </w:rPr>
        <w:t xml:space="preserve"> </w:t>
      </w:r>
      <w:r w:rsidR="000379C5" w:rsidRPr="00B32CC1">
        <w:rPr>
          <w:rFonts w:ascii="Arial" w:eastAsia="Times New Roman" w:hAnsi="Arial" w:cs="Arial"/>
          <w:lang w:eastAsia="es-ES"/>
        </w:rPr>
        <w:t xml:space="preserve">habría </w:t>
      </w:r>
      <w:r w:rsidR="002B6C49" w:rsidRPr="00B32CC1">
        <w:rPr>
          <w:rFonts w:ascii="Arial" w:eastAsia="Times New Roman" w:hAnsi="Arial" w:cs="Arial"/>
          <w:lang w:eastAsia="es-ES"/>
        </w:rPr>
        <w:t xml:space="preserve">negado injustificadamente </w:t>
      </w:r>
      <w:r w:rsidR="00071865" w:rsidRPr="00B32CC1">
        <w:rPr>
          <w:rFonts w:ascii="Arial" w:eastAsia="Times New Roman" w:hAnsi="Arial" w:cs="Arial"/>
          <w:lang w:eastAsia="es-ES"/>
        </w:rPr>
        <w:t xml:space="preserve">la cobertura </w:t>
      </w:r>
      <w:r w:rsidR="006C31A3" w:rsidRPr="00B32CC1">
        <w:rPr>
          <w:rFonts w:ascii="Arial" w:eastAsia="Times New Roman" w:hAnsi="Arial" w:cs="Arial"/>
          <w:lang w:eastAsia="es-ES"/>
        </w:rPr>
        <w:t xml:space="preserve">de </w:t>
      </w:r>
      <w:r w:rsidR="00B32CC1" w:rsidRPr="00B32CC1">
        <w:rPr>
          <w:rFonts w:ascii="Arial" w:eastAsia="Times New Roman" w:hAnsi="Arial" w:cs="Arial"/>
          <w:lang w:eastAsia="es-ES"/>
        </w:rPr>
        <w:t>los gastos médicos</w:t>
      </w:r>
      <w:r w:rsidR="006C31A3" w:rsidRPr="00B32CC1">
        <w:rPr>
          <w:rFonts w:ascii="Arial" w:eastAsia="Times New Roman" w:hAnsi="Arial" w:cs="Arial"/>
          <w:lang w:eastAsia="es-ES"/>
        </w:rPr>
        <w:t>, en la medida que no habría cubierto</w:t>
      </w:r>
      <w:r w:rsidR="006C31A3" w:rsidRPr="00B32CC1">
        <w:t xml:space="preserve"> </w:t>
      </w:r>
      <w:r w:rsidR="006C31A3" w:rsidRPr="00B32CC1">
        <w:rPr>
          <w:rFonts w:ascii="Arial" w:eastAsia="Times New Roman" w:hAnsi="Arial" w:cs="Arial"/>
          <w:lang w:eastAsia="es-ES"/>
        </w:rPr>
        <w:t xml:space="preserve">los gastos ocasionados </w:t>
      </w:r>
      <w:r w:rsidR="003C2F28" w:rsidRPr="00B32CC1">
        <w:rPr>
          <w:rFonts w:ascii="Arial" w:eastAsia="Times New Roman" w:hAnsi="Arial" w:cs="Arial"/>
          <w:lang w:eastAsia="es-ES"/>
        </w:rPr>
        <w:t xml:space="preserve">por </w:t>
      </w:r>
      <w:r w:rsidR="0067017F">
        <w:rPr>
          <w:rFonts w:ascii="Arial" w:eastAsia="Times New Roman" w:hAnsi="Arial" w:cs="Arial"/>
          <w:lang w:eastAsia="es-ES"/>
        </w:rPr>
        <w:t>tratamiento, operación, medicamentos y otros</w:t>
      </w:r>
      <w:r w:rsidR="006C31A3" w:rsidRPr="00B32CC1">
        <w:rPr>
          <w:rFonts w:ascii="Arial" w:eastAsia="Times New Roman" w:hAnsi="Arial" w:cs="Arial"/>
          <w:lang w:eastAsia="es-ES"/>
        </w:rPr>
        <w:t>.</w:t>
      </w:r>
      <w:r w:rsidR="00B32CC1" w:rsidRPr="00B32CC1">
        <w:t xml:space="preserve"> </w:t>
      </w:r>
    </w:p>
    <w:p w14:paraId="0725E335" w14:textId="77777777" w:rsidR="00B32CC1" w:rsidRPr="00B32CC1" w:rsidRDefault="00B32CC1" w:rsidP="00A22143">
      <w:pPr>
        <w:pStyle w:val="Prrafodelista"/>
        <w:spacing w:after="0" w:line="240" w:lineRule="auto"/>
        <w:ind w:left="567"/>
        <w:jc w:val="both"/>
        <w:rPr>
          <w:rFonts w:ascii="Arial" w:hAnsi="Arial" w:cs="Arial"/>
        </w:rPr>
      </w:pPr>
    </w:p>
    <w:p w14:paraId="0A79954F" w14:textId="65178272" w:rsidR="00A42DEC" w:rsidRPr="00A42DEC"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D536E8">
        <w:rPr>
          <w:rFonts w:ascii="Arial" w:eastAsia="Arial" w:hAnsi="Arial" w:cs="Arial"/>
        </w:rPr>
        <w:t>En consecuencia, la Comisión considera que corresponde declarar improcede</w:t>
      </w:r>
      <w:r>
        <w:rPr>
          <w:rFonts w:ascii="Arial" w:eastAsia="Arial" w:hAnsi="Arial" w:cs="Arial"/>
        </w:rPr>
        <w:t>nte la denuncia interpuesta por</w:t>
      </w:r>
      <w:r w:rsidRPr="00D536E8">
        <w:rPr>
          <w:rFonts w:ascii="Arial" w:eastAsia="Arial" w:hAnsi="Arial" w:cs="Arial"/>
        </w:rPr>
        <w:t xml:space="preserve"> </w:t>
      </w:r>
      <w:r w:rsidR="000379C5">
        <w:rPr>
          <w:rFonts w:ascii="Arial" w:eastAsia="Arial" w:hAnsi="Arial" w:cs="Arial"/>
        </w:rPr>
        <w:t xml:space="preserve">el </w:t>
      </w:r>
      <w:r w:rsidR="00A0685C">
        <w:rPr>
          <w:rFonts w:ascii="Arial" w:eastAsia="Arial" w:hAnsi="Arial" w:cs="Arial"/>
        </w:rPr>
        <w:t>señor Aranda</w:t>
      </w:r>
      <w:r w:rsidR="00A42DEC">
        <w:rPr>
          <w:rFonts w:ascii="Arial" w:eastAsia="Arial" w:hAnsi="Arial" w:cs="Arial"/>
        </w:rPr>
        <w:t xml:space="preserve"> contra </w:t>
      </w:r>
      <w:r w:rsidR="00A0685C">
        <w:rPr>
          <w:rFonts w:ascii="Arial" w:eastAsia="Arial" w:hAnsi="Arial" w:cs="Arial"/>
        </w:rPr>
        <w:t>I</w:t>
      </w:r>
      <w:r w:rsidR="00B32CC1">
        <w:rPr>
          <w:rFonts w:ascii="Arial" w:eastAsia="Arial" w:hAnsi="Arial" w:cs="Arial"/>
        </w:rPr>
        <w:t>nterseguro</w:t>
      </w:r>
      <w:r w:rsidRPr="003245D7">
        <w:rPr>
          <w:rFonts w:ascii="Arial" w:eastAsia="Arial" w:hAnsi="Arial" w:cs="Arial"/>
        </w:rPr>
        <w:t>, en la medida que la</w:t>
      </w:r>
      <w:r w:rsidR="002C655D">
        <w:rPr>
          <w:rFonts w:ascii="Arial" w:eastAsia="Arial" w:hAnsi="Arial" w:cs="Arial"/>
        </w:rPr>
        <w:t>s</w:t>
      </w:r>
      <w:r w:rsidRPr="003245D7">
        <w:rPr>
          <w:rFonts w:ascii="Arial" w:eastAsia="Arial" w:hAnsi="Arial" w:cs="Arial"/>
        </w:rPr>
        <w:t xml:space="preserve"> conducta</w:t>
      </w:r>
      <w:r w:rsidR="002C655D">
        <w:rPr>
          <w:rFonts w:ascii="Arial" w:eastAsia="Arial" w:hAnsi="Arial" w:cs="Arial"/>
        </w:rPr>
        <w:t>s</w:t>
      </w:r>
      <w:r w:rsidRPr="003245D7">
        <w:rPr>
          <w:rFonts w:ascii="Arial" w:eastAsia="Arial" w:hAnsi="Arial" w:cs="Arial"/>
        </w:rPr>
        <w:t xml:space="preserve"> cuestionada</w:t>
      </w:r>
      <w:r w:rsidR="002C655D">
        <w:rPr>
          <w:rFonts w:ascii="Arial" w:eastAsia="Arial" w:hAnsi="Arial" w:cs="Arial"/>
        </w:rPr>
        <w:t>s</w:t>
      </w:r>
      <w:r>
        <w:rPr>
          <w:rFonts w:ascii="Arial" w:eastAsia="Arial" w:hAnsi="Arial" w:cs="Arial"/>
        </w:rPr>
        <w:t xml:space="preserve"> por </w:t>
      </w:r>
      <w:r w:rsidR="002C655D">
        <w:rPr>
          <w:rFonts w:ascii="Arial" w:eastAsia="Arial" w:hAnsi="Arial" w:cs="Arial"/>
        </w:rPr>
        <w:t>el denunciante</w:t>
      </w:r>
      <w:r w:rsidRPr="003245D7">
        <w:rPr>
          <w:rFonts w:ascii="Arial" w:eastAsia="Arial" w:hAnsi="Arial" w:cs="Arial"/>
        </w:rPr>
        <w:t xml:space="preserve"> resulta ser materia de competencia de </w:t>
      </w:r>
      <w:proofErr w:type="spellStart"/>
      <w:r w:rsidRPr="003245D7">
        <w:rPr>
          <w:rFonts w:ascii="Arial" w:eastAsia="Arial" w:hAnsi="Arial" w:cs="Arial"/>
        </w:rPr>
        <w:t>Susalud</w:t>
      </w:r>
      <w:proofErr w:type="spellEnd"/>
      <w:r w:rsidRPr="003245D7">
        <w:rPr>
          <w:rFonts w:ascii="Arial" w:eastAsia="Arial" w:hAnsi="Arial" w:cs="Arial"/>
        </w:rPr>
        <w:t xml:space="preserve">.  </w:t>
      </w:r>
    </w:p>
    <w:p w14:paraId="7561BD28" w14:textId="77777777" w:rsidR="00A42DEC" w:rsidRPr="00A42DEC" w:rsidRDefault="00A42DEC" w:rsidP="00A22143">
      <w:pPr>
        <w:pStyle w:val="Prrafodelista"/>
        <w:spacing w:line="240" w:lineRule="auto"/>
        <w:rPr>
          <w:rFonts w:ascii="Arial" w:eastAsia="Arial" w:hAnsi="Arial" w:cs="Arial"/>
        </w:rPr>
      </w:pPr>
    </w:p>
    <w:p w14:paraId="64D6DAB4" w14:textId="2E045EC4" w:rsidR="00586098" w:rsidRPr="00C718CD" w:rsidRDefault="00586098" w:rsidP="00A22143">
      <w:pPr>
        <w:pStyle w:val="Prrafodelista"/>
        <w:numPr>
          <w:ilvl w:val="0"/>
          <w:numId w:val="1"/>
        </w:numPr>
        <w:tabs>
          <w:tab w:val="num" w:pos="1134"/>
        </w:tabs>
        <w:spacing w:after="0" w:line="240" w:lineRule="auto"/>
        <w:ind w:left="567" w:hanging="567"/>
        <w:jc w:val="both"/>
        <w:rPr>
          <w:rFonts w:ascii="Arial" w:hAnsi="Arial" w:cs="Arial"/>
        </w:rPr>
      </w:pPr>
      <w:r w:rsidRPr="00A42DEC">
        <w:rPr>
          <w:rFonts w:ascii="Arial" w:eastAsia="Arial" w:hAnsi="Arial" w:cs="Arial"/>
        </w:rPr>
        <w:t xml:space="preserve">Adicionalmente, este órgano colegiado estima pertinente remitir a </w:t>
      </w:r>
      <w:proofErr w:type="spellStart"/>
      <w:r w:rsidRPr="00A42DEC">
        <w:rPr>
          <w:rFonts w:ascii="Arial" w:eastAsia="Arial" w:hAnsi="Arial" w:cs="Arial"/>
        </w:rPr>
        <w:t>Susalud</w:t>
      </w:r>
      <w:proofErr w:type="spellEnd"/>
      <w:r w:rsidRPr="00A42DEC">
        <w:rPr>
          <w:rFonts w:ascii="Arial" w:eastAsia="Arial" w:hAnsi="Arial" w:cs="Arial"/>
        </w:rPr>
        <w:t xml:space="preserve"> </w:t>
      </w:r>
      <w:r w:rsidR="00953D23">
        <w:rPr>
          <w:rFonts w:ascii="Arial" w:eastAsia="Arial" w:hAnsi="Arial" w:cs="Arial"/>
        </w:rPr>
        <w:t xml:space="preserve">una copia de </w:t>
      </w:r>
      <w:r w:rsidRPr="00A42DEC">
        <w:rPr>
          <w:rFonts w:ascii="Arial" w:eastAsia="Arial" w:hAnsi="Arial" w:cs="Arial"/>
        </w:rPr>
        <w:t>todo lo actuado en el procedimiento, a efectos de que adopte las medidas correspondientes en el ámbito de su competencia.</w:t>
      </w:r>
      <w:r w:rsidR="00A42DEC" w:rsidRPr="00A42DEC">
        <w:rPr>
          <w:rFonts w:ascii="Arial" w:eastAsia="Times New Roman" w:hAnsi="Arial" w:cs="Arial"/>
          <w:b/>
          <w:bCs/>
          <w:lang w:eastAsia="es-ES"/>
        </w:rPr>
        <w:t xml:space="preserve"> </w:t>
      </w:r>
    </w:p>
    <w:p w14:paraId="518E13B8" w14:textId="77777777" w:rsidR="00C718CD" w:rsidRPr="00C718CD" w:rsidRDefault="00C718CD" w:rsidP="00A22143">
      <w:pPr>
        <w:spacing w:after="0" w:line="240" w:lineRule="auto"/>
        <w:jc w:val="both"/>
        <w:rPr>
          <w:rFonts w:ascii="Arial" w:hAnsi="Arial" w:cs="Arial"/>
        </w:rPr>
      </w:pPr>
    </w:p>
    <w:p w14:paraId="0E199810" w14:textId="034C9BF7" w:rsidR="00C718CD" w:rsidRDefault="00C718CD" w:rsidP="00A22143">
      <w:pPr>
        <w:pStyle w:val="Prrafodelista"/>
        <w:spacing w:line="240" w:lineRule="auto"/>
        <w:ind w:left="0"/>
        <w:jc w:val="both"/>
        <w:rPr>
          <w:rFonts w:ascii="Arial" w:hAnsi="Arial" w:cs="Arial"/>
          <w:b/>
        </w:rPr>
      </w:pPr>
      <w:r>
        <w:rPr>
          <w:rFonts w:ascii="Arial" w:hAnsi="Arial" w:cs="Arial"/>
          <w:b/>
        </w:rPr>
        <w:t>Sobre la declinación de la competencia</w:t>
      </w:r>
      <w:r w:rsidR="00A22143">
        <w:rPr>
          <w:rFonts w:ascii="Arial" w:hAnsi="Arial" w:cs="Arial"/>
          <w:b/>
        </w:rPr>
        <w:t xml:space="preserve"> respecto al extremo de incapacidad temporal del SOAT</w:t>
      </w:r>
    </w:p>
    <w:p w14:paraId="06EB6779" w14:textId="77777777" w:rsidR="00C718CD" w:rsidRDefault="00C718CD" w:rsidP="00A22143">
      <w:pPr>
        <w:pStyle w:val="Prrafodelista"/>
        <w:spacing w:line="240" w:lineRule="auto"/>
        <w:ind w:left="0"/>
        <w:jc w:val="both"/>
      </w:pPr>
    </w:p>
    <w:p w14:paraId="0FED2F47" w14:textId="77777777" w:rsidR="00C718CD" w:rsidRDefault="00C718CD" w:rsidP="00A22143">
      <w:pPr>
        <w:pStyle w:val="Prrafodelista"/>
        <w:numPr>
          <w:ilvl w:val="0"/>
          <w:numId w:val="1"/>
        </w:numPr>
        <w:tabs>
          <w:tab w:val="num" w:pos="567"/>
        </w:tabs>
        <w:spacing w:after="0" w:line="240" w:lineRule="auto"/>
        <w:ind w:left="567" w:hanging="567"/>
        <w:jc w:val="both"/>
        <w:outlineLvl w:val="0"/>
        <w:rPr>
          <w:rFonts w:ascii="Arial" w:hAnsi="Arial" w:cs="Arial"/>
        </w:rPr>
      </w:pPr>
      <w:r>
        <w:rPr>
          <w:rFonts w:ascii="Arial" w:hAnsi="Arial" w:cs="Arial"/>
          <w:lang w:val="es-ES" w:eastAsia="es-ES"/>
        </w:rPr>
        <w:t xml:space="preserve">El </w:t>
      </w:r>
      <w:r>
        <w:rPr>
          <w:rFonts w:ascii="Arial" w:hAnsi="Arial" w:cs="Arial"/>
          <w:i/>
          <w:lang w:val="es-ES" w:eastAsia="es-ES"/>
        </w:rPr>
        <w:t>principio de legalidad</w:t>
      </w:r>
      <w:r>
        <w:rPr>
          <w:rFonts w:ascii="Arial" w:hAnsi="Arial" w:cs="Arial"/>
          <w:lang w:val="es-ES" w:eastAsia="es-ES"/>
        </w:rPr>
        <w:t xml:space="preserve"> contenido en el numeral 1.1 del artículo IV del Título Preliminar </w:t>
      </w:r>
      <w:r>
        <w:rPr>
          <w:rFonts w:ascii="Arial" w:eastAsia="Times New Roman" w:hAnsi="Arial" w:cs="Arial"/>
        </w:rPr>
        <w:t xml:space="preserve">del Texto Único Ordenado de la Ley del Procedimiento Administrativo General (en adelante, </w:t>
      </w:r>
      <w:r>
        <w:rPr>
          <w:rFonts w:ascii="Arial" w:hAnsi="Arial" w:cs="Arial"/>
        </w:rPr>
        <w:t xml:space="preserve">TUO de la LPAG) </w:t>
      </w:r>
      <w:r>
        <w:rPr>
          <w:rFonts w:ascii="Arial" w:hAnsi="Arial" w:cs="Arial"/>
          <w:lang w:val="es-ES" w:eastAsia="es-ES"/>
        </w:rPr>
        <w:t>establece que las autoridades administrativas deben actuar con respeto a la Constitución, la Ley y el derecho dentro de las facultades que le estén atribuidas y de acuerdo con los fines que les fueron conferidas</w:t>
      </w:r>
      <w:r>
        <w:rPr>
          <w:rFonts w:ascii="Arial" w:hAnsi="Arial" w:cs="Arial"/>
          <w:vertAlign w:val="superscript"/>
          <w:lang w:val="es-ES" w:eastAsia="es-ES"/>
        </w:rPr>
        <w:footnoteReference w:id="18"/>
      </w:r>
      <w:r>
        <w:rPr>
          <w:rFonts w:ascii="Arial" w:hAnsi="Arial" w:cs="Arial"/>
          <w:lang w:val="es-ES" w:eastAsia="es-ES"/>
        </w:rPr>
        <w:t>. En atención a ello, la autoridad administrativa solo tiene competencia para conocer aquellas materias que le hayan sido expresamente delegadas.</w:t>
      </w:r>
    </w:p>
    <w:p w14:paraId="193B719D" w14:textId="77777777" w:rsidR="00C718CD" w:rsidRDefault="00C718CD" w:rsidP="00A22143">
      <w:pPr>
        <w:pStyle w:val="Prrafodelista"/>
        <w:spacing w:after="0" w:line="240" w:lineRule="auto"/>
        <w:ind w:left="567"/>
        <w:jc w:val="both"/>
        <w:outlineLvl w:val="0"/>
        <w:rPr>
          <w:rFonts w:ascii="Arial" w:hAnsi="Arial" w:cs="Arial"/>
        </w:rPr>
      </w:pPr>
    </w:p>
    <w:p w14:paraId="18825E11" w14:textId="77777777" w:rsidR="00C718CD" w:rsidRDefault="00C718CD" w:rsidP="00A22143">
      <w:pPr>
        <w:pStyle w:val="Prrafodelista"/>
        <w:numPr>
          <w:ilvl w:val="0"/>
          <w:numId w:val="1"/>
        </w:numPr>
        <w:tabs>
          <w:tab w:val="num" w:pos="567"/>
        </w:tabs>
        <w:spacing w:after="0" w:line="240" w:lineRule="auto"/>
        <w:ind w:left="567" w:hanging="567"/>
        <w:jc w:val="both"/>
        <w:outlineLvl w:val="0"/>
        <w:rPr>
          <w:rFonts w:ascii="Arial" w:hAnsi="Arial" w:cs="Arial"/>
        </w:rPr>
      </w:pPr>
      <w:r>
        <w:rPr>
          <w:rFonts w:ascii="Arial" w:hAnsi="Arial" w:cs="Arial"/>
        </w:rPr>
        <w:t>Por su parte, el artículo 93 del TUO de la LPAG establece que cuando el órgano administrativo advierta su incompetencia para la tramitación de un procedimiento, deberá remitir todo lo actuado al órgano competente para conocer los hechos materia del procedimiento</w:t>
      </w:r>
      <w:r>
        <w:rPr>
          <w:rFonts w:ascii="Arial" w:hAnsi="Arial" w:cs="Arial"/>
          <w:vertAlign w:val="superscript"/>
        </w:rPr>
        <w:footnoteReference w:id="19"/>
      </w:r>
      <w:r>
        <w:rPr>
          <w:rFonts w:ascii="Arial" w:hAnsi="Arial" w:cs="Arial"/>
        </w:rPr>
        <w:t>.</w:t>
      </w:r>
    </w:p>
    <w:p w14:paraId="5C5F7755" w14:textId="77777777" w:rsidR="00C718CD" w:rsidRDefault="00C718CD" w:rsidP="00A22143">
      <w:pPr>
        <w:pStyle w:val="Prrafodelista"/>
        <w:spacing w:after="0" w:line="240" w:lineRule="auto"/>
        <w:ind w:left="567"/>
        <w:jc w:val="both"/>
        <w:outlineLvl w:val="0"/>
        <w:rPr>
          <w:rFonts w:ascii="Arial" w:hAnsi="Arial" w:cs="Arial"/>
        </w:rPr>
      </w:pPr>
    </w:p>
    <w:p w14:paraId="5571EAD1" w14:textId="77777777" w:rsidR="00C718CD" w:rsidRDefault="00C718CD" w:rsidP="00A22143">
      <w:pPr>
        <w:pStyle w:val="Prrafodelista"/>
        <w:numPr>
          <w:ilvl w:val="0"/>
          <w:numId w:val="1"/>
        </w:numPr>
        <w:tabs>
          <w:tab w:val="num" w:pos="567"/>
        </w:tabs>
        <w:spacing w:after="0" w:line="240" w:lineRule="auto"/>
        <w:ind w:left="567" w:hanging="567"/>
        <w:jc w:val="both"/>
        <w:outlineLvl w:val="0"/>
        <w:rPr>
          <w:rFonts w:ascii="Arial" w:hAnsi="Arial" w:cs="Arial"/>
        </w:rPr>
      </w:pPr>
      <w:r>
        <w:rPr>
          <w:rFonts w:ascii="Arial" w:hAnsi="Arial" w:cs="Arial"/>
        </w:rPr>
        <w:t xml:space="preserve">El 10 de febrero de 2013, se publicó en el diario oficial “El Peruano” la Resolución de la Presidencia del Consejo Directivo del Indecopi N° 027-2013-INDECOPI-COD que aprobó la división temática de la competencia resolutiva de las Comisiones de Protección al Consumidor de la Sede Central del Indecopi, precisándose que la </w:t>
      </w:r>
      <w:r>
        <w:rPr>
          <w:rFonts w:ascii="Arial" w:hAnsi="Arial" w:cs="Arial"/>
        </w:rPr>
        <w:lastRenderedPageBreak/>
        <w:t xml:space="preserve">Comisión tendrá competencia para conocer —entre otros— los procedimientos e investigaciones que versen sobre </w:t>
      </w:r>
      <w:r>
        <w:rPr>
          <w:rFonts w:ascii="Arial" w:hAnsi="Arial" w:cs="Arial"/>
          <w:i/>
        </w:rPr>
        <w:t>seguros</w:t>
      </w:r>
      <w:r>
        <w:rPr>
          <w:rFonts w:ascii="Arial" w:hAnsi="Arial" w:cs="Arial"/>
        </w:rPr>
        <w:t>, tal como se muestra a continuación:</w:t>
      </w:r>
    </w:p>
    <w:p w14:paraId="0E4A4632" w14:textId="77777777" w:rsidR="00C718CD" w:rsidRDefault="00C718CD" w:rsidP="00A22143">
      <w:pPr>
        <w:pStyle w:val="Prrafodelista"/>
        <w:spacing w:line="240" w:lineRule="auto"/>
        <w:ind w:left="567"/>
        <w:jc w:val="both"/>
      </w:pPr>
    </w:p>
    <w:p w14:paraId="52739FB7" w14:textId="77777777" w:rsidR="00C718CD" w:rsidRDefault="00C718CD" w:rsidP="00A22143">
      <w:pPr>
        <w:spacing w:after="0" w:line="240" w:lineRule="auto"/>
        <w:ind w:left="1134"/>
        <w:jc w:val="both"/>
        <w:rPr>
          <w:rFonts w:ascii="Arial" w:hAnsi="Arial" w:cs="Arial"/>
          <w:i/>
          <w:sz w:val="20"/>
          <w:szCs w:val="20"/>
        </w:rPr>
      </w:pPr>
      <w:r>
        <w:rPr>
          <w:rFonts w:ascii="Arial" w:hAnsi="Arial" w:cs="Arial"/>
          <w:b/>
          <w:i/>
          <w:sz w:val="20"/>
          <w:szCs w:val="20"/>
        </w:rPr>
        <w:t xml:space="preserve">“Artículo 1.- </w:t>
      </w:r>
      <w:r>
        <w:rPr>
          <w:rFonts w:ascii="Arial" w:hAnsi="Arial" w:cs="Arial"/>
          <w:i/>
          <w:sz w:val="20"/>
          <w:szCs w:val="20"/>
        </w:rPr>
        <w:t>Aprobar la división temática de la competencia de las Comisiones de Protección al Consumidor 1 y 2 de la Sede Central, con eficacia al 13 de febrero del presente año, la misma que queda establecida de la siguiente manera:</w:t>
      </w:r>
    </w:p>
    <w:p w14:paraId="38C3081F" w14:textId="77777777" w:rsidR="00C718CD" w:rsidRDefault="00C718CD" w:rsidP="00A22143">
      <w:pPr>
        <w:spacing w:after="0" w:line="240" w:lineRule="auto"/>
        <w:ind w:left="1134"/>
        <w:jc w:val="both"/>
        <w:rPr>
          <w:rFonts w:ascii="Arial" w:hAnsi="Arial" w:cs="Arial"/>
          <w:i/>
          <w:sz w:val="20"/>
          <w:szCs w:val="20"/>
        </w:rPr>
      </w:pPr>
    </w:p>
    <w:p w14:paraId="2D1B6288" w14:textId="77777777" w:rsidR="00C718CD" w:rsidRDefault="00C718CD" w:rsidP="00A22143">
      <w:pPr>
        <w:numPr>
          <w:ilvl w:val="0"/>
          <w:numId w:val="7"/>
        </w:numPr>
        <w:spacing w:after="0" w:line="240" w:lineRule="auto"/>
        <w:ind w:left="1418" w:hanging="284"/>
        <w:contextualSpacing/>
        <w:jc w:val="both"/>
        <w:rPr>
          <w:rFonts w:ascii="Arial" w:hAnsi="Arial" w:cs="Arial"/>
          <w:i/>
          <w:sz w:val="20"/>
          <w:szCs w:val="20"/>
        </w:rPr>
      </w:pPr>
      <w:r>
        <w:rPr>
          <w:rFonts w:ascii="Arial" w:hAnsi="Arial" w:cs="Arial"/>
          <w:i/>
          <w:sz w:val="20"/>
          <w:szCs w:val="20"/>
          <w:u w:val="single"/>
        </w:rPr>
        <w:t>Comisión de Protección al Consumidor 1</w:t>
      </w:r>
      <w:r>
        <w:rPr>
          <w:rFonts w:ascii="Arial" w:hAnsi="Arial" w:cs="Arial"/>
          <w:i/>
          <w:sz w:val="20"/>
          <w:szCs w:val="20"/>
        </w:rPr>
        <w:t>: Procedimientos e investigaciones que versen sobre: (i) servicios bancarios y financieros; (</w:t>
      </w:r>
      <w:proofErr w:type="spellStart"/>
      <w:r>
        <w:rPr>
          <w:rFonts w:ascii="Arial" w:hAnsi="Arial" w:cs="Arial"/>
          <w:i/>
          <w:sz w:val="20"/>
          <w:szCs w:val="20"/>
        </w:rPr>
        <w:t>ii</w:t>
      </w:r>
      <w:proofErr w:type="spellEnd"/>
      <w:r>
        <w:rPr>
          <w:rFonts w:ascii="Arial" w:hAnsi="Arial" w:cs="Arial"/>
          <w:i/>
          <w:sz w:val="20"/>
          <w:szCs w:val="20"/>
        </w:rPr>
        <w:t>) mercados de valores en tanto se refiera a inversiones que califican como consumidores; (</w:t>
      </w:r>
      <w:proofErr w:type="spellStart"/>
      <w:r>
        <w:rPr>
          <w:rFonts w:ascii="Arial" w:hAnsi="Arial" w:cs="Arial"/>
          <w:i/>
          <w:sz w:val="20"/>
          <w:szCs w:val="20"/>
        </w:rPr>
        <w:t>iii</w:t>
      </w:r>
      <w:proofErr w:type="spellEnd"/>
      <w:r>
        <w:rPr>
          <w:rFonts w:ascii="Arial" w:hAnsi="Arial" w:cs="Arial"/>
          <w:i/>
          <w:sz w:val="20"/>
          <w:szCs w:val="20"/>
        </w:rPr>
        <w:t>) sistema de pensiones; (</w:t>
      </w:r>
      <w:proofErr w:type="spellStart"/>
      <w:r>
        <w:rPr>
          <w:rFonts w:ascii="Arial" w:hAnsi="Arial" w:cs="Arial"/>
          <w:i/>
          <w:sz w:val="20"/>
          <w:szCs w:val="20"/>
        </w:rPr>
        <w:t>iv</w:t>
      </w:r>
      <w:proofErr w:type="spellEnd"/>
      <w:r>
        <w:rPr>
          <w:rFonts w:ascii="Arial" w:hAnsi="Arial" w:cs="Arial"/>
          <w:i/>
          <w:sz w:val="20"/>
          <w:szCs w:val="20"/>
        </w:rPr>
        <w:t xml:space="preserve">) planes de salud; (v) servicios de salud humana; y, (vi) </w:t>
      </w:r>
      <w:r>
        <w:rPr>
          <w:rFonts w:ascii="Arial" w:hAnsi="Arial" w:cs="Arial"/>
          <w:i/>
          <w:sz w:val="20"/>
          <w:szCs w:val="20"/>
          <w:u w:val="single"/>
        </w:rPr>
        <w:t>seguros</w:t>
      </w:r>
      <w:r>
        <w:rPr>
          <w:rFonts w:ascii="Arial" w:hAnsi="Arial" w:cs="Arial"/>
          <w:i/>
          <w:sz w:val="20"/>
          <w:szCs w:val="20"/>
        </w:rPr>
        <w:t xml:space="preserve"> incluido el Seguro Obligatorio por Accidentes de Tránsito (SOAT) y Certificado contra Accidentes de Tránsito (CAT).</w:t>
      </w:r>
    </w:p>
    <w:p w14:paraId="0E9FCA02" w14:textId="77777777" w:rsidR="00C718CD" w:rsidRDefault="00C718CD" w:rsidP="00A22143">
      <w:pPr>
        <w:spacing w:after="0" w:line="240" w:lineRule="auto"/>
        <w:ind w:left="1134"/>
        <w:contextualSpacing/>
        <w:jc w:val="both"/>
        <w:rPr>
          <w:rFonts w:ascii="Arial" w:hAnsi="Arial" w:cs="Arial"/>
          <w:i/>
          <w:sz w:val="20"/>
          <w:szCs w:val="20"/>
        </w:rPr>
      </w:pPr>
      <w:r>
        <w:rPr>
          <w:rFonts w:ascii="Arial" w:hAnsi="Arial" w:cs="Arial"/>
          <w:i/>
          <w:sz w:val="20"/>
          <w:szCs w:val="20"/>
        </w:rPr>
        <w:t>(…)”</w:t>
      </w:r>
    </w:p>
    <w:p w14:paraId="231576F6" w14:textId="77777777" w:rsidR="00C718CD" w:rsidRDefault="00C718CD" w:rsidP="00A22143">
      <w:pPr>
        <w:spacing w:after="0" w:line="240" w:lineRule="auto"/>
        <w:ind w:left="1134"/>
        <w:contextualSpacing/>
        <w:jc w:val="both"/>
        <w:rPr>
          <w:rFonts w:ascii="Arial" w:hAnsi="Arial" w:cs="Arial"/>
          <w:i/>
          <w:sz w:val="20"/>
          <w:szCs w:val="20"/>
          <w:u w:val="single"/>
        </w:rPr>
      </w:pPr>
    </w:p>
    <w:p w14:paraId="098172BE" w14:textId="77777777" w:rsidR="00C718CD" w:rsidRDefault="00C718CD" w:rsidP="00A22143">
      <w:pPr>
        <w:spacing w:line="240" w:lineRule="auto"/>
        <w:ind w:firstLine="1134"/>
        <w:contextualSpacing/>
        <w:jc w:val="both"/>
        <w:rPr>
          <w:rFonts w:ascii="Arial" w:hAnsi="Arial" w:cs="Arial"/>
          <w:sz w:val="20"/>
          <w:szCs w:val="20"/>
        </w:rPr>
      </w:pPr>
      <w:r>
        <w:rPr>
          <w:rFonts w:ascii="Arial" w:hAnsi="Arial" w:cs="Arial"/>
          <w:sz w:val="20"/>
          <w:szCs w:val="20"/>
        </w:rPr>
        <w:t>(Subrayado agregado)</w:t>
      </w:r>
    </w:p>
    <w:p w14:paraId="461B9F6A" w14:textId="77777777" w:rsidR="00C718CD" w:rsidRDefault="00C718CD" w:rsidP="00A22143">
      <w:pPr>
        <w:spacing w:after="0" w:line="240" w:lineRule="auto"/>
        <w:ind w:left="567"/>
        <w:contextualSpacing/>
        <w:jc w:val="both"/>
        <w:rPr>
          <w:rFonts w:ascii="Arial" w:hAnsi="Arial" w:cs="Arial"/>
        </w:rPr>
      </w:pPr>
    </w:p>
    <w:p w14:paraId="2CBF8EC9" w14:textId="77777777" w:rsidR="00C718CD" w:rsidRDefault="00C718CD" w:rsidP="00A22143">
      <w:pPr>
        <w:pStyle w:val="Prrafodelista"/>
        <w:numPr>
          <w:ilvl w:val="0"/>
          <w:numId w:val="1"/>
        </w:numPr>
        <w:tabs>
          <w:tab w:val="num" w:pos="567"/>
        </w:tabs>
        <w:spacing w:after="0" w:line="240" w:lineRule="auto"/>
        <w:ind w:left="567" w:hanging="567"/>
        <w:jc w:val="both"/>
        <w:outlineLvl w:val="0"/>
        <w:rPr>
          <w:rFonts w:ascii="Arial" w:hAnsi="Arial" w:cs="Arial"/>
        </w:rPr>
      </w:pPr>
      <w:r>
        <w:rPr>
          <w:rFonts w:ascii="Arial" w:hAnsi="Arial" w:cs="Arial"/>
        </w:rPr>
        <w:t>Asimismo, por el artículo 124 del Código, se contempló la creación de órganos resolutivos de procedimientos sumarísimos de protección al consumidor (en adelante, OPS), adscritos a las sedes de la institución a nivel nacional u oficinas regionales, con la finalidad de establecer un procedimiento especial de protección al consumidor de carácter célere o ágil para determinados casos (cuantía o materia discutida).</w:t>
      </w:r>
    </w:p>
    <w:p w14:paraId="4BD5705D" w14:textId="77777777" w:rsidR="00C718CD" w:rsidRDefault="00C718CD" w:rsidP="00A22143">
      <w:pPr>
        <w:pStyle w:val="Prrafodelista"/>
        <w:spacing w:after="0" w:line="240" w:lineRule="auto"/>
        <w:ind w:left="567"/>
        <w:jc w:val="both"/>
        <w:outlineLvl w:val="0"/>
        <w:rPr>
          <w:rFonts w:ascii="Arial" w:hAnsi="Arial" w:cs="Arial"/>
        </w:rPr>
      </w:pPr>
    </w:p>
    <w:p w14:paraId="5644743A" w14:textId="77777777" w:rsidR="00C718CD" w:rsidRDefault="00C718CD" w:rsidP="00A22143">
      <w:pPr>
        <w:pStyle w:val="Prrafodelista"/>
        <w:numPr>
          <w:ilvl w:val="0"/>
          <w:numId w:val="1"/>
        </w:numPr>
        <w:tabs>
          <w:tab w:val="num" w:pos="567"/>
        </w:tabs>
        <w:spacing w:after="0" w:line="240" w:lineRule="auto"/>
        <w:ind w:left="567" w:hanging="567"/>
        <w:jc w:val="both"/>
        <w:outlineLvl w:val="0"/>
        <w:rPr>
          <w:rFonts w:ascii="Arial" w:hAnsi="Arial" w:cs="Arial"/>
        </w:rPr>
      </w:pPr>
      <w:r>
        <w:rPr>
          <w:rFonts w:ascii="Arial" w:hAnsi="Arial" w:cs="Arial"/>
        </w:rPr>
        <w:t>El artículo 125 del mencionado cuerpo legal, vigente al momento de interposición de la denuncia, determinó la competencia de los mencionados órganos resolutivos, estableciendo que las denuncias cuya cuantía, determinada por el valor del producto o servicio materia de controversia, no supere tres (3) Unidades Impositivas Tributarias (UIT), serán de su competencia</w:t>
      </w:r>
      <w:r>
        <w:rPr>
          <w:rFonts w:ascii="Arial" w:hAnsi="Arial" w:cs="Arial"/>
          <w:vertAlign w:val="superscript"/>
        </w:rPr>
        <w:footnoteReference w:id="20"/>
      </w:r>
      <w:r>
        <w:rPr>
          <w:rFonts w:ascii="Arial" w:hAnsi="Arial" w:cs="Arial"/>
        </w:rPr>
        <w:t>.</w:t>
      </w:r>
    </w:p>
    <w:p w14:paraId="1B2BCA1C" w14:textId="77777777" w:rsidR="00C718CD" w:rsidRDefault="00C718CD" w:rsidP="00A22143">
      <w:pPr>
        <w:pStyle w:val="Prrafodelista"/>
        <w:spacing w:after="0" w:line="240" w:lineRule="auto"/>
        <w:ind w:left="567"/>
        <w:jc w:val="both"/>
        <w:outlineLvl w:val="0"/>
        <w:rPr>
          <w:rFonts w:ascii="Arial" w:hAnsi="Arial" w:cs="Arial"/>
        </w:rPr>
      </w:pPr>
    </w:p>
    <w:p w14:paraId="79F5635E" w14:textId="77777777" w:rsidR="00C718CD" w:rsidRDefault="00C718CD" w:rsidP="00A22143">
      <w:pPr>
        <w:pStyle w:val="Prrafodelista"/>
        <w:numPr>
          <w:ilvl w:val="0"/>
          <w:numId w:val="1"/>
        </w:numPr>
        <w:tabs>
          <w:tab w:val="num" w:pos="567"/>
        </w:tabs>
        <w:spacing w:after="0" w:line="240" w:lineRule="auto"/>
        <w:ind w:left="567" w:hanging="567"/>
        <w:jc w:val="both"/>
        <w:outlineLvl w:val="0"/>
        <w:rPr>
          <w:rFonts w:ascii="Arial" w:hAnsi="Arial" w:cs="Arial"/>
        </w:rPr>
      </w:pPr>
      <w:r>
        <w:rPr>
          <w:rFonts w:ascii="Arial" w:hAnsi="Arial" w:cs="Arial"/>
          <w:lang w:val="es-ES"/>
        </w:rPr>
        <w:t>Así, se advierte que la competencia de la Comisión se encuentra expresamente delimitada a ciertas materias (como, por ejemplo, seguros), siempre que su cuantía, determinada por el valor del producto o servicio materia de controversia, supere las tres (3) UIT, mientras que los OPS serán competentes para evaluar las denunciadas cuya cuantía no supere la referida cuantía.</w:t>
      </w:r>
    </w:p>
    <w:p w14:paraId="55F20D20" w14:textId="77777777" w:rsidR="00C718CD" w:rsidRDefault="00C718CD" w:rsidP="00A22143">
      <w:pPr>
        <w:spacing w:after="0" w:line="240" w:lineRule="auto"/>
        <w:jc w:val="both"/>
        <w:outlineLvl w:val="0"/>
        <w:rPr>
          <w:rFonts w:ascii="Arial" w:hAnsi="Arial" w:cs="Arial"/>
        </w:rPr>
      </w:pPr>
    </w:p>
    <w:p w14:paraId="41EE67C1" w14:textId="528679A7" w:rsidR="00C718CD" w:rsidRPr="00614674" w:rsidRDefault="00C718CD" w:rsidP="00A22143">
      <w:pPr>
        <w:pStyle w:val="Prrafodelista"/>
        <w:numPr>
          <w:ilvl w:val="0"/>
          <w:numId w:val="1"/>
        </w:numPr>
        <w:tabs>
          <w:tab w:val="num" w:pos="567"/>
        </w:tabs>
        <w:spacing w:after="0" w:line="240" w:lineRule="auto"/>
        <w:ind w:left="567" w:hanging="567"/>
        <w:jc w:val="both"/>
        <w:outlineLvl w:val="0"/>
        <w:rPr>
          <w:rFonts w:ascii="Arial" w:hAnsi="Arial" w:cs="Arial"/>
        </w:rPr>
      </w:pPr>
      <w:r w:rsidRPr="00614674">
        <w:rPr>
          <w:rFonts w:ascii="Arial" w:hAnsi="Arial" w:cs="Arial"/>
        </w:rPr>
        <w:lastRenderedPageBreak/>
        <w:t>En virtud de lo indicado, en el presente caso, debido a la naturaleza del producto cuestionado y su cuantía, es preciso determinar el órgano competente para la evaluación de la denuncia presentada por el señor Aranda contra Interseguro.</w:t>
      </w:r>
    </w:p>
    <w:p w14:paraId="720F3CDD" w14:textId="77777777" w:rsidR="00C718CD" w:rsidRPr="00614674" w:rsidRDefault="00C718CD" w:rsidP="00A22143">
      <w:pPr>
        <w:pStyle w:val="Prrafodelista"/>
        <w:spacing w:line="240" w:lineRule="auto"/>
        <w:ind w:left="567"/>
        <w:jc w:val="both"/>
        <w:rPr>
          <w:rFonts w:ascii="Arial" w:hAnsi="Arial" w:cs="Arial"/>
        </w:rPr>
      </w:pPr>
    </w:p>
    <w:p w14:paraId="60199F76" w14:textId="650887C8" w:rsidR="00C718CD" w:rsidRPr="00614674" w:rsidRDefault="005405DE" w:rsidP="00A22143">
      <w:pPr>
        <w:pStyle w:val="Prrafodelista"/>
        <w:numPr>
          <w:ilvl w:val="0"/>
          <w:numId w:val="1"/>
        </w:numPr>
        <w:tabs>
          <w:tab w:val="num" w:pos="567"/>
        </w:tabs>
        <w:spacing w:after="0" w:line="240" w:lineRule="auto"/>
        <w:ind w:left="567" w:hanging="567"/>
        <w:jc w:val="both"/>
        <w:outlineLvl w:val="0"/>
        <w:rPr>
          <w:rFonts w:ascii="Arial" w:hAnsi="Arial" w:cs="Arial"/>
        </w:rPr>
      </w:pPr>
      <w:r w:rsidRPr="00614674">
        <w:rPr>
          <w:rFonts w:ascii="Arial" w:hAnsi="Arial" w:cs="Arial"/>
          <w:lang w:val="es-ES"/>
        </w:rPr>
        <w:t>Se advierte que la cuantía de</w:t>
      </w:r>
      <w:r w:rsidR="00614674" w:rsidRPr="00614674">
        <w:rPr>
          <w:rFonts w:ascii="Arial" w:hAnsi="Arial" w:cs="Arial"/>
          <w:lang w:val="es-ES"/>
        </w:rPr>
        <w:t xml:space="preserve"> la solicitud de cobertura del SOAT por el concepto de invalidez temporal de sesenta (60) días de descanso médico prescrito por el médico tratante </w:t>
      </w:r>
      <w:r w:rsidRPr="00614674">
        <w:rPr>
          <w:rFonts w:ascii="Arial" w:hAnsi="Arial" w:cs="Arial"/>
          <w:lang w:val="es-ES"/>
        </w:rPr>
        <w:t xml:space="preserve">no supera </w:t>
      </w:r>
      <w:r w:rsidR="00614674" w:rsidRPr="00614674">
        <w:rPr>
          <w:rFonts w:ascii="Arial" w:hAnsi="Arial" w:cs="Arial"/>
          <w:lang w:val="es-ES"/>
        </w:rPr>
        <w:t>las tres (3) UIT</w:t>
      </w:r>
      <w:r w:rsidR="00953D23">
        <w:rPr>
          <w:rFonts w:ascii="Arial" w:hAnsi="Arial" w:cs="Arial"/>
          <w:lang w:val="es-ES"/>
        </w:rPr>
        <w:t>, en la medida que de acuerdo a la normativa vigente puede ser hasta una (1) UIT</w:t>
      </w:r>
      <w:r w:rsidR="00614674" w:rsidRPr="00614674">
        <w:rPr>
          <w:rStyle w:val="Refdenotaalpie"/>
          <w:rFonts w:ascii="Arial" w:hAnsi="Arial" w:cs="Arial"/>
          <w:lang w:val="es-ES"/>
        </w:rPr>
        <w:footnoteReference w:id="21"/>
      </w:r>
      <w:r w:rsidR="00614674" w:rsidRPr="00614674">
        <w:rPr>
          <w:rFonts w:ascii="Arial" w:hAnsi="Arial" w:cs="Arial"/>
          <w:lang w:val="es-ES"/>
        </w:rPr>
        <w:t xml:space="preserve">. </w:t>
      </w:r>
    </w:p>
    <w:p w14:paraId="2E34F415" w14:textId="77777777" w:rsidR="00614674" w:rsidRPr="00614674" w:rsidRDefault="00614674" w:rsidP="00A22143">
      <w:pPr>
        <w:spacing w:after="0" w:line="240" w:lineRule="auto"/>
        <w:jc w:val="both"/>
        <w:outlineLvl w:val="0"/>
        <w:rPr>
          <w:rFonts w:ascii="Arial" w:hAnsi="Arial" w:cs="Arial"/>
          <w:highlight w:val="yellow"/>
        </w:rPr>
      </w:pPr>
    </w:p>
    <w:p w14:paraId="52075539" w14:textId="0E1C9FF2" w:rsidR="00C718CD" w:rsidRDefault="00C718CD" w:rsidP="00A22143">
      <w:pPr>
        <w:pStyle w:val="Prrafodelista"/>
        <w:numPr>
          <w:ilvl w:val="0"/>
          <w:numId w:val="1"/>
        </w:numPr>
        <w:tabs>
          <w:tab w:val="num" w:pos="567"/>
        </w:tabs>
        <w:spacing w:after="0" w:line="240" w:lineRule="auto"/>
        <w:ind w:left="567" w:hanging="567"/>
        <w:jc w:val="both"/>
        <w:outlineLvl w:val="0"/>
        <w:rPr>
          <w:rFonts w:ascii="Arial" w:hAnsi="Arial" w:cs="Arial"/>
        </w:rPr>
      </w:pPr>
      <w:r w:rsidRPr="00614674">
        <w:rPr>
          <w:rFonts w:ascii="Arial" w:hAnsi="Arial" w:cs="Arial"/>
          <w:lang w:val="es-ES"/>
        </w:rPr>
        <w:t xml:space="preserve">Por lo expuesto en los párrafos precedentes, </w:t>
      </w:r>
      <w:r w:rsidRPr="00614674">
        <w:rPr>
          <w:rFonts w:ascii="Arial" w:hAnsi="Arial" w:cs="Arial"/>
        </w:rPr>
        <w:t xml:space="preserve">este Colegiado considera que </w:t>
      </w:r>
      <w:r w:rsidRPr="00614674">
        <w:rPr>
          <w:rFonts w:ascii="Arial" w:hAnsi="Arial" w:cs="Arial"/>
          <w:lang w:val="es-ES" w:eastAsia="es-ES"/>
        </w:rPr>
        <w:t>corresponde d</w:t>
      </w:r>
      <w:r w:rsidRPr="00614674">
        <w:rPr>
          <w:rStyle w:val="normaltextrun"/>
          <w:rFonts w:ascii="Arial" w:hAnsi="Arial" w:cs="Arial"/>
          <w:shd w:val="clear" w:color="auto" w:fill="FFFFFF"/>
          <w:lang w:val="es-ES"/>
        </w:rPr>
        <w:t>eclinar su competencia a favor de</w:t>
      </w:r>
      <w:r w:rsidR="00067A78">
        <w:rPr>
          <w:rStyle w:val="normaltextrun"/>
          <w:rFonts w:ascii="Arial" w:hAnsi="Arial" w:cs="Arial"/>
          <w:shd w:val="clear" w:color="auto" w:fill="FFFFFF"/>
          <w:lang w:val="es-ES"/>
        </w:rPr>
        <w:t>l</w:t>
      </w:r>
      <w:r w:rsidRPr="00614674">
        <w:rPr>
          <w:rStyle w:val="normaltextrun"/>
          <w:rFonts w:ascii="Arial" w:hAnsi="Arial" w:cs="Arial"/>
          <w:shd w:val="clear" w:color="auto" w:fill="FFFFFF"/>
          <w:lang w:val="es-ES"/>
        </w:rPr>
        <w:t xml:space="preserve"> </w:t>
      </w:r>
      <w:r w:rsidR="00B947DA">
        <w:rPr>
          <w:rStyle w:val="normaltextrun"/>
          <w:rFonts w:ascii="Arial" w:hAnsi="Arial" w:cs="Arial"/>
          <w:shd w:val="clear" w:color="auto" w:fill="FFFFFF"/>
          <w:lang w:val="es-ES"/>
        </w:rPr>
        <w:t xml:space="preserve">Órgano Resolutivo de Procedimientos Sumarísimos N° </w:t>
      </w:r>
      <w:r w:rsidR="004B657E">
        <w:rPr>
          <w:rStyle w:val="normaltextrun"/>
          <w:rFonts w:ascii="Arial" w:hAnsi="Arial" w:cs="Arial"/>
          <w:shd w:val="clear" w:color="auto" w:fill="FFFFFF"/>
          <w:lang w:val="es-ES"/>
        </w:rPr>
        <w:t>1</w:t>
      </w:r>
      <w:r w:rsidR="00B947DA">
        <w:rPr>
          <w:rStyle w:val="normaltextrun"/>
          <w:rFonts w:ascii="Arial" w:hAnsi="Arial" w:cs="Arial"/>
          <w:shd w:val="clear" w:color="auto" w:fill="FFFFFF"/>
          <w:lang w:val="es-ES"/>
        </w:rPr>
        <w:t xml:space="preserve"> </w:t>
      </w:r>
      <w:r w:rsidRPr="00614674">
        <w:rPr>
          <w:rStyle w:val="normaltextrun"/>
          <w:rFonts w:ascii="Arial" w:hAnsi="Arial" w:cs="Arial"/>
          <w:shd w:val="clear" w:color="auto" w:fill="FFFFFF"/>
          <w:lang w:val="es-ES"/>
        </w:rPr>
        <w:t xml:space="preserve">(en adelante, </w:t>
      </w:r>
      <w:r w:rsidR="00B947DA">
        <w:rPr>
          <w:rStyle w:val="normaltextrun"/>
          <w:rFonts w:ascii="Arial" w:hAnsi="Arial" w:cs="Arial"/>
          <w:shd w:val="clear" w:color="auto" w:fill="FFFFFF"/>
          <w:lang w:val="es-ES"/>
        </w:rPr>
        <w:t>OPS</w:t>
      </w:r>
      <w:r w:rsidR="004B657E">
        <w:rPr>
          <w:rStyle w:val="normaltextrun"/>
          <w:rFonts w:ascii="Arial" w:hAnsi="Arial" w:cs="Arial"/>
          <w:shd w:val="clear" w:color="auto" w:fill="FFFFFF"/>
          <w:lang w:val="es-ES"/>
        </w:rPr>
        <w:t>1</w:t>
      </w:r>
      <w:r w:rsidRPr="00614674">
        <w:rPr>
          <w:rStyle w:val="normaltextrun"/>
          <w:rFonts w:ascii="Arial" w:hAnsi="Arial" w:cs="Arial"/>
          <w:shd w:val="clear" w:color="auto" w:fill="FFFFFF"/>
          <w:lang w:val="es-ES"/>
        </w:rPr>
        <w:t>)</w:t>
      </w:r>
      <w:r w:rsidRPr="00614674">
        <w:rPr>
          <w:rFonts w:ascii="Arial" w:hAnsi="Arial" w:cs="Arial"/>
          <w:lang w:val="es-ES" w:eastAsia="es-ES"/>
        </w:rPr>
        <w:t>, para que adopte</w:t>
      </w:r>
      <w:r>
        <w:rPr>
          <w:rFonts w:ascii="Arial" w:hAnsi="Arial" w:cs="Arial"/>
          <w:lang w:val="es-ES" w:eastAsia="es-ES"/>
        </w:rPr>
        <w:t xml:space="preserve"> las acciones pertinentes en el ámbito de su competencia.</w:t>
      </w:r>
    </w:p>
    <w:p w14:paraId="7E5D3FFF" w14:textId="77777777" w:rsidR="00C718CD" w:rsidRDefault="00C718CD" w:rsidP="00A22143">
      <w:pPr>
        <w:pStyle w:val="Prrafodelista"/>
        <w:spacing w:after="0" w:line="240" w:lineRule="auto"/>
        <w:ind w:left="567"/>
        <w:jc w:val="both"/>
        <w:outlineLvl w:val="0"/>
        <w:rPr>
          <w:rFonts w:ascii="Arial" w:hAnsi="Arial" w:cs="Arial"/>
        </w:rPr>
      </w:pPr>
    </w:p>
    <w:p w14:paraId="58EEDBA4" w14:textId="3C5D55D2" w:rsidR="00586098" w:rsidRPr="00953D23" w:rsidRDefault="00C718CD" w:rsidP="00953D23">
      <w:pPr>
        <w:pStyle w:val="Prrafodelista"/>
        <w:numPr>
          <w:ilvl w:val="0"/>
          <w:numId w:val="1"/>
        </w:numPr>
        <w:tabs>
          <w:tab w:val="num" w:pos="567"/>
        </w:tabs>
        <w:spacing w:after="0" w:line="240" w:lineRule="auto"/>
        <w:ind w:left="567" w:hanging="567"/>
        <w:jc w:val="both"/>
        <w:outlineLvl w:val="0"/>
        <w:rPr>
          <w:rFonts w:ascii="Arial" w:hAnsi="Arial" w:cs="Arial"/>
        </w:rPr>
      </w:pPr>
      <w:r>
        <w:rPr>
          <w:rFonts w:ascii="Arial" w:hAnsi="Arial" w:cs="Arial"/>
          <w:lang w:val="es-ES"/>
        </w:rPr>
        <w:t xml:space="preserve">Cabe precisar que, de conformidad con el artículo 1 de la Resolución N° </w:t>
      </w:r>
      <w:r w:rsidR="00B947DA">
        <w:rPr>
          <w:rFonts w:ascii="Arial" w:hAnsi="Arial" w:cs="Arial"/>
          <w:lang w:val="es-ES"/>
        </w:rPr>
        <w:t>106</w:t>
      </w:r>
      <w:r>
        <w:rPr>
          <w:rFonts w:ascii="Arial" w:hAnsi="Arial" w:cs="Arial"/>
          <w:lang w:val="es-ES"/>
        </w:rPr>
        <w:t>-201</w:t>
      </w:r>
      <w:r w:rsidR="00B947DA">
        <w:rPr>
          <w:rFonts w:ascii="Arial" w:hAnsi="Arial" w:cs="Arial"/>
          <w:lang w:val="es-ES"/>
        </w:rPr>
        <w:t>4</w:t>
      </w:r>
      <w:r>
        <w:rPr>
          <w:rFonts w:ascii="Arial" w:hAnsi="Arial" w:cs="Arial"/>
          <w:lang w:val="es-ES"/>
        </w:rPr>
        <w:t xml:space="preserve">-INDECOPI/COD, la </w:t>
      </w:r>
      <w:r w:rsidR="00B947DA">
        <w:rPr>
          <w:rFonts w:ascii="Arial" w:hAnsi="Arial" w:cs="Arial"/>
          <w:lang w:val="es-ES"/>
        </w:rPr>
        <w:t>OPS</w:t>
      </w:r>
      <w:r w:rsidR="004B657E">
        <w:rPr>
          <w:rFonts w:ascii="Arial" w:hAnsi="Arial" w:cs="Arial"/>
          <w:lang w:val="es-ES"/>
        </w:rPr>
        <w:t>1</w:t>
      </w:r>
      <w:r>
        <w:rPr>
          <w:rFonts w:ascii="Arial" w:hAnsi="Arial" w:cs="Arial"/>
          <w:lang w:val="es-ES"/>
        </w:rPr>
        <w:t xml:space="preserve"> es el órgano competente para conocer el presente caso</w:t>
      </w:r>
      <w:r>
        <w:rPr>
          <w:rStyle w:val="Refdenotaalpie"/>
          <w:rFonts w:ascii="Arial" w:hAnsi="Arial" w:cs="Arial"/>
          <w:lang w:val="es-ES"/>
        </w:rPr>
        <w:footnoteReference w:id="22"/>
      </w:r>
      <w:r>
        <w:rPr>
          <w:rFonts w:ascii="Arial" w:hAnsi="Arial" w:cs="Arial"/>
          <w:lang w:val="es-ES"/>
        </w:rPr>
        <w:t>.</w:t>
      </w:r>
    </w:p>
    <w:p w14:paraId="278A6EF4" w14:textId="77777777" w:rsidR="004E67C2" w:rsidRDefault="004E67C2" w:rsidP="00A22143">
      <w:pPr>
        <w:spacing w:line="240" w:lineRule="auto"/>
        <w:jc w:val="both"/>
        <w:outlineLvl w:val="0"/>
        <w:rPr>
          <w:rFonts w:ascii="Arial" w:eastAsia="Arial" w:hAnsi="Arial" w:cs="Arial"/>
          <w:b/>
        </w:rPr>
      </w:pPr>
    </w:p>
    <w:p w14:paraId="5E6D0063" w14:textId="04CF4955" w:rsidR="00586098" w:rsidRDefault="00586098" w:rsidP="00A22143">
      <w:pPr>
        <w:spacing w:line="240" w:lineRule="auto"/>
        <w:jc w:val="both"/>
        <w:outlineLvl w:val="0"/>
        <w:rPr>
          <w:rFonts w:ascii="Arial" w:eastAsia="Arial" w:hAnsi="Arial" w:cs="Arial"/>
          <w:b/>
        </w:rPr>
      </w:pPr>
      <w:r w:rsidRPr="006B78EA">
        <w:rPr>
          <w:rFonts w:ascii="Arial" w:eastAsia="Arial" w:hAnsi="Arial" w:cs="Arial"/>
          <w:b/>
        </w:rPr>
        <w:t>RESUELVE</w:t>
      </w:r>
    </w:p>
    <w:p w14:paraId="16B4BFB1" w14:textId="20152373" w:rsidR="00586098" w:rsidRDefault="00586098" w:rsidP="00A22143">
      <w:pPr>
        <w:spacing w:after="0" w:line="240" w:lineRule="auto"/>
        <w:jc w:val="both"/>
        <w:rPr>
          <w:rFonts w:ascii="Arial" w:eastAsia="Arial" w:hAnsi="Arial" w:cs="Arial"/>
        </w:rPr>
      </w:pPr>
      <w:r>
        <w:rPr>
          <w:rFonts w:ascii="Arial" w:eastAsia="Arial" w:hAnsi="Arial" w:cs="Arial"/>
          <w:b/>
        </w:rPr>
        <w:t>PRIMERO:</w:t>
      </w:r>
      <w:r w:rsidRPr="001C409D">
        <w:rPr>
          <w:rFonts w:ascii="Arial" w:eastAsia="Arial" w:hAnsi="Arial" w:cs="Arial"/>
          <w:b/>
        </w:rPr>
        <w:t xml:space="preserve"> </w:t>
      </w:r>
      <w:r w:rsidRPr="003D32D1">
        <w:rPr>
          <w:rFonts w:ascii="Arial" w:eastAsia="Arial" w:hAnsi="Arial" w:cs="Arial"/>
        </w:rPr>
        <w:t xml:space="preserve">declarar improcedente la denuncia interpuesta </w:t>
      </w:r>
      <w:r>
        <w:rPr>
          <w:rFonts w:ascii="Arial" w:eastAsia="Arial" w:hAnsi="Arial" w:cs="Arial"/>
        </w:rPr>
        <w:t xml:space="preserve">por </w:t>
      </w:r>
      <w:r w:rsidR="000379C5">
        <w:rPr>
          <w:rFonts w:ascii="Arial" w:eastAsia="Arial" w:hAnsi="Arial" w:cs="Arial"/>
        </w:rPr>
        <w:t xml:space="preserve">el señor </w:t>
      </w:r>
      <w:r w:rsidR="00B32CC1">
        <w:rPr>
          <w:rFonts w:ascii="Arial" w:eastAsia="Arial" w:hAnsi="Arial" w:cs="Arial"/>
        </w:rPr>
        <w:t>Américo</w:t>
      </w:r>
      <w:r w:rsidR="00A0685C">
        <w:rPr>
          <w:rFonts w:ascii="Arial" w:eastAsia="Arial" w:hAnsi="Arial" w:cs="Arial"/>
        </w:rPr>
        <w:t xml:space="preserve"> Demetrio Aranda Castañeda</w:t>
      </w:r>
      <w:r w:rsidR="00A42DEC">
        <w:rPr>
          <w:rFonts w:ascii="Arial" w:eastAsia="Arial" w:hAnsi="Arial" w:cs="Arial"/>
        </w:rPr>
        <w:t xml:space="preserve"> contra </w:t>
      </w:r>
      <w:r w:rsidR="00A0685C">
        <w:rPr>
          <w:rFonts w:ascii="Arial" w:eastAsia="Arial" w:hAnsi="Arial" w:cs="Arial"/>
        </w:rPr>
        <w:t>Interseguro Compañía de Seguros S.A.</w:t>
      </w:r>
      <w:r>
        <w:rPr>
          <w:rFonts w:ascii="Arial" w:eastAsia="Arial" w:hAnsi="Arial" w:cs="Arial"/>
        </w:rPr>
        <w:t xml:space="preserve">, por presunta infracción </w:t>
      </w:r>
      <w:r w:rsidRPr="003D32D1">
        <w:rPr>
          <w:rFonts w:ascii="Arial" w:eastAsia="Arial" w:hAnsi="Arial" w:cs="Arial"/>
        </w:rPr>
        <w:t xml:space="preserve">a la Ley N° 29571, Código de Protección y Defensa del Consumidor, en la medida </w:t>
      </w:r>
      <w:r>
        <w:rPr>
          <w:rFonts w:ascii="Arial" w:eastAsia="Arial" w:hAnsi="Arial" w:cs="Arial"/>
        </w:rPr>
        <w:t xml:space="preserve">que ha </w:t>
      </w:r>
      <w:r w:rsidRPr="005B517B">
        <w:rPr>
          <w:rFonts w:ascii="Arial" w:eastAsia="Arial" w:hAnsi="Arial" w:cs="Arial"/>
        </w:rPr>
        <w:t xml:space="preserve">quedado acreditado que la conducta cuestionada </w:t>
      </w:r>
      <w:r w:rsidR="00B947DA">
        <w:rPr>
          <w:rFonts w:ascii="Arial" w:eastAsia="Arial" w:hAnsi="Arial" w:cs="Arial"/>
        </w:rPr>
        <w:t xml:space="preserve">de negar injustificadamente la cobertura de los gastos médicos </w:t>
      </w:r>
      <w:r w:rsidRPr="005B517B">
        <w:rPr>
          <w:rFonts w:ascii="Arial" w:eastAsia="Arial" w:hAnsi="Arial" w:cs="Arial"/>
        </w:rPr>
        <w:t>resulta</w:t>
      </w:r>
      <w:r w:rsidR="00831F0E">
        <w:rPr>
          <w:rFonts w:ascii="Arial" w:eastAsia="Arial" w:hAnsi="Arial" w:cs="Arial"/>
        </w:rPr>
        <w:t xml:space="preserve"> </w:t>
      </w:r>
      <w:r w:rsidRPr="005B517B">
        <w:rPr>
          <w:rFonts w:ascii="Arial" w:eastAsia="Arial" w:hAnsi="Arial" w:cs="Arial"/>
        </w:rPr>
        <w:t xml:space="preserve">ser materia de exclusiva competencia de </w:t>
      </w:r>
      <w:r w:rsidRPr="006B78EA">
        <w:rPr>
          <w:rFonts w:ascii="Arial" w:eastAsia="Arial" w:hAnsi="Arial" w:cs="Arial"/>
        </w:rPr>
        <w:t>la Superintendencia Nacional de Salud</w:t>
      </w:r>
      <w:r w:rsidRPr="003D32D1">
        <w:rPr>
          <w:rFonts w:ascii="Arial" w:eastAsia="Arial" w:hAnsi="Arial" w:cs="Arial"/>
        </w:rPr>
        <w:t>.</w:t>
      </w:r>
    </w:p>
    <w:p w14:paraId="2611A4BE" w14:textId="77777777" w:rsidR="00F06D1B" w:rsidRDefault="00F06D1B" w:rsidP="00A22143">
      <w:pPr>
        <w:spacing w:after="0" w:line="240" w:lineRule="auto"/>
        <w:jc w:val="both"/>
        <w:rPr>
          <w:rFonts w:ascii="Arial" w:eastAsia="Arial" w:hAnsi="Arial" w:cs="Arial"/>
        </w:rPr>
      </w:pPr>
    </w:p>
    <w:p w14:paraId="4E630F38" w14:textId="77777777" w:rsidR="002D4D90" w:rsidRPr="00082AD1" w:rsidRDefault="00953D23" w:rsidP="002D4D90">
      <w:pPr>
        <w:tabs>
          <w:tab w:val="left" w:pos="567"/>
          <w:tab w:val="left" w:pos="1134"/>
          <w:tab w:val="left" w:pos="1276"/>
        </w:tabs>
        <w:spacing w:after="0" w:line="240" w:lineRule="auto"/>
        <w:jc w:val="both"/>
        <w:rPr>
          <w:rFonts w:ascii="Arial" w:hAnsi="Arial" w:cs="Arial"/>
        </w:rPr>
      </w:pPr>
      <w:r w:rsidRPr="00953D23">
        <w:rPr>
          <w:rFonts w:ascii="Arial" w:eastAsia="Arial" w:hAnsi="Arial" w:cs="Arial"/>
        </w:rPr>
        <w:t>Informar</w:t>
      </w:r>
      <w:r w:rsidRPr="00953D23">
        <w:rPr>
          <w:rFonts w:ascii="Arial" w:eastAsia="Times New Roman" w:hAnsi="Arial" w:cs="Arial"/>
        </w:rPr>
        <w:t xml:space="preserve"> </w:t>
      </w:r>
      <w:r w:rsidRPr="00CC7E3A">
        <w:rPr>
          <w:rFonts w:ascii="Arial" w:eastAsia="Times New Roman" w:hAnsi="Arial" w:cs="Arial"/>
        </w:rPr>
        <w:t>a</w:t>
      </w:r>
      <w:r>
        <w:rPr>
          <w:rFonts w:ascii="Arial" w:eastAsia="Times New Roman" w:hAnsi="Arial" w:cs="Arial"/>
        </w:rPr>
        <w:t xml:space="preserve">l señor </w:t>
      </w:r>
      <w:r>
        <w:rPr>
          <w:rFonts w:ascii="Arial" w:eastAsia="Arial" w:hAnsi="Arial" w:cs="Arial"/>
        </w:rPr>
        <w:t xml:space="preserve">Américo Demetrio Aranda Castañeda </w:t>
      </w:r>
      <w:r w:rsidRPr="00CC7E3A">
        <w:rPr>
          <w:rFonts w:ascii="Arial" w:eastAsia="Times New Roman" w:hAnsi="Arial" w:cs="Arial"/>
        </w:rPr>
        <w:t xml:space="preserve">que la presente resolución tiene vigencia desde el día de su notificación y no agota la vía administrativa. </w:t>
      </w:r>
      <w:bookmarkStart w:id="2" w:name="_Hlk138432125"/>
      <w:r w:rsidR="002D4D90" w:rsidRPr="00082AD1">
        <w:rPr>
          <w:rFonts w:ascii="Arial" w:eastAsia="Times New Roman" w:hAnsi="Arial" w:cs="Arial"/>
        </w:rPr>
        <w:t>En tal sentido, de conformidad con lo dispuesto por el artículo 38° del Decreto Legislativo Nº 807, el único recurso impugnativo que puede interponerse contra lo dispuesto por la Comisión de Protección al Consumidor N° 1 es el de apelación</w:t>
      </w:r>
      <w:r w:rsidR="002D4D90" w:rsidRPr="00082AD1">
        <w:rPr>
          <w:rFonts w:ascii="Arial" w:eastAsia="Times New Roman" w:hAnsi="Arial" w:cs="Arial"/>
          <w:vertAlign w:val="superscript"/>
        </w:rPr>
        <w:footnoteReference w:id="23"/>
      </w:r>
      <w:r w:rsidR="002D4D90" w:rsidRPr="00082AD1">
        <w:rPr>
          <w:rFonts w:ascii="Arial" w:eastAsia="Times New Roman" w:hAnsi="Arial" w:cs="Arial"/>
        </w:rPr>
        <w:t xml:space="preserve">, el cual debe ser presentado ante dicho </w:t>
      </w:r>
      <w:r w:rsidR="002D4D90" w:rsidRPr="00082AD1">
        <w:rPr>
          <w:rFonts w:ascii="Arial" w:eastAsia="Times New Roman" w:hAnsi="Arial" w:cs="Arial"/>
        </w:rPr>
        <w:lastRenderedPageBreak/>
        <w:t>órgano colegiado en un plazo no mayor de quince (15) días hábiles, contado a partir del día siguiente de su notificación</w:t>
      </w:r>
      <w:r w:rsidR="002D4D90" w:rsidRPr="00082AD1">
        <w:rPr>
          <w:rFonts w:ascii="Arial" w:eastAsia="Times New Roman" w:hAnsi="Arial" w:cs="Arial"/>
          <w:vertAlign w:val="superscript"/>
        </w:rPr>
        <w:footnoteReference w:id="24"/>
      </w:r>
      <w:r w:rsidR="002D4D90" w:rsidRPr="00082AD1">
        <w:rPr>
          <w:rFonts w:ascii="Arial" w:eastAsia="Times New Roman" w:hAnsi="Arial" w:cs="Arial"/>
        </w:rPr>
        <w:t>, ello de acuerdo con lo establecido en el artículo 218° del Texto Único Ordenado de la Ley N° 27444, Ley del Procedimiento Administrativo General, aprobado por Decreto Supremo N° 004-2019-JUS; caso contrario, la resolución quedará consentida</w:t>
      </w:r>
      <w:r w:rsidR="002D4D90" w:rsidRPr="00082AD1">
        <w:rPr>
          <w:rFonts w:ascii="Arial" w:eastAsia="Times New Roman" w:hAnsi="Arial" w:cs="Arial"/>
          <w:vertAlign w:val="superscript"/>
        </w:rPr>
        <w:footnoteReference w:id="25"/>
      </w:r>
      <w:r w:rsidR="002D4D90" w:rsidRPr="00082AD1">
        <w:rPr>
          <w:rFonts w:ascii="Arial" w:eastAsia="Times New Roman" w:hAnsi="Arial" w:cs="Arial"/>
        </w:rPr>
        <w:t>.</w:t>
      </w:r>
      <w:bookmarkEnd w:id="2"/>
    </w:p>
    <w:p w14:paraId="7A294F0D" w14:textId="494BAB7D" w:rsidR="00953D23" w:rsidRPr="003D32D1" w:rsidRDefault="00953D23" w:rsidP="002D4D90">
      <w:pPr>
        <w:tabs>
          <w:tab w:val="left" w:pos="567"/>
          <w:tab w:val="left" w:pos="1134"/>
          <w:tab w:val="left" w:pos="1276"/>
        </w:tabs>
        <w:spacing w:after="0" w:line="240" w:lineRule="auto"/>
        <w:jc w:val="both"/>
        <w:rPr>
          <w:rFonts w:ascii="Arial" w:eastAsia="Arial" w:hAnsi="Arial" w:cs="Arial"/>
        </w:rPr>
      </w:pPr>
    </w:p>
    <w:p w14:paraId="634F1DAE" w14:textId="07E6039D" w:rsidR="00953D23" w:rsidRDefault="00586098" w:rsidP="00A22143">
      <w:pPr>
        <w:spacing w:after="0" w:line="240" w:lineRule="auto"/>
        <w:jc w:val="both"/>
      </w:pPr>
      <w:r w:rsidRPr="003D32D1">
        <w:rPr>
          <w:rFonts w:ascii="Arial" w:eastAsia="Arial" w:hAnsi="Arial" w:cs="Arial"/>
          <w:b/>
        </w:rPr>
        <w:t>SEGUNDO:</w:t>
      </w:r>
      <w:r w:rsidRPr="003D32D1">
        <w:rPr>
          <w:rFonts w:ascii="Arial" w:eastAsia="Arial" w:hAnsi="Arial" w:cs="Arial"/>
        </w:rPr>
        <w:t xml:space="preserve"> ordenar a la Secretaría Técnica de la Comisión de Protección al Consumidor N°</w:t>
      </w:r>
      <w:r>
        <w:rPr>
          <w:rFonts w:ascii="Arial" w:eastAsia="Arial" w:hAnsi="Arial" w:cs="Arial"/>
        </w:rPr>
        <w:t> </w:t>
      </w:r>
      <w:r w:rsidRPr="003D32D1">
        <w:rPr>
          <w:rFonts w:ascii="Arial" w:eastAsia="Arial" w:hAnsi="Arial" w:cs="Arial"/>
        </w:rPr>
        <w:t xml:space="preserve">1 que remita </w:t>
      </w:r>
      <w:r w:rsidR="00D073FC">
        <w:rPr>
          <w:rFonts w:ascii="Arial" w:eastAsia="Arial" w:hAnsi="Arial" w:cs="Arial"/>
        </w:rPr>
        <w:t>una copia</w:t>
      </w:r>
      <w:r w:rsidR="00F06D1B">
        <w:rPr>
          <w:rFonts w:ascii="Arial" w:eastAsia="Arial" w:hAnsi="Arial" w:cs="Arial"/>
        </w:rPr>
        <w:t xml:space="preserve"> de</w:t>
      </w:r>
      <w:r w:rsidRPr="003D32D1">
        <w:rPr>
          <w:rFonts w:ascii="Arial" w:eastAsia="Arial" w:hAnsi="Arial" w:cs="Arial"/>
        </w:rPr>
        <w:t xml:space="preserve"> todo lo actuado en el presente procedimiento a </w:t>
      </w:r>
      <w:r w:rsidRPr="006B78EA">
        <w:rPr>
          <w:rFonts w:ascii="Arial" w:eastAsia="Arial" w:hAnsi="Arial" w:cs="Arial"/>
        </w:rPr>
        <w:t>la Superintendencia Nacional de Salud</w:t>
      </w:r>
      <w:r w:rsidRPr="003D32D1">
        <w:rPr>
          <w:rFonts w:ascii="Arial" w:eastAsia="Arial" w:hAnsi="Arial" w:cs="Arial"/>
        </w:rPr>
        <w:t>, a efectos de</w:t>
      </w:r>
      <w:r w:rsidRPr="00034643">
        <w:rPr>
          <w:rFonts w:ascii="Arial" w:eastAsia="Arial" w:hAnsi="Arial" w:cs="Arial"/>
        </w:rPr>
        <w:t xml:space="preserve"> que adopte las medidas correspondientes en el ámbito de su competencia.</w:t>
      </w:r>
    </w:p>
    <w:p w14:paraId="56BF0968" w14:textId="77777777" w:rsidR="008D7463" w:rsidRDefault="008D7463" w:rsidP="00D073FC">
      <w:pPr>
        <w:spacing w:line="240" w:lineRule="auto"/>
        <w:contextualSpacing/>
        <w:jc w:val="both"/>
        <w:rPr>
          <w:rFonts w:ascii="Arial" w:hAnsi="Arial" w:cs="Arial"/>
          <w:b/>
        </w:rPr>
      </w:pPr>
    </w:p>
    <w:p w14:paraId="05D725FD" w14:textId="403F4822" w:rsidR="00D073FC" w:rsidRDefault="00953D23" w:rsidP="00D073FC">
      <w:pPr>
        <w:spacing w:line="240" w:lineRule="auto"/>
        <w:contextualSpacing/>
        <w:jc w:val="both"/>
        <w:rPr>
          <w:rFonts w:ascii="Arial" w:hAnsi="Arial" w:cs="Arial"/>
        </w:rPr>
      </w:pPr>
      <w:r>
        <w:rPr>
          <w:rFonts w:ascii="Arial" w:hAnsi="Arial" w:cs="Arial"/>
          <w:b/>
        </w:rPr>
        <w:t>TERCERO</w:t>
      </w:r>
      <w:r w:rsidR="00D073FC">
        <w:rPr>
          <w:rFonts w:ascii="Arial" w:hAnsi="Arial" w:cs="Arial"/>
          <w:b/>
        </w:rPr>
        <w:t xml:space="preserve">: </w:t>
      </w:r>
      <w:r w:rsidR="00D073FC">
        <w:rPr>
          <w:rFonts w:ascii="Arial" w:hAnsi="Arial" w:cs="Arial"/>
        </w:rPr>
        <w:t xml:space="preserve">declinar la competencia de la Comisión de Protección al Consumidor N° 1 a favor del </w:t>
      </w:r>
      <w:r w:rsidR="00D073FC" w:rsidRPr="00AA1AB0">
        <w:rPr>
          <w:rFonts w:ascii="Arial" w:hAnsi="Arial" w:cs="Arial"/>
        </w:rPr>
        <w:t xml:space="preserve">Órgano Resolutivo de Procedimientos Sumarísimos N° </w:t>
      </w:r>
      <w:r w:rsidR="00D073FC">
        <w:rPr>
          <w:rFonts w:ascii="Arial" w:hAnsi="Arial" w:cs="Arial"/>
        </w:rPr>
        <w:t xml:space="preserve">1, para conocer la denuncia interpuesta por </w:t>
      </w:r>
      <w:r w:rsidR="00D073FC" w:rsidRPr="00B947DA">
        <w:rPr>
          <w:rFonts w:ascii="Arial" w:eastAsia="Arial" w:hAnsi="Arial" w:cs="Arial"/>
        </w:rPr>
        <w:t>el señor Américo Demetrio Aranda Castañeda contra Interseguro Compañía de Seguros S.A</w:t>
      </w:r>
      <w:r w:rsidR="00D073FC">
        <w:rPr>
          <w:rFonts w:ascii="Arial" w:eastAsia="Arial" w:hAnsi="Arial" w:cs="Arial"/>
        </w:rPr>
        <w:t>.</w:t>
      </w:r>
      <w:r w:rsidR="00D073FC">
        <w:rPr>
          <w:rFonts w:ascii="Arial" w:hAnsi="Arial" w:cs="Arial"/>
        </w:rPr>
        <w:t>, respecto del extremo de la falta de cobertura del Seguro Obligatorio de Accidentes de Tránsito por el</w:t>
      </w:r>
      <w:r w:rsidR="00D073FC" w:rsidRPr="00B947DA">
        <w:rPr>
          <w:rFonts w:ascii="Arial" w:hAnsi="Arial" w:cs="Arial"/>
        </w:rPr>
        <w:t xml:space="preserve"> concepto de </w:t>
      </w:r>
      <w:r w:rsidR="00D073FC">
        <w:rPr>
          <w:rFonts w:ascii="Arial" w:hAnsi="Arial" w:cs="Arial"/>
        </w:rPr>
        <w:t>incapacidad</w:t>
      </w:r>
      <w:r w:rsidR="00D073FC" w:rsidRPr="00B947DA">
        <w:rPr>
          <w:rFonts w:ascii="Arial" w:hAnsi="Arial" w:cs="Arial"/>
        </w:rPr>
        <w:t xml:space="preserve"> temporal de sesenta (60) días de descanso médico </w:t>
      </w:r>
      <w:r w:rsidR="00D073FC">
        <w:rPr>
          <w:rFonts w:ascii="Arial" w:hAnsi="Arial" w:cs="Arial"/>
        </w:rPr>
        <w:t xml:space="preserve">y, por tanto remitir el Expediente N° 1096-2023/CC1 al </w:t>
      </w:r>
      <w:r w:rsidR="00D073FC" w:rsidRPr="00067A78">
        <w:rPr>
          <w:rFonts w:ascii="Arial" w:hAnsi="Arial" w:cs="Arial"/>
        </w:rPr>
        <w:t xml:space="preserve">Órgano Resolutivo de Procedimientos Sumarísimos N° </w:t>
      </w:r>
      <w:r w:rsidR="00D073FC">
        <w:rPr>
          <w:rFonts w:ascii="Arial" w:hAnsi="Arial" w:cs="Arial"/>
        </w:rPr>
        <w:t>1, a fin de que adopte las acciones pertinentes en el ámbito de su competencia.</w:t>
      </w:r>
    </w:p>
    <w:p w14:paraId="00819253" w14:textId="77777777" w:rsidR="00D073FC" w:rsidRDefault="00D073FC" w:rsidP="00A22143">
      <w:pPr>
        <w:spacing w:after="0" w:line="240" w:lineRule="auto"/>
        <w:jc w:val="both"/>
      </w:pPr>
    </w:p>
    <w:p w14:paraId="358D4B4B" w14:textId="77777777" w:rsidR="008D7463" w:rsidRPr="008D7463" w:rsidRDefault="008D7463" w:rsidP="008D7463">
      <w:pPr>
        <w:shd w:val="clear" w:color="auto" w:fill="FFFFFF"/>
        <w:spacing w:after="0" w:line="240" w:lineRule="auto"/>
        <w:jc w:val="both"/>
        <w:textAlignment w:val="baseline"/>
        <w:rPr>
          <w:rFonts w:ascii="Arial" w:eastAsia="Times New Roman" w:hAnsi="Arial" w:cs="Arial"/>
          <w:sz w:val="24"/>
          <w:szCs w:val="24"/>
        </w:rPr>
      </w:pPr>
      <w:r w:rsidRPr="008D7463">
        <w:rPr>
          <w:rFonts w:ascii="Arial" w:eastAsia="Times New Roman" w:hAnsi="Arial" w:cs="Arial"/>
          <w:b/>
          <w:bCs/>
          <w:i/>
          <w:iCs/>
          <w:color w:val="212121"/>
          <w:bdr w:val="none" w:sz="0" w:space="0" w:color="auto" w:frame="1"/>
        </w:rPr>
        <w:t>Con la intervención de las señoras Comisionadas: </w:t>
      </w:r>
      <w:r w:rsidRPr="008D7463">
        <w:rPr>
          <w:rFonts w:ascii="Arial" w:eastAsia="Times New Roman" w:hAnsi="Arial" w:cs="Arial"/>
          <w:b/>
          <w:bCs/>
          <w:i/>
          <w:iCs/>
          <w:color w:val="212121"/>
          <w:bdr w:val="none" w:sz="0" w:space="0" w:color="auto" w:frame="1"/>
          <w:shd w:val="clear" w:color="auto" w:fill="FFFFFF"/>
        </w:rPr>
        <w:t>Erika Claudia Bedoya Chirinos, Evelyn Edith Chumacero Asención y </w:t>
      </w:r>
      <w:r w:rsidRPr="008D7463">
        <w:rPr>
          <w:rFonts w:ascii="Arial" w:eastAsia="Times New Roman" w:hAnsi="Arial" w:cs="Arial"/>
          <w:b/>
          <w:bCs/>
          <w:i/>
          <w:iCs/>
          <w:bdr w:val="none" w:sz="0" w:space="0" w:color="auto" w:frame="1"/>
        </w:rPr>
        <w:t>María de Fátima Ponce Regalado. </w:t>
      </w:r>
    </w:p>
    <w:p w14:paraId="088E483A" w14:textId="77777777" w:rsidR="008D7463" w:rsidRDefault="008D7463" w:rsidP="008D7463">
      <w:pPr>
        <w:shd w:val="clear" w:color="auto" w:fill="FFFFFF"/>
        <w:spacing w:after="0" w:line="240" w:lineRule="auto"/>
        <w:jc w:val="center"/>
        <w:textAlignment w:val="baseline"/>
        <w:rPr>
          <w:rFonts w:ascii="Arial" w:eastAsia="Times New Roman" w:hAnsi="Arial" w:cs="Arial"/>
          <w:sz w:val="24"/>
          <w:szCs w:val="24"/>
        </w:rPr>
      </w:pPr>
    </w:p>
    <w:p w14:paraId="5CDC3657" w14:textId="77777777" w:rsidR="008D7463" w:rsidRDefault="008D7463" w:rsidP="008D7463">
      <w:pPr>
        <w:shd w:val="clear" w:color="auto" w:fill="FFFFFF"/>
        <w:spacing w:after="0" w:line="240" w:lineRule="auto"/>
        <w:jc w:val="center"/>
        <w:textAlignment w:val="baseline"/>
        <w:rPr>
          <w:rFonts w:ascii="Arial" w:eastAsia="Times New Roman" w:hAnsi="Arial" w:cs="Arial"/>
          <w:sz w:val="24"/>
          <w:szCs w:val="24"/>
        </w:rPr>
      </w:pPr>
    </w:p>
    <w:p w14:paraId="69322BA8" w14:textId="77777777" w:rsidR="008D7463" w:rsidRDefault="008D7463" w:rsidP="005C0FA0">
      <w:pPr>
        <w:shd w:val="clear" w:color="auto" w:fill="FFFFFF"/>
        <w:spacing w:after="0" w:line="240" w:lineRule="auto"/>
        <w:textAlignment w:val="baseline"/>
        <w:rPr>
          <w:rFonts w:ascii="Arial" w:eastAsia="Times New Roman" w:hAnsi="Arial" w:cs="Arial"/>
          <w:sz w:val="24"/>
          <w:szCs w:val="24"/>
        </w:rPr>
      </w:pPr>
    </w:p>
    <w:p w14:paraId="3A8CACCD" w14:textId="77777777" w:rsidR="008D7463" w:rsidRPr="008D7463" w:rsidRDefault="008D7463" w:rsidP="008D7463">
      <w:pPr>
        <w:shd w:val="clear" w:color="auto" w:fill="FFFFFF"/>
        <w:spacing w:after="0" w:line="240" w:lineRule="auto"/>
        <w:jc w:val="center"/>
        <w:textAlignment w:val="baseline"/>
        <w:rPr>
          <w:rFonts w:ascii="Arial" w:eastAsia="Times New Roman" w:hAnsi="Arial" w:cs="Arial"/>
          <w:sz w:val="24"/>
          <w:szCs w:val="24"/>
        </w:rPr>
      </w:pPr>
    </w:p>
    <w:p w14:paraId="1AABDC61" w14:textId="77777777" w:rsidR="008D7463" w:rsidRPr="008D7463" w:rsidRDefault="008D7463" w:rsidP="008D7463">
      <w:pPr>
        <w:shd w:val="clear" w:color="auto" w:fill="FFFFFF"/>
        <w:spacing w:after="0" w:line="240" w:lineRule="auto"/>
        <w:jc w:val="center"/>
        <w:textAlignment w:val="baseline"/>
        <w:rPr>
          <w:rFonts w:ascii="Arial" w:eastAsia="Times New Roman" w:hAnsi="Arial" w:cs="Arial"/>
          <w:color w:val="323130"/>
          <w:sz w:val="24"/>
          <w:szCs w:val="24"/>
        </w:rPr>
      </w:pPr>
      <w:r w:rsidRPr="008D7463">
        <w:rPr>
          <w:rFonts w:ascii="Arial" w:eastAsia="Times New Roman" w:hAnsi="Arial" w:cs="Arial"/>
          <w:b/>
          <w:bCs/>
          <w:bdr w:val="none" w:sz="0" w:space="0" w:color="auto" w:frame="1"/>
        </w:rPr>
        <w:t>ERIKA CLAUDIA BEDOYA CHIRINOS</w:t>
      </w:r>
    </w:p>
    <w:p w14:paraId="4E322484" w14:textId="77777777" w:rsidR="008D7463" w:rsidRPr="008D7463" w:rsidRDefault="008D7463" w:rsidP="008D7463">
      <w:pPr>
        <w:shd w:val="clear" w:color="auto" w:fill="FFFFFF"/>
        <w:spacing w:after="0" w:line="240" w:lineRule="auto"/>
        <w:jc w:val="center"/>
        <w:textAlignment w:val="baseline"/>
        <w:rPr>
          <w:rFonts w:ascii="Arial" w:eastAsia="Times New Roman" w:hAnsi="Arial" w:cs="Arial"/>
          <w:color w:val="212121"/>
          <w:sz w:val="24"/>
          <w:szCs w:val="24"/>
        </w:rPr>
      </w:pPr>
      <w:r w:rsidRPr="008D7463">
        <w:rPr>
          <w:rFonts w:ascii="Arial" w:eastAsia="Times New Roman" w:hAnsi="Arial" w:cs="Arial"/>
          <w:b/>
          <w:bCs/>
          <w:color w:val="212121"/>
          <w:bdr w:val="none" w:sz="0" w:space="0" w:color="auto" w:frame="1"/>
        </w:rPr>
        <w:t>Presidenta</w:t>
      </w:r>
    </w:p>
    <w:p w14:paraId="790B07A7" w14:textId="77777777" w:rsidR="00614674" w:rsidRPr="008D7463" w:rsidRDefault="00614674" w:rsidP="00A22143">
      <w:pPr>
        <w:tabs>
          <w:tab w:val="left" w:pos="567"/>
          <w:tab w:val="left" w:pos="1134"/>
          <w:tab w:val="left" w:pos="1276"/>
        </w:tabs>
        <w:spacing w:after="0" w:line="240" w:lineRule="auto"/>
        <w:jc w:val="both"/>
        <w:rPr>
          <w:rFonts w:ascii="Arial" w:eastAsia="Times New Roman" w:hAnsi="Arial" w:cs="Arial"/>
        </w:rPr>
      </w:pPr>
    </w:p>
    <w:p w14:paraId="1C9B902D" w14:textId="77777777" w:rsidR="00D073FC" w:rsidRPr="008D7463" w:rsidRDefault="00D073FC" w:rsidP="00A22143">
      <w:pPr>
        <w:tabs>
          <w:tab w:val="left" w:pos="567"/>
          <w:tab w:val="left" w:pos="1134"/>
          <w:tab w:val="left" w:pos="1276"/>
        </w:tabs>
        <w:spacing w:after="0" w:line="240" w:lineRule="auto"/>
        <w:jc w:val="both"/>
        <w:rPr>
          <w:rFonts w:ascii="Arial" w:eastAsia="Times New Roman" w:hAnsi="Arial" w:cs="Arial"/>
        </w:rPr>
      </w:pPr>
    </w:p>
    <w:p w14:paraId="13AD2ADF" w14:textId="77777777" w:rsidR="00D073FC" w:rsidRPr="008D7463" w:rsidRDefault="00D073FC" w:rsidP="00A22143">
      <w:pPr>
        <w:tabs>
          <w:tab w:val="left" w:pos="567"/>
          <w:tab w:val="left" w:pos="1134"/>
          <w:tab w:val="left" w:pos="1276"/>
        </w:tabs>
        <w:spacing w:after="0" w:line="240" w:lineRule="auto"/>
        <w:jc w:val="both"/>
        <w:rPr>
          <w:rFonts w:ascii="Arial" w:eastAsia="Times New Roman" w:hAnsi="Arial" w:cs="Arial"/>
        </w:rPr>
      </w:pPr>
    </w:p>
    <w:p w14:paraId="73FED092" w14:textId="77777777" w:rsidR="00D073FC" w:rsidRPr="008D7463" w:rsidRDefault="00D073FC" w:rsidP="00A22143">
      <w:pPr>
        <w:tabs>
          <w:tab w:val="left" w:pos="567"/>
          <w:tab w:val="left" w:pos="1134"/>
          <w:tab w:val="left" w:pos="1276"/>
        </w:tabs>
        <w:spacing w:after="0" w:line="240" w:lineRule="auto"/>
        <w:jc w:val="both"/>
        <w:rPr>
          <w:rFonts w:ascii="Arial" w:eastAsia="Times New Roman" w:hAnsi="Arial" w:cs="Arial"/>
        </w:rPr>
      </w:pPr>
    </w:p>
    <w:p w14:paraId="06283084" w14:textId="77777777" w:rsidR="00D073FC" w:rsidRPr="008D7463" w:rsidRDefault="00D073FC" w:rsidP="00A22143">
      <w:pPr>
        <w:tabs>
          <w:tab w:val="left" w:pos="567"/>
          <w:tab w:val="left" w:pos="1134"/>
          <w:tab w:val="left" w:pos="1276"/>
        </w:tabs>
        <w:spacing w:after="0" w:line="240" w:lineRule="auto"/>
        <w:jc w:val="both"/>
        <w:rPr>
          <w:rFonts w:ascii="Arial" w:eastAsia="Times New Roman" w:hAnsi="Arial" w:cs="Arial"/>
        </w:rPr>
      </w:pPr>
    </w:p>
    <w:p w14:paraId="1A3AC059" w14:textId="77777777" w:rsidR="00D073FC" w:rsidRPr="008D7463" w:rsidRDefault="00D073FC" w:rsidP="00A22143">
      <w:pPr>
        <w:tabs>
          <w:tab w:val="left" w:pos="567"/>
          <w:tab w:val="left" w:pos="1134"/>
          <w:tab w:val="left" w:pos="1276"/>
        </w:tabs>
        <w:spacing w:after="0" w:line="240" w:lineRule="auto"/>
        <w:jc w:val="both"/>
        <w:rPr>
          <w:rFonts w:ascii="Arial" w:eastAsia="Times New Roman" w:hAnsi="Arial" w:cs="Arial"/>
        </w:rPr>
      </w:pPr>
    </w:p>
    <w:p w14:paraId="79B43A6B" w14:textId="7F375E5C" w:rsidR="00614674" w:rsidRDefault="00614674" w:rsidP="00A22143">
      <w:pPr>
        <w:tabs>
          <w:tab w:val="left" w:pos="567"/>
          <w:tab w:val="left" w:pos="1134"/>
          <w:tab w:val="left" w:pos="1276"/>
        </w:tabs>
        <w:spacing w:after="0" w:line="240" w:lineRule="auto"/>
        <w:jc w:val="both"/>
      </w:pPr>
    </w:p>
    <w:sectPr w:rsidR="00614674" w:rsidSect="00E0529C">
      <w:headerReference w:type="default" r:id="rId12"/>
      <w:footerReference w:type="default" r:id="rId13"/>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1B083" w14:textId="77777777" w:rsidR="006F596F" w:rsidRDefault="006F596F" w:rsidP="00586098">
      <w:pPr>
        <w:spacing w:after="0" w:line="240" w:lineRule="auto"/>
      </w:pPr>
      <w:r>
        <w:separator/>
      </w:r>
    </w:p>
  </w:endnote>
  <w:endnote w:type="continuationSeparator" w:id="0">
    <w:p w14:paraId="639B287E" w14:textId="77777777" w:rsidR="006F596F" w:rsidRDefault="006F596F" w:rsidP="00586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580D7" w14:textId="77777777" w:rsidR="006E4887" w:rsidRDefault="00911721"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627719C7" w14:textId="77777777" w:rsidR="00A22143" w:rsidRDefault="00A22143" w:rsidP="00676414">
    <w:pPr>
      <w:spacing w:after="0" w:line="240" w:lineRule="auto"/>
      <w:jc w:val="center"/>
      <w:rPr>
        <w:rFonts w:ascii="Arial" w:hAnsi="Arial" w:cs="Arial"/>
        <w:sz w:val="18"/>
        <w:szCs w:val="18"/>
      </w:rPr>
    </w:pPr>
  </w:p>
  <w:p w14:paraId="7C68CA7C" w14:textId="77777777" w:rsidR="00A22143" w:rsidRPr="004E67C2" w:rsidRDefault="00A22143" w:rsidP="00A22143">
    <w:pPr>
      <w:pStyle w:val="Sinespaciado"/>
      <w:jc w:val="center"/>
      <w:rPr>
        <w:b/>
        <w:i/>
        <w:sz w:val="14"/>
        <w:szCs w:val="14"/>
      </w:rPr>
    </w:pPr>
    <w:r w:rsidRPr="004E67C2">
      <w:rPr>
        <w:b/>
        <w:i/>
        <w:sz w:val="14"/>
        <w:szCs w:val="14"/>
      </w:rPr>
      <w:t>INSTITUTO NACIONAL DE DEFENSA DE LA COMPETENCIA Y DE LA PROTECCIÓN DE LA PROPIEDAD INTELECTUAL</w:t>
    </w:r>
  </w:p>
  <w:p w14:paraId="5B2CF42D" w14:textId="77777777" w:rsidR="00A22143" w:rsidRPr="004E67C2" w:rsidRDefault="00A22143" w:rsidP="00A22143">
    <w:pPr>
      <w:pStyle w:val="Sinespaciado"/>
      <w:jc w:val="center"/>
      <w:rPr>
        <w:sz w:val="14"/>
        <w:szCs w:val="14"/>
      </w:rPr>
    </w:pPr>
    <w:r w:rsidRPr="004E67C2">
      <w:rPr>
        <w:sz w:val="14"/>
        <w:szCs w:val="14"/>
      </w:rPr>
      <w:t xml:space="preserve">Calle De la Prosa 104, San Borja, Lima 41 - Perú </w:t>
    </w:r>
    <w:proofErr w:type="spellStart"/>
    <w:r w:rsidRPr="004E67C2">
      <w:rPr>
        <w:sz w:val="14"/>
        <w:szCs w:val="14"/>
      </w:rPr>
      <w:t>Telf</w:t>
    </w:r>
    <w:proofErr w:type="spellEnd"/>
    <w:r w:rsidRPr="004E67C2">
      <w:rPr>
        <w:sz w:val="14"/>
        <w:szCs w:val="14"/>
      </w:rPr>
      <w:t>: 224 7800 / Fax: 224 0348</w:t>
    </w:r>
  </w:p>
  <w:p w14:paraId="66A0495F" w14:textId="77777777" w:rsidR="00A22143" w:rsidRPr="004E67C2" w:rsidRDefault="00A22143" w:rsidP="00A22143">
    <w:pPr>
      <w:spacing w:after="0" w:line="240" w:lineRule="auto"/>
      <w:jc w:val="center"/>
      <w:rPr>
        <w:rStyle w:val="Hipervnculo"/>
        <w:rFonts w:cs="Arial"/>
        <w:sz w:val="14"/>
        <w:szCs w:val="14"/>
        <w:lang w:val="en-US"/>
      </w:rPr>
    </w:pPr>
    <w:r w:rsidRPr="004E67C2">
      <w:rPr>
        <w:rFonts w:cs="Arial"/>
        <w:sz w:val="14"/>
        <w:szCs w:val="14"/>
        <w:lang w:val="en-US"/>
      </w:rPr>
      <w:t xml:space="preserve">E-mail: postmaster@indecopi.gob.pe / Web: </w:t>
    </w:r>
    <w:hyperlink r:id="rId1" w:history="1">
      <w:r w:rsidRPr="004E67C2">
        <w:rPr>
          <w:rStyle w:val="Hipervnculo"/>
          <w:rFonts w:cs="Arial"/>
          <w:sz w:val="14"/>
          <w:szCs w:val="14"/>
          <w:lang w:val="en-US"/>
        </w:rPr>
        <w:t>www.indecopi.gob.pe</w:t>
      </w:r>
    </w:hyperlink>
  </w:p>
  <w:p w14:paraId="36C69C59" w14:textId="2962E416" w:rsidR="00A22143" w:rsidRPr="00573264" w:rsidRDefault="00A22143" w:rsidP="00573264">
    <w:r>
      <w:rPr>
        <w:rFonts w:ascii="Arial" w:eastAsia="Arial" w:hAnsi="Arial" w:cs="Arial"/>
        <w:sz w:val="16"/>
        <w:szCs w:val="16"/>
      </w:rPr>
      <w:t>M-CPC-05/01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F6D68" w14:textId="77777777" w:rsidR="006F596F" w:rsidRDefault="006F596F" w:rsidP="00586098">
      <w:pPr>
        <w:spacing w:after="0" w:line="240" w:lineRule="auto"/>
      </w:pPr>
      <w:r>
        <w:separator/>
      </w:r>
    </w:p>
  </w:footnote>
  <w:footnote w:type="continuationSeparator" w:id="0">
    <w:p w14:paraId="617F567C" w14:textId="77777777" w:rsidR="006F596F" w:rsidRDefault="006F596F" w:rsidP="00586098">
      <w:pPr>
        <w:spacing w:after="0" w:line="240" w:lineRule="auto"/>
      </w:pPr>
      <w:r>
        <w:continuationSeparator/>
      </w:r>
    </w:p>
  </w:footnote>
  <w:footnote w:id="1">
    <w:p w14:paraId="1D84B41C" w14:textId="77777777" w:rsidR="00586098" w:rsidRPr="008D7463" w:rsidRDefault="00586098" w:rsidP="00A22143">
      <w:pPr>
        <w:pStyle w:val="Textonotapie"/>
        <w:ind w:left="567" w:hanging="567"/>
        <w:jc w:val="both"/>
        <w:rPr>
          <w:rFonts w:ascii="Arial" w:hAnsi="Arial" w:cs="Arial"/>
          <w:sz w:val="14"/>
          <w:szCs w:val="14"/>
        </w:rPr>
      </w:pPr>
      <w:r w:rsidRPr="008D7463">
        <w:rPr>
          <w:rStyle w:val="Refdenotaalpie"/>
          <w:rFonts w:ascii="Arial" w:hAnsi="Arial" w:cs="Arial"/>
          <w:sz w:val="14"/>
          <w:szCs w:val="14"/>
        </w:rPr>
        <w:footnoteRef/>
      </w:r>
      <w:r w:rsidRPr="008D7463">
        <w:rPr>
          <w:rFonts w:ascii="Arial" w:hAnsi="Arial" w:cs="Arial"/>
          <w:sz w:val="14"/>
          <w:szCs w:val="14"/>
        </w:rPr>
        <w:tab/>
        <w:t>Publicado</w:t>
      </w:r>
      <w:r w:rsidRPr="008D7463">
        <w:rPr>
          <w:rFonts w:ascii="Arial" w:hAnsi="Arial" w:cs="Arial"/>
          <w:b/>
          <w:sz w:val="14"/>
          <w:szCs w:val="14"/>
        </w:rPr>
        <w:t xml:space="preserve"> </w:t>
      </w:r>
      <w:r w:rsidRPr="008D7463">
        <w:rPr>
          <w:rFonts w:ascii="Arial" w:hAnsi="Arial" w:cs="Arial"/>
          <w:sz w:val="14"/>
          <w:szCs w:val="14"/>
        </w:rPr>
        <w:t>el 2 de setiembre del 2010 en el Diario Oficial El Peruano y vigente desde el 2 de octubre del 2010.</w:t>
      </w:r>
    </w:p>
    <w:p w14:paraId="06FE5F02" w14:textId="77777777" w:rsidR="00586098" w:rsidRPr="008D7463" w:rsidRDefault="00586098" w:rsidP="00A22143">
      <w:pPr>
        <w:pStyle w:val="Textonotapie"/>
        <w:tabs>
          <w:tab w:val="left" w:pos="426"/>
        </w:tabs>
        <w:jc w:val="both"/>
        <w:rPr>
          <w:rFonts w:ascii="Arial" w:hAnsi="Arial" w:cs="Arial"/>
          <w:sz w:val="14"/>
          <w:szCs w:val="14"/>
        </w:rPr>
      </w:pPr>
    </w:p>
  </w:footnote>
  <w:footnote w:id="2">
    <w:p w14:paraId="678F721E" w14:textId="7AFE44C5" w:rsidR="00586098" w:rsidRPr="008D7463" w:rsidRDefault="00586098" w:rsidP="00A22143">
      <w:pPr>
        <w:widowControl w:val="0"/>
        <w:spacing w:after="0" w:line="240" w:lineRule="auto"/>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b/>
          <w:sz w:val="14"/>
          <w:szCs w:val="14"/>
        </w:rPr>
        <w:t>LEY 29751, CÓDIGO DE PROTECCIÓN Y DEFENSA DEL CONSUMIDOR, publicada el 2 de setiembre de 2010</w:t>
      </w:r>
    </w:p>
    <w:p w14:paraId="0519D10D" w14:textId="77777777" w:rsidR="00586098" w:rsidRPr="008D7463" w:rsidRDefault="00586098" w:rsidP="00A22143">
      <w:pPr>
        <w:widowControl w:val="0"/>
        <w:spacing w:after="0" w:line="240" w:lineRule="auto"/>
        <w:ind w:left="567"/>
        <w:jc w:val="both"/>
        <w:rPr>
          <w:rFonts w:ascii="Arial" w:hAnsi="Arial" w:cs="Arial"/>
          <w:sz w:val="14"/>
          <w:szCs w:val="14"/>
        </w:rPr>
      </w:pPr>
      <w:r w:rsidRPr="008D7463">
        <w:rPr>
          <w:rFonts w:ascii="Arial" w:eastAsia="Arial" w:hAnsi="Arial" w:cs="Arial"/>
          <w:b/>
          <w:sz w:val="14"/>
          <w:szCs w:val="14"/>
        </w:rPr>
        <w:t>Artículo 105.- Autoridad competente</w:t>
      </w:r>
    </w:p>
    <w:p w14:paraId="4A75A5A1" w14:textId="77777777" w:rsidR="00586098" w:rsidRPr="008D7463" w:rsidRDefault="00586098" w:rsidP="00A22143">
      <w:pPr>
        <w:widowControl w:val="0"/>
        <w:spacing w:after="0" w:line="240" w:lineRule="auto"/>
        <w:ind w:left="567"/>
        <w:jc w:val="both"/>
        <w:rPr>
          <w:rFonts w:ascii="Arial" w:hAnsi="Arial" w:cs="Arial"/>
          <w:sz w:val="14"/>
          <w:szCs w:val="14"/>
        </w:rPr>
      </w:pPr>
      <w:r w:rsidRPr="008D7463">
        <w:rPr>
          <w:rFonts w:ascii="Arial" w:eastAsia="Arial" w:hAnsi="Arial"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E5FFD63" w14:textId="77777777" w:rsidR="00586098" w:rsidRPr="008D7463" w:rsidRDefault="00586098" w:rsidP="00A22143">
      <w:pPr>
        <w:tabs>
          <w:tab w:val="left" w:pos="567"/>
        </w:tabs>
        <w:spacing w:after="0" w:line="240" w:lineRule="auto"/>
        <w:ind w:left="567"/>
        <w:jc w:val="both"/>
        <w:rPr>
          <w:rFonts w:ascii="Arial" w:hAnsi="Arial" w:cs="Arial"/>
          <w:sz w:val="14"/>
          <w:szCs w:val="14"/>
        </w:rPr>
      </w:pPr>
      <w:r w:rsidRPr="008D7463">
        <w:rPr>
          <w:rFonts w:ascii="Arial" w:eastAsia="Arial" w:hAnsi="Arial" w:cs="Arial"/>
          <w:sz w:val="14"/>
          <w:szCs w:val="14"/>
        </w:rPr>
        <w:t>(…)</w:t>
      </w:r>
    </w:p>
    <w:p w14:paraId="63888805" w14:textId="77777777" w:rsidR="00586098" w:rsidRPr="008D7463" w:rsidRDefault="00586098" w:rsidP="00A22143">
      <w:pPr>
        <w:tabs>
          <w:tab w:val="left" w:pos="567"/>
        </w:tabs>
        <w:spacing w:after="0" w:line="240" w:lineRule="auto"/>
        <w:ind w:left="567"/>
        <w:jc w:val="both"/>
        <w:rPr>
          <w:rFonts w:ascii="Arial" w:hAnsi="Arial" w:cs="Arial"/>
          <w:sz w:val="14"/>
          <w:szCs w:val="14"/>
        </w:rPr>
      </w:pPr>
    </w:p>
  </w:footnote>
  <w:footnote w:id="3">
    <w:p w14:paraId="07D7057B" w14:textId="77777777" w:rsidR="00586098" w:rsidRPr="008D7463" w:rsidRDefault="00586098" w:rsidP="00A22143">
      <w:pPr>
        <w:tabs>
          <w:tab w:val="left" w:pos="0"/>
        </w:tabs>
        <w:spacing w:after="0" w:line="240" w:lineRule="auto"/>
        <w:ind w:left="567" w:hanging="567"/>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t>Ver Resolución 277-1999/TDC-INDECOPI del 18 de agosto de 1999, seguido por Shirley Sánchez Cama contra José Cantuarias Pacheco y Corporación José R. Lindley S.A.</w:t>
      </w:r>
    </w:p>
    <w:p w14:paraId="5EF9F51B" w14:textId="77777777" w:rsidR="00586098" w:rsidRPr="008D7463" w:rsidRDefault="00586098" w:rsidP="00A22143">
      <w:pPr>
        <w:tabs>
          <w:tab w:val="left" w:pos="567"/>
        </w:tabs>
        <w:spacing w:after="0" w:line="240" w:lineRule="auto"/>
        <w:ind w:left="567"/>
        <w:jc w:val="both"/>
        <w:rPr>
          <w:rFonts w:ascii="Arial" w:hAnsi="Arial" w:cs="Arial"/>
          <w:sz w:val="14"/>
          <w:szCs w:val="14"/>
        </w:rPr>
      </w:pPr>
    </w:p>
  </w:footnote>
  <w:footnote w:id="4">
    <w:p w14:paraId="363CFA34" w14:textId="77777777" w:rsidR="00586098" w:rsidRPr="008D7463" w:rsidRDefault="00586098" w:rsidP="00A22143">
      <w:pPr>
        <w:spacing w:after="0" w:line="240" w:lineRule="auto"/>
        <w:ind w:left="565" w:hanging="570"/>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5C577E39"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Artículo 1.- Objeto de la norma</w:t>
      </w:r>
    </w:p>
    <w:p w14:paraId="239228AD"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392F31C4" w14:textId="77777777" w:rsidR="00586098" w:rsidRPr="008D7463" w:rsidRDefault="00586098" w:rsidP="00A22143">
      <w:pPr>
        <w:spacing w:after="0" w:line="240" w:lineRule="auto"/>
        <w:ind w:left="565"/>
        <w:jc w:val="both"/>
        <w:rPr>
          <w:rFonts w:ascii="Arial" w:hAnsi="Arial" w:cs="Arial"/>
          <w:sz w:val="14"/>
          <w:szCs w:val="14"/>
        </w:rPr>
      </w:pPr>
    </w:p>
  </w:footnote>
  <w:footnote w:id="5">
    <w:p w14:paraId="6294F987" w14:textId="77777777" w:rsidR="00586098" w:rsidRPr="008D7463" w:rsidRDefault="00586098" w:rsidP="00A22143">
      <w:pPr>
        <w:spacing w:after="0" w:line="240" w:lineRule="auto"/>
        <w:ind w:left="565" w:hanging="570"/>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08359B45"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 xml:space="preserve">Artículo 5.- Ámbito de competencia </w:t>
      </w:r>
    </w:p>
    <w:p w14:paraId="0B9256C6" w14:textId="77777777" w:rsidR="00586098" w:rsidRPr="008D7463" w:rsidRDefault="00586098" w:rsidP="00A22143">
      <w:pPr>
        <w:spacing w:after="0" w:line="240" w:lineRule="auto"/>
        <w:ind w:left="565"/>
        <w:jc w:val="both"/>
        <w:rPr>
          <w:rFonts w:ascii="Arial" w:eastAsia="Arial" w:hAnsi="Arial" w:cs="Arial"/>
          <w:sz w:val="14"/>
          <w:szCs w:val="14"/>
        </w:rPr>
      </w:pPr>
      <w:r w:rsidRPr="008D7463">
        <w:rPr>
          <w:rFonts w:ascii="Arial" w:eastAsia="Arial" w:hAnsi="Arial" w:cs="Arial"/>
          <w:sz w:val="14"/>
          <w:szCs w:val="14"/>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08179FF5" w14:textId="77777777" w:rsidR="00586098" w:rsidRPr="008D7463" w:rsidRDefault="00586098" w:rsidP="00A22143">
      <w:pPr>
        <w:spacing w:after="0" w:line="240" w:lineRule="auto"/>
        <w:ind w:left="565"/>
        <w:jc w:val="both"/>
        <w:rPr>
          <w:rFonts w:ascii="Arial" w:eastAsia="Arial" w:hAnsi="Arial" w:cs="Arial"/>
          <w:sz w:val="14"/>
          <w:szCs w:val="14"/>
        </w:rPr>
      </w:pPr>
    </w:p>
  </w:footnote>
  <w:footnote w:id="6">
    <w:p w14:paraId="0D602C0F" w14:textId="77777777" w:rsidR="00586098" w:rsidRPr="008D7463" w:rsidRDefault="00586098" w:rsidP="00A22143">
      <w:pPr>
        <w:spacing w:after="0" w:line="240" w:lineRule="auto"/>
        <w:ind w:left="565" w:hanging="570"/>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3D86FBD0"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Artículo 6.- De las Instituciones Administradoras de Fondos de Aseguramiento en Salud – IAFAS</w:t>
      </w:r>
    </w:p>
    <w:p w14:paraId="7E773586"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3E4D4326" w14:textId="77777777" w:rsidR="00586098" w:rsidRPr="008D7463" w:rsidRDefault="00586098" w:rsidP="00A22143">
      <w:pPr>
        <w:spacing w:after="0" w:line="240" w:lineRule="auto"/>
        <w:ind w:left="565"/>
        <w:jc w:val="both"/>
        <w:rPr>
          <w:rFonts w:ascii="Arial" w:hAnsi="Arial" w:cs="Arial"/>
          <w:sz w:val="14"/>
          <w:szCs w:val="14"/>
        </w:rPr>
      </w:pPr>
    </w:p>
    <w:p w14:paraId="3515F12E"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 xml:space="preserve">Son IAFAS las siguientes: </w:t>
      </w:r>
    </w:p>
    <w:p w14:paraId="25D24C87"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1. </w:t>
      </w:r>
      <w:r w:rsidRPr="008D7463">
        <w:rPr>
          <w:rFonts w:ascii="Arial" w:eastAsia="Arial" w:hAnsi="Arial" w:cs="Arial"/>
          <w:sz w:val="14"/>
          <w:szCs w:val="14"/>
        </w:rPr>
        <w:tab/>
        <w:t xml:space="preserve">Seguro Integral de Salud. </w:t>
      </w:r>
    </w:p>
    <w:p w14:paraId="0FCE9037"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2. </w:t>
      </w:r>
      <w:r w:rsidRPr="008D7463">
        <w:rPr>
          <w:rFonts w:ascii="Arial" w:eastAsia="Arial" w:hAnsi="Arial" w:cs="Arial"/>
          <w:sz w:val="14"/>
          <w:szCs w:val="14"/>
        </w:rPr>
        <w:tab/>
        <w:t xml:space="preserve">Seguro Social de Salud (EsSalud), excluyendo la cobertura de prestaciones económicas y sociales. </w:t>
      </w:r>
    </w:p>
    <w:p w14:paraId="027F582A"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3. </w:t>
      </w:r>
      <w:r w:rsidRPr="008D7463">
        <w:rPr>
          <w:rFonts w:ascii="Arial" w:eastAsia="Arial" w:hAnsi="Arial" w:cs="Arial"/>
          <w:sz w:val="14"/>
          <w:szCs w:val="14"/>
        </w:rPr>
        <w:tab/>
        <w:t xml:space="preserve">Fondo Intangible Solidario de Salud (FISSAL). </w:t>
      </w:r>
    </w:p>
    <w:p w14:paraId="6A65EFFD"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4. </w:t>
      </w:r>
      <w:r w:rsidRPr="008D7463">
        <w:rPr>
          <w:rFonts w:ascii="Arial" w:eastAsia="Arial" w:hAnsi="Arial" w:cs="Arial"/>
          <w:sz w:val="14"/>
          <w:szCs w:val="14"/>
        </w:rPr>
        <w:tab/>
        <w:t>Fondos de Aseguramiento en Salud de las Fuerzas Armadas y de la Policía Nacional del Perú.</w:t>
      </w:r>
    </w:p>
    <w:p w14:paraId="63B4A79C"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5. </w:t>
      </w:r>
      <w:r w:rsidRPr="008D7463">
        <w:rPr>
          <w:rFonts w:ascii="Arial" w:eastAsia="Arial" w:hAnsi="Arial" w:cs="Arial"/>
          <w:sz w:val="14"/>
          <w:szCs w:val="14"/>
        </w:rPr>
        <w:tab/>
        <w:t xml:space="preserve">Entidades Prestadoras de Salud (EPS). </w:t>
      </w:r>
    </w:p>
    <w:p w14:paraId="248EEF54"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6. </w:t>
      </w:r>
      <w:r w:rsidRPr="008D7463">
        <w:rPr>
          <w:rFonts w:ascii="Arial" w:eastAsia="Arial" w:hAnsi="Arial" w:cs="Arial"/>
          <w:sz w:val="14"/>
          <w:szCs w:val="14"/>
        </w:rPr>
        <w:tab/>
        <w:t>Empresas de Seguros contempladas en los numerales 1, 2 y 3 del inciso d) del artículo 16° de la Ley 26702, que oferten cobertura de riesgos de salud de modo exclusivo o en adición a otro tipo de coberturas.</w:t>
      </w:r>
    </w:p>
    <w:p w14:paraId="1A803353"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7. </w:t>
      </w:r>
      <w:r w:rsidRPr="008D7463">
        <w:rPr>
          <w:rFonts w:ascii="Arial" w:eastAsia="Arial" w:hAnsi="Arial" w:cs="Arial"/>
          <w:sz w:val="14"/>
          <w:szCs w:val="14"/>
        </w:rPr>
        <w:tab/>
        <w:t xml:space="preserve">Asociaciones de Fondos Regionales y Provinciales Contra Accidentes de Tránsito (AFOCAT). </w:t>
      </w:r>
    </w:p>
    <w:p w14:paraId="433DA768"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8. </w:t>
      </w:r>
      <w:r w:rsidRPr="008D7463">
        <w:rPr>
          <w:rFonts w:ascii="Arial" w:eastAsia="Arial" w:hAnsi="Arial" w:cs="Arial"/>
          <w:sz w:val="14"/>
          <w:szCs w:val="14"/>
        </w:rPr>
        <w:tab/>
        <w:t xml:space="preserve">Entidades de Salud que ofrecen servicios de salud prepagadas. </w:t>
      </w:r>
    </w:p>
    <w:p w14:paraId="2F4C19B9"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9. </w:t>
      </w:r>
      <w:r w:rsidRPr="008D7463">
        <w:rPr>
          <w:rFonts w:ascii="Arial" w:eastAsia="Arial" w:hAnsi="Arial" w:cs="Arial"/>
          <w:sz w:val="14"/>
          <w:szCs w:val="14"/>
        </w:rPr>
        <w:tab/>
        <w:t xml:space="preserve">Autoseguros y fondos de salud, que gestionen fondos para la cobertura de salud de modo exclusivo o en adición a otro tipo de coberturas. </w:t>
      </w:r>
    </w:p>
    <w:p w14:paraId="158398FD" w14:textId="77777777" w:rsidR="00586098" w:rsidRPr="008D7463" w:rsidRDefault="00586098" w:rsidP="00A22143">
      <w:pPr>
        <w:spacing w:after="0" w:line="240" w:lineRule="auto"/>
        <w:ind w:left="853" w:hanging="288"/>
        <w:jc w:val="both"/>
        <w:rPr>
          <w:rFonts w:ascii="Arial" w:hAnsi="Arial" w:cs="Arial"/>
          <w:sz w:val="14"/>
          <w:szCs w:val="14"/>
        </w:rPr>
      </w:pPr>
      <w:r w:rsidRPr="008D7463">
        <w:rPr>
          <w:rFonts w:ascii="Arial" w:eastAsia="Arial" w:hAnsi="Arial" w:cs="Arial"/>
          <w:sz w:val="14"/>
          <w:szCs w:val="14"/>
        </w:rPr>
        <w:t xml:space="preserve">10. </w:t>
      </w:r>
      <w:r w:rsidRPr="008D7463">
        <w:rPr>
          <w:rFonts w:ascii="Arial" w:eastAsia="Arial" w:hAnsi="Arial" w:cs="Arial"/>
          <w:sz w:val="14"/>
          <w:szCs w:val="14"/>
        </w:rPr>
        <w:tab/>
        <w:t xml:space="preserve">Otras modalidades de aseguramiento público, privado o mixto distintas a las señaladas anteriormente. </w:t>
      </w:r>
    </w:p>
    <w:p w14:paraId="7490E006" w14:textId="77777777" w:rsidR="00586098" w:rsidRPr="008D7463" w:rsidRDefault="00586098" w:rsidP="00A22143">
      <w:pPr>
        <w:spacing w:after="0" w:line="240" w:lineRule="auto"/>
        <w:ind w:left="565"/>
        <w:jc w:val="both"/>
        <w:rPr>
          <w:rFonts w:ascii="Arial" w:hAnsi="Arial" w:cs="Arial"/>
          <w:sz w:val="14"/>
          <w:szCs w:val="14"/>
        </w:rPr>
      </w:pPr>
    </w:p>
    <w:p w14:paraId="74EF3645"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Artículo 7.-De las Instituciones Prestadoras de Servicios de Salud – IPRESS</w:t>
      </w:r>
      <w:r w:rsidRPr="008D7463">
        <w:rPr>
          <w:rFonts w:ascii="Arial" w:eastAsia="Arial" w:hAnsi="Arial" w:cs="Arial"/>
          <w:sz w:val="14"/>
          <w:szCs w:val="14"/>
        </w:rPr>
        <w:t xml:space="preserve"> </w:t>
      </w:r>
    </w:p>
    <w:p w14:paraId="1801EB15"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1CA43B67" w14:textId="77777777" w:rsidR="00586098" w:rsidRPr="008D7463" w:rsidRDefault="00586098" w:rsidP="00A22143">
      <w:pPr>
        <w:spacing w:after="0" w:line="240" w:lineRule="auto"/>
        <w:ind w:left="565"/>
        <w:jc w:val="both"/>
        <w:rPr>
          <w:rFonts w:ascii="Arial" w:hAnsi="Arial" w:cs="Arial"/>
          <w:sz w:val="14"/>
          <w:szCs w:val="14"/>
        </w:rPr>
      </w:pPr>
    </w:p>
  </w:footnote>
  <w:footnote w:id="7">
    <w:p w14:paraId="6387AFCA" w14:textId="77777777" w:rsidR="00586098" w:rsidRPr="008D7463" w:rsidRDefault="00586098" w:rsidP="00A22143">
      <w:pPr>
        <w:spacing w:after="0" w:line="240" w:lineRule="auto"/>
        <w:ind w:left="565" w:hanging="570"/>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676FBC43"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Artículo 10.- Potestad sancionadora de la Superintendencia</w:t>
      </w:r>
    </w:p>
    <w:p w14:paraId="4496350D"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8D7463">
        <w:rPr>
          <w:rFonts w:ascii="Arial" w:eastAsia="Arial" w:hAnsi="Arial" w:cs="Arial"/>
          <w:sz w:val="14"/>
          <w:szCs w:val="14"/>
        </w:rPr>
        <w:t>ii</w:t>
      </w:r>
      <w:proofErr w:type="spellEnd"/>
      <w:r w:rsidRPr="008D7463">
        <w:rPr>
          <w:rFonts w:ascii="Arial" w:eastAsia="Arial" w:hAnsi="Arial" w:cs="Arial"/>
          <w:sz w:val="14"/>
          <w:szCs w:val="14"/>
        </w:rPr>
        <w:t>) los estándares de acceso, calidad, oportunidad, disponibilidad y aceptabilidad con que dichas prestaciones sean otorgadas. (...)</w:t>
      </w:r>
    </w:p>
    <w:p w14:paraId="517DFDFA" w14:textId="77777777" w:rsidR="00586098" w:rsidRPr="008D7463" w:rsidRDefault="00586098" w:rsidP="00A22143">
      <w:pPr>
        <w:spacing w:after="0" w:line="240" w:lineRule="auto"/>
        <w:ind w:left="565"/>
        <w:jc w:val="both"/>
        <w:rPr>
          <w:rFonts w:ascii="Arial" w:hAnsi="Arial" w:cs="Arial"/>
          <w:sz w:val="14"/>
          <w:szCs w:val="14"/>
        </w:rPr>
      </w:pPr>
    </w:p>
  </w:footnote>
  <w:footnote w:id="8">
    <w:p w14:paraId="698539E2" w14:textId="77777777" w:rsidR="00586098" w:rsidRPr="008D7463" w:rsidRDefault="00586098" w:rsidP="00A22143">
      <w:pPr>
        <w:spacing w:after="0" w:line="240" w:lineRule="auto"/>
        <w:ind w:left="564" w:hanging="564"/>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370A79AE" w14:textId="77777777" w:rsidR="00586098" w:rsidRPr="008D7463" w:rsidRDefault="00586098" w:rsidP="00A22143">
      <w:pPr>
        <w:spacing w:after="0" w:line="240" w:lineRule="auto"/>
        <w:ind w:left="564"/>
        <w:jc w:val="both"/>
        <w:rPr>
          <w:rFonts w:ascii="Arial" w:hAnsi="Arial" w:cs="Arial"/>
          <w:sz w:val="14"/>
          <w:szCs w:val="14"/>
        </w:rPr>
      </w:pPr>
      <w:r w:rsidRPr="008D7463">
        <w:rPr>
          <w:rFonts w:ascii="Arial" w:eastAsia="Arial" w:hAnsi="Arial" w:cs="Arial"/>
          <w:b/>
          <w:sz w:val="14"/>
          <w:szCs w:val="14"/>
        </w:rPr>
        <w:t xml:space="preserve">Artículo 11.- Tipos de Sanciones </w:t>
      </w:r>
    </w:p>
    <w:p w14:paraId="27EAD53D" w14:textId="77777777" w:rsidR="00586098" w:rsidRPr="008D7463" w:rsidRDefault="00586098" w:rsidP="00A22143">
      <w:pPr>
        <w:spacing w:after="0" w:line="240" w:lineRule="auto"/>
        <w:ind w:left="564"/>
        <w:jc w:val="both"/>
        <w:rPr>
          <w:rFonts w:ascii="Arial" w:hAnsi="Arial" w:cs="Arial"/>
          <w:sz w:val="14"/>
          <w:szCs w:val="14"/>
        </w:rPr>
      </w:pPr>
      <w:r w:rsidRPr="008D7463">
        <w:rPr>
          <w:rFonts w:ascii="Arial" w:eastAsia="Arial" w:hAnsi="Arial" w:cs="Arial"/>
          <w:sz w:val="14"/>
          <w:szCs w:val="14"/>
        </w:rPr>
        <w:t xml:space="preserve">La Superintendencia Nacional de Salud, de acuerdo a la gravedad de la infracción cometida, puede imponer a las IAFAS, IPRESS y Unidades de Gestión de IPRESS, vinculadas al Sistema Nacional de Salud, los siguientes tipos de sanción: </w:t>
      </w:r>
    </w:p>
    <w:p w14:paraId="77035482" w14:textId="77777777" w:rsidR="00586098" w:rsidRPr="008D7463" w:rsidRDefault="00586098" w:rsidP="00A22143">
      <w:pPr>
        <w:spacing w:after="0" w:line="240" w:lineRule="auto"/>
        <w:ind w:left="852" w:hanging="288"/>
        <w:jc w:val="both"/>
        <w:rPr>
          <w:rFonts w:ascii="Arial" w:hAnsi="Arial" w:cs="Arial"/>
          <w:sz w:val="14"/>
          <w:szCs w:val="14"/>
        </w:rPr>
      </w:pPr>
      <w:r w:rsidRPr="008D7463">
        <w:rPr>
          <w:rFonts w:ascii="Arial" w:eastAsia="Arial" w:hAnsi="Arial" w:cs="Arial"/>
          <w:sz w:val="14"/>
          <w:szCs w:val="14"/>
        </w:rPr>
        <w:t xml:space="preserve">a. </w:t>
      </w:r>
      <w:r w:rsidRPr="008D7463">
        <w:rPr>
          <w:rFonts w:ascii="Arial" w:eastAsia="Arial" w:hAnsi="Arial" w:cs="Arial"/>
          <w:sz w:val="14"/>
          <w:szCs w:val="14"/>
        </w:rPr>
        <w:tab/>
        <w:t>Amonestación escrita;</w:t>
      </w:r>
    </w:p>
    <w:p w14:paraId="55CDE6C7" w14:textId="77777777" w:rsidR="00586098" w:rsidRPr="008D7463" w:rsidRDefault="00586098" w:rsidP="00A22143">
      <w:pPr>
        <w:spacing w:after="0" w:line="240" w:lineRule="auto"/>
        <w:ind w:left="852" w:hanging="288"/>
        <w:jc w:val="both"/>
        <w:rPr>
          <w:rFonts w:ascii="Arial" w:hAnsi="Arial" w:cs="Arial"/>
          <w:sz w:val="14"/>
          <w:szCs w:val="14"/>
        </w:rPr>
      </w:pPr>
      <w:r w:rsidRPr="008D7463">
        <w:rPr>
          <w:rFonts w:ascii="Arial" w:eastAsia="Arial" w:hAnsi="Arial" w:cs="Arial"/>
          <w:sz w:val="14"/>
          <w:szCs w:val="14"/>
        </w:rPr>
        <w:t xml:space="preserve">b. </w:t>
      </w:r>
      <w:r w:rsidRPr="008D7463">
        <w:rPr>
          <w:rFonts w:ascii="Arial" w:eastAsia="Arial" w:hAnsi="Arial" w:cs="Arial"/>
          <w:sz w:val="14"/>
          <w:szCs w:val="14"/>
        </w:rPr>
        <w:tab/>
        <w:t xml:space="preserve">Multa hasta un monto máximo de quinientas (500) UIT; </w:t>
      </w:r>
    </w:p>
    <w:p w14:paraId="571B3B54" w14:textId="77777777" w:rsidR="00586098" w:rsidRPr="008D7463" w:rsidRDefault="00586098" w:rsidP="00A22143">
      <w:pPr>
        <w:spacing w:after="0" w:line="240" w:lineRule="auto"/>
        <w:ind w:left="852" w:hanging="288"/>
        <w:jc w:val="both"/>
        <w:rPr>
          <w:rFonts w:ascii="Arial" w:hAnsi="Arial" w:cs="Arial"/>
          <w:sz w:val="14"/>
          <w:szCs w:val="14"/>
        </w:rPr>
      </w:pPr>
      <w:r w:rsidRPr="008D7463">
        <w:rPr>
          <w:rFonts w:ascii="Arial" w:eastAsia="Arial" w:hAnsi="Arial" w:cs="Arial"/>
          <w:sz w:val="14"/>
          <w:szCs w:val="14"/>
        </w:rPr>
        <w:t xml:space="preserve">c. </w:t>
      </w:r>
      <w:r w:rsidRPr="008D7463">
        <w:rPr>
          <w:rFonts w:ascii="Arial" w:eastAsia="Arial" w:hAnsi="Arial" w:cs="Arial"/>
          <w:sz w:val="14"/>
          <w:szCs w:val="14"/>
        </w:rPr>
        <w:tab/>
        <w:t>Suspensión de la Autorización de Funcionamiento para IAFAS, hasta por un plazo máximo de seis (6) meses, cuyo efecto consiste en el impedimento para realizar nuevas afiliaciones;</w:t>
      </w:r>
    </w:p>
    <w:p w14:paraId="4ABFF9F4" w14:textId="77777777" w:rsidR="00586098" w:rsidRPr="008D7463" w:rsidRDefault="00586098" w:rsidP="00A22143">
      <w:pPr>
        <w:spacing w:after="0" w:line="240" w:lineRule="auto"/>
        <w:ind w:left="852" w:hanging="288"/>
        <w:jc w:val="both"/>
        <w:rPr>
          <w:rFonts w:ascii="Arial" w:hAnsi="Arial" w:cs="Arial"/>
          <w:sz w:val="14"/>
          <w:szCs w:val="14"/>
        </w:rPr>
      </w:pPr>
      <w:r w:rsidRPr="008D7463">
        <w:rPr>
          <w:rFonts w:ascii="Arial" w:eastAsia="Arial" w:hAnsi="Arial" w:cs="Arial"/>
          <w:sz w:val="14"/>
          <w:szCs w:val="14"/>
        </w:rPr>
        <w:t xml:space="preserve">d. </w:t>
      </w:r>
      <w:r w:rsidRPr="008D7463">
        <w:rPr>
          <w:rFonts w:ascii="Arial" w:eastAsia="Arial" w:hAnsi="Arial" w:cs="Arial"/>
          <w:sz w:val="14"/>
          <w:szCs w:val="14"/>
        </w:rPr>
        <w:tab/>
        <w:t>Restricción de uno o más servicios de IPRESS, hasta por un plazo máximo de seis (6) meses;</w:t>
      </w:r>
    </w:p>
    <w:p w14:paraId="41E4E9D2" w14:textId="77777777" w:rsidR="00586098" w:rsidRPr="008D7463" w:rsidRDefault="00586098" w:rsidP="00A22143">
      <w:pPr>
        <w:spacing w:after="0" w:line="240" w:lineRule="auto"/>
        <w:ind w:left="852" w:hanging="288"/>
        <w:jc w:val="both"/>
        <w:rPr>
          <w:rFonts w:ascii="Arial" w:hAnsi="Arial" w:cs="Arial"/>
          <w:sz w:val="14"/>
          <w:szCs w:val="14"/>
        </w:rPr>
      </w:pPr>
      <w:r w:rsidRPr="008D7463">
        <w:rPr>
          <w:rFonts w:ascii="Arial" w:eastAsia="Arial" w:hAnsi="Arial" w:cs="Arial"/>
          <w:sz w:val="14"/>
          <w:szCs w:val="14"/>
        </w:rPr>
        <w:t xml:space="preserve">e. </w:t>
      </w:r>
      <w:r w:rsidRPr="008D7463">
        <w:rPr>
          <w:rFonts w:ascii="Arial" w:eastAsia="Arial" w:hAnsi="Arial" w:cs="Arial"/>
          <w:sz w:val="14"/>
          <w:szCs w:val="14"/>
        </w:rPr>
        <w:tab/>
        <w:t xml:space="preserve">Cierre temporal para IPRESS, hasta por un plazo máximo de seis (6) meses; </w:t>
      </w:r>
    </w:p>
    <w:p w14:paraId="05EAF183" w14:textId="77777777" w:rsidR="00586098" w:rsidRPr="008D7463" w:rsidRDefault="00586098" w:rsidP="00A22143">
      <w:pPr>
        <w:spacing w:after="0" w:line="240" w:lineRule="auto"/>
        <w:ind w:left="852" w:hanging="288"/>
        <w:jc w:val="both"/>
        <w:rPr>
          <w:rFonts w:ascii="Arial" w:hAnsi="Arial" w:cs="Arial"/>
          <w:sz w:val="14"/>
          <w:szCs w:val="14"/>
        </w:rPr>
      </w:pPr>
      <w:r w:rsidRPr="008D7463">
        <w:rPr>
          <w:rFonts w:ascii="Arial" w:eastAsia="Arial" w:hAnsi="Arial" w:cs="Arial"/>
          <w:sz w:val="14"/>
          <w:szCs w:val="14"/>
        </w:rPr>
        <w:t xml:space="preserve">f. </w:t>
      </w:r>
      <w:r w:rsidRPr="008D7463">
        <w:rPr>
          <w:rFonts w:ascii="Arial" w:eastAsia="Arial" w:hAnsi="Arial" w:cs="Arial"/>
          <w:sz w:val="14"/>
          <w:szCs w:val="14"/>
        </w:rPr>
        <w:tab/>
        <w:t xml:space="preserve">Revocación de la Autorización de Funcionamiento para IAFAS; </w:t>
      </w:r>
    </w:p>
    <w:p w14:paraId="213FE85D" w14:textId="77777777" w:rsidR="00586098" w:rsidRPr="008D7463" w:rsidRDefault="00586098" w:rsidP="00A22143">
      <w:pPr>
        <w:spacing w:after="0" w:line="240" w:lineRule="auto"/>
        <w:ind w:left="852" w:hanging="288"/>
        <w:jc w:val="both"/>
        <w:rPr>
          <w:rFonts w:ascii="Arial" w:hAnsi="Arial" w:cs="Arial"/>
          <w:sz w:val="14"/>
          <w:szCs w:val="14"/>
        </w:rPr>
      </w:pPr>
      <w:r w:rsidRPr="008D7463">
        <w:rPr>
          <w:rFonts w:ascii="Arial" w:eastAsia="Arial" w:hAnsi="Arial" w:cs="Arial"/>
          <w:sz w:val="14"/>
          <w:szCs w:val="14"/>
        </w:rPr>
        <w:t xml:space="preserve">g. </w:t>
      </w:r>
      <w:r w:rsidRPr="008D7463">
        <w:rPr>
          <w:rFonts w:ascii="Arial" w:eastAsia="Arial" w:hAnsi="Arial" w:cs="Arial"/>
          <w:sz w:val="14"/>
          <w:szCs w:val="14"/>
        </w:rPr>
        <w:tab/>
        <w:t xml:space="preserve">Cierre definitivo para IPRESS. </w:t>
      </w:r>
    </w:p>
    <w:p w14:paraId="2BC1ECFC" w14:textId="77777777" w:rsidR="00586098" w:rsidRPr="008D7463" w:rsidRDefault="00586098" w:rsidP="00A22143">
      <w:pPr>
        <w:spacing w:after="0" w:line="240" w:lineRule="auto"/>
        <w:ind w:left="852" w:hanging="288"/>
        <w:jc w:val="both"/>
        <w:rPr>
          <w:rFonts w:ascii="Arial" w:hAnsi="Arial" w:cs="Arial"/>
          <w:sz w:val="14"/>
          <w:szCs w:val="14"/>
        </w:rPr>
      </w:pPr>
      <w:r w:rsidRPr="008D7463">
        <w:rPr>
          <w:rFonts w:ascii="Arial" w:eastAsia="Arial" w:hAnsi="Arial" w:cs="Arial"/>
          <w:sz w:val="14"/>
          <w:szCs w:val="14"/>
        </w:rPr>
        <w:t>(...)</w:t>
      </w:r>
    </w:p>
    <w:p w14:paraId="49AD5809" w14:textId="77777777" w:rsidR="00586098" w:rsidRPr="008D7463" w:rsidRDefault="00586098" w:rsidP="00A22143">
      <w:pPr>
        <w:spacing w:after="0" w:line="240" w:lineRule="auto"/>
        <w:ind w:left="565"/>
        <w:jc w:val="both"/>
        <w:rPr>
          <w:rFonts w:ascii="Arial" w:hAnsi="Arial" w:cs="Arial"/>
          <w:sz w:val="14"/>
          <w:szCs w:val="14"/>
        </w:rPr>
      </w:pPr>
    </w:p>
  </w:footnote>
  <w:footnote w:id="9">
    <w:p w14:paraId="6761DD5A" w14:textId="77777777" w:rsidR="00953D23" w:rsidRPr="008D7463" w:rsidRDefault="00953D23" w:rsidP="00953D23">
      <w:pPr>
        <w:pStyle w:val="Textonotapie"/>
        <w:jc w:val="both"/>
        <w:rPr>
          <w:rFonts w:ascii="Arial" w:hAnsi="Arial" w:cs="Arial"/>
          <w:b/>
          <w:sz w:val="14"/>
          <w:szCs w:val="14"/>
        </w:rPr>
      </w:pPr>
      <w:r w:rsidRPr="008D7463">
        <w:rPr>
          <w:rStyle w:val="Refdenotaalpie"/>
          <w:rFonts w:ascii="Arial" w:hAnsi="Arial" w:cs="Arial"/>
          <w:sz w:val="14"/>
          <w:szCs w:val="14"/>
        </w:rPr>
        <w:footnoteRef/>
      </w:r>
      <w:r w:rsidRPr="008D7463">
        <w:rPr>
          <w:rFonts w:ascii="Arial" w:hAnsi="Arial" w:cs="Arial"/>
          <w:sz w:val="14"/>
          <w:szCs w:val="14"/>
        </w:rPr>
        <w:t xml:space="preserve">          </w:t>
      </w:r>
      <w:r w:rsidRPr="008D7463">
        <w:rPr>
          <w:rFonts w:ascii="Arial" w:hAnsi="Arial" w:cs="Arial"/>
          <w:b/>
          <w:sz w:val="14"/>
          <w:szCs w:val="14"/>
        </w:rPr>
        <w:t>ANEXO I INFRACCIONES APLICABLES A LAS IAFAS</w:t>
      </w:r>
    </w:p>
    <w:p w14:paraId="3075BEDB" w14:textId="77777777" w:rsidR="00953D23" w:rsidRPr="008D7463" w:rsidRDefault="00953D23" w:rsidP="00953D23">
      <w:pPr>
        <w:pStyle w:val="Textonotapie"/>
        <w:ind w:left="567"/>
        <w:jc w:val="both"/>
        <w:rPr>
          <w:rFonts w:ascii="Arial" w:hAnsi="Arial" w:cs="Arial"/>
          <w:b/>
          <w:sz w:val="14"/>
          <w:szCs w:val="14"/>
        </w:rPr>
      </w:pPr>
      <w:r w:rsidRPr="008D7463">
        <w:rPr>
          <w:rFonts w:ascii="Arial" w:hAnsi="Arial" w:cs="Arial"/>
          <w:b/>
          <w:sz w:val="14"/>
          <w:szCs w:val="14"/>
        </w:rPr>
        <w:t>ANEXO I - C INFRACCIONES APLICABLES A LAS IAFAS DE SEGUROS CONTEMPLADAS EN EL NUMERAL 6 DEL ARTÍCULO 6° DEL DL 1158</w:t>
      </w:r>
    </w:p>
    <w:p w14:paraId="3027A662" w14:textId="77777777" w:rsidR="00953D23" w:rsidRPr="008D7463" w:rsidRDefault="00953D23" w:rsidP="00953D23">
      <w:pPr>
        <w:pStyle w:val="Textonotapie"/>
        <w:ind w:left="567"/>
        <w:jc w:val="both"/>
        <w:rPr>
          <w:rFonts w:ascii="Arial" w:hAnsi="Arial" w:cs="Arial"/>
          <w:b/>
          <w:sz w:val="14"/>
          <w:szCs w:val="14"/>
        </w:rPr>
      </w:pPr>
      <w:r w:rsidRPr="008D7463">
        <w:rPr>
          <w:rFonts w:ascii="Arial" w:hAnsi="Arial" w:cs="Arial"/>
          <w:b/>
          <w:sz w:val="14"/>
          <w:szCs w:val="14"/>
        </w:rPr>
        <w:t>INFRACCIONES GRAVES</w:t>
      </w:r>
    </w:p>
    <w:p w14:paraId="7C26DABC" w14:textId="77777777" w:rsidR="00953D23" w:rsidRPr="008D7463" w:rsidRDefault="00953D23" w:rsidP="00953D23">
      <w:pPr>
        <w:pStyle w:val="Textonotapie"/>
        <w:numPr>
          <w:ilvl w:val="0"/>
          <w:numId w:val="8"/>
        </w:numPr>
        <w:ind w:left="850" w:hanging="283"/>
        <w:jc w:val="both"/>
        <w:rPr>
          <w:rFonts w:ascii="Arial" w:hAnsi="Arial" w:cs="Arial"/>
          <w:sz w:val="14"/>
          <w:szCs w:val="14"/>
        </w:rPr>
      </w:pPr>
      <w:r w:rsidRPr="008D7463">
        <w:rPr>
          <w:rFonts w:ascii="Arial" w:hAnsi="Arial" w:cs="Arial"/>
          <w:sz w:val="14"/>
          <w:szCs w:val="14"/>
        </w:rPr>
        <w:t>No brindar cobertura oportuna a los afiliados o sus beneficiarios de acuerdo a las condiciones pactadas y la normatividad vigente emitida por la SBS.</w:t>
      </w:r>
    </w:p>
    <w:p w14:paraId="79A25607" w14:textId="77777777" w:rsidR="00953D23" w:rsidRPr="008D7463" w:rsidRDefault="00953D23" w:rsidP="00953D23">
      <w:pPr>
        <w:pStyle w:val="Textonotapie"/>
        <w:tabs>
          <w:tab w:val="left" w:pos="1050"/>
        </w:tabs>
        <w:jc w:val="both"/>
        <w:rPr>
          <w:rFonts w:ascii="Arial" w:hAnsi="Arial" w:cs="Arial"/>
          <w:sz w:val="14"/>
          <w:szCs w:val="14"/>
        </w:rPr>
      </w:pPr>
    </w:p>
  </w:footnote>
  <w:footnote w:id="10">
    <w:p w14:paraId="2923E6EA" w14:textId="77777777" w:rsidR="00586098" w:rsidRPr="008D7463" w:rsidRDefault="00586098" w:rsidP="00A22143">
      <w:pPr>
        <w:spacing w:after="0" w:line="240" w:lineRule="auto"/>
        <w:ind w:left="565" w:hanging="570"/>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615E5B53"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Artículo 10.- Potestad sancionadora de la Superintendencia</w:t>
      </w:r>
    </w:p>
    <w:p w14:paraId="7BE26174"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w:t>
      </w:r>
    </w:p>
    <w:p w14:paraId="36C1AB55"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3ED6B006"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w:t>
      </w:r>
    </w:p>
    <w:p w14:paraId="4D2BAF58" w14:textId="77777777" w:rsidR="00586098" w:rsidRPr="008D7463" w:rsidRDefault="00586098" w:rsidP="00A22143">
      <w:pPr>
        <w:spacing w:after="0" w:line="240" w:lineRule="auto"/>
        <w:ind w:left="565"/>
        <w:jc w:val="both"/>
        <w:rPr>
          <w:rFonts w:ascii="Arial" w:hAnsi="Arial" w:cs="Arial"/>
          <w:sz w:val="14"/>
          <w:szCs w:val="14"/>
        </w:rPr>
      </w:pPr>
    </w:p>
  </w:footnote>
  <w:footnote w:id="11">
    <w:p w14:paraId="1FF2A2A8" w14:textId="77777777" w:rsidR="00586098" w:rsidRPr="008D7463" w:rsidRDefault="00586098" w:rsidP="00A22143">
      <w:pPr>
        <w:spacing w:after="0" w:line="240" w:lineRule="auto"/>
        <w:ind w:left="565" w:hanging="570"/>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3A56B8C9"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Artículo 14.- Medidas correctivas</w:t>
      </w:r>
    </w:p>
    <w:p w14:paraId="2BFBC1E0"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74497375"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 xml:space="preserve">1.   Devolver los cobros indebidos o en exceso, según la cobertura de los planes de salud correspondientes. </w:t>
      </w:r>
    </w:p>
    <w:p w14:paraId="40DF3B7A" w14:textId="77777777" w:rsidR="00586098" w:rsidRPr="008D7463" w:rsidRDefault="00586098" w:rsidP="00A22143">
      <w:pPr>
        <w:spacing w:after="0" w:line="240" w:lineRule="auto"/>
        <w:ind w:left="849" w:hanging="285"/>
        <w:jc w:val="both"/>
        <w:rPr>
          <w:rFonts w:ascii="Arial" w:hAnsi="Arial" w:cs="Arial"/>
          <w:sz w:val="14"/>
          <w:szCs w:val="14"/>
        </w:rPr>
      </w:pPr>
      <w:r w:rsidRPr="008D7463">
        <w:rPr>
          <w:rFonts w:ascii="Arial" w:eastAsia="Arial" w:hAnsi="Arial" w:cs="Arial"/>
          <w:sz w:val="14"/>
          <w:szCs w:val="14"/>
        </w:rPr>
        <w:t xml:space="preserve">2. </w:t>
      </w:r>
      <w:r w:rsidRPr="008D7463">
        <w:rPr>
          <w:rFonts w:ascii="Arial" w:eastAsia="Arial" w:hAnsi="Arial" w:cs="Arial"/>
          <w:sz w:val="14"/>
          <w:szCs w:val="14"/>
        </w:rPr>
        <w:tab/>
        <w:t xml:space="preserve">Cumplir con atender la solicitud de información requerida por el asegurado, siempre que dicho requerimiento guarde relación con su cobertura de salud y/o afecte el ejercicio de sus derechos; </w:t>
      </w:r>
    </w:p>
    <w:p w14:paraId="4EF9876B" w14:textId="77777777" w:rsidR="00586098" w:rsidRPr="008D7463" w:rsidRDefault="00586098" w:rsidP="00A22143">
      <w:pPr>
        <w:spacing w:after="0" w:line="240" w:lineRule="auto"/>
        <w:ind w:left="849" w:hanging="285"/>
        <w:jc w:val="both"/>
        <w:rPr>
          <w:rFonts w:ascii="Arial" w:hAnsi="Arial" w:cs="Arial"/>
          <w:sz w:val="14"/>
          <w:szCs w:val="14"/>
        </w:rPr>
      </w:pPr>
      <w:r w:rsidRPr="008D7463">
        <w:rPr>
          <w:rFonts w:ascii="Arial" w:eastAsia="Arial" w:hAnsi="Arial" w:cs="Arial"/>
          <w:sz w:val="14"/>
          <w:szCs w:val="14"/>
        </w:rPr>
        <w:t xml:space="preserve">3. </w:t>
      </w:r>
      <w:r w:rsidRPr="008D7463">
        <w:rPr>
          <w:rFonts w:ascii="Arial" w:eastAsia="Arial" w:hAnsi="Arial" w:cs="Arial"/>
          <w:sz w:val="14"/>
          <w:szCs w:val="14"/>
        </w:rPr>
        <w:tab/>
        <w:t xml:space="preserve">Declarar inexigibles las cláusulas de sus contratos o convenios que han sido identificadas como abusivas; </w:t>
      </w:r>
    </w:p>
    <w:p w14:paraId="55CCF461" w14:textId="77777777" w:rsidR="00586098" w:rsidRPr="008D7463" w:rsidRDefault="00586098" w:rsidP="00A22143">
      <w:pPr>
        <w:spacing w:after="0" w:line="240" w:lineRule="auto"/>
        <w:ind w:left="849" w:hanging="285"/>
        <w:jc w:val="both"/>
        <w:rPr>
          <w:rFonts w:ascii="Arial" w:hAnsi="Arial" w:cs="Arial"/>
          <w:sz w:val="14"/>
          <w:szCs w:val="14"/>
        </w:rPr>
      </w:pPr>
      <w:r w:rsidRPr="008D7463">
        <w:rPr>
          <w:rFonts w:ascii="Arial" w:eastAsia="Arial" w:hAnsi="Arial" w:cs="Arial"/>
          <w:sz w:val="14"/>
          <w:szCs w:val="14"/>
        </w:rPr>
        <w:t>4.</w:t>
      </w:r>
      <w:r w:rsidRPr="008D7463">
        <w:rPr>
          <w:rFonts w:ascii="Arial" w:eastAsia="Arial" w:hAnsi="Arial" w:cs="Arial"/>
          <w:sz w:val="14"/>
          <w:szCs w:val="14"/>
        </w:rPr>
        <w:tab/>
        <w:t xml:space="preserve">Publicar avisos </w:t>
      </w:r>
      <w:proofErr w:type="spellStart"/>
      <w:r w:rsidRPr="008D7463">
        <w:rPr>
          <w:rFonts w:ascii="Arial" w:eastAsia="Arial" w:hAnsi="Arial" w:cs="Arial"/>
          <w:sz w:val="14"/>
          <w:szCs w:val="14"/>
        </w:rPr>
        <w:t>rectificatorios</w:t>
      </w:r>
      <w:proofErr w:type="spellEnd"/>
      <w:r w:rsidRPr="008D7463">
        <w:rPr>
          <w:rFonts w:ascii="Arial" w:eastAsia="Arial" w:hAnsi="Arial" w:cs="Arial"/>
          <w:sz w:val="14"/>
          <w:szCs w:val="14"/>
        </w:rPr>
        <w:t xml:space="preserve"> o informativos en la forma que determine la Superintendencia Nacional de Salud tomando en consideración los medios que resulten idóneos para revertir los efectos que el acto materia de sanción hubiere ocasionado; </w:t>
      </w:r>
    </w:p>
    <w:p w14:paraId="32C80548" w14:textId="77777777" w:rsidR="00586098" w:rsidRPr="008D7463" w:rsidRDefault="00586098" w:rsidP="00A22143">
      <w:pPr>
        <w:spacing w:after="0" w:line="240" w:lineRule="auto"/>
        <w:ind w:left="849" w:hanging="285"/>
        <w:jc w:val="both"/>
        <w:rPr>
          <w:rFonts w:ascii="Arial" w:hAnsi="Arial" w:cs="Arial"/>
          <w:sz w:val="14"/>
          <w:szCs w:val="14"/>
        </w:rPr>
      </w:pPr>
      <w:r w:rsidRPr="008D7463">
        <w:rPr>
          <w:rFonts w:ascii="Arial" w:eastAsia="Arial" w:hAnsi="Arial" w:cs="Arial"/>
          <w:sz w:val="14"/>
          <w:szCs w:val="14"/>
        </w:rPr>
        <w:t xml:space="preserve">5. </w:t>
      </w:r>
      <w:r w:rsidRPr="008D7463">
        <w:rPr>
          <w:rFonts w:ascii="Arial" w:eastAsia="Arial" w:hAnsi="Arial" w:cs="Arial"/>
          <w:sz w:val="14"/>
          <w:szCs w:val="14"/>
        </w:rPr>
        <w:tab/>
        <w:t>Someter a la IAFAS al Régimen de Vigilancia, entendido como el proceso de supervisión continua a la IAFAS previa presentación de su Plan de Recuperación, el cual será aprobado por la Superintendencia Nacional de Salud.</w:t>
      </w:r>
    </w:p>
    <w:p w14:paraId="3E7F5F0B"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sz w:val="14"/>
          <w:szCs w:val="14"/>
        </w:rPr>
        <w:t>(..)</w:t>
      </w:r>
    </w:p>
    <w:p w14:paraId="376DF234" w14:textId="77777777" w:rsidR="00586098" w:rsidRPr="008D7463" w:rsidRDefault="00586098" w:rsidP="00A22143">
      <w:pPr>
        <w:spacing w:after="0" w:line="240" w:lineRule="auto"/>
        <w:ind w:left="565"/>
        <w:jc w:val="both"/>
        <w:rPr>
          <w:rFonts w:ascii="Arial" w:hAnsi="Arial" w:cs="Arial"/>
          <w:sz w:val="14"/>
          <w:szCs w:val="14"/>
        </w:rPr>
      </w:pPr>
    </w:p>
  </w:footnote>
  <w:footnote w:id="12">
    <w:p w14:paraId="0FF17A21" w14:textId="77777777" w:rsidR="00586098" w:rsidRPr="008D7463" w:rsidRDefault="00586098" w:rsidP="00A22143">
      <w:pPr>
        <w:spacing w:after="0" w:line="240" w:lineRule="auto"/>
        <w:ind w:left="565" w:hanging="570"/>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DECRETO LEGISLATIVO QUE DISPONE MEDIDAS DESTINADAS AL FORTALECIMIENTO Y CAMBIO DE DENOMINACIÓN DE LA SUPERINTENDENCIA NACIONAL DE ASEGURAMIENTO EN SALUD, aprobada por DECRETO LEGISLATIVO 1158 y publicado 6 de diciembre de 2013</w:t>
      </w:r>
    </w:p>
    <w:p w14:paraId="3DE6F12C"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Artículo 15.- Multas coercitivas</w:t>
      </w:r>
    </w:p>
    <w:p w14:paraId="5FBEECC4" w14:textId="77777777" w:rsidR="00586098" w:rsidRPr="008D7463" w:rsidRDefault="00586098" w:rsidP="00A22143">
      <w:pPr>
        <w:spacing w:after="0" w:line="240" w:lineRule="auto"/>
        <w:ind w:left="564"/>
        <w:jc w:val="both"/>
        <w:rPr>
          <w:rFonts w:ascii="Arial" w:hAnsi="Arial" w:cs="Arial"/>
          <w:sz w:val="14"/>
          <w:szCs w:val="14"/>
        </w:rPr>
      </w:pPr>
      <w:r w:rsidRPr="008D7463">
        <w:rPr>
          <w:rFonts w:ascii="Arial" w:eastAsia="Arial" w:hAnsi="Arial" w:cs="Arial"/>
          <w:sz w:val="14"/>
          <w:szCs w:val="14"/>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3A8DF57E" w14:textId="77777777" w:rsidR="00586098" w:rsidRPr="008D7463" w:rsidRDefault="00586098" w:rsidP="00A22143">
      <w:pPr>
        <w:spacing w:after="0" w:line="240" w:lineRule="auto"/>
        <w:ind w:left="565"/>
        <w:jc w:val="both"/>
        <w:rPr>
          <w:rFonts w:ascii="Arial" w:hAnsi="Arial" w:cs="Arial"/>
          <w:sz w:val="14"/>
          <w:szCs w:val="14"/>
        </w:rPr>
      </w:pPr>
    </w:p>
  </w:footnote>
  <w:footnote w:id="13">
    <w:p w14:paraId="730FB7E4" w14:textId="77777777" w:rsidR="00586098" w:rsidRPr="008D7463" w:rsidRDefault="00586098" w:rsidP="00A22143">
      <w:pPr>
        <w:spacing w:after="0" w:line="240" w:lineRule="auto"/>
        <w:ind w:left="565" w:hanging="564"/>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3D0E8CDB" w14:textId="77777777" w:rsidR="00586098" w:rsidRPr="008D7463" w:rsidRDefault="00586098" w:rsidP="00A22143">
      <w:pPr>
        <w:spacing w:after="0" w:line="240" w:lineRule="auto"/>
        <w:ind w:left="565"/>
        <w:jc w:val="both"/>
        <w:rPr>
          <w:rFonts w:ascii="Arial" w:hAnsi="Arial" w:cs="Arial"/>
          <w:sz w:val="14"/>
          <w:szCs w:val="14"/>
        </w:rPr>
      </w:pPr>
      <w:r w:rsidRPr="008D7463">
        <w:rPr>
          <w:rFonts w:ascii="Arial" w:eastAsia="Arial" w:hAnsi="Arial" w:cs="Arial"/>
          <w:b/>
          <w:sz w:val="14"/>
          <w:szCs w:val="14"/>
        </w:rPr>
        <w:t>Artículo 5.- Competencias Generales de la Superintendencia Nacional de Salud</w:t>
      </w:r>
    </w:p>
    <w:p w14:paraId="723E7E1B" w14:textId="77777777" w:rsidR="00586098" w:rsidRPr="008D7463" w:rsidRDefault="00586098" w:rsidP="00A22143">
      <w:pPr>
        <w:spacing w:after="0" w:line="240" w:lineRule="auto"/>
        <w:ind w:left="996" w:hanging="432"/>
        <w:jc w:val="both"/>
        <w:rPr>
          <w:rFonts w:ascii="Arial" w:hAnsi="Arial" w:cs="Arial"/>
          <w:sz w:val="14"/>
          <w:szCs w:val="14"/>
        </w:rPr>
      </w:pPr>
      <w:r w:rsidRPr="008D7463">
        <w:rPr>
          <w:rFonts w:ascii="Arial" w:eastAsia="Arial" w:hAnsi="Arial" w:cs="Arial"/>
          <w:sz w:val="14"/>
          <w:szCs w:val="14"/>
        </w:rPr>
        <w:t xml:space="preserve">5.1. </w:t>
      </w:r>
      <w:r w:rsidRPr="008D7463">
        <w:rPr>
          <w:rFonts w:ascii="Arial" w:eastAsia="Arial" w:hAnsi="Arial" w:cs="Arial"/>
          <w:sz w:val="14"/>
          <w:szCs w:val="14"/>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6278B5C3" w14:textId="77777777" w:rsidR="00586098" w:rsidRPr="008D7463" w:rsidRDefault="00586098" w:rsidP="00A22143">
      <w:pPr>
        <w:spacing w:after="0" w:line="240" w:lineRule="auto"/>
        <w:ind w:left="996" w:hanging="432"/>
        <w:jc w:val="both"/>
        <w:rPr>
          <w:rFonts w:ascii="Arial" w:hAnsi="Arial" w:cs="Arial"/>
          <w:sz w:val="14"/>
          <w:szCs w:val="14"/>
        </w:rPr>
      </w:pPr>
      <w:r w:rsidRPr="008D7463">
        <w:rPr>
          <w:rFonts w:ascii="Arial" w:eastAsia="Arial" w:hAnsi="Arial" w:cs="Arial"/>
          <w:sz w:val="14"/>
          <w:szCs w:val="14"/>
        </w:rPr>
        <w:t xml:space="preserve">5.2. </w:t>
      </w:r>
      <w:r w:rsidRPr="008D7463">
        <w:rPr>
          <w:rFonts w:ascii="Arial" w:eastAsia="Arial" w:hAnsi="Arial" w:cs="Arial"/>
          <w:sz w:val="14"/>
          <w:szCs w:val="14"/>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4BE1DFAB" w14:textId="77777777" w:rsidR="00586098" w:rsidRPr="008D7463" w:rsidRDefault="00586098" w:rsidP="00A22143">
      <w:pPr>
        <w:spacing w:after="0" w:line="240" w:lineRule="auto"/>
        <w:ind w:left="996" w:hanging="432"/>
        <w:jc w:val="both"/>
        <w:rPr>
          <w:rFonts w:ascii="Arial" w:eastAsia="Arial" w:hAnsi="Arial" w:cs="Arial"/>
          <w:sz w:val="14"/>
          <w:szCs w:val="14"/>
        </w:rPr>
      </w:pPr>
      <w:r w:rsidRPr="008D7463">
        <w:rPr>
          <w:rFonts w:ascii="Arial" w:eastAsia="Arial" w:hAnsi="Arial" w:cs="Arial"/>
          <w:sz w:val="14"/>
          <w:szCs w:val="14"/>
        </w:rPr>
        <w:t xml:space="preserve">5.3. </w:t>
      </w:r>
      <w:r w:rsidRPr="008D7463">
        <w:rPr>
          <w:rFonts w:ascii="Arial" w:eastAsia="Arial" w:hAnsi="Arial" w:cs="Arial"/>
          <w:sz w:val="14"/>
          <w:szCs w:val="14"/>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334E7731" w14:textId="77777777" w:rsidR="00586098" w:rsidRPr="008D7463" w:rsidRDefault="00586098" w:rsidP="00A22143">
      <w:pPr>
        <w:spacing w:after="0" w:line="240" w:lineRule="auto"/>
        <w:ind w:left="996" w:hanging="432"/>
        <w:jc w:val="both"/>
        <w:rPr>
          <w:rFonts w:ascii="Arial" w:eastAsia="Arial" w:hAnsi="Arial" w:cs="Arial"/>
          <w:sz w:val="14"/>
          <w:szCs w:val="14"/>
        </w:rPr>
      </w:pPr>
    </w:p>
  </w:footnote>
  <w:footnote w:id="14">
    <w:p w14:paraId="643F64FF" w14:textId="77777777" w:rsidR="00586098" w:rsidRPr="008D7463" w:rsidRDefault="00586098" w:rsidP="00A22143">
      <w:pPr>
        <w:spacing w:after="0" w:line="240" w:lineRule="auto"/>
        <w:ind w:left="564" w:hanging="564"/>
        <w:jc w:val="both"/>
        <w:rPr>
          <w:rFonts w:ascii="Arial" w:hAnsi="Arial" w:cs="Arial"/>
          <w:sz w:val="14"/>
          <w:szCs w:val="14"/>
        </w:rPr>
      </w:pPr>
      <w:r w:rsidRPr="008D7463">
        <w:rPr>
          <w:rFonts w:ascii="Arial" w:hAnsi="Arial" w:cs="Arial"/>
          <w:sz w:val="14"/>
          <w:szCs w:val="14"/>
          <w:vertAlign w:val="superscript"/>
        </w:rPr>
        <w:footnoteRef/>
      </w:r>
      <w:r w:rsidRPr="008D7463">
        <w:rPr>
          <w:rFonts w:ascii="Arial" w:eastAsia="Arial" w:hAnsi="Arial" w:cs="Arial"/>
          <w:sz w:val="14"/>
          <w:szCs w:val="14"/>
        </w:rPr>
        <w:t xml:space="preserve"> </w:t>
      </w:r>
      <w:r w:rsidRPr="008D7463">
        <w:rPr>
          <w:rFonts w:ascii="Arial" w:eastAsia="Arial" w:hAnsi="Arial" w:cs="Arial"/>
          <w:sz w:val="14"/>
          <w:szCs w:val="14"/>
        </w:rPr>
        <w:tab/>
      </w:r>
      <w:r w:rsidRPr="008D7463">
        <w:rPr>
          <w:rFonts w:ascii="Arial" w:eastAsia="Arial" w:hAnsi="Arial" w:cs="Arial"/>
          <w:b/>
          <w:sz w:val="14"/>
          <w:szCs w:val="14"/>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6F126E70" w14:textId="77777777" w:rsidR="00586098" w:rsidRPr="008D7463" w:rsidRDefault="00586098" w:rsidP="00A22143">
      <w:pPr>
        <w:spacing w:after="0" w:line="240" w:lineRule="auto"/>
        <w:ind w:left="564"/>
        <w:jc w:val="both"/>
        <w:rPr>
          <w:rFonts w:ascii="Arial" w:hAnsi="Arial" w:cs="Arial"/>
          <w:sz w:val="14"/>
          <w:szCs w:val="14"/>
        </w:rPr>
      </w:pPr>
      <w:r w:rsidRPr="008D7463">
        <w:rPr>
          <w:rFonts w:ascii="Arial" w:eastAsia="Arial" w:hAnsi="Arial" w:cs="Arial"/>
          <w:b/>
          <w:sz w:val="14"/>
          <w:szCs w:val="14"/>
        </w:rPr>
        <w:t>Artículo 9.- Procedimientos asumidos por SUSALUD</w:t>
      </w:r>
    </w:p>
    <w:p w14:paraId="3123BCCB" w14:textId="77777777" w:rsidR="00586098" w:rsidRPr="008D7463" w:rsidRDefault="00586098" w:rsidP="00A22143">
      <w:pPr>
        <w:spacing w:after="0" w:line="240" w:lineRule="auto"/>
        <w:ind w:left="564"/>
        <w:jc w:val="both"/>
        <w:rPr>
          <w:rFonts w:ascii="Arial" w:hAnsi="Arial" w:cs="Arial"/>
          <w:sz w:val="14"/>
          <w:szCs w:val="14"/>
        </w:rPr>
      </w:pPr>
      <w:r w:rsidRPr="008D7463">
        <w:rPr>
          <w:rFonts w:ascii="Arial" w:eastAsia="Arial" w:hAnsi="Arial" w:cs="Arial"/>
          <w:sz w:val="14"/>
          <w:szCs w:val="14"/>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430E8632" w14:textId="77777777" w:rsidR="00586098" w:rsidRPr="008D7463" w:rsidRDefault="00586098" w:rsidP="00A22143">
      <w:pPr>
        <w:spacing w:after="0" w:line="240" w:lineRule="auto"/>
        <w:ind w:left="564"/>
        <w:jc w:val="both"/>
        <w:rPr>
          <w:rFonts w:ascii="Arial" w:hAnsi="Arial" w:cs="Arial"/>
          <w:sz w:val="14"/>
          <w:szCs w:val="14"/>
        </w:rPr>
      </w:pPr>
    </w:p>
    <w:p w14:paraId="1F3F0CD3" w14:textId="77777777" w:rsidR="00586098" w:rsidRPr="008D7463" w:rsidRDefault="00586098" w:rsidP="00A22143">
      <w:pPr>
        <w:spacing w:after="0" w:line="240" w:lineRule="auto"/>
        <w:ind w:left="564"/>
        <w:jc w:val="both"/>
        <w:rPr>
          <w:rFonts w:ascii="Arial" w:eastAsia="Arial" w:hAnsi="Arial" w:cs="Arial"/>
          <w:sz w:val="14"/>
          <w:szCs w:val="14"/>
        </w:rPr>
      </w:pPr>
      <w:r w:rsidRPr="008D7463">
        <w:rPr>
          <w:rFonts w:ascii="Arial" w:eastAsia="Arial" w:hAnsi="Arial" w:cs="Arial"/>
          <w:sz w:val="14"/>
          <w:szCs w:val="14"/>
        </w:rPr>
        <w:t>INDECOPI mantiene competencia sobre todos aquellos actos u omisiones ocurridos antes de la vigencia de la presente norma, en las materias señaladas en el párrafo precedente, hasta su conclusión en la vía administrativa, arbitral y/o sede judicial.</w:t>
      </w:r>
    </w:p>
    <w:p w14:paraId="50DBBA44" w14:textId="77777777" w:rsidR="00586098" w:rsidRPr="008D7463" w:rsidRDefault="00586098" w:rsidP="00A22143">
      <w:pPr>
        <w:spacing w:after="0" w:line="240" w:lineRule="auto"/>
        <w:ind w:left="564"/>
        <w:jc w:val="both"/>
        <w:rPr>
          <w:rFonts w:ascii="Arial" w:hAnsi="Arial" w:cs="Arial"/>
          <w:sz w:val="14"/>
          <w:szCs w:val="14"/>
        </w:rPr>
      </w:pPr>
    </w:p>
  </w:footnote>
  <w:footnote w:id="15">
    <w:p w14:paraId="1885A4B6" w14:textId="77777777" w:rsidR="00586098" w:rsidRPr="008D7463" w:rsidRDefault="00586098" w:rsidP="00A22143">
      <w:pPr>
        <w:spacing w:after="0" w:line="240" w:lineRule="auto"/>
        <w:ind w:left="564" w:hanging="564"/>
        <w:jc w:val="both"/>
        <w:rPr>
          <w:rFonts w:ascii="Arial" w:hAnsi="Arial" w:cs="Arial"/>
          <w:sz w:val="14"/>
          <w:szCs w:val="14"/>
        </w:rPr>
      </w:pPr>
      <w:r w:rsidRPr="008D7463">
        <w:rPr>
          <w:rStyle w:val="Refdenotaalpie"/>
          <w:rFonts w:ascii="Arial" w:hAnsi="Arial" w:cs="Arial"/>
          <w:sz w:val="14"/>
          <w:szCs w:val="14"/>
        </w:rPr>
        <w:footnoteRef/>
      </w:r>
      <w:r w:rsidRPr="008D7463">
        <w:rPr>
          <w:rFonts w:ascii="Arial" w:hAnsi="Arial" w:cs="Arial"/>
          <w:sz w:val="14"/>
          <w:szCs w:val="14"/>
        </w:rPr>
        <w:t xml:space="preserve"> </w:t>
      </w:r>
      <w:r w:rsidRPr="008D7463">
        <w:rPr>
          <w:rFonts w:ascii="Arial" w:hAnsi="Arial" w:cs="Arial"/>
          <w:sz w:val="14"/>
          <w:szCs w:val="14"/>
        </w:rPr>
        <w:tab/>
      </w:r>
      <w:r w:rsidRPr="008D7463">
        <w:rPr>
          <w:rFonts w:ascii="Arial" w:hAnsi="Arial" w:cs="Arial"/>
          <w:b/>
          <w:sz w:val="14"/>
          <w:szCs w:val="14"/>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5A0CA412" w14:textId="77777777" w:rsidR="00586098" w:rsidRPr="008D7463" w:rsidRDefault="00586098" w:rsidP="00A22143">
      <w:pPr>
        <w:spacing w:after="0" w:line="240" w:lineRule="auto"/>
        <w:ind w:left="567"/>
        <w:jc w:val="both"/>
        <w:rPr>
          <w:rFonts w:ascii="Arial" w:hAnsi="Arial" w:cs="Arial"/>
          <w:b/>
          <w:bCs/>
          <w:sz w:val="14"/>
          <w:szCs w:val="14"/>
          <w:shd w:val="clear" w:color="auto" w:fill="FFFFFF"/>
        </w:rPr>
      </w:pPr>
      <w:r w:rsidRPr="008D7463">
        <w:rPr>
          <w:rFonts w:ascii="Arial" w:hAnsi="Arial" w:cs="Arial"/>
          <w:b/>
          <w:bCs/>
          <w:sz w:val="14"/>
          <w:szCs w:val="14"/>
          <w:shd w:val="clear" w:color="auto" w:fill="FFFFFF"/>
        </w:rPr>
        <w:t>Artículo 1.- Del objeto</w:t>
      </w:r>
    </w:p>
    <w:p w14:paraId="31FF2B18" w14:textId="77777777" w:rsidR="00586098" w:rsidRPr="008D7463" w:rsidRDefault="00586098" w:rsidP="00A22143">
      <w:pPr>
        <w:spacing w:after="0" w:line="240" w:lineRule="auto"/>
        <w:ind w:left="851" w:hanging="284"/>
        <w:jc w:val="both"/>
        <w:rPr>
          <w:rFonts w:ascii="Arial" w:eastAsia="Times New Roman" w:hAnsi="Arial" w:cs="Arial"/>
          <w:bCs/>
          <w:sz w:val="14"/>
          <w:szCs w:val="14"/>
        </w:rPr>
      </w:pPr>
      <w:r w:rsidRPr="008D7463">
        <w:rPr>
          <w:rFonts w:ascii="Arial" w:eastAsia="Times New Roman" w:hAnsi="Arial" w:cs="Arial"/>
          <w:bCs/>
          <w:sz w:val="14"/>
          <w:szCs w:val="14"/>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525086B" w14:textId="77777777" w:rsidR="00586098" w:rsidRPr="008D7463" w:rsidRDefault="00586098" w:rsidP="00A22143">
      <w:pPr>
        <w:spacing w:after="0" w:line="240" w:lineRule="auto"/>
        <w:ind w:left="567"/>
        <w:jc w:val="both"/>
        <w:rPr>
          <w:rFonts w:ascii="Arial" w:eastAsia="Times New Roman" w:hAnsi="Arial" w:cs="Arial"/>
          <w:bCs/>
          <w:sz w:val="14"/>
          <w:szCs w:val="14"/>
        </w:rPr>
      </w:pPr>
      <w:r w:rsidRPr="008D7463">
        <w:rPr>
          <w:rFonts w:ascii="Arial" w:eastAsia="Times New Roman" w:hAnsi="Arial" w:cs="Arial"/>
          <w:bCs/>
          <w:sz w:val="14"/>
          <w:szCs w:val="14"/>
        </w:rPr>
        <w:t>(…).</w:t>
      </w:r>
    </w:p>
    <w:p w14:paraId="18C0BC67" w14:textId="77777777" w:rsidR="00586098" w:rsidRPr="008D7463" w:rsidRDefault="00586098" w:rsidP="00A22143">
      <w:pPr>
        <w:spacing w:after="0" w:line="240" w:lineRule="auto"/>
        <w:ind w:left="567"/>
        <w:jc w:val="both"/>
        <w:rPr>
          <w:rFonts w:ascii="Arial" w:eastAsia="Times New Roman" w:hAnsi="Arial" w:cs="Arial"/>
          <w:bCs/>
          <w:sz w:val="14"/>
          <w:szCs w:val="14"/>
        </w:rPr>
      </w:pPr>
    </w:p>
    <w:p w14:paraId="3508727E" w14:textId="77777777" w:rsidR="00586098" w:rsidRPr="008D7463" w:rsidRDefault="00586098" w:rsidP="00A22143">
      <w:pPr>
        <w:spacing w:after="0" w:line="240" w:lineRule="auto"/>
        <w:ind w:left="567"/>
        <w:jc w:val="both"/>
        <w:rPr>
          <w:rFonts w:ascii="Arial" w:eastAsia="Times New Roman" w:hAnsi="Arial" w:cs="Arial"/>
          <w:b/>
          <w:bCs/>
          <w:sz w:val="14"/>
          <w:szCs w:val="14"/>
        </w:rPr>
      </w:pPr>
      <w:r w:rsidRPr="008D7463">
        <w:rPr>
          <w:rFonts w:ascii="Arial" w:eastAsia="Times New Roman" w:hAnsi="Arial" w:cs="Arial"/>
          <w:b/>
          <w:bCs/>
          <w:sz w:val="14"/>
          <w:szCs w:val="14"/>
        </w:rPr>
        <w:t>Artículo 4.- Del ámbito de aplicación</w:t>
      </w:r>
    </w:p>
    <w:p w14:paraId="201D12A8" w14:textId="77777777" w:rsidR="00586098" w:rsidRPr="008D7463" w:rsidRDefault="00586098" w:rsidP="00A22143">
      <w:pPr>
        <w:spacing w:after="0" w:line="240" w:lineRule="auto"/>
        <w:ind w:left="851" w:hanging="284"/>
        <w:jc w:val="both"/>
        <w:rPr>
          <w:rFonts w:ascii="Arial" w:eastAsia="Times New Roman" w:hAnsi="Arial" w:cs="Arial"/>
          <w:bCs/>
          <w:sz w:val="14"/>
          <w:szCs w:val="14"/>
        </w:rPr>
      </w:pPr>
      <w:r w:rsidRPr="008D7463">
        <w:rPr>
          <w:rFonts w:ascii="Arial" w:eastAsia="Times New Roman" w:hAnsi="Arial" w:cs="Arial"/>
          <w:bCs/>
          <w:sz w:val="14"/>
          <w:szCs w:val="14"/>
        </w:rPr>
        <w:t>4.1. El presente Reglamento es aplicable a las IAFAS, IPRESS y UGIPRESS, públicas, privadas o mixtas a nivel nacional; a los usuarios o terceros legitimados en su relación con dichas instituciones, así como a SUSALUD.</w:t>
      </w:r>
    </w:p>
    <w:p w14:paraId="16618A6E" w14:textId="77777777" w:rsidR="00586098" w:rsidRPr="008D7463" w:rsidRDefault="00586098" w:rsidP="00A22143">
      <w:pPr>
        <w:spacing w:after="0" w:line="240" w:lineRule="auto"/>
        <w:ind w:left="567"/>
        <w:jc w:val="both"/>
        <w:rPr>
          <w:rFonts w:ascii="Arial" w:eastAsia="Times New Roman" w:hAnsi="Arial" w:cs="Arial"/>
          <w:bCs/>
          <w:sz w:val="14"/>
          <w:szCs w:val="14"/>
        </w:rPr>
      </w:pPr>
      <w:r w:rsidRPr="008D7463">
        <w:rPr>
          <w:rFonts w:ascii="Arial" w:eastAsia="Times New Roman" w:hAnsi="Arial" w:cs="Arial"/>
          <w:bCs/>
          <w:sz w:val="14"/>
          <w:szCs w:val="14"/>
        </w:rPr>
        <w:t>(…).</w:t>
      </w:r>
    </w:p>
    <w:p w14:paraId="370857CE" w14:textId="77777777" w:rsidR="00586098" w:rsidRPr="008D7463" w:rsidRDefault="00586098" w:rsidP="00A22143">
      <w:pPr>
        <w:spacing w:after="0" w:line="240" w:lineRule="auto"/>
        <w:ind w:left="567"/>
        <w:jc w:val="both"/>
        <w:rPr>
          <w:rFonts w:ascii="Arial" w:eastAsia="Times New Roman" w:hAnsi="Arial" w:cs="Arial"/>
          <w:bCs/>
          <w:sz w:val="14"/>
          <w:szCs w:val="14"/>
        </w:rPr>
      </w:pPr>
    </w:p>
    <w:p w14:paraId="561D5C5E" w14:textId="77777777" w:rsidR="00586098" w:rsidRPr="008D7463" w:rsidRDefault="00586098" w:rsidP="00A22143">
      <w:pPr>
        <w:spacing w:after="0" w:line="240" w:lineRule="auto"/>
        <w:ind w:left="567"/>
        <w:jc w:val="both"/>
        <w:rPr>
          <w:rFonts w:ascii="Arial" w:eastAsia="Times New Roman" w:hAnsi="Arial" w:cs="Arial"/>
          <w:b/>
          <w:bCs/>
          <w:sz w:val="14"/>
          <w:szCs w:val="14"/>
        </w:rPr>
      </w:pPr>
      <w:r w:rsidRPr="008D7463">
        <w:rPr>
          <w:rFonts w:ascii="Arial" w:eastAsia="Times New Roman" w:hAnsi="Arial" w:cs="Arial"/>
          <w:b/>
          <w:bCs/>
          <w:sz w:val="14"/>
          <w:szCs w:val="14"/>
        </w:rPr>
        <w:t>Artículo 6.- De las instancias competentes</w:t>
      </w:r>
    </w:p>
    <w:p w14:paraId="3F6D5685" w14:textId="77777777" w:rsidR="00586098" w:rsidRPr="008D7463" w:rsidRDefault="00586098" w:rsidP="00A22143">
      <w:pPr>
        <w:spacing w:after="0" w:line="240" w:lineRule="auto"/>
        <w:ind w:left="567"/>
        <w:jc w:val="both"/>
        <w:rPr>
          <w:rFonts w:ascii="Arial" w:eastAsia="Times New Roman" w:hAnsi="Arial" w:cs="Arial"/>
          <w:bCs/>
          <w:sz w:val="14"/>
          <w:szCs w:val="14"/>
        </w:rPr>
      </w:pPr>
      <w:r w:rsidRPr="008D7463">
        <w:rPr>
          <w:rFonts w:ascii="Arial" w:eastAsia="Times New Roman" w:hAnsi="Arial" w:cs="Arial"/>
          <w:bCs/>
          <w:sz w:val="14"/>
          <w:szCs w:val="14"/>
        </w:rPr>
        <w:t>(...)</w:t>
      </w:r>
    </w:p>
    <w:p w14:paraId="609CF405" w14:textId="77777777" w:rsidR="00586098" w:rsidRPr="008D7463" w:rsidRDefault="00586098" w:rsidP="00A22143">
      <w:pPr>
        <w:spacing w:after="0" w:line="240" w:lineRule="auto"/>
        <w:ind w:left="851" w:hanging="284"/>
        <w:jc w:val="both"/>
        <w:rPr>
          <w:rFonts w:ascii="Arial" w:eastAsia="Times New Roman" w:hAnsi="Arial" w:cs="Arial"/>
          <w:bCs/>
          <w:sz w:val="14"/>
          <w:szCs w:val="14"/>
        </w:rPr>
      </w:pPr>
      <w:r w:rsidRPr="008D7463">
        <w:rPr>
          <w:rFonts w:ascii="Arial" w:eastAsia="Times New Roman" w:hAnsi="Arial" w:cs="Arial"/>
          <w:bCs/>
          <w:sz w:val="14"/>
          <w:szCs w:val="14"/>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04A5D81" w14:textId="77777777" w:rsidR="00586098" w:rsidRPr="008D7463" w:rsidRDefault="00586098" w:rsidP="00A22143">
      <w:pPr>
        <w:spacing w:after="0" w:line="240" w:lineRule="auto"/>
        <w:ind w:left="567"/>
        <w:jc w:val="both"/>
        <w:rPr>
          <w:rFonts w:ascii="Arial" w:eastAsia="Times New Roman" w:hAnsi="Arial" w:cs="Arial"/>
          <w:color w:val="auto"/>
          <w:sz w:val="14"/>
          <w:szCs w:val="14"/>
        </w:rPr>
      </w:pPr>
      <w:r w:rsidRPr="008D7463">
        <w:rPr>
          <w:rFonts w:ascii="Arial" w:eastAsia="Times New Roman" w:hAnsi="Arial" w:cs="Arial"/>
          <w:bCs/>
          <w:sz w:val="14"/>
          <w:szCs w:val="14"/>
        </w:rPr>
        <w:t>(…).</w:t>
      </w:r>
    </w:p>
    <w:p w14:paraId="3FF1D0BD" w14:textId="77777777" w:rsidR="00586098" w:rsidRPr="008D7463" w:rsidRDefault="00586098" w:rsidP="00A22143">
      <w:pPr>
        <w:spacing w:after="0" w:line="240" w:lineRule="auto"/>
        <w:ind w:left="567"/>
        <w:jc w:val="both"/>
        <w:rPr>
          <w:rFonts w:ascii="Arial" w:hAnsi="Arial" w:cs="Arial"/>
          <w:sz w:val="14"/>
          <w:szCs w:val="14"/>
        </w:rPr>
      </w:pPr>
    </w:p>
    <w:p w14:paraId="3AE1C950" w14:textId="77777777" w:rsidR="00586098" w:rsidRPr="008D7463" w:rsidRDefault="005C0FA0" w:rsidP="00A22143">
      <w:pPr>
        <w:spacing w:after="0" w:line="240" w:lineRule="auto"/>
        <w:ind w:left="567"/>
        <w:jc w:val="both"/>
        <w:rPr>
          <w:rFonts w:ascii="Arial" w:eastAsia="Times New Roman" w:hAnsi="Arial" w:cs="Arial"/>
          <w:color w:val="auto"/>
          <w:sz w:val="14"/>
          <w:szCs w:val="14"/>
        </w:rPr>
      </w:pPr>
      <w:hyperlink r:id="rId1" w:anchor="JD_B.-Institucionesb" w:history="1">
        <w:r w:rsidR="00586098" w:rsidRPr="008D7463">
          <w:rPr>
            <w:rFonts w:ascii="Arial" w:eastAsia="Times New Roman" w:hAnsi="Arial" w:cs="Arial"/>
            <w:b/>
            <w:bCs/>
            <w:color w:val="auto"/>
            <w:sz w:val="14"/>
            <w:szCs w:val="14"/>
          </w:rPr>
          <w:t>Artículo 12</w:t>
        </w:r>
      </w:hyperlink>
      <w:r w:rsidR="00586098" w:rsidRPr="008D7463">
        <w:rPr>
          <w:rFonts w:ascii="Arial" w:eastAsia="Times New Roman" w:hAnsi="Arial" w:cs="Arial"/>
          <w:b/>
          <w:bCs/>
          <w:color w:val="auto"/>
          <w:sz w:val="14"/>
          <w:szCs w:val="14"/>
        </w:rPr>
        <w:t xml:space="preserve"> .- De la canalización de reclamos</w:t>
      </w:r>
    </w:p>
    <w:p w14:paraId="02F4E473" w14:textId="77777777" w:rsidR="00586098" w:rsidRPr="008D7463" w:rsidRDefault="00586098" w:rsidP="00A22143">
      <w:pPr>
        <w:spacing w:after="0" w:line="240" w:lineRule="auto"/>
        <w:ind w:left="567"/>
        <w:jc w:val="both"/>
        <w:rPr>
          <w:rFonts w:ascii="Arial" w:eastAsia="Times New Roman" w:hAnsi="Arial" w:cs="Arial"/>
          <w:color w:val="auto"/>
          <w:sz w:val="14"/>
          <w:szCs w:val="14"/>
        </w:rPr>
      </w:pPr>
      <w:r w:rsidRPr="008D7463">
        <w:rPr>
          <w:rFonts w:ascii="Arial" w:eastAsia="Times New Roman" w:hAnsi="Arial" w:cs="Arial"/>
          <w:color w:val="auto"/>
          <w:sz w:val="14"/>
          <w:szCs w:val="14"/>
        </w:rPr>
        <w:t>Los reclamos presentados a las IAFAS, IPRESS O UGIPRESS por cualquier medio deberán ser canalizados por éstas al Libro de Reclamaciones en Salud Virtual o Físico, según corresponda.</w:t>
      </w:r>
    </w:p>
    <w:p w14:paraId="07ECAFDA" w14:textId="77777777" w:rsidR="00586098" w:rsidRPr="008D7463" w:rsidRDefault="00586098" w:rsidP="00A22143">
      <w:pPr>
        <w:spacing w:after="0" w:line="240" w:lineRule="auto"/>
        <w:ind w:left="567"/>
        <w:jc w:val="both"/>
        <w:rPr>
          <w:rFonts w:ascii="Arial" w:eastAsia="Times New Roman" w:hAnsi="Arial" w:cs="Arial"/>
          <w:color w:val="auto"/>
          <w:sz w:val="14"/>
          <w:szCs w:val="14"/>
        </w:rPr>
      </w:pPr>
    </w:p>
  </w:footnote>
  <w:footnote w:id="16">
    <w:p w14:paraId="1E22E7C9" w14:textId="77777777" w:rsidR="00586098" w:rsidRPr="008D7463" w:rsidRDefault="00586098" w:rsidP="00A22143">
      <w:pPr>
        <w:spacing w:after="0" w:line="240" w:lineRule="auto"/>
        <w:ind w:left="564" w:hanging="564"/>
        <w:jc w:val="both"/>
        <w:rPr>
          <w:rFonts w:ascii="Arial" w:hAnsi="Arial" w:cs="Arial"/>
          <w:sz w:val="14"/>
          <w:szCs w:val="14"/>
        </w:rPr>
      </w:pPr>
      <w:r w:rsidRPr="008D7463">
        <w:rPr>
          <w:rStyle w:val="Refdenotaalpie"/>
          <w:rFonts w:ascii="Arial" w:hAnsi="Arial" w:cs="Arial"/>
          <w:sz w:val="14"/>
          <w:szCs w:val="14"/>
        </w:rPr>
        <w:footnoteRef/>
      </w:r>
      <w:r w:rsidRPr="008D7463">
        <w:rPr>
          <w:rFonts w:ascii="Arial" w:hAnsi="Arial" w:cs="Arial"/>
          <w:sz w:val="14"/>
          <w:szCs w:val="14"/>
        </w:rPr>
        <w:t xml:space="preserve"> </w:t>
      </w:r>
      <w:r w:rsidRPr="008D7463">
        <w:rPr>
          <w:rFonts w:ascii="Arial" w:hAnsi="Arial" w:cs="Arial"/>
          <w:sz w:val="14"/>
          <w:szCs w:val="14"/>
        </w:rPr>
        <w:tab/>
      </w:r>
      <w:r w:rsidRPr="008D7463">
        <w:rPr>
          <w:rFonts w:ascii="Arial" w:eastAsia="Arial" w:hAnsi="Arial" w:cs="Arial"/>
          <w:b/>
          <w:sz w:val="14"/>
          <w:szCs w:val="14"/>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3C22CD39" w14:textId="77777777" w:rsidR="00586098" w:rsidRPr="008D7463" w:rsidRDefault="00586098" w:rsidP="00A22143">
      <w:pPr>
        <w:spacing w:after="0" w:line="240" w:lineRule="auto"/>
        <w:ind w:left="564"/>
        <w:jc w:val="both"/>
        <w:rPr>
          <w:rFonts w:ascii="Arial" w:hAnsi="Arial" w:cs="Arial"/>
          <w:sz w:val="14"/>
          <w:szCs w:val="14"/>
        </w:rPr>
      </w:pPr>
      <w:r w:rsidRPr="008D7463">
        <w:rPr>
          <w:rFonts w:ascii="Arial" w:eastAsia="Arial" w:hAnsi="Arial" w:cs="Arial"/>
          <w:b/>
          <w:sz w:val="14"/>
          <w:szCs w:val="14"/>
        </w:rPr>
        <w:t>Artículo 5.- Competencias Generales de la Superintendencia Nacional de Salud</w:t>
      </w:r>
    </w:p>
    <w:p w14:paraId="1E27CBAE" w14:textId="77777777" w:rsidR="00586098" w:rsidRPr="008D7463" w:rsidRDefault="00586098" w:rsidP="00A22143">
      <w:pPr>
        <w:pStyle w:val="Textonotapie"/>
        <w:ind w:firstLine="564"/>
        <w:jc w:val="both"/>
        <w:rPr>
          <w:rFonts w:ascii="Arial" w:eastAsia="Arial" w:hAnsi="Arial" w:cs="Arial"/>
          <w:sz w:val="14"/>
          <w:szCs w:val="14"/>
        </w:rPr>
      </w:pPr>
      <w:r w:rsidRPr="008D7463">
        <w:rPr>
          <w:rFonts w:ascii="Arial" w:eastAsia="Arial" w:hAnsi="Arial" w:cs="Arial"/>
          <w:sz w:val="14"/>
          <w:szCs w:val="14"/>
        </w:rPr>
        <w:t>(…)</w:t>
      </w:r>
    </w:p>
    <w:p w14:paraId="77BD8469" w14:textId="4223B168" w:rsidR="00586098" w:rsidRPr="008D7463" w:rsidRDefault="00586098" w:rsidP="00A22143">
      <w:pPr>
        <w:pStyle w:val="Textonotapie"/>
        <w:ind w:left="564"/>
        <w:jc w:val="both"/>
        <w:rPr>
          <w:rFonts w:ascii="Arial" w:eastAsia="Arial" w:hAnsi="Arial" w:cs="Arial"/>
          <w:sz w:val="14"/>
          <w:szCs w:val="14"/>
        </w:rPr>
      </w:pPr>
      <w:r w:rsidRPr="008D7463">
        <w:rPr>
          <w:rFonts w:ascii="Arial" w:eastAsia="Arial" w:hAnsi="Arial" w:cs="Arial"/>
          <w:sz w:val="14"/>
          <w:szCs w:val="14"/>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E59BA4C" w14:textId="77777777" w:rsidR="0086684A" w:rsidRPr="008D7463" w:rsidRDefault="0086684A" w:rsidP="00A22143">
      <w:pPr>
        <w:pStyle w:val="Textonotapie"/>
        <w:ind w:left="564"/>
        <w:jc w:val="both"/>
        <w:rPr>
          <w:rFonts w:ascii="Arial" w:hAnsi="Arial" w:cs="Arial"/>
          <w:sz w:val="14"/>
          <w:szCs w:val="14"/>
        </w:rPr>
      </w:pPr>
    </w:p>
  </w:footnote>
  <w:footnote w:id="17">
    <w:p w14:paraId="1557DBC4" w14:textId="77777777" w:rsidR="00953D23" w:rsidRPr="008D7463" w:rsidRDefault="00953D23" w:rsidP="00953D23">
      <w:pPr>
        <w:spacing w:after="0" w:line="240" w:lineRule="auto"/>
        <w:ind w:left="564" w:hanging="564"/>
        <w:jc w:val="both"/>
        <w:rPr>
          <w:rFonts w:ascii="Arial" w:hAnsi="Arial" w:cs="Arial"/>
          <w:sz w:val="14"/>
          <w:szCs w:val="14"/>
        </w:rPr>
      </w:pPr>
      <w:r w:rsidRPr="008D7463">
        <w:rPr>
          <w:rStyle w:val="Refdenotaalpie"/>
          <w:rFonts w:ascii="Arial" w:hAnsi="Arial" w:cs="Arial"/>
          <w:sz w:val="14"/>
          <w:szCs w:val="14"/>
        </w:rPr>
        <w:footnoteRef/>
      </w:r>
      <w:r w:rsidRPr="008D7463">
        <w:rPr>
          <w:rFonts w:ascii="Arial" w:hAnsi="Arial" w:cs="Arial"/>
          <w:sz w:val="14"/>
          <w:szCs w:val="14"/>
        </w:rPr>
        <w:t xml:space="preserve"> </w:t>
      </w:r>
      <w:r w:rsidRPr="008D7463">
        <w:rPr>
          <w:rFonts w:ascii="Arial" w:hAnsi="Arial" w:cs="Arial"/>
          <w:sz w:val="14"/>
          <w:szCs w:val="14"/>
        </w:rPr>
        <w:tab/>
      </w:r>
      <w:r w:rsidRPr="008D7463">
        <w:rPr>
          <w:rFonts w:ascii="Arial" w:eastAsia="Arial" w:hAnsi="Arial" w:cs="Arial"/>
          <w:b/>
          <w:sz w:val="14"/>
          <w:szCs w:val="14"/>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N° 1158, APROBADO POR DECRETO SUPREMO N° 026-2015-SA Y PUBLICADO EL 13 DE AGOSTO DE 2015</w:t>
      </w:r>
    </w:p>
    <w:p w14:paraId="6696ABCB" w14:textId="77777777" w:rsidR="00953D23" w:rsidRPr="008D7463" w:rsidRDefault="00953D23" w:rsidP="00953D23">
      <w:pPr>
        <w:spacing w:after="0" w:line="240" w:lineRule="auto"/>
        <w:ind w:left="564"/>
        <w:jc w:val="both"/>
        <w:rPr>
          <w:rFonts w:ascii="Arial" w:hAnsi="Arial" w:cs="Arial"/>
          <w:sz w:val="14"/>
          <w:szCs w:val="14"/>
        </w:rPr>
      </w:pPr>
      <w:r w:rsidRPr="008D7463">
        <w:rPr>
          <w:rFonts w:ascii="Arial" w:eastAsia="Arial" w:hAnsi="Arial" w:cs="Arial"/>
          <w:b/>
          <w:sz w:val="14"/>
          <w:szCs w:val="14"/>
        </w:rPr>
        <w:t>Artículo 8.- Competencias sobre Empresas de Seguros, SOAT y AFOCAT</w:t>
      </w:r>
    </w:p>
    <w:p w14:paraId="3D49876D" w14:textId="77777777" w:rsidR="00953D23" w:rsidRPr="008D7463" w:rsidRDefault="00953D23" w:rsidP="00953D23">
      <w:pPr>
        <w:pStyle w:val="Textonotapie"/>
        <w:tabs>
          <w:tab w:val="left" w:pos="567"/>
        </w:tabs>
        <w:ind w:left="567"/>
        <w:jc w:val="both"/>
        <w:rPr>
          <w:rFonts w:ascii="Arial" w:eastAsia="Arial" w:hAnsi="Arial" w:cs="Arial"/>
          <w:sz w:val="14"/>
          <w:szCs w:val="14"/>
        </w:rPr>
      </w:pPr>
      <w:r w:rsidRPr="008D7463">
        <w:rPr>
          <w:rFonts w:ascii="Arial" w:eastAsia="Arial" w:hAnsi="Arial" w:cs="Arial"/>
          <w:sz w:val="14"/>
          <w:szCs w:val="14"/>
        </w:rPr>
        <w:t>SUSALUD es competente para supervisar el cumplimiento de las normas que protegen a los consumidores en las IAFAS – Empresas de Seguros, incluidas las que oferten la cobertura del Seguro Obligatorio de Accidentes de Tránsito (SOAT), así como a las Asociaciones de Fondos Regionales y Provinciales Contra Accidentes de Tránsito (AFOCAT), ejerciendo su potestad sancionadora de acuerdo a lo establecido en el Decreto Legislativo N° 1158.</w:t>
      </w:r>
    </w:p>
    <w:p w14:paraId="48DD4407" w14:textId="77777777" w:rsidR="00953D23" w:rsidRPr="008D7463" w:rsidRDefault="00953D23" w:rsidP="00953D23">
      <w:pPr>
        <w:pStyle w:val="Textonotapie"/>
        <w:tabs>
          <w:tab w:val="left" w:pos="567"/>
        </w:tabs>
        <w:ind w:left="567"/>
        <w:jc w:val="both"/>
        <w:rPr>
          <w:rFonts w:ascii="Arial" w:eastAsia="Arial" w:hAnsi="Arial" w:cs="Arial"/>
          <w:sz w:val="14"/>
          <w:szCs w:val="14"/>
        </w:rPr>
      </w:pPr>
      <w:r w:rsidRPr="008D7463">
        <w:rPr>
          <w:rFonts w:ascii="Arial" w:eastAsia="Arial" w:hAnsi="Arial" w:cs="Arial"/>
          <w:sz w:val="14"/>
          <w:szCs w:val="14"/>
        </w:rPr>
        <w:t>La Superintendencia de Banca, Seguros y Administradoras Privadas de Fondos de Pensiones – SBS e INDECOPI, mantienen las facultades para actuar en la vía administrativa, en materias referidas a las coberturas para los casos de muerte, invalidez permanente, incapacidad temporal y gastos de sepelio, dentro de sus ámbitos de competencia, de acuerdo a la normativa vigente.</w:t>
      </w:r>
    </w:p>
    <w:p w14:paraId="6B879BCE" w14:textId="77777777" w:rsidR="00953D23" w:rsidRPr="008D7463" w:rsidRDefault="00953D23" w:rsidP="00953D23">
      <w:pPr>
        <w:pStyle w:val="Textonotapie"/>
        <w:tabs>
          <w:tab w:val="left" w:pos="1050"/>
        </w:tabs>
        <w:jc w:val="both"/>
        <w:rPr>
          <w:rFonts w:ascii="Arial" w:hAnsi="Arial" w:cs="Arial"/>
          <w:sz w:val="14"/>
          <w:szCs w:val="14"/>
        </w:rPr>
      </w:pPr>
    </w:p>
  </w:footnote>
  <w:footnote w:id="18">
    <w:p w14:paraId="2881E7E3" w14:textId="77777777" w:rsidR="00C718CD" w:rsidRPr="008D7463" w:rsidRDefault="00C718CD" w:rsidP="00A22143">
      <w:pPr>
        <w:pStyle w:val="Sinespaciado"/>
        <w:ind w:left="567" w:hanging="567"/>
        <w:jc w:val="both"/>
        <w:rPr>
          <w:b/>
          <w:sz w:val="14"/>
          <w:szCs w:val="14"/>
        </w:rPr>
      </w:pPr>
      <w:r w:rsidRPr="008D7463">
        <w:rPr>
          <w:sz w:val="14"/>
          <w:szCs w:val="14"/>
          <w:vertAlign w:val="superscript"/>
        </w:rPr>
        <w:footnoteRef/>
      </w:r>
      <w:r w:rsidRPr="008D7463">
        <w:rPr>
          <w:sz w:val="14"/>
          <w:szCs w:val="14"/>
        </w:rPr>
        <w:t xml:space="preserve"> </w:t>
      </w:r>
      <w:r w:rsidRPr="008D7463">
        <w:rPr>
          <w:sz w:val="14"/>
          <w:szCs w:val="14"/>
        </w:rPr>
        <w:tab/>
      </w:r>
      <w:r w:rsidRPr="008D7463">
        <w:rPr>
          <w:b/>
          <w:sz w:val="14"/>
          <w:szCs w:val="14"/>
        </w:rPr>
        <w:t>DECRETO SUPREMO Nº 004-2019-JUS, TEXTO ÚNICO ORDENADO DE LA LEY Nº 27444, LEY DEL PROCEDIMIENTO ADMINISTRATIVO GENERAL, publicado el 25 de enero de 2019</w:t>
      </w:r>
    </w:p>
    <w:p w14:paraId="1AA9C855" w14:textId="77777777" w:rsidR="00C718CD" w:rsidRPr="008D7463" w:rsidRDefault="00C718CD" w:rsidP="00A22143">
      <w:pPr>
        <w:spacing w:after="0" w:line="240" w:lineRule="auto"/>
        <w:ind w:left="567"/>
        <w:jc w:val="both"/>
        <w:rPr>
          <w:rFonts w:ascii="Arial" w:hAnsi="Arial" w:cs="Arial"/>
          <w:sz w:val="14"/>
          <w:szCs w:val="14"/>
        </w:rPr>
      </w:pPr>
      <w:r w:rsidRPr="008D7463">
        <w:rPr>
          <w:rFonts w:ascii="Arial" w:hAnsi="Arial" w:cs="Arial"/>
          <w:b/>
          <w:sz w:val="14"/>
          <w:szCs w:val="14"/>
        </w:rPr>
        <w:t>TÍTULO PRELIMINAR</w:t>
      </w:r>
    </w:p>
    <w:p w14:paraId="7E7728AF" w14:textId="77777777" w:rsidR="00C718CD" w:rsidRPr="008D7463" w:rsidRDefault="00C718CD" w:rsidP="00A22143">
      <w:pPr>
        <w:spacing w:after="0" w:line="240" w:lineRule="auto"/>
        <w:ind w:left="570"/>
        <w:jc w:val="both"/>
        <w:rPr>
          <w:rFonts w:ascii="Arial" w:hAnsi="Arial" w:cs="Arial"/>
          <w:sz w:val="14"/>
          <w:szCs w:val="14"/>
        </w:rPr>
      </w:pPr>
      <w:r w:rsidRPr="008D7463">
        <w:rPr>
          <w:rFonts w:ascii="Arial" w:hAnsi="Arial" w:cs="Arial"/>
          <w:b/>
          <w:sz w:val="14"/>
          <w:szCs w:val="14"/>
        </w:rPr>
        <w:t>Artículo IV.- Principios del procedimiento administrativo</w:t>
      </w:r>
    </w:p>
    <w:p w14:paraId="3C60D08A" w14:textId="77777777" w:rsidR="00C718CD" w:rsidRPr="008D7463" w:rsidRDefault="00C718CD" w:rsidP="00A22143">
      <w:pPr>
        <w:spacing w:after="0" w:line="240" w:lineRule="auto"/>
        <w:ind w:left="850" w:hanging="288"/>
        <w:jc w:val="both"/>
        <w:rPr>
          <w:rFonts w:ascii="Arial" w:hAnsi="Arial" w:cs="Arial"/>
          <w:sz w:val="14"/>
          <w:szCs w:val="14"/>
        </w:rPr>
      </w:pPr>
      <w:r w:rsidRPr="008D7463">
        <w:rPr>
          <w:rFonts w:ascii="Arial" w:hAnsi="Arial" w:cs="Arial"/>
          <w:sz w:val="14"/>
          <w:szCs w:val="14"/>
        </w:rPr>
        <w:t xml:space="preserve">1. </w:t>
      </w:r>
      <w:r w:rsidRPr="008D7463">
        <w:rPr>
          <w:rFonts w:ascii="Arial" w:hAnsi="Arial" w:cs="Arial"/>
          <w:sz w:val="14"/>
          <w:szCs w:val="14"/>
        </w:rPr>
        <w:tab/>
        <w:t>El procedimiento administrativo se sustenta fundamentalmente en los siguientes principios, sin perjuicio de la vigencia de otros principios generales del Derecho Administrativo:</w:t>
      </w:r>
    </w:p>
    <w:p w14:paraId="692D077C" w14:textId="77777777" w:rsidR="00C718CD" w:rsidRPr="008D7463" w:rsidRDefault="00C718CD" w:rsidP="00A22143">
      <w:pPr>
        <w:spacing w:after="0" w:line="240" w:lineRule="auto"/>
        <w:ind w:left="1273" w:hanging="423"/>
        <w:jc w:val="both"/>
        <w:rPr>
          <w:rFonts w:ascii="Arial" w:hAnsi="Arial" w:cs="Arial"/>
          <w:sz w:val="14"/>
          <w:szCs w:val="14"/>
        </w:rPr>
      </w:pPr>
      <w:r w:rsidRPr="008D7463">
        <w:rPr>
          <w:rFonts w:ascii="Arial" w:hAnsi="Arial" w:cs="Arial"/>
          <w:b/>
          <w:sz w:val="14"/>
          <w:szCs w:val="14"/>
        </w:rPr>
        <w:t xml:space="preserve">1.1. </w:t>
      </w:r>
      <w:r w:rsidRPr="008D7463">
        <w:rPr>
          <w:rFonts w:ascii="Arial" w:hAnsi="Arial" w:cs="Arial"/>
          <w:b/>
          <w:sz w:val="14"/>
          <w:szCs w:val="14"/>
        </w:rPr>
        <w:tab/>
        <w:t>Principio de legalidad. -</w:t>
      </w:r>
      <w:r w:rsidRPr="008D7463">
        <w:rPr>
          <w:rFonts w:ascii="Arial" w:hAnsi="Arial" w:cs="Arial"/>
          <w:sz w:val="14"/>
          <w:szCs w:val="14"/>
        </w:rPr>
        <w:t xml:space="preserve"> Las autoridades administrativas deben actuar con respeto a la Constitución, la ley y al derecho, dentro de las facultades que le estén atribuidas y de acuerdo con los fines para los que les fueron conferidas.</w:t>
      </w:r>
    </w:p>
    <w:p w14:paraId="7F851994" w14:textId="77777777" w:rsidR="00C718CD" w:rsidRPr="008D7463" w:rsidRDefault="00C718CD" w:rsidP="00A22143">
      <w:pPr>
        <w:spacing w:after="0" w:line="240" w:lineRule="auto"/>
        <w:ind w:left="1273" w:hanging="423"/>
        <w:jc w:val="both"/>
        <w:rPr>
          <w:rFonts w:ascii="Arial" w:hAnsi="Arial" w:cs="Arial"/>
          <w:sz w:val="14"/>
          <w:szCs w:val="14"/>
        </w:rPr>
      </w:pPr>
      <w:r w:rsidRPr="008D7463">
        <w:rPr>
          <w:rFonts w:ascii="Arial" w:hAnsi="Arial" w:cs="Arial"/>
          <w:sz w:val="14"/>
          <w:szCs w:val="14"/>
        </w:rPr>
        <w:t>(...)</w:t>
      </w:r>
    </w:p>
    <w:p w14:paraId="3033346F" w14:textId="77777777" w:rsidR="00C718CD" w:rsidRPr="008D7463" w:rsidRDefault="00C718CD" w:rsidP="00A22143">
      <w:pPr>
        <w:spacing w:after="0" w:line="240" w:lineRule="auto"/>
        <w:ind w:left="1273" w:hanging="423"/>
        <w:jc w:val="both"/>
        <w:rPr>
          <w:rFonts w:ascii="Arial" w:hAnsi="Arial" w:cs="Arial"/>
          <w:sz w:val="14"/>
          <w:szCs w:val="14"/>
        </w:rPr>
      </w:pPr>
    </w:p>
  </w:footnote>
  <w:footnote w:id="19">
    <w:p w14:paraId="376F4EEE" w14:textId="77777777" w:rsidR="00C718CD" w:rsidRPr="008D7463" w:rsidRDefault="00C718CD" w:rsidP="00A22143">
      <w:pPr>
        <w:pStyle w:val="Sinespaciado"/>
        <w:ind w:left="567" w:hanging="567"/>
        <w:jc w:val="both"/>
        <w:rPr>
          <w:b/>
          <w:sz w:val="14"/>
          <w:szCs w:val="14"/>
        </w:rPr>
      </w:pPr>
      <w:r w:rsidRPr="008D7463">
        <w:rPr>
          <w:sz w:val="14"/>
          <w:szCs w:val="14"/>
          <w:vertAlign w:val="superscript"/>
        </w:rPr>
        <w:footnoteRef/>
      </w:r>
      <w:r w:rsidRPr="008D7463">
        <w:rPr>
          <w:rFonts w:eastAsia="Times New Roman"/>
          <w:sz w:val="14"/>
          <w:szCs w:val="14"/>
        </w:rPr>
        <w:t xml:space="preserve"> </w:t>
      </w:r>
      <w:r w:rsidRPr="008D7463">
        <w:rPr>
          <w:rFonts w:eastAsia="Calibri"/>
          <w:sz w:val="14"/>
          <w:szCs w:val="14"/>
        </w:rPr>
        <w:tab/>
      </w:r>
      <w:r w:rsidRPr="008D7463">
        <w:rPr>
          <w:b/>
          <w:sz w:val="14"/>
          <w:szCs w:val="14"/>
        </w:rPr>
        <w:t>DECRETO SUPREMO Nº 004-2019-JUS, TEXTO ÚNICO ORDENADO DE LA LEY Nº 27444, LEY DEL PROCEDIMIENTO ADMINISTRATIVO GENERAL, publicado el 25 de enero de 2019</w:t>
      </w:r>
    </w:p>
    <w:p w14:paraId="4433DAAD" w14:textId="77777777" w:rsidR="00C718CD" w:rsidRPr="008D7463" w:rsidRDefault="00C718CD" w:rsidP="00A22143">
      <w:pPr>
        <w:pStyle w:val="Sinespaciado"/>
        <w:ind w:left="567"/>
        <w:jc w:val="both"/>
        <w:rPr>
          <w:rFonts w:eastAsia="Times New Roman"/>
          <w:b/>
          <w:sz w:val="14"/>
          <w:szCs w:val="14"/>
        </w:rPr>
      </w:pPr>
      <w:r w:rsidRPr="008D7463">
        <w:rPr>
          <w:rFonts w:eastAsia="Times New Roman"/>
          <w:b/>
          <w:sz w:val="14"/>
          <w:szCs w:val="14"/>
        </w:rPr>
        <w:t xml:space="preserve">Artículo 93.- Declinación de competencia </w:t>
      </w:r>
    </w:p>
    <w:p w14:paraId="1458ED00" w14:textId="77777777" w:rsidR="00C718CD" w:rsidRPr="008D7463" w:rsidRDefault="00C718CD" w:rsidP="00A22143">
      <w:pPr>
        <w:pStyle w:val="Sinespaciado"/>
        <w:ind w:left="567"/>
        <w:jc w:val="both"/>
        <w:rPr>
          <w:rFonts w:eastAsia="Times New Roman"/>
          <w:sz w:val="14"/>
          <w:szCs w:val="14"/>
        </w:rPr>
      </w:pPr>
      <w:r w:rsidRPr="008D7463">
        <w:rPr>
          <w:rFonts w:eastAsia="Times New Roman"/>
          <w:sz w:val="14"/>
          <w:szCs w:val="14"/>
        </w:rPr>
        <w:t xml:space="preserve">93.1 El órgano administrativo que se estime incompetente para la tramitación o resolución de un asunto remite directamente las actuaciones al órgano que considere competente, con conocimiento del administrado. </w:t>
      </w:r>
    </w:p>
    <w:p w14:paraId="3288DDC9" w14:textId="77777777" w:rsidR="00C718CD" w:rsidRPr="008D7463" w:rsidRDefault="00C718CD" w:rsidP="00A22143">
      <w:pPr>
        <w:pStyle w:val="Sinespaciado"/>
        <w:ind w:left="567"/>
        <w:jc w:val="both"/>
        <w:rPr>
          <w:sz w:val="14"/>
          <w:szCs w:val="14"/>
        </w:rPr>
      </w:pPr>
      <w:r w:rsidRPr="008D7463">
        <w:rPr>
          <w:sz w:val="14"/>
          <w:szCs w:val="14"/>
        </w:rPr>
        <w:t>(...)</w:t>
      </w:r>
    </w:p>
    <w:p w14:paraId="47B1381E" w14:textId="77777777" w:rsidR="00C718CD" w:rsidRPr="008D7463" w:rsidRDefault="00C718CD" w:rsidP="00A22143">
      <w:pPr>
        <w:pStyle w:val="Sinespaciado"/>
        <w:ind w:left="567"/>
        <w:jc w:val="both"/>
        <w:rPr>
          <w:sz w:val="14"/>
          <w:szCs w:val="14"/>
        </w:rPr>
      </w:pPr>
    </w:p>
  </w:footnote>
  <w:footnote w:id="20">
    <w:p w14:paraId="74C2B767" w14:textId="77777777" w:rsidR="00C718CD" w:rsidRPr="008D7463" w:rsidRDefault="00C718CD" w:rsidP="00A22143">
      <w:pPr>
        <w:pStyle w:val="Sinespaciado"/>
        <w:ind w:left="567" w:hanging="567"/>
        <w:jc w:val="both"/>
        <w:rPr>
          <w:b/>
          <w:sz w:val="14"/>
          <w:szCs w:val="14"/>
        </w:rPr>
      </w:pPr>
      <w:r w:rsidRPr="008D7463">
        <w:rPr>
          <w:sz w:val="14"/>
          <w:szCs w:val="14"/>
          <w:vertAlign w:val="superscript"/>
        </w:rPr>
        <w:footnoteRef/>
      </w:r>
      <w:r w:rsidRPr="008D7463">
        <w:rPr>
          <w:sz w:val="14"/>
          <w:szCs w:val="14"/>
        </w:rPr>
        <w:t xml:space="preserve"> </w:t>
      </w:r>
      <w:r w:rsidRPr="008D7463">
        <w:rPr>
          <w:sz w:val="14"/>
          <w:szCs w:val="14"/>
        </w:rPr>
        <w:tab/>
      </w:r>
      <w:r w:rsidRPr="008D7463">
        <w:rPr>
          <w:b/>
          <w:sz w:val="14"/>
          <w:szCs w:val="14"/>
        </w:rPr>
        <w:t>LEY N° 29571, CÓDIGO DE PROTECCIÓN Y DEFENSA DEL CONSUMIDOR, publicada el 2 de setiembre de 2010 y modificada por el Decreto Legislativo N° 1308 y el Decreto Legislativo 1390.</w:t>
      </w:r>
    </w:p>
    <w:p w14:paraId="6D02E8D2" w14:textId="77777777" w:rsidR="00C718CD" w:rsidRPr="008D7463" w:rsidRDefault="00C718CD" w:rsidP="00A22143">
      <w:pPr>
        <w:pStyle w:val="Sinespaciado"/>
        <w:ind w:left="567"/>
        <w:jc w:val="both"/>
        <w:rPr>
          <w:b/>
          <w:sz w:val="14"/>
          <w:szCs w:val="14"/>
        </w:rPr>
      </w:pPr>
      <w:r w:rsidRPr="008D7463">
        <w:rPr>
          <w:b/>
          <w:sz w:val="14"/>
          <w:szCs w:val="14"/>
        </w:rPr>
        <w:t>Artículo 125.- Competencia de los órganos resolutivos de Procedimientos sumarísimos de Protección al Consumidor</w:t>
      </w:r>
    </w:p>
    <w:p w14:paraId="23AAAA9D" w14:textId="77777777" w:rsidR="00C718CD" w:rsidRPr="008D7463" w:rsidRDefault="00C718CD" w:rsidP="00A22143">
      <w:pPr>
        <w:pStyle w:val="Sinespaciado"/>
        <w:ind w:left="567"/>
        <w:jc w:val="both"/>
        <w:rPr>
          <w:sz w:val="14"/>
          <w:szCs w:val="14"/>
        </w:rPr>
      </w:pPr>
      <w:r w:rsidRPr="008D7463">
        <w:rPr>
          <w:sz w:val="14"/>
          <w:szCs w:val="14"/>
        </w:rPr>
        <w:t xml:space="preserve">Cada órgano resolutivo de procedimientos sumarísimos de protección al Consumidor es competente para conocer, en primera instancia administrativa, denuncias cuya cuantía, determinada por el valor del producto o servicio materia de controversia, no supere tres (3) Unidades Impositivas Tributarias (UIT); así como aquellas denuncias que versen exclusivamente sobre falta de atención a reclamos y requerimientos de información, métodos abusivos de cobranza, falta de entrega del producto, con independencia de su cuantía. </w:t>
      </w:r>
    </w:p>
    <w:p w14:paraId="65601948" w14:textId="77777777" w:rsidR="00C718CD" w:rsidRPr="008D7463" w:rsidRDefault="00C718CD" w:rsidP="00A22143">
      <w:pPr>
        <w:pStyle w:val="Sinespaciado"/>
        <w:ind w:left="567" w:hanging="567"/>
        <w:jc w:val="both"/>
        <w:rPr>
          <w:sz w:val="14"/>
          <w:szCs w:val="14"/>
        </w:rPr>
      </w:pPr>
    </w:p>
    <w:p w14:paraId="32B6CD9A" w14:textId="77777777" w:rsidR="00C718CD" w:rsidRPr="008D7463" w:rsidRDefault="00C718CD" w:rsidP="00A22143">
      <w:pPr>
        <w:pStyle w:val="Sinespaciado"/>
        <w:ind w:left="567"/>
        <w:jc w:val="both"/>
        <w:rPr>
          <w:sz w:val="14"/>
          <w:szCs w:val="14"/>
        </w:rPr>
      </w:pPr>
      <w:r w:rsidRPr="008D7463">
        <w:rPr>
          <w:sz w:val="14"/>
          <w:szCs w:val="14"/>
        </w:rPr>
        <w:t>Asimismo, es competente para conocer, en primera instancia, denuncias por incumplimiento de medida correctiva, incumplimiento de acuerdo conciliatorio e incumplimiento y liquidación de costas y costos. No puede conocer denuncias que involucren reclamos por productos o sustancias peligrosas, actos de discriminación o trato diferenciado, servicios médicos, actos que afecten intereses colectivos o difusos y los que versen sobre productos o servicios cuya estimación patrimonial supera tres (3) Unidades Impositivas Tributarias (UIT) o son inapreciables en dinero.</w:t>
      </w:r>
    </w:p>
    <w:p w14:paraId="29FA5CBF" w14:textId="77777777" w:rsidR="00C718CD" w:rsidRPr="008D7463" w:rsidRDefault="00C718CD" w:rsidP="00A22143">
      <w:pPr>
        <w:pStyle w:val="Sinespaciado"/>
        <w:ind w:left="567" w:hanging="567"/>
        <w:jc w:val="both"/>
        <w:rPr>
          <w:sz w:val="14"/>
          <w:szCs w:val="14"/>
        </w:rPr>
      </w:pPr>
    </w:p>
    <w:p w14:paraId="04C4D006" w14:textId="77777777" w:rsidR="00C718CD" w:rsidRPr="008D7463" w:rsidRDefault="00C718CD" w:rsidP="00A22143">
      <w:pPr>
        <w:pStyle w:val="Sinespaciado"/>
        <w:ind w:left="567"/>
        <w:jc w:val="both"/>
        <w:rPr>
          <w:sz w:val="14"/>
          <w:szCs w:val="14"/>
        </w:rPr>
      </w:pPr>
      <w:r w:rsidRPr="008D7463">
        <w:rPr>
          <w:sz w:val="14"/>
          <w:szCs w:val="14"/>
        </w:rPr>
        <w:t xml:space="preserve">La Comisión de Protección al Consumidor del Indecopi o la comisión con facultades desconcentradas en esta materia, según corresponda, constituye la segunda instancia administrativa en este procedimiento sumarísimo, que se tramita bajo las reglas establecidas por el presente subcapítulo y por la directiva que para tal efecto debe aprobar y publicar el Consejo Directivo del Indecopi. </w:t>
      </w:r>
    </w:p>
    <w:p w14:paraId="0D6D3858" w14:textId="77777777" w:rsidR="00C718CD" w:rsidRPr="008D7463" w:rsidRDefault="00C718CD" w:rsidP="00A22143">
      <w:pPr>
        <w:pStyle w:val="Sinespaciado"/>
        <w:ind w:left="567" w:hanging="567"/>
        <w:jc w:val="both"/>
        <w:rPr>
          <w:sz w:val="14"/>
          <w:szCs w:val="14"/>
        </w:rPr>
      </w:pPr>
    </w:p>
    <w:p w14:paraId="32174A5B" w14:textId="77777777" w:rsidR="00C718CD" w:rsidRPr="008D7463" w:rsidRDefault="00C718CD" w:rsidP="00A22143">
      <w:pPr>
        <w:pStyle w:val="Sinespaciado"/>
        <w:ind w:left="567" w:hanging="4"/>
        <w:jc w:val="both"/>
        <w:rPr>
          <w:sz w:val="14"/>
          <w:szCs w:val="14"/>
        </w:rPr>
      </w:pPr>
      <w:r w:rsidRPr="008D7463">
        <w:rPr>
          <w:sz w:val="14"/>
          <w:szCs w:val="14"/>
        </w:rPr>
        <w:t>La resolución que emita la correspondiente Comisión agota la vía administrativa y puede ser cuestionada mediante el proceso contencioso administrativo.</w:t>
      </w:r>
    </w:p>
    <w:p w14:paraId="428C5C5A" w14:textId="77777777" w:rsidR="00C718CD" w:rsidRPr="008D7463" w:rsidRDefault="00C718CD" w:rsidP="00A22143">
      <w:pPr>
        <w:pStyle w:val="Sinespaciado"/>
        <w:ind w:left="567" w:hanging="4"/>
        <w:jc w:val="both"/>
        <w:rPr>
          <w:sz w:val="14"/>
          <w:szCs w:val="14"/>
        </w:rPr>
      </w:pPr>
    </w:p>
  </w:footnote>
  <w:footnote w:id="21">
    <w:p w14:paraId="554C539B" w14:textId="090C760D" w:rsidR="00614674" w:rsidRPr="008D7463" w:rsidRDefault="00614674" w:rsidP="00A22143">
      <w:pPr>
        <w:pStyle w:val="Textonotapie"/>
        <w:ind w:left="567" w:hanging="567"/>
        <w:jc w:val="both"/>
        <w:rPr>
          <w:rFonts w:ascii="Arial" w:hAnsi="Arial" w:cs="Arial"/>
          <w:b/>
          <w:bCs/>
          <w:sz w:val="14"/>
          <w:szCs w:val="14"/>
        </w:rPr>
      </w:pPr>
      <w:r w:rsidRPr="008D7463">
        <w:rPr>
          <w:rStyle w:val="Refdenotaalpie"/>
          <w:rFonts w:ascii="Arial" w:hAnsi="Arial" w:cs="Arial"/>
          <w:sz w:val="14"/>
          <w:szCs w:val="14"/>
        </w:rPr>
        <w:footnoteRef/>
      </w:r>
      <w:r w:rsidRPr="008D7463">
        <w:rPr>
          <w:rFonts w:ascii="Arial" w:hAnsi="Arial" w:cs="Arial"/>
          <w:sz w:val="14"/>
          <w:szCs w:val="14"/>
        </w:rPr>
        <w:t xml:space="preserve"> </w:t>
      </w:r>
      <w:r w:rsidRPr="008D7463">
        <w:rPr>
          <w:rFonts w:ascii="Arial" w:hAnsi="Arial" w:cs="Arial"/>
          <w:sz w:val="14"/>
          <w:szCs w:val="14"/>
        </w:rPr>
        <w:tab/>
      </w:r>
      <w:r w:rsidRPr="008D7463">
        <w:rPr>
          <w:rFonts w:ascii="Arial" w:hAnsi="Arial" w:cs="Arial"/>
          <w:b/>
          <w:bCs/>
          <w:sz w:val="14"/>
          <w:szCs w:val="14"/>
        </w:rPr>
        <w:t xml:space="preserve">Decreto Supremo que modifica el Reglamento Nacional de Responsabilidad Civil y Seguros Obligatorios por Accidentes de Tránsito, aprobado por Decreto Supremo Nº 049-2000-MTC y el Reglamento del Fondo de Compensación del Seguro Obligatorio de Accidentes de Tránsito, aprobado por Decreto Supremo N° 024-2004-MTC </w:t>
      </w:r>
    </w:p>
    <w:p w14:paraId="49D5548E" w14:textId="3E198EFD" w:rsidR="00614674" w:rsidRPr="008D7463" w:rsidRDefault="00614674" w:rsidP="00A22143">
      <w:pPr>
        <w:pStyle w:val="Textonotapie"/>
        <w:ind w:left="567"/>
        <w:jc w:val="both"/>
        <w:rPr>
          <w:rFonts w:ascii="Arial" w:hAnsi="Arial" w:cs="Arial"/>
          <w:b/>
          <w:bCs/>
          <w:sz w:val="14"/>
          <w:szCs w:val="14"/>
        </w:rPr>
      </w:pPr>
      <w:r w:rsidRPr="008D7463">
        <w:rPr>
          <w:rFonts w:ascii="Arial" w:hAnsi="Arial" w:cs="Arial"/>
          <w:b/>
          <w:bCs/>
          <w:sz w:val="14"/>
          <w:szCs w:val="14"/>
        </w:rPr>
        <w:t>Artículo 18-A.- Indemnización por invalidez permanente o incapacidad temporal</w:t>
      </w:r>
    </w:p>
    <w:p w14:paraId="3FBD340D" w14:textId="7C9ACE8C" w:rsidR="00614674" w:rsidRPr="008D7463" w:rsidRDefault="00614674" w:rsidP="00A22143">
      <w:pPr>
        <w:pStyle w:val="Textonotapie"/>
        <w:ind w:left="567"/>
        <w:jc w:val="both"/>
        <w:rPr>
          <w:rFonts w:ascii="Arial" w:hAnsi="Arial" w:cs="Arial"/>
          <w:sz w:val="14"/>
          <w:szCs w:val="14"/>
        </w:rPr>
      </w:pPr>
      <w:r w:rsidRPr="008D7463">
        <w:rPr>
          <w:rFonts w:ascii="Arial" w:hAnsi="Arial" w:cs="Arial"/>
          <w:sz w:val="14"/>
          <w:szCs w:val="14"/>
        </w:rPr>
        <w:t>(…)</w:t>
      </w:r>
    </w:p>
    <w:p w14:paraId="51E3D4CD" w14:textId="0B5CF805" w:rsidR="00614674" w:rsidRPr="008D7463" w:rsidRDefault="00614674" w:rsidP="00A22143">
      <w:pPr>
        <w:pStyle w:val="Textonotapie"/>
        <w:ind w:left="567"/>
        <w:jc w:val="both"/>
        <w:rPr>
          <w:rFonts w:ascii="Arial" w:hAnsi="Arial" w:cs="Arial"/>
          <w:sz w:val="14"/>
          <w:szCs w:val="14"/>
          <w:lang w:val="es-ES"/>
        </w:rPr>
      </w:pPr>
      <w:r w:rsidRPr="008D7463">
        <w:rPr>
          <w:rFonts w:ascii="Arial" w:hAnsi="Arial" w:cs="Arial"/>
          <w:sz w:val="14"/>
          <w:szCs w:val="14"/>
          <w:lang w:val="es-ES"/>
        </w:rPr>
        <w:t xml:space="preserve">18-A.6 El Fondo cubre la indemnización por invalidez permanente hasta cuatro (4) UIT y </w:t>
      </w:r>
      <w:r w:rsidRPr="008D7463">
        <w:rPr>
          <w:rFonts w:ascii="Arial" w:hAnsi="Arial" w:cs="Arial"/>
          <w:sz w:val="14"/>
          <w:szCs w:val="14"/>
          <w:u w:val="single"/>
          <w:lang w:val="es-ES"/>
        </w:rPr>
        <w:t>por incapacidad temporal hasta una (1) UIT</w:t>
      </w:r>
      <w:r w:rsidRPr="008D7463">
        <w:rPr>
          <w:rFonts w:ascii="Arial" w:hAnsi="Arial" w:cs="Arial"/>
          <w:sz w:val="14"/>
          <w:szCs w:val="14"/>
          <w:lang w:val="es-ES"/>
        </w:rPr>
        <w:t>, según sea el grado de invalidez o incapacidad, previamente determinada por el médico tratante o por la historia clínica elaborada por el establecimiento de salud que ha atendido a la víctima, en virtud de lo establecido en el artículo 29 del Reglamento Nacional de Responsabilidad Civil y Seguros Obligatorios por Accidentes de Tránsito, aprobado por Decreto Supremo Nº 049-2000-MTC y modificatorias.”</w:t>
      </w:r>
    </w:p>
    <w:p w14:paraId="171F902D" w14:textId="77777777" w:rsidR="00614674" w:rsidRPr="008D7463" w:rsidRDefault="00614674" w:rsidP="00A22143">
      <w:pPr>
        <w:pStyle w:val="Textonotapie"/>
        <w:ind w:left="567"/>
        <w:jc w:val="both"/>
        <w:rPr>
          <w:rFonts w:ascii="Arial" w:hAnsi="Arial" w:cs="Arial"/>
          <w:sz w:val="14"/>
          <w:szCs w:val="14"/>
          <w:lang w:val="es-ES"/>
        </w:rPr>
      </w:pPr>
    </w:p>
  </w:footnote>
  <w:footnote w:id="22">
    <w:p w14:paraId="1DBFB3A0" w14:textId="4442F3FA" w:rsidR="00C718CD" w:rsidRPr="008D7463" w:rsidRDefault="00C718CD" w:rsidP="00A22143">
      <w:pPr>
        <w:pStyle w:val="Sinespaciado"/>
        <w:ind w:left="567" w:hanging="567"/>
        <w:jc w:val="both"/>
        <w:rPr>
          <w:sz w:val="14"/>
          <w:szCs w:val="14"/>
        </w:rPr>
      </w:pPr>
      <w:r w:rsidRPr="008D7463">
        <w:rPr>
          <w:rStyle w:val="Refdenotaalpie"/>
          <w:rFonts w:eastAsia="Times New Roman"/>
          <w:sz w:val="14"/>
          <w:szCs w:val="14"/>
        </w:rPr>
        <w:footnoteRef/>
      </w:r>
      <w:r w:rsidRPr="008D7463">
        <w:rPr>
          <w:sz w:val="14"/>
          <w:szCs w:val="14"/>
        </w:rPr>
        <w:t xml:space="preserve"> </w:t>
      </w:r>
      <w:r w:rsidRPr="008D7463">
        <w:rPr>
          <w:sz w:val="14"/>
          <w:szCs w:val="14"/>
        </w:rPr>
        <w:tab/>
      </w:r>
      <w:r w:rsidRPr="008D7463">
        <w:rPr>
          <w:b/>
          <w:sz w:val="14"/>
          <w:szCs w:val="14"/>
        </w:rPr>
        <w:t xml:space="preserve">RESOLUCIÓN DE LA PRESIDENCIA DEL CONSEJO DIRECTIVO DEL INDECOPI </w:t>
      </w:r>
      <w:r w:rsidR="00B947DA" w:rsidRPr="008D7463">
        <w:rPr>
          <w:b/>
          <w:sz w:val="14"/>
          <w:szCs w:val="14"/>
        </w:rPr>
        <w:t>106</w:t>
      </w:r>
      <w:r w:rsidRPr="008D7463">
        <w:rPr>
          <w:b/>
          <w:sz w:val="14"/>
          <w:szCs w:val="14"/>
        </w:rPr>
        <w:t>-201</w:t>
      </w:r>
      <w:r w:rsidR="00B947DA" w:rsidRPr="008D7463">
        <w:rPr>
          <w:b/>
          <w:sz w:val="14"/>
          <w:szCs w:val="14"/>
        </w:rPr>
        <w:t>4</w:t>
      </w:r>
      <w:r w:rsidRPr="008D7463">
        <w:rPr>
          <w:b/>
          <w:sz w:val="14"/>
          <w:szCs w:val="14"/>
        </w:rPr>
        <w:t xml:space="preserve">-INDECOPI/COD, vigente a partir del </w:t>
      </w:r>
      <w:r w:rsidR="00B947DA" w:rsidRPr="008D7463">
        <w:rPr>
          <w:b/>
          <w:sz w:val="14"/>
          <w:szCs w:val="14"/>
        </w:rPr>
        <w:t>28</w:t>
      </w:r>
      <w:r w:rsidRPr="008D7463">
        <w:rPr>
          <w:b/>
          <w:sz w:val="14"/>
          <w:szCs w:val="14"/>
        </w:rPr>
        <w:t xml:space="preserve"> de </w:t>
      </w:r>
      <w:r w:rsidR="00B947DA" w:rsidRPr="008D7463">
        <w:rPr>
          <w:b/>
          <w:sz w:val="14"/>
          <w:szCs w:val="14"/>
        </w:rPr>
        <w:t>junio</w:t>
      </w:r>
      <w:r w:rsidRPr="008D7463">
        <w:rPr>
          <w:b/>
          <w:sz w:val="14"/>
          <w:szCs w:val="14"/>
        </w:rPr>
        <w:t xml:space="preserve"> de 201</w:t>
      </w:r>
      <w:r w:rsidR="00B947DA" w:rsidRPr="008D7463">
        <w:rPr>
          <w:b/>
          <w:sz w:val="14"/>
          <w:szCs w:val="14"/>
        </w:rPr>
        <w:t xml:space="preserve">4. </w:t>
      </w:r>
    </w:p>
    <w:p w14:paraId="02EDFABA" w14:textId="45F4EDAC" w:rsidR="00067A78" w:rsidRPr="008D7463" w:rsidRDefault="00C718CD" w:rsidP="00A22143">
      <w:pPr>
        <w:pStyle w:val="Sinespaciado"/>
        <w:ind w:left="567" w:hanging="4"/>
        <w:jc w:val="both"/>
        <w:rPr>
          <w:sz w:val="14"/>
          <w:szCs w:val="14"/>
        </w:rPr>
      </w:pPr>
      <w:r w:rsidRPr="008D7463">
        <w:rPr>
          <w:b/>
          <w:bCs/>
          <w:sz w:val="14"/>
          <w:szCs w:val="14"/>
        </w:rPr>
        <w:t>Artículo 1°. -</w:t>
      </w:r>
      <w:r w:rsidRPr="008D7463">
        <w:rPr>
          <w:sz w:val="14"/>
          <w:szCs w:val="14"/>
        </w:rPr>
        <w:t xml:space="preserve"> Aprobar la división temática de la competencia resolutiva de l</w:t>
      </w:r>
      <w:r w:rsidR="00067A78" w:rsidRPr="008D7463">
        <w:rPr>
          <w:sz w:val="14"/>
          <w:szCs w:val="14"/>
        </w:rPr>
        <w:t xml:space="preserve">os Órganos Resolutivos de Procedimientos Sumarísimos de Protección al Consumidor de a Sede Central, la misma que queda establecida de la siguiente manera: </w:t>
      </w:r>
    </w:p>
    <w:p w14:paraId="01814C41" w14:textId="71C47856" w:rsidR="00067A78" w:rsidRPr="008D7463" w:rsidRDefault="00067A78" w:rsidP="00A22143">
      <w:pPr>
        <w:pStyle w:val="Sinespaciado"/>
        <w:ind w:left="567" w:hanging="4"/>
        <w:jc w:val="both"/>
        <w:rPr>
          <w:sz w:val="14"/>
          <w:szCs w:val="14"/>
        </w:rPr>
      </w:pPr>
      <w:r w:rsidRPr="008D7463">
        <w:rPr>
          <w:b/>
          <w:bCs/>
          <w:sz w:val="14"/>
          <w:szCs w:val="14"/>
        </w:rPr>
        <w:t>(…</w:t>
      </w:r>
      <w:r w:rsidRPr="008D7463">
        <w:rPr>
          <w:sz w:val="14"/>
          <w:szCs w:val="14"/>
        </w:rPr>
        <w:t>)</w:t>
      </w:r>
    </w:p>
    <w:p w14:paraId="6D7FB7EC" w14:textId="0081CE9A" w:rsidR="00C718CD" w:rsidRPr="008D7463" w:rsidRDefault="00C718CD" w:rsidP="00A22143">
      <w:pPr>
        <w:pStyle w:val="Sinespaciado"/>
        <w:ind w:left="567" w:hanging="4"/>
        <w:jc w:val="both"/>
        <w:rPr>
          <w:sz w:val="14"/>
          <w:szCs w:val="14"/>
        </w:rPr>
      </w:pPr>
      <w:r w:rsidRPr="008D7463">
        <w:rPr>
          <w:sz w:val="14"/>
          <w:szCs w:val="14"/>
        </w:rPr>
        <w:t xml:space="preserve">• </w:t>
      </w:r>
      <w:r w:rsidR="00067A78" w:rsidRPr="008D7463">
        <w:rPr>
          <w:sz w:val="14"/>
          <w:szCs w:val="14"/>
        </w:rPr>
        <w:t xml:space="preserve">Órganos Resolutivos de Procedimientos Sumarísimos N° </w:t>
      </w:r>
      <w:r w:rsidR="004B657E" w:rsidRPr="008D7463">
        <w:rPr>
          <w:sz w:val="14"/>
          <w:szCs w:val="14"/>
        </w:rPr>
        <w:t>1</w:t>
      </w:r>
      <w:r w:rsidRPr="008D7463">
        <w:rPr>
          <w:sz w:val="14"/>
          <w:szCs w:val="14"/>
        </w:rPr>
        <w:t xml:space="preserve">: </w:t>
      </w:r>
      <w:r w:rsidR="004B657E" w:rsidRPr="008D7463">
        <w:rPr>
          <w:sz w:val="14"/>
          <w:szCs w:val="14"/>
        </w:rPr>
        <w:t>(i) Incumplimiento de medidas correctivas; (</w:t>
      </w:r>
      <w:proofErr w:type="spellStart"/>
      <w:r w:rsidR="004B657E" w:rsidRPr="008D7463">
        <w:rPr>
          <w:sz w:val="14"/>
          <w:szCs w:val="14"/>
        </w:rPr>
        <w:t>ii</w:t>
      </w:r>
      <w:proofErr w:type="spellEnd"/>
      <w:r w:rsidR="004B657E" w:rsidRPr="008D7463">
        <w:rPr>
          <w:sz w:val="14"/>
          <w:szCs w:val="14"/>
        </w:rPr>
        <w:t>) Incumplimiento de medidas correctivas; (</w:t>
      </w:r>
      <w:proofErr w:type="spellStart"/>
      <w:r w:rsidR="004B657E" w:rsidRPr="008D7463">
        <w:rPr>
          <w:sz w:val="14"/>
          <w:szCs w:val="14"/>
        </w:rPr>
        <w:t>iii</w:t>
      </w:r>
      <w:proofErr w:type="spellEnd"/>
      <w:r w:rsidR="004B657E" w:rsidRPr="008D7463">
        <w:rPr>
          <w:sz w:val="14"/>
          <w:szCs w:val="14"/>
        </w:rPr>
        <w:t>) Incumplimiento de acuerdos conciliatorios; (</w:t>
      </w:r>
      <w:proofErr w:type="spellStart"/>
      <w:r w:rsidR="004B657E" w:rsidRPr="008D7463">
        <w:rPr>
          <w:sz w:val="14"/>
          <w:szCs w:val="14"/>
        </w:rPr>
        <w:t>iii</w:t>
      </w:r>
      <w:proofErr w:type="spellEnd"/>
      <w:r w:rsidR="004B657E" w:rsidRPr="008D7463">
        <w:rPr>
          <w:sz w:val="14"/>
          <w:szCs w:val="14"/>
        </w:rPr>
        <w:t>) Incumplimiento y liquidación de costas y costos; (</w:t>
      </w:r>
      <w:proofErr w:type="spellStart"/>
      <w:r w:rsidR="004B657E" w:rsidRPr="008D7463">
        <w:rPr>
          <w:sz w:val="14"/>
          <w:szCs w:val="14"/>
        </w:rPr>
        <w:t>iv</w:t>
      </w:r>
      <w:proofErr w:type="spellEnd"/>
      <w:r w:rsidR="004B657E" w:rsidRPr="008D7463">
        <w:rPr>
          <w:sz w:val="14"/>
          <w:szCs w:val="14"/>
        </w:rPr>
        <w:t>) Servicio de transporte; (v) Servicio de turismo: (vi) Servicios de telecomunicaciones; y, (</w:t>
      </w:r>
      <w:proofErr w:type="spellStart"/>
      <w:r w:rsidR="004B657E" w:rsidRPr="008D7463">
        <w:rPr>
          <w:sz w:val="14"/>
          <w:szCs w:val="14"/>
        </w:rPr>
        <w:t>vii</w:t>
      </w:r>
      <w:proofErr w:type="spellEnd"/>
      <w:r w:rsidR="004B657E" w:rsidRPr="008D7463">
        <w:rPr>
          <w:sz w:val="14"/>
          <w:szCs w:val="14"/>
        </w:rPr>
        <w:t xml:space="preserve">) Seguros, incluido el Seguro Obligatorio por Accidentes de Tránsito (SOAT) Y Certificado contra Accidentes de Tránsito (CAT). </w:t>
      </w:r>
      <w:r w:rsidR="00067A78" w:rsidRPr="008D7463">
        <w:rPr>
          <w:sz w:val="14"/>
          <w:szCs w:val="14"/>
        </w:rPr>
        <w:t xml:space="preserve"> </w:t>
      </w:r>
    </w:p>
    <w:p w14:paraId="57BFD51D" w14:textId="77777777" w:rsidR="00C718CD" w:rsidRPr="008D7463" w:rsidRDefault="00C718CD" w:rsidP="00A22143">
      <w:pPr>
        <w:pStyle w:val="Sinespaciado"/>
        <w:ind w:left="567" w:hanging="4"/>
        <w:jc w:val="both"/>
        <w:rPr>
          <w:sz w:val="14"/>
          <w:szCs w:val="14"/>
        </w:rPr>
      </w:pPr>
      <w:r w:rsidRPr="008D7463">
        <w:rPr>
          <w:sz w:val="14"/>
          <w:szCs w:val="14"/>
        </w:rPr>
        <w:t>(...)</w:t>
      </w:r>
    </w:p>
    <w:p w14:paraId="755FA774" w14:textId="77777777" w:rsidR="00C718CD" w:rsidRPr="008D7463" w:rsidRDefault="00C718CD" w:rsidP="00A22143">
      <w:pPr>
        <w:pStyle w:val="Sinespaciado"/>
        <w:ind w:left="567" w:hanging="4"/>
        <w:jc w:val="both"/>
        <w:rPr>
          <w:sz w:val="14"/>
          <w:szCs w:val="14"/>
        </w:rPr>
      </w:pPr>
    </w:p>
  </w:footnote>
  <w:footnote w:id="23">
    <w:p w14:paraId="76FEB392" w14:textId="77777777" w:rsidR="002D4D90" w:rsidRPr="008D7463" w:rsidRDefault="002D4D90" w:rsidP="002D4D90">
      <w:pPr>
        <w:widowControl w:val="0"/>
        <w:spacing w:after="0" w:line="240" w:lineRule="auto"/>
        <w:ind w:left="567" w:hanging="567"/>
        <w:jc w:val="both"/>
        <w:rPr>
          <w:rFonts w:ascii="Arial" w:hAnsi="Arial" w:cs="Arial"/>
          <w:b/>
          <w:sz w:val="14"/>
          <w:szCs w:val="14"/>
        </w:rPr>
      </w:pPr>
      <w:r w:rsidRPr="008D7463">
        <w:rPr>
          <w:rFonts w:ascii="Arial" w:hAnsi="Arial" w:cs="Arial"/>
          <w:sz w:val="14"/>
          <w:szCs w:val="14"/>
          <w:vertAlign w:val="superscript"/>
        </w:rPr>
        <w:footnoteRef/>
      </w:r>
      <w:r w:rsidRPr="008D7463">
        <w:rPr>
          <w:rFonts w:ascii="Arial" w:hAnsi="Arial" w:cs="Arial"/>
          <w:sz w:val="14"/>
          <w:szCs w:val="14"/>
        </w:rPr>
        <w:t xml:space="preserve"> </w:t>
      </w:r>
      <w:r w:rsidRPr="008D7463">
        <w:rPr>
          <w:rFonts w:ascii="Arial" w:hAnsi="Arial" w:cs="Arial"/>
          <w:sz w:val="14"/>
          <w:szCs w:val="14"/>
        </w:rPr>
        <w:tab/>
      </w:r>
      <w:r w:rsidRPr="008D7463">
        <w:rPr>
          <w:rFonts w:ascii="Arial" w:hAnsi="Arial" w:cs="Arial"/>
          <w:b/>
          <w:sz w:val="14"/>
          <w:szCs w:val="14"/>
        </w:rPr>
        <w:t>LEY 29571, CÓDIGO DE PROTECCIÓN Y DEFENSA DEL CONSUMIDOR, publicada el 2 de setiembre de 2010 y modificada por el Decreto Legislativo 1308, publicado el 30 de diciembre de 2016</w:t>
      </w:r>
    </w:p>
    <w:p w14:paraId="243BEE16" w14:textId="77777777" w:rsidR="002D4D90" w:rsidRPr="008D7463" w:rsidRDefault="002D4D90" w:rsidP="002D4D90">
      <w:pPr>
        <w:widowControl w:val="0"/>
        <w:spacing w:after="0" w:line="240" w:lineRule="auto"/>
        <w:ind w:left="567"/>
        <w:jc w:val="both"/>
        <w:rPr>
          <w:rFonts w:ascii="Arial" w:hAnsi="Arial" w:cs="Arial"/>
          <w:sz w:val="14"/>
          <w:szCs w:val="14"/>
        </w:rPr>
      </w:pPr>
      <w:r w:rsidRPr="008D7463">
        <w:rPr>
          <w:rFonts w:ascii="Arial" w:hAnsi="Arial" w:cs="Arial"/>
          <w:b/>
          <w:sz w:val="14"/>
          <w:szCs w:val="14"/>
        </w:rPr>
        <w:t>DISPOSICIONES COMPLEMENTARIAS MODIFICATORIAS.</w:t>
      </w:r>
    </w:p>
    <w:p w14:paraId="2A299A2F" w14:textId="77777777" w:rsidR="002D4D90" w:rsidRPr="008D7463" w:rsidRDefault="002D4D90" w:rsidP="002D4D90">
      <w:pPr>
        <w:widowControl w:val="0"/>
        <w:spacing w:after="0" w:line="240" w:lineRule="auto"/>
        <w:ind w:left="567"/>
        <w:jc w:val="both"/>
        <w:rPr>
          <w:rFonts w:ascii="Arial" w:hAnsi="Arial" w:cs="Arial"/>
          <w:sz w:val="14"/>
          <w:szCs w:val="14"/>
        </w:rPr>
      </w:pPr>
      <w:r w:rsidRPr="008D7463">
        <w:rPr>
          <w:rFonts w:ascii="Arial" w:hAnsi="Arial" w:cs="Arial"/>
          <w:b/>
          <w:sz w:val="14"/>
          <w:szCs w:val="14"/>
        </w:rPr>
        <w:t>PRIMERA. - Modificación del artículo 38º del Decreto Legislativo núm. 807</w:t>
      </w:r>
    </w:p>
    <w:p w14:paraId="190CCEE6" w14:textId="77777777" w:rsidR="002D4D90" w:rsidRPr="008D7463" w:rsidRDefault="002D4D90" w:rsidP="002D4D90">
      <w:pPr>
        <w:widowControl w:val="0"/>
        <w:spacing w:after="0" w:line="240" w:lineRule="auto"/>
        <w:ind w:left="567"/>
        <w:jc w:val="both"/>
        <w:rPr>
          <w:rFonts w:ascii="Arial" w:hAnsi="Arial" w:cs="Arial"/>
          <w:sz w:val="14"/>
          <w:szCs w:val="14"/>
        </w:rPr>
      </w:pPr>
      <w:r w:rsidRPr="008D7463">
        <w:rPr>
          <w:rFonts w:ascii="Arial" w:hAnsi="Arial" w:cs="Arial"/>
          <w:sz w:val="14"/>
          <w:szCs w:val="14"/>
        </w:rPr>
        <w:t>Modificase el artículo 38º del Decreto Legislativo núm. 807, Ley sobre Facultades, Normas y Organización del Indecopi, con el siguiente texto:</w:t>
      </w:r>
    </w:p>
    <w:p w14:paraId="1B6A0E85" w14:textId="77777777" w:rsidR="002D4D90" w:rsidRPr="008D7463" w:rsidRDefault="002D4D90" w:rsidP="002D4D90">
      <w:pPr>
        <w:widowControl w:val="0"/>
        <w:spacing w:after="0" w:line="240" w:lineRule="auto"/>
        <w:ind w:left="567"/>
        <w:jc w:val="both"/>
        <w:rPr>
          <w:rFonts w:ascii="Arial" w:hAnsi="Arial" w:cs="Arial"/>
          <w:sz w:val="14"/>
          <w:szCs w:val="14"/>
        </w:rPr>
      </w:pPr>
      <w:r w:rsidRPr="008D7463">
        <w:rPr>
          <w:rFonts w:ascii="Arial" w:hAnsi="Arial" w:cs="Arial"/>
          <w:sz w:val="14"/>
          <w:szCs w:val="14"/>
        </w:rPr>
        <w:t>“</w:t>
      </w:r>
      <w:r w:rsidRPr="008D7463">
        <w:rPr>
          <w:rFonts w:ascii="Arial" w:hAnsi="Arial" w:cs="Arial"/>
          <w:i/>
          <w:iCs/>
          <w:sz w:val="14"/>
          <w:szCs w:val="14"/>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8D7463">
        <w:rPr>
          <w:rFonts w:ascii="Arial" w:hAnsi="Arial" w:cs="Arial"/>
          <w:sz w:val="14"/>
          <w:szCs w:val="14"/>
        </w:rPr>
        <w:t xml:space="preserve"> (…)”.</w:t>
      </w:r>
    </w:p>
    <w:p w14:paraId="4EBBCA4D" w14:textId="77777777" w:rsidR="002D4D90" w:rsidRPr="008D7463" w:rsidRDefault="002D4D90" w:rsidP="002D4D90">
      <w:pPr>
        <w:widowControl w:val="0"/>
        <w:spacing w:after="0" w:line="240" w:lineRule="auto"/>
        <w:jc w:val="both"/>
        <w:rPr>
          <w:rFonts w:ascii="Arial" w:hAnsi="Arial" w:cs="Arial"/>
          <w:sz w:val="14"/>
          <w:szCs w:val="14"/>
        </w:rPr>
      </w:pPr>
    </w:p>
  </w:footnote>
  <w:footnote w:id="24">
    <w:p w14:paraId="154CB87A" w14:textId="77777777" w:rsidR="002D4D90" w:rsidRPr="008D7463" w:rsidRDefault="002D4D90" w:rsidP="002D4D90">
      <w:pPr>
        <w:spacing w:after="0" w:line="240" w:lineRule="auto"/>
        <w:ind w:left="567" w:hanging="582"/>
        <w:jc w:val="both"/>
        <w:rPr>
          <w:rFonts w:ascii="Arial" w:hAnsi="Arial" w:cs="Arial"/>
          <w:b/>
          <w:sz w:val="14"/>
          <w:szCs w:val="14"/>
        </w:rPr>
      </w:pPr>
      <w:r w:rsidRPr="008D7463">
        <w:rPr>
          <w:rFonts w:ascii="Arial" w:hAnsi="Arial" w:cs="Arial"/>
          <w:sz w:val="14"/>
          <w:szCs w:val="14"/>
          <w:vertAlign w:val="superscript"/>
        </w:rPr>
        <w:footnoteRef/>
      </w:r>
      <w:r w:rsidRPr="008D7463">
        <w:rPr>
          <w:rFonts w:ascii="Arial" w:hAnsi="Arial" w:cs="Arial"/>
          <w:sz w:val="14"/>
          <w:szCs w:val="14"/>
        </w:rPr>
        <w:t xml:space="preserve"> </w:t>
      </w:r>
      <w:r w:rsidRPr="008D7463">
        <w:rPr>
          <w:rFonts w:ascii="Arial" w:hAnsi="Arial" w:cs="Arial"/>
          <w:sz w:val="14"/>
          <w:szCs w:val="14"/>
        </w:rPr>
        <w:tab/>
      </w:r>
      <w:r w:rsidRPr="008D7463">
        <w:rPr>
          <w:rFonts w:ascii="Arial" w:hAnsi="Arial" w:cs="Arial"/>
          <w:b/>
          <w:sz w:val="14"/>
          <w:szCs w:val="14"/>
        </w:rPr>
        <w:t>DECRETO SUPREMO N° 004-2019-JUS, TEXTO ÚNICO ORDENADO DE LA LEY DEL PROCEDIMIENTO ADMINISTRATIVO GENERAL, publicado el 25 de enero de 2019</w:t>
      </w:r>
    </w:p>
    <w:p w14:paraId="3B4DE541" w14:textId="77777777" w:rsidR="002D4D90" w:rsidRPr="008D7463" w:rsidRDefault="002D4D90" w:rsidP="002D4D90">
      <w:pPr>
        <w:spacing w:after="0" w:line="240" w:lineRule="auto"/>
        <w:ind w:left="567"/>
        <w:jc w:val="both"/>
        <w:rPr>
          <w:rFonts w:ascii="Arial" w:hAnsi="Arial" w:cs="Arial"/>
          <w:b/>
          <w:sz w:val="14"/>
          <w:szCs w:val="14"/>
        </w:rPr>
      </w:pPr>
      <w:r w:rsidRPr="008D7463">
        <w:rPr>
          <w:rFonts w:ascii="Arial" w:hAnsi="Arial" w:cs="Arial"/>
          <w:b/>
          <w:sz w:val="14"/>
          <w:szCs w:val="14"/>
        </w:rPr>
        <w:t>Artículo 218.- Recursos administrativos</w:t>
      </w:r>
    </w:p>
    <w:p w14:paraId="3660CCA6" w14:textId="77777777" w:rsidR="002D4D90" w:rsidRPr="008D7463" w:rsidRDefault="002D4D90" w:rsidP="002D4D90">
      <w:pPr>
        <w:spacing w:after="0" w:line="240" w:lineRule="auto"/>
        <w:ind w:left="1134" w:hanging="567"/>
        <w:jc w:val="both"/>
        <w:rPr>
          <w:rFonts w:ascii="Arial" w:hAnsi="Arial" w:cs="Arial"/>
          <w:sz w:val="14"/>
          <w:szCs w:val="14"/>
        </w:rPr>
      </w:pPr>
      <w:r w:rsidRPr="008D7463">
        <w:rPr>
          <w:rFonts w:ascii="Arial" w:hAnsi="Arial" w:cs="Arial"/>
          <w:sz w:val="14"/>
          <w:szCs w:val="14"/>
        </w:rPr>
        <w:t xml:space="preserve">218.1 </w:t>
      </w:r>
      <w:r w:rsidRPr="008D7463">
        <w:rPr>
          <w:rFonts w:ascii="Arial" w:hAnsi="Arial" w:cs="Arial"/>
          <w:sz w:val="14"/>
          <w:szCs w:val="14"/>
        </w:rPr>
        <w:tab/>
        <w:t>Los recursos administrativos son:</w:t>
      </w:r>
    </w:p>
    <w:p w14:paraId="3A97D492" w14:textId="77777777" w:rsidR="002D4D90" w:rsidRPr="008D7463" w:rsidRDefault="002D4D90" w:rsidP="002D4D90">
      <w:pPr>
        <w:spacing w:after="0" w:line="240" w:lineRule="auto"/>
        <w:ind w:left="1418" w:hanging="284"/>
        <w:jc w:val="both"/>
        <w:rPr>
          <w:rFonts w:ascii="Arial" w:hAnsi="Arial" w:cs="Arial"/>
          <w:sz w:val="14"/>
          <w:szCs w:val="14"/>
        </w:rPr>
      </w:pPr>
      <w:r w:rsidRPr="008D7463">
        <w:rPr>
          <w:rFonts w:ascii="Arial" w:hAnsi="Arial" w:cs="Arial"/>
          <w:sz w:val="14"/>
          <w:szCs w:val="14"/>
        </w:rPr>
        <w:t>(…)</w:t>
      </w:r>
    </w:p>
    <w:p w14:paraId="6DC2BDD4" w14:textId="77777777" w:rsidR="002D4D90" w:rsidRPr="008D7463" w:rsidRDefault="002D4D90" w:rsidP="002D4D90">
      <w:pPr>
        <w:spacing w:after="0" w:line="240" w:lineRule="auto"/>
        <w:ind w:left="1418" w:hanging="284"/>
        <w:jc w:val="both"/>
        <w:rPr>
          <w:rFonts w:ascii="Arial" w:hAnsi="Arial" w:cs="Arial"/>
          <w:sz w:val="14"/>
          <w:szCs w:val="14"/>
        </w:rPr>
      </w:pPr>
      <w:r w:rsidRPr="008D7463">
        <w:rPr>
          <w:rFonts w:ascii="Arial" w:hAnsi="Arial" w:cs="Arial"/>
          <w:sz w:val="14"/>
          <w:szCs w:val="14"/>
        </w:rPr>
        <w:t xml:space="preserve">b) </w:t>
      </w:r>
      <w:r w:rsidRPr="008D7463">
        <w:rPr>
          <w:rFonts w:ascii="Arial" w:hAnsi="Arial" w:cs="Arial"/>
          <w:sz w:val="14"/>
          <w:szCs w:val="14"/>
        </w:rPr>
        <w:tab/>
        <w:t>Recurso de apelación</w:t>
      </w:r>
    </w:p>
    <w:p w14:paraId="62F95138" w14:textId="77777777" w:rsidR="002D4D90" w:rsidRPr="008D7463" w:rsidRDefault="002D4D90" w:rsidP="002D4D90">
      <w:pPr>
        <w:spacing w:after="0" w:line="240" w:lineRule="auto"/>
        <w:ind w:left="1134" w:hanging="141"/>
        <w:jc w:val="both"/>
        <w:rPr>
          <w:rFonts w:ascii="Arial" w:hAnsi="Arial" w:cs="Arial"/>
          <w:sz w:val="14"/>
          <w:szCs w:val="14"/>
        </w:rPr>
      </w:pPr>
      <w:r w:rsidRPr="008D7463">
        <w:rPr>
          <w:rFonts w:ascii="Arial" w:hAnsi="Arial" w:cs="Arial"/>
          <w:sz w:val="14"/>
          <w:szCs w:val="14"/>
        </w:rPr>
        <w:tab/>
        <w:t>(…)</w:t>
      </w:r>
    </w:p>
    <w:p w14:paraId="11ADBE11" w14:textId="77777777" w:rsidR="002D4D90" w:rsidRPr="008D7463" w:rsidRDefault="002D4D90" w:rsidP="002D4D90">
      <w:pPr>
        <w:spacing w:after="0" w:line="240" w:lineRule="auto"/>
        <w:ind w:left="1134" w:hanging="567"/>
        <w:jc w:val="both"/>
        <w:rPr>
          <w:rFonts w:ascii="Arial" w:hAnsi="Arial" w:cs="Arial"/>
          <w:sz w:val="14"/>
          <w:szCs w:val="14"/>
        </w:rPr>
      </w:pPr>
      <w:r w:rsidRPr="008D7463">
        <w:rPr>
          <w:rFonts w:ascii="Arial" w:hAnsi="Arial" w:cs="Arial"/>
          <w:sz w:val="14"/>
          <w:szCs w:val="14"/>
        </w:rPr>
        <w:t xml:space="preserve">218.2 </w:t>
      </w:r>
      <w:r w:rsidRPr="008D7463">
        <w:rPr>
          <w:rFonts w:ascii="Arial" w:hAnsi="Arial" w:cs="Arial"/>
          <w:sz w:val="14"/>
          <w:szCs w:val="14"/>
        </w:rPr>
        <w:tab/>
        <w:t>El término para la interposición de los recursos es de quince (15) días perentorios (…).</w:t>
      </w:r>
    </w:p>
    <w:p w14:paraId="51615B28" w14:textId="77777777" w:rsidR="002D4D90" w:rsidRPr="008D7463" w:rsidRDefault="002D4D90" w:rsidP="002D4D90">
      <w:pPr>
        <w:spacing w:after="0" w:line="240" w:lineRule="auto"/>
        <w:ind w:left="1134" w:hanging="567"/>
        <w:jc w:val="both"/>
        <w:rPr>
          <w:rFonts w:ascii="Arial" w:hAnsi="Arial" w:cs="Arial"/>
          <w:sz w:val="14"/>
          <w:szCs w:val="14"/>
        </w:rPr>
      </w:pPr>
    </w:p>
  </w:footnote>
  <w:footnote w:id="25">
    <w:p w14:paraId="1EF2E43A" w14:textId="77777777" w:rsidR="002D4D90" w:rsidRPr="008D7463" w:rsidRDefault="002D4D90" w:rsidP="002D4D90">
      <w:pPr>
        <w:spacing w:after="0" w:line="240" w:lineRule="auto"/>
        <w:ind w:left="567" w:hanging="582"/>
        <w:jc w:val="both"/>
        <w:rPr>
          <w:rFonts w:ascii="Arial" w:hAnsi="Arial" w:cs="Arial"/>
          <w:b/>
          <w:sz w:val="14"/>
          <w:szCs w:val="14"/>
        </w:rPr>
      </w:pPr>
      <w:r w:rsidRPr="008D7463">
        <w:rPr>
          <w:rStyle w:val="Refdenotaalpie"/>
          <w:rFonts w:ascii="Arial" w:hAnsi="Arial" w:cs="Arial"/>
          <w:sz w:val="14"/>
          <w:szCs w:val="14"/>
          <w:lang w:val="es-ES"/>
        </w:rPr>
        <w:footnoteRef/>
      </w:r>
      <w:r w:rsidRPr="008D7463">
        <w:rPr>
          <w:rFonts w:ascii="Arial" w:hAnsi="Arial" w:cs="Arial"/>
          <w:sz w:val="14"/>
          <w:szCs w:val="14"/>
        </w:rPr>
        <w:t xml:space="preserve"> </w:t>
      </w:r>
      <w:r w:rsidRPr="008D7463">
        <w:rPr>
          <w:rFonts w:ascii="Arial" w:hAnsi="Arial" w:cs="Arial"/>
          <w:sz w:val="14"/>
          <w:szCs w:val="14"/>
        </w:rPr>
        <w:tab/>
      </w:r>
      <w:r w:rsidRPr="008D7463">
        <w:rPr>
          <w:rFonts w:ascii="Arial" w:hAnsi="Arial" w:cs="Arial"/>
          <w:b/>
          <w:sz w:val="14"/>
          <w:szCs w:val="14"/>
        </w:rPr>
        <w:t>DECRETO SUPREMO N° 004-2019-JUS, TEXTO ÚNICO ORDENADO DE LA LEY DEL PROCEDIMIENTO ADMINISTRATIVO GENERAL, publicado el 25 de enero de 2019</w:t>
      </w:r>
    </w:p>
    <w:p w14:paraId="672A3E9D" w14:textId="77777777" w:rsidR="002D4D90" w:rsidRPr="008D7463" w:rsidRDefault="002D4D90" w:rsidP="002D4D90">
      <w:pPr>
        <w:spacing w:after="0" w:line="240" w:lineRule="auto"/>
        <w:ind w:left="567" w:hanging="582"/>
        <w:jc w:val="both"/>
        <w:rPr>
          <w:rFonts w:ascii="Arial" w:hAnsi="Arial" w:cs="Arial"/>
          <w:b/>
          <w:bCs/>
          <w:sz w:val="14"/>
          <w:szCs w:val="14"/>
        </w:rPr>
      </w:pPr>
      <w:r w:rsidRPr="008D7463">
        <w:rPr>
          <w:rFonts w:ascii="Arial" w:hAnsi="Arial" w:cs="Arial"/>
          <w:b/>
          <w:bCs/>
          <w:sz w:val="14"/>
          <w:szCs w:val="14"/>
        </w:rPr>
        <w:tab/>
        <w:t>Artículo 222.- Acto firme</w:t>
      </w:r>
    </w:p>
    <w:p w14:paraId="5AB0FA0E" w14:textId="77777777" w:rsidR="002D4D90" w:rsidRPr="008D7463" w:rsidRDefault="002D4D90" w:rsidP="002D4D90">
      <w:pPr>
        <w:spacing w:after="0" w:line="240" w:lineRule="auto"/>
        <w:ind w:left="567" w:hanging="582"/>
        <w:jc w:val="both"/>
        <w:rPr>
          <w:rFonts w:ascii="Arial" w:hAnsi="Arial" w:cs="Arial"/>
          <w:sz w:val="14"/>
          <w:szCs w:val="14"/>
        </w:rPr>
      </w:pPr>
      <w:r w:rsidRPr="008D7463">
        <w:rPr>
          <w:rFonts w:ascii="Arial" w:hAnsi="Arial" w:cs="Arial"/>
          <w:sz w:val="14"/>
          <w:szCs w:val="14"/>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54DB8" w14:textId="77777777" w:rsidR="00A71675" w:rsidRPr="00D63CCE" w:rsidRDefault="00911721" w:rsidP="00A71675">
    <w:pPr>
      <w:pStyle w:val="Ttulo3"/>
      <w:spacing w:before="720"/>
      <w:jc w:val="right"/>
      <w:rPr>
        <w:sz w:val="15"/>
        <w:szCs w:val="15"/>
      </w:rPr>
    </w:pPr>
    <w:r>
      <w:rPr>
        <w:noProof/>
      </w:rPr>
      <w:drawing>
        <wp:anchor distT="0" distB="0" distL="114300" distR="114300" simplePos="0" relativeHeight="251661824" behindDoc="0" locked="0" layoutInCell="1" allowOverlap="1" wp14:anchorId="6AF3F01B" wp14:editId="2B4F345F">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67E362AF" w14:textId="77777777" w:rsidR="00A71675" w:rsidRPr="00D63CCE" w:rsidRDefault="00911721" w:rsidP="00A71675">
    <w:pPr>
      <w:jc w:val="right"/>
      <w:rPr>
        <w:sz w:val="15"/>
        <w:szCs w:val="15"/>
      </w:rPr>
    </w:pPr>
    <w:r w:rsidRPr="00D63CCE">
      <w:rPr>
        <w:rFonts w:ascii="Arial Narrow" w:eastAsia="Arial Narrow" w:hAnsi="Arial Narrow" w:cs="Arial Narrow"/>
        <w:b/>
        <w:i/>
        <w:sz w:val="15"/>
        <w:szCs w:val="15"/>
      </w:rPr>
      <w:t>SEDE CENTRAL</w:t>
    </w:r>
  </w:p>
  <w:p w14:paraId="194DC16C" w14:textId="667F0AAC" w:rsidR="00A71675" w:rsidRPr="00D63CCE" w:rsidRDefault="00911721" w:rsidP="00A71675">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t xml:space="preserve">EXPEDIENTE  </w:t>
    </w:r>
    <w:r w:rsidR="00D6486B">
      <w:rPr>
        <w:rFonts w:ascii="Arial Narrow" w:eastAsia="Arial Narrow" w:hAnsi="Arial Narrow" w:cs="Arial Narrow"/>
        <w:b/>
        <w:i/>
        <w:sz w:val="15"/>
        <w:szCs w:val="15"/>
      </w:rPr>
      <w:t>1</w:t>
    </w:r>
    <w:r w:rsidR="0038091C">
      <w:rPr>
        <w:rFonts w:ascii="Arial Narrow" w:eastAsia="Arial Narrow" w:hAnsi="Arial Narrow" w:cs="Arial Narrow"/>
        <w:b/>
        <w:i/>
        <w:sz w:val="15"/>
        <w:szCs w:val="15"/>
      </w:rPr>
      <w:t>096</w:t>
    </w:r>
    <w:r w:rsidR="00850A66">
      <w:rPr>
        <w:rFonts w:ascii="Arial Narrow" w:eastAsia="Arial Narrow" w:hAnsi="Arial Narrow" w:cs="Arial Narrow"/>
        <w:b/>
        <w:i/>
        <w:sz w:val="15"/>
        <w:szCs w:val="15"/>
      </w:rPr>
      <w:t>-202</w:t>
    </w:r>
    <w:r w:rsidR="00B947DA">
      <w:rPr>
        <w:rFonts w:ascii="Arial Narrow" w:eastAsia="Arial Narrow" w:hAnsi="Arial Narrow" w:cs="Arial Narrow"/>
        <w:b/>
        <w:i/>
        <w:sz w:val="15"/>
        <w:szCs w:val="15"/>
      </w:rPr>
      <w:t>3</w:t>
    </w:r>
    <w:r w:rsidRPr="00D63CCE">
      <w:rPr>
        <w:rFonts w:ascii="Arial Narrow" w:eastAsia="Arial Narrow" w:hAnsi="Arial Narrow" w:cs="Arial Narrow"/>
        <w:b/>
        <w:i/>
        <w:sz w:val="15"/>
        <w:szCs w:val="15"/>
      </w:rPr>
      <w:t>/CC1</w:t>
    </w:r>
  </w:p>
  <w:p w14:paraId="57020AA6" w14:textId="77777777" w:rsidR="006E4887" w:rsidRDefault="005C0FA0">
    <w:pPr>
      <w:tabs>
        <w:tab w:val="center" w:pos="4419"/>
        <w:tab w:val="right" w:pos="8505"/>
      </w:tabs>
      <w:spacing w:after="0" w:line="240" w:lineRule="auto"/>
      <w:jc w:val="right"/>
    </w:pPr>
  </w:p>
  <w:p w14:paraId="5B2214CF" w14:textId="77777777" w:rsidR="006E4887" w:rsidRDefault="005C0FA0"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175C4A74"/>
    <w:multiLevelType w:val="multilevel"/>
    <w:tmpl w:val="00CA82DC"/>
    <w:lvl w:ilvl="0">
      <w:start w:val="3"/>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17F018F2"/>
    <w:multiLevelType w:val="hybridMultilevel"/>
    <w:tmpl w:val="10EC8C0C"/>
    <w:lvl w:ilvl="0" w:tplc="FFFFFFFF">
      <w:start w:val="1"/>
      <w:numFmt w:val="lowerRoman"/>
      <w:lvlText w:val="(%1)"/>
      <w:lvlJc w:val="left"/>
      <w:pPr>
        <w:ind w:left="1182" w:hanging="720"/>
      </w:pPr>
      <w:rPr>
        <w:rFonts w:hint="default"/>
      </w:rPr>
    </w:lvl>
    <w:lvl w:ilvl="1" w:tplc="FFFFFFFF">
      <w:start w:val="1"/>
      <w:numFmt w:val="lowerLetter"/>
      <w:lvlText w:val="%2."/>
      <w:lvlJc w:val="left"/>
      <w:pPr>
        <w:ind w:left="1542" w:hanging="360"/>
      </w:pPr>
    </w:lvl>
    <w:lvl w:ilvl="2" w:tplc="FFFFFFFF" w:tentative="1">
      <w:start w:val="1"/>
      <w:numFmt w:val="lowerRoman"/>
      <w:lvlText w:val="%3."/>
      <w:lvlJc w:val="right"/>
      <w:pPr>
        <w:ind w:left="2262" w:hanging="180"/>
      </w:pPr>
    </w:lvl>
    <w:lvl w:ilvl="3" w:tplc="FFFFFFFF" w:tentative="1">
      <w:start w:val="1"/>
      <w:numFmt w:val="decimal"/>
      <w:lvlText w:val="%4."/>
      <w:lvlJc w:val="left"/>
      <w:pPr>
        <w:ind w:left="2982" w:hanging="360"/>
      </w:pPr>
    </w:lvl>
    <w:lvl w:ilvl="4" w:tplc="FFFFFFFF" w:tentative="1">
      <w:start w:val="1"/>
      <w:numFmt w:val="lowerLetter"/>
      <w:lvlText w:val="%5."/>
      <w:lvlJc w:val="left"/>
      <w:pPr>
        <w:ind w:left="3702" w:hanging="360"/>
      </w:pPr>
    </w:lvl>
    <w:lvl w:ilvl="5" w:tplc="FFFFFFFF" w:tentative="1">
      <w:start w:val="1"/>
      <w:numFmt w:val="lowerRoman"/>
      <w:lvlText w:val="%6."/>
      <w:lvlJc w:val="right"/>
      <w:pPr>
        <w:ind w:left="4422" w:hanging="180"/>
      </w:pPr>
    </w:lvl>
    <w:lvl w:ilvl="6" w:tplc="FFFFFFFF" w:tentative="1">
      <w:start w:val="1"/>
      <w:numFmt w:val="decimal"/>
      <w:lvlText w:val="%7."/>
      <w:lvlJc w:val="left"/>
      <w:pPr>
        <w:ind w:left="5142" w:hanging="360"/>
      </w:pPr>
    </w:lvl>
    <w:lvl w:ilvl="7" w:tplc="FFFFFFFF" w:tentative="1">
      <w:start w:val="1"/>
      <w:numFmt w:val="lowerLetter"/>
      <w:lvlText w:val="%8."/>
      <w:lvlJc w:val="left"/>
      <w:pPr>
        <w:ind w:left="5862" w:hanging="360"/>
      </w:pPr>
    </w:lvl>
    <w:lvl w:ilvl="8" w:tplc="FFFFFFFF" w:tentative="1">
      <w:start w:val="1"/>
      <w:numFmt w:val="lowerRoman"/>
      <w:lvlText w:val="%9."/>
      <w:lvlJc w:val="right"/>
      <w:pPr>
        <w:ind w:left="6582" w:hanging="180"/>
      </w:pPr>
    </w:lvl>
  </w:abstractNum>
  <w:abstractNum w:abstractNumId="3" w15:restartNumberingAfterBreak="0">
    <w:nsid w:val="37B83CAF"/>
    <w:multiLevelType w:val="hybridMultilevel"/>
    <w:tmpl w:val="E2F6A852"/>
    <w:lvl w:ilvl="0" w:tplc="F68276C4">
      <w:start w:val="1"/>
      <w:numFmt w:val="upperRoman"/>
      <w:lvlText w:val="%1."/>
      <w:lvlJc w:val="left"/>
      <w:pPr>
        <w:tabs>
          <w:tab w:val="num" w:pos="1080"/>
        </w:tabs>
        <w:ind w:left="1080" w:hanging="720"/>
      </w:pPr>
      <w:rPr>
        <w:b/>
      </w:rPr>
    </w:lvl>
    <w:lvl w:ilvl="1" w:tplc="B656AC62">
      <w:start w:val="1"/>
      <w:numFmt w:val="decimal"/>
      <w:lvlText w:val="%2."/>
      <w:lvlJc w:val="left"/>
      <w:pPr>
        <w:tabs>
          <w:tab w:val="num" w:pos="1440"/>
        </w:tabs>
        <w:ind w:left="1440" w:hanging="360"/>
      </w:p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 w15:restartNumberingAfterBreak="0">
    <w:nsid w:val="4FE43537"/>
    <w:multiLevelType w:val="hybridMultilevel"/>
    <w:tmpl w:val="10EC8C0C"/>
    <w:lvl w:ilvl="0" w:tplc="3794700C">
      <w:start w:val="1"/>
      <w:numFmt w:val="lowerRoman"/>
      <w:lvlText w:val="(%1)"/>
      <w:lvlJc w:val="left"/>
      <w:pPr>
        <w:ind w:left="1182" w:hanging="720"/>
      </w:pPr>
      <w:rPr>
        <w:rFonts w:hint="default"/>
      </w:rPr>
    </w:lvl>
    <w:lvl w:ilvl="1" w:tplc="280A0019">
      <w:start w:val="1"/>
      <w:numFmt w:val="lowerLetter"/>
      <w:lvlText w:val="%2."/>
      <w:lvlJc w:val="left"/>
      <w:pPr>
        <w:ind w:left="1542" w:hanging="360"/>
      </w:pPr>
    </w:lvl>
    <w:lvl w:ilvl="2" w:tplc="280A001B" w:tentative="1">
      <w:start w:val="1"/>
      <w:numFmt w:val="lowerRoman"/>
      <w:lvlText w:val="%3."/>
      <w:lvlJc w:val="right"/>
      <w:pPr>
        <w:ind w:left="2262" w:hanging="180"/>
      </w:pPr>
    </w:lvl>
    <w:lvl w:ilvl="3" w:tplc="280A000F" w:tentative="1">
      <w:start w:val="1"/>
      <w:numFmt w:val="decimal"/>
      <w:lvlText w:val="%4."/>
      <w:lvlJc w:val="left"/>
      <w:pPr>
        <w:ind w:left="2982" w:hanging="360"/>
      </w:pPr>
    </w:lvl>
    <w:lvl w:ilvl="4" w:tplc="280A0019" w:tentative="1">
      <w:start w:val="1"/>
      <w:numFmt w:val="lowerLetter"/>
      <w:lvlText w:val="%5."/>
      <w:lvlJc w:val="left"/>
      <w:pPr>
        <w:ind w:left="3702" w:hanging="360"/>
      </w:pPr>
    </w:lvl>
    <w:lvl w:ilvl="5" w:tplc="280A001B" w:tentative="1">
      <w:start w:val="1"/>
      <w:numFmt w:val="lowerRoman"/>
      <w:lvlText w:val="%6."/>
      <w:lvlJc w:val="right"/>
      <w:pPr>
        <w:ind w:left="4422" w:hanging="180"/>
      </w:pPr>
    </w:lvl>
    <w:lvl w:ilvl="6" w:tplc="280A000F" w:tentative="1">
      <w:start w:val="1"/>
      <w:numFmt w:val="decimal"/>
      <w:lvlText w:val="%7."/>
      <w:lvlJc w:val="left"/>
      <w:pPr>
        <w:ind w:left="5142" w:hanging="360"/>
      </w:pPr>
    </w:lvl>
    <w:lvl w:ilvl="7" w:tplc="280A0019" w:tentative="1">
      <w:start w:val="1"/>
      <w:numFmt w:val="lowerLetter"/>
      <w:lvlText w:val="%8."/>
      <w:lvlJc w:val="left"/>
      <w:pPr>
        <w:ind w:left="5862" w:hanging="360"/>
      </w:pPr>
    </w:lvl>
    <w:lvl w:ilvl="8" w:tplc="280A001B" w:tentative="1">
      <w:start w:val="1"/>
      <w:numFmt w:val="lowerRoman"/>
      <w:lvlText w:val="%9."/>
      <w:lvlJc w:val="right"/>
      <w:pPr>
        <w:ind w:left="6582" w:hanging="180"/>
      </w:pPr>
    </w:lvl>
  </w:abstractNum>
  <w:abstractNum w:abstractNumId="5" w15:restartNumberingAfterBreak="0">
    <w:nsid w:val="6B0C7C8A"/>
    <w:multiLevelType w:val="hybridMultilevel"/>
    <w:tmpl w:val="0366E316"/>
    <w:lvl w:ilvl="0" w:tplc="5CC4669C">
      <w:start w:val="1"/>
      <w:numFmt w:val="decimal"/>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7A48607D"/>
    <w:multiLevelType w:val="hybridMultilevel"/>
    <w:tmpl w:val="787E1D20"/>
    <w:lvl w:ilvl="0" w:tplc="7CDC9548">
      <w:start w:val="1"/>
      <w:numFmt w:val="decimal"/>
      <w:lvlText w:val="%1."/>
      <w:lvlJc w:val="left"/>
      <w:pPr>
        <w:ind w:left="927" w:hanging="360"/>
      </w:p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start w:val="1"/>
      <w:numFmt w:val="lowerLetter"/>
      <w:lvlText w:val="%5."/>
      <w:lvlJc w:val="left"/>
      <w:pPr>
        <w:ind w:left="3807" w:hanging="360"/>
      </w:pPr>
    </w:lvl>
    <w:lvl w:ilvl="5" w:tplc="280A001B">
      <w:start w:val="1"/>
      <w:numFmt w:val="lowerRoman"/>
      <w:lvlText w:val="%6."/>
      <w:lvlJc w:val="right"/>
      <w:pPr>
        <w:ind w:left="4527" w:hanging="180"/>
      </w:pPr>
    </w:lvl>
    <w:lvl w:ilvl="6" w:tplc="280A000F">
      <w:start w:val="1"/>
      <w:numFmt w:val="decimal"/>
      <w:lvlText w:val="%7."/>
      <w:lvlJc w:val="left"/>
      <w:pPr>
        <w:ind w:left="5247" w:hanging="360"/>
      </w:pPr>
    </w:lvl>
    <w:lvl w:ilvl="7" w:tplc="280A0019">
      <w:start w:val="1"/>
      <w:numFmt w:val="lowerLetter"/>
      <w:lvlText w:val="%8."/>
      <w:lvlJc w:val="left"/>
      <w:pPr>
        <w:ind w:left="5967" w:hanging="360"/>
      </w:pPr>
    </w:lvl>
    <w:lvl w:ilvl="8" w:tplc="280A001B">
      <w:start w:val="1"/>
      <w:numFmt w:val="lowerRoman"/>
      <w:lvlText w:val="%9."/>
      <w:lvlJc w:val="right"/>
      <w:pPr>
        <w:ind w:left="6687"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71580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46335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3463782">
    <w:abstractNumId w:val="4"/>
  </w:num>
  <w:num w:numId="5" w16cid:durableId="1133911840">
    <w:abstractNumId w:val="2"/>
  </w:num>
  <w:num w:numId="6" w16cid:durableId="1665545627">
    <w:abstractNumId w:val="5"/>
  </w:num>
  <w:num w:numId="7" w16cid:durableId="1824396361">
    <w:abstractNumId w:val="1"/>
  </w:num>
  <w:num w:numId="8" w16cid:durableId="8969351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98"/>
    <w:rsid w:val="000379C5"/>
    <w:rsid w:val="00067A78"/>
    <w:rsid w:val="00071865"/>
    <w:rsid w:val="000B1B13"/>
    <w:rsid w:val="001067C4"/>
    <w:rsid w:val="00156965"/>
    <w:rsid w:val="001A1847"/>
    <w:rsid w:val="001C4EB2"/>
    <w:rsid w:val="001E2895"/>
    <w:rsid w:val="001F606D"/>
    <w:rsid w:val="002B6C49"/>
    <w:rsid w:val="002C1530"/>
    <w:rsid w:val="002C655D"/>
    <w:rsid w:val="002D3C34"/>
    <w:rsid w:val="002D4D90"/>
    <w:rsid w:val="002F3E62"/>
    <w:rsid w:val="002F6BE0"/>
    <w:rsid w:val="00310326"/>
    <w:rsid w:val="003307DB"/>
    <w:rsid w:val="0033273B"/>
    <w:rsid w:val="0034139E"/>
    <w:rsid w:val="00362A9E"/>
    <w:rsid w:val="0038091C"/>
    <w:rsid w:val="003C2F28"/>
    <w:rsid w:val="003D0210"/>
    <w:rsid w:val="004B657E"/>
    <w:rsid w:val="004E67C2"/>
    <w:rsid w:val="00524E47"/>
    <w:rsid w:val="005405DE"/>
    <w:rsid w:val="00540B3C"/>
    <w:rsid w:val="00573264"/>
    <w:rsid w:val="00582D23"/>
    <w:rsid w:val="00586098"/>
    <w:rsid w:val="00597AAE"/>
    <w:rsid w:val="005C0FA0"/>
    <w:rsid w:val="005D3A53"/>
    <w:rsid w:val="006039B8"/>
    <w:rsid w:val="00614674"/>
    <w:rsid w:val="00627C59"/>
    <w:rsid w:val="00635E71"/>
    <w:rsid w:val="0067017F"/>
    <w:rsid w:val="006C31A3"/>
    <w:rsid w:val="006F596F"/>
    <w:rsid w:val="007357AF"/>
    <w:rsid w:val="007410DA"/>
    <w:rsid w:val="00744D2B"/>
    <w:rsid w:val="00757859"/>
    <w:rsid w:val="0076169B"/>
    <w:rsid w:val="00765243"/>
    <w:rsid w:val="00775373"/>
    <w:rsid w:val="008256D5"/>
    <w:rsid w:val="00831F0E"/>
    <w:rsid w:val="0084482F"/>
    <w:rsid w:val="00850A66"/>
    <w:rsid w:val="00851F7C"/>
    <w:rsid w:val="0086684A"/>
    <w:rsid w:val="008A7681"/>
    <w:rsid w:val="008D7463"/>
    <w:rsid w:val="008F2305"/>
    <w:rsid w:val="00911721"/>
    <w:rsid w:val="0094149F"/>
    <w:rsid w:val="00953D23"/>
    <w:rsid w:val="00983C1F"/>
    <w:rsid w:val="00995D58"/>
    <w:rsid w:val="009B1C8D"/>
    <w:rsid w:val="009D55B2"/>
    <w:rsid w:val="009E6992"/>
    <w:rsid w:val="00A0685C"/>
    <w:rsid w:val="00A122F6"/>
    <w:rsid w:val="00A22143"/>
    <w:rsid w:val="00A27AC5"/>
    <w:rsid w:val="00A42DEC"/>
    <w:rsid w:val="00A47462"/>
    <w:rsid w:val="00A55011"/>
    <w:rsid w:val="00A5556B"/>
    <w:rsid w:val="00A64779"/>
    <w:rsid w:val="00AA1AB0"/>
    <w:rsid w:val="00AD794E"/>
    <w:rsid w:val="00B32CC1"/>
    <w:rsid w:val="00B453F4"/>
    <w:rsid w:val="00B73661"/>
    <w:rsid w:val="00B947DA"/>
    <w:rsid w:val="00C1012A"/>
    <w:rsid w:val="00C5208E"/>
    <w:rsid w:val="00C718CD"/>
    <w:rsid w:val="00CC18AC"/>
    <w:rsid w:val="00CE48D3"/>
    <w:rsid w:val="00D073FC"/>
    <w:rsid w:val="00D41D8D"/>
    <w:rsid w:val="00D5687A"/>
    <w:rsid w:val="00D6486B"/>
    <w:rsid w:val="00DB5346"/>
    <w:rsid w:val="00DB5B42"/>
    <w:rsid w:val="00DC4AC0"/>
    <w:rsid w:val="00E04A41"/>
    <w:rsid w:val="00E2363C"/>
    <w:rsid w:val="00F06D1B"/>
    <w:rsid w:val="00F256B8"/>
    <w:rsid w:val="00F30B65"/>
    <w:rsid w:val="00F71A16"/>
    <w:rsid w:val="00F90C60"/>
    <w:rsid w:val="00FA2FF2"/>
    <w:rsid w:val="00FA42B1"/>
    <w:rsid w:val="00FA66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758B5"/>
  <w15:chartTrackingRefBased/>
  <w15:docId w15:val="{90C87B6E-22C9-4CF7-8FB5-1363C9CC3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86098"/>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586098"/>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rsid w:val="00586098"/>
    <w:rPr>
      <w:rFonts w:ascii="Cambria" w:eastAsia="Cambria" w:hAnsi="Cambria" w:cs="Cambria"/>
      <w:b/>
      <w:color w:val="4F81BD"/>
      <w:lang w:eastAsia="es-PE"/>
    </w:rPr>
  </w:style>
  <w:style w:type="paragraph" w:styleId="Prrafodelista">
    <w:name w:val="List Paragraph"/>
    <w:aliases w:val="Cita Pie de Página,titulo,Párrafo 2"/>
    <w:basedOn w:val="Normal"/>
    <w:link w:val="PrrafodelistaCar"/>
    <w:uiPriority w:val="34"/>
    <w:qFormat/>
    <w:rsid w:val="00586098"/>
    <w:pPr>
      <w:ind w:left="720"/>
      <w:contextualSpacing/>
    </w:p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586098"/>
    <w:pPr>
      <w:spacing w:after="0" w:line="240" w:lineRule="auto"/>
    </w:pPr>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586098"/>
    <w:rPr>
      <w:rFonts w:ascii="Calibri" w:eastAsia="Calibri" w:hAnsi="Calibri" w:cs="Calibri"/>
      <w:color w:val="000000"/>
      <w:sz w:val="20"/>
      <w:szCs w:val="20"/>
      <w:lang w:eastAsia="es-P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nhideWhenUsed/>
    <w:qFormat/>
    <w:rsid w:val="00586098"/>
    <w:rPr>
      <w:vertAlign w:val="superscript"/>
    </w:rPr>
  </w:style>
  <w:style w:type="character" w:customStyle="1" w:styleId="PrrafodelistaCar">
    <w:name w:val="Párrafo de lista Car"/>
    <w:aliases w:val="Cita Pie de Página Car,titulo Car,Párrafo 2 Car"/>
    <w:link w:val="Prrafodelista"/>
    <w:uiPriority w:val="34"/>
    <w:qFormat/>
    <w:locked/>
    <w:rsid w:val="00586098"/>
    <w:rPr>
      <w:rFonts w:ascii="Calibri" w:eastAsia="Calibri" w:hAnsi="Calibri" w:cs="Calibri"/>
      <w:color w:val="000000"/>
      <w:lang w:eastAsia="es-PE"/>
    </w:rPr>
  </w:style>
  <w:style w:type="paragraph" w:styleId="Encabezado">
    <w:name w:val="header"/>
    <w:basedOn w:val="Normal"/>
    <w:link w:val="EncabezadoCar"/>
    <w:uiPriority w:val="99"/>
    <w:unhideWhenUsed/>
    <w:rsid w:val="0058609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098"/>
    <w:rPr>
      <w:rFonts w:ascii="Calibri" w:eastAsia="Calibri" w:hAnsi="Calibri" w:cs="Calibri"/>
      <w:color w:val="000000"/>
      <w:lang w:eastAsia="es-PE"/>
    </w:rPr>
  </w:style>
  <w:style w:type="paragraph" w:styleId="Piedepgina">
    <w:name w:val="footer"/>
    <w:basedOn w:val="Normal"/>
    <w:link w:val="PiedepginaCar"/>
    <w:uiPriority w:val="99"/>
    <w:unhideWhenUsed/>
    <w:rsid w:val="0058609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098"/>
    <w:rPr>
      <w:rFonts w:ascii="Calibri" w:eastAsia="Calibri" w:hAnsi="Calibri" w:cs="Calibri"/>
      <w:color w:val="000000"/>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CE48D3"/>
    <w:pPr>
      <w:spacing w:after="0" w:line="240" w:lineRule="auto"/>
    </w:pPr>
    <w:rPr>
      <w:rFonts w:asciiTheme="minorHAnsi" w:eastAsiaTheme="minorHAnsi" w:hAnsiTheme="minorHAnsi" w:cstheme="minorBidi"/>
      <w:color w:val="auto"/>
      <w:vertAlign w:val="superscript"/>
      <w:lang w:eastAsia="en-US"/>
    </w:rPr>
  </w:style>
  <w:style w:type="table" w:styleId="Tablaconcuadrcula">
    <w:name w:val="Table Grid"/>
    <w:basedOn w:val="Tablanormal"/>
    <w:uiPriority w:val="39"/>
    <w:rsid w:val="00CE48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C1012A"/>
    <w:rPr>
      <w:sz w:val="16"/>
      <w:szCs w:val="16"/>
    </w:rPr>
  </w:style>
  <w:style w:type="paragraph" w:styleId="Textocomentario">
    <w:name w:val="annotation text"/>
    <w:basedOn w:val="Normal"/>
    <w:link w:val="TextocomentarioCar"/>
    <w:uiPriority w:val="99"/>
    <w:semiHidden/>
    <w:unhideWhenUsed/>
    <w:rsid w:val="00C1012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1012A"/>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C1012A"/>
    <w:rPr>
      <w:b/>
      <w:bCs/>
    </w:rPr>
  </w:style>
  <w:style w:type="character" w:customStyle="1" w:styleId="AsuntodelcomentarioCar">
    <w:name w:val="Asunto del comentario Car"/>
    <w:basedOn w:val="TextocomentarioCar"/>
    <w:link w:val="Asuntodelcomentario"/>
    <w:uiPriority w:val="99"/>
    <w:semiHidden/>
    <w:rsid w:val="00C1012A"/>
    <w:rPr>
      <w:rFonts w:ascii="Calibri" w:eastAsia="Calibri" w:hAnsi="Calibri" w:cs="Calibri"/>
      <w:b/>
      <w:bCs/>
      <w:color w:val="000000"/>
      <w:sz w:val="20"/>
      <w:szCs w:val="20"/>
      <w:lang w:eastAsia="es-PE"/>
    </w:rPr>
  </w:style>
  <w:style w:type="character" w:customStyle="1" w:styleId="SinespaciadoCar">
    <w:name w:val="Sin espaciado Car"/>
    <w:link w:val="Sinespaciado"/>
    <w:uiPriority w:val="1"/>
    <w:locked/>
    <w:rsid w:val="00C718CD"/>
    <w:rPr>
      <w:rFonts w:ascii="Arial" w:eastAsia="Arial" w:hAnsi="Arial" w:cs="Arial"/>
      <w:color w:val="000000"/>
      <w:lang w:eastAsia="es-PE"/>
    </w:rPr>
  </w:style>
  <w:style w:type="paragraph" w:styleId="Sinespaciado">
    <w:name w:val="No Spacing"/>
    <w:link w:val="SinespaciadoCar"/>
    <w:uiPriority w:val="1"/>
    <w:qFormat/>
    <w:rsid w:val="00C718CD"/>
    <w:pPr>
      <w:spacing w:after="0" w:line="240" w:lineRule="auto"/>
    </w:pPr>
    <w:rPr>
      <w:rFonts w:ascii="Arial" w:eastAsia="Arial" w:hAnsi="Arial" w:cs="Arial"/>
      <w:color w:val="000000"/>
      <w:lang w:eastAsia="es-PE"/>
    </w:rPr>
  </w:style>
  <w:style w:type="character" w:customStyle="1" w:styleId="normaltextrun">
    <w:name w:val="normaltextrun"/>
    <w:basedOn w:val="Fuentedeprrafopredeter"/>
    <w:rsid w:val="00C718CD"/>
  </w:style>
  <w:style w:type="character" w:styleId="Hipervnculo">
    <w:name w:val="Hyperlink"/>
    <w:uiPriority w:val="99"/>
    <w:unhideWhenUsed/>
    <w:rsid w:val="00A2214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089373">
      <w:bodyDiv w:val="1"/>
      <w:marLeft w:val="0"/>
      <w:marRight w:val="0"/>
      <w:marTop w:val="0"/>
      <w:marBottom w:val="0"/>
      <w:divBdr>
        <w:top w:val="none" w:sz="0" w:space="0" w:color="auto"/>
        <w:left w:val="none" w:sz="0" w:space="0" w:color="auto"/>
        <w:bottom w:val="none" w:sz="0" w:space="0" w:color="auto"/>
        <w:right w:val="none" w:sz="0" w:space="0" w:color="auto"/>
      </w:divBdr>
    </w:div>
    <w:div w:id="1868833541">
      <w:bodyDiv w:val="1"/>
      <w:marLeft w:val="0"/>
      <w:marRight w:val="0"/>
      <w:marTop w:val="0"/>
      <w:marBottom w:val="0"/>
      <w:divBdr>
        <w:top w:val="none" w:sz="0" w:space="0" w:color="auto"/>
        <w:left w:val="none" w:sz="0" w:space="0" w:color="auto"/>
        <w:bottom w:val="none" w:sz="0" w:space="0" w:color="auto"/>
        <w:right w:val="none" w:sz="0" w:space="0" w:color="auto"/>
      </w:divBdr>
    </w:div>
    <w:div w:id="194780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6ca5d36-5c9f-4653-bec8-1cb66b9015e0" xsi:nil="true"/>
    <lcf76f155ced4ddcb4097134ff3c332f xmlns="5eef02f1-5c6d-4fd7-8ab0-df169f1f596c">
      <Terms xmlns="http://schemas.microsoft.com/office/infopath/2007/PartnerControls"/>
    </lcf76f155ced4ddcb4097134ff3c332f>
    <_dlc_DocId xmlns="d6ca5d36-5c9f-4653-bec8-1cb66b9015e0">D53DSPH32EA6-1479822928-11331</_dlc_DocId>
    <_dlc_DocIdUrl xmlns="d6ca5d36-5c9f-4653-bec8-1cb66b9015e0">
      <Url>https://indecopi.sharepoint.com/sites/cc1_docs/_layouts/15/DocIdRedir.aspx?ID=D53DSPH32EA6-1479822928-11331</Url>
      <Description>D53DSPH32EA6-1479822928-11331</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EB5051865BDBB45B9E5E021B27E72E8" ma:contentTypeVersion="10" ma:contentTypeDescription="Crear nuevo documento." ma:contentTypeScope="" ma:versionID="1377f13602b9417b7d399b919ec7f4ec">
  <xsd:schema xmlns:xsd="http://www.w3.org/2001/XMLSchema" xmlns:xs="http://www.w3.org/2001/XMLSchema" xmlns:p="http://schemas.microsoft.com/office/2006/metadata/properties" xmlns:ns2="d6ca5d36-5c9f-4653-bec8-1cb66b9015e0" xmlns:ns3="5eef02f1-5c6d-4fd7-8ab0-df169f1f596c" targetNamespace="http://schemas.microsoft.com/office/2006/metadata/properties" ma:root="true" ma:fieldsID="9a704801971c52c6e17c1dff304eb503" ns2:_="" ns3:_="">
    <xsd:import namespace="d6ca5d36-5c9f-4653-bec8-1cb66b9015e0"/>
    <xsd:import namespace="5eef02f1-5c6d-4fd7-8ab0-df169f1f596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2:TaxCatchAll"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eef02f1-5c6d-4fd7-8ab0-df169f1f59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DB51860-F9FE-4EAF-86F2-D5CBD1A62967}">
  <ds:schemaRefs>
    <ds:schemaRef ds:uri="http://schemas.microsoft.com/sharepoint/v3/contenttype/forms"/>
  </ds:schemaRefs>
</ds:datastoreItem>
</file>

<file path=customXml/itemProps2.xml><?xml version="1.0" encoding="utf-8"?>
<ds:datastoreItem xmlns:ds="http://schemas.openxmlformats.org/officeDocument/2006/customXml" ds:itemID="{D14A7017-CA34-4163-8A83-25DF4B553E55}">
  <ds:schemaRefs>
    <ds:schemaRef ds:uri="http://purl.org/dc/elements/1.1/"/>
    <ds:schemaRef ds:uri="http://schemas.microsoft.com/office/2006/documentManagement/types"/>
    <ds:schemaRef ds:uri="http://schemas.microsoft.com/office/infopath/2007/PartnerControls"/>
    <ds:schemaRef ds:uri="http://www.w3.org/XML/1998/namespace"/>
    <ds:schemaRef ds:uri="http://purl.org/dc/terms/"/>
    <ds:schemaRef ds:uri="http://schemas.openxmlformats.org/package/2006/metadata/core-properties"/>
    <ds:schemaRef ds:uri="http://purl.org/dc/dcmitype/"/>
    <ds:schemaRef ds:uri="5eef02f1-5c6d-4fd7-8ab0-df169f1f596c"/>
    <ds:schemaRef ds:uri="d6ca5d36-5c9f-4653-bec8-1cb66b9015e0"/>
    <ds:schemaRef ds:uri="http://schemas.microsoft.com/office/2006/metadata/properties"/>
  </ds:schemaRefs>
</ds:datastoreItem>
</file>

<file path=customXml/itemProps3.xml><?xml version="1.0" encoding="utf-8"?>
<ds:datastoreItem xmlns:ds="http://schemas.openxmlformats.org/officeDocument/2006/customXml" ds:itemID="{C50E49FF-F440-4815-B7B3-CB7889877A8C}">
  <ds:schemaRefs>
    <ds:schemaRef ds:uri="http://schemas.openxmlformats.org/officeDocument/2006/bibliography"/>
  </ds:schemaRefs>
</ds:datastoreItem>
</file>

<file path=customXml/itemProps4.xml><?xml version="1.0" encoding="utf-8"?>
<ds:datastoreItem xmlns:ds="http://schemas.openxmlformats.org/officeDocument/2006/customXml" ds:itemID="{CDEFE79E-4A9C-48BD-BFEA-71596C574EE3}"/>
</file>

<file path=customXml/itemProps5.xml><?xml version="1.0" encoding="utf-8"?>
<ds:datastoreItem xmlns:ds="http://schemas.openxmlformats.org/officeDocument/2006/customXml" ds:itemID="{AD88BC49-E345-483D-BCF5-5AF1AC8BF53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11</Pages>
  <Words>2847</Words>
  <Characters>15661</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Lizbeth Gomez</cp:lastModifiedBy>
  <cp:revision>22</cp:revision>
  <dcterms:created xsi:type="dcterms:W3CDTF">2022-05-05T14:45:00Z</dcterms:created>
  <dcterms:modified xsi:type="dcterms:W3CDTF">2023-07-04T20:16:00Z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0x010100EEB5051865BDBB45B9E5E021B27E72E8</vt:lpwstr>
  </property>
  <property fmtid="{D5CDD505-2E9C-101B-9397-08002B2CF9AE}" pid="3" name="_dlc_DocIdItemGuid">
    <vt:lpwstr>0801d36c-ba16-4f86-a967-f8e3b51010d9</vt:lpwstr>
  </property>
  <property fmtid="{D5CDD505-2E9C-101B-9397-08002B2CF9AE}" pid="4" name="MediaServiceImageTags">
    <vt:lpwstr/>
  </property>
</Properties>
</file>