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95E02" w14:textId="35EB2D9E" w:rsidR="00E322B8" w:rsidRPr="001F2561" w:rsidRDefault="00E322B8" w:rsidP="00E322B8">
      <w:pPr>
        <w:pStyle w:val="paragraph"/>
        <w:spacing w:before="0" w:beforeAutospacing="0" w:after="0" w:afterAutospacing="0"/>
        <w:textAlignment w:val="baseline"/>
        <w:rPr>
          <w:rFonts w:ascii="Arial" w:hAnsi="Arial" w:cs="Arial"/>
          <w:color w:val="000000"/>
          <w:sz w:val="18"/>
          <w:szCs w:val="18"/>
        </w:rPr>
      </w:pPr>
      <w:r w:rsidRPr="001F2561">
        <w:rPr>
          <w:rStyle w:val="normaltextrun"/>
          <w:rFonts w:ascii="Arial" w:eastAsia="Arial" w:hAnsi="Arial" w:cs="Arial"/>
          <w:i/>
          <w:iCs/>
          <w:sz w:val="16"/>
          <w:szCs w:val="16"/>
        </w:rPr>
        <w:t xml:space="preserve">Elaborado por </w:t>
      </w:r>
      <w:r w:rsidR="000F5911" w:rsidRPr="002228AD">
        <w:rPr>
          <w:rStyle w:val="normaltextrun"/>
          <w:rFonts w:ascii="Arial" w:eastAsia="Arial" w:hAnsi="Arial" w:cs="Arial"/>
          <w:i/>
          <w:iCs/>
          <w:sz w:val="16"/>
          <w:szCs w:val="16"/>
          <w:highlight w:val="green"/>
        </w:rPr>
        <w:t>Camila Ballena</w:t>
      </w:r>
      <w:r w:rsidRPr="001F2561">
        <w:rPr>
          <w:rStyle w:val="eop"/>
          <w:rFonts w:ascii="Arial" w:hAnsi="Arial" w:cs="Arial"/>
          <w:sz w:val="16"/>
          <w:szCs w:val="16"/>
        </w:rPr>
        <w:t> </w:t>
      </w:r>
    </w:p>
    <w:p w14:paraId="72486C08" w14:textId="41486244" w:rsidR="00E322B8" w:rsidRPr="001F2561" w:rsidRDefault="00E322B8" w:rsidP="00E322B8">
      <w:pPr>
        <w:pStyle w:val="paragraph"/>
        <w:spacing w:before="0" w:beforeAutospacing="0" w:after="0" w:afterAutospacing="0"/>
        <w:textAlignment w:val="baseline"/>
        <w:rPr>
          <w:rFonts w:ascii="Arial" w:hAnsi="Arial" w:cs="Arial"/>
          <w:color w:val="000000"/>
          <w:sz w:val="18"/>
          <w:szCs w:val="18"/>
        </w:rPr>
      </w:pPr>
      <w:r w:rsidRPr="001F2561">
        <w:rPr>
          <w:rStyle w:val="normaltextrun"/>
          <w:rFonts w:ascii="Arial" w:eastAsia="Arial" w:hAnsi="Arial" w:cs="Arial"/>
          <w:i/>
          <w:iCs/>
          <w:sz w:val="16"/>
          <w:szCs w:val="16"/>
        </w:rPr>
        <w:t xml:space="preserve">Revisado por </w:t>
      </w:r>
      <w:r w:rsidR="00525939" w:rsidRPr="00525939">
        <w:rPr>
          <w:rStyle w:val="normaltextrun"/>
          <w:rFonts w:ascii="Arial" w:eastAsia="Arial" w:hAnsi="Arial" w:cs="Arial"/>
          <w:i/>
          <w:iCs/>
          <w:sz w:val="16"/>
          <w:szCs w:val="16"/>
        </w:rPr>
        <w:t>Luis Gamonal</w:t>
      </w:r>
    </w:p>
    <w:p w14:paraId="5F65721B" w14:textId="3A95DD30" w:rsidR="00E322B8" w:rsidRDefault="00E322B8" w:rsidP="00E322B8">
      <w:pPr>
        <w:pStyle w:val="paragraph"/>
        <w:spacing w:before="0" w:beforeAutospacing="0" w:after="0" w:afterAutospacing="0"/>
        <w:textAlignment w:val="baseline"/>
        <w:rPr>
          <w:rStyle w:val="normaltextrun"/>
          <w:rFonts w:ascii="Arial" w:eastAsia="Arial" w:hAnsi="Arial" w:cs="Arial"/>
          <w:i/>
          <w:iCs/>
          <w:sz w:val="16"/>
          <w:szCs w:val="16"/>
        </w:rPr>
      </w:pPr>
      <w:r w:rsidRPr="00D415FE">
        <w:rPr>
          <w:rStyle w:val="normaltextrun"/>
          <w:rFonts w:ascii="Arial" w:eastAsia="Arial" w:hAnsi="Arial" w:cs="Arial"/>
          <w:i/>
          <w:iCs/>
          <w:sz w:val="16"/>
          <w:szCs w:val="16"/>
        </w:rPr>
        <w:t xml:space="preserve">Equipo: </w:t>
      </w:r>
      <w:r w:rsidRPr="002228AD">
        <w:rPr>
          <w:rStyle w:val="normaltextrun"/>
          <w:rFonts w:ascii="Arial" w:eastAsia="Arial" w:hAnsi="Arial" w:cs="Arial"/>
          <w:i/>
          <w:iCs/>
          <w:sz w:val="16"/>
          <w:szCs w:val="16"/>
          <w:highlight w:val="green"/>
        </w:rPr>
        <w:t xml:space="preserve">Créditos </w:t>
      </w:r>
      <w:r w:rsidR="000F5911" w:rsidRPr="002228AD">
        <w:rPr>
          <w:rStyle w:val="normaltextrun"/>
          <w:rFonts w:ascii="Arial" w:eastAsia="Arial" w:hAnsi="Arial" w:cs="Arial"/>
          <w:i/>
          <w:iCs/>
          <w:sz w:val="16"/>
          <w:szCs w:val="16"/>
          <w:highlight w:val="green"/>
        </w:rPr>
        <w:t>1</w:t>
      </w:r>
    </w:p>
    <w:p w14:paraId="2BEE3375" w14:textId="2C4E1BB0" w:rsidR="001E7BC0" w:rsidRPr="001F2561" w:rsidRDefault="001E7BC0" w:rsidP="00E322B8">
      <w:pPr>
        <w:pStyle w:val="paragraph"/>
        <w:spacing w:before="0" w:beforeAutospacing="0" w:after="0" w:afterAutospacing="0"/>
        <w:textAlignment w:val="baseline"/>
        <w:rPr>
          <w:rFonts w:ascii="Arial" w:hAnsi="Arial" w:cs="Arial"/>
          <w:color w:val="000000"/>
          <w:sz w:val="18"/>
          <w:szCs w:val="18"/>
        </w:rPr>
      </w:pPr>
      <w:r>
        <w:rPr>
          <w:rStyle w:val="normaltextrun"/>
          <w:rFonts w:ascii="Arial" w:eastAsia="Arial" w:hAnsi="Arial" w:cs="Arial"/>
          <w:i/>
          <w:iCs/>
          <w:sz w:val="16"/>
          <w:szCs w:val="16"/>
        </w:rPr>
        <w:t xml:space="preserve">Vencimiento </w:t>
      </w:r>
      <w:r w:rsidR="00561625" w:rsidRPr="002228AD">
        <w:rPr>
          <w:rStyle w:val="normaltextrun"/>
          <w:rFonts w:ascii="Arial" w:eastAsia="Arial" w:hAnsi="Arial" w:cs="Arial"/>
          <w:i/>
          <w:iCs/>
          <w:sz w:val="16"/>
          <w:szCs w:val="16"/>
          <w:highlight w:val="green"/>
        </w:rPr>
        <w:t>02/09</w:t>
      </w:r>
      <w:r w:rsidRPr="002228AD">
        <w:rPr>
          <w:rStyle w:val="normaltextrun"/>
          <w:rFonts w:ascii="Arial" w:eastAsia="Arial" w:hAnsi="Arial" w:cs="Arial"/>
          <w:i/>
          <w:iCs/>
          <w:sz w:val="16"/>
          <w:szCs w:val="16"/>
          <w:highlight w:val="green"/>
        </w:rPr>
        <w:t>/25</w:t>
      </w:r>
    </w:p>
    <w:p w14:paraId="7D52AB68" w14:textId="77777777" w:rsidR="0089640F" w:rsidRDefault="0089640F" w:rsidP="00F14480">
      <w:pPr>
        <w:pStyle w:val="Ttulo"/>
        <w:spacing w:before="0"/>
        <w:ind w:left="0" w:right="-46"/>
      </w:pPr>
    </w:p>
    <w:p w14:paraId="5BDA3B56" w14:textId="3A77BAAD" w:rsidR="00C41427" w:rsidRPr="00AA469D" w:rsidRDefault="00C41427" w:rsidP="00F14480">
      <w:pPr>
        <w:pStyle w:val="Ttulo"/>
        <w:spacing w:before="0"/>
        <w:ind w:left="0" w:right="-46"/>
      </w:pPr>
      <w:r w:rsidRPr="00AA469D">
        <w:t xml:space="preserve">RESOLUCIÓN FINAL Nº </w:t>
      </w:r>
      <w:r w:rsidR="000F5911">
        <w:t>XXXX</w:t>
      </w:r>
      <w:r w:rsidR="005068D0">
        <w:t>-202</w:t>
      </w:r>
      <w:r w:rsidR="00671B1A">
        <w:t>5</w:t>
      </w:r>
      <w:r w:rsidRPr="00AA469D">
        <w:t>/CC1</w:t>
      </w:r>
    </w:p>
    <w:p w14:paraId="5E233E36" w14:textId="77777777" w:rsidR="00C41427" w:rsidRPr="001E7BC0" w:rsidRDefault="00C41427" w:rsidP="00F14480">
      <w:pPr>
        <w:pStyle w:val="Ttulo"/>
        <w:spacing w:before="0"/>
        <w:ind w:left="2160" w:hanging="494"/>
        <w:rPr>
          <w:sz w:val="22"/>
          <w:szCs w:val="22"/>
        </w:rPr>
      </w:pPr>
    </w:p>
    <w:p w14:paraId="4238C3E7" w14:textId="2027C0F0" w:rsidR="00C41427" w:rsidRPr="001E7BC0" w:rsidRDefault="00C41427" w:rsidP="007B612B">
      <w:pPr>
        <w:tabs>
          <w:tab w:val="left" w:pos="2268"/>
          <w:tab w:val="left" w:pos="2956"/>
        </w:tabs>
        <w:ind w:left="2835" w:hanging="2835"/>
        <w:jc w:val="both"/>
        <w:rPr>
          <w:b/>
        </w:rPr>
      </w:pPr>
      <w:r w:rsidRPr="001E7BC0">
        <w:rPr>
          <w:b/>
        </w:rPr>
        <w:t>DENUNCIANTE</w:t>
      </w:r>
      <w:r w:rsidRPr="001E7BC0">
        <w:rPr>
          <w:b/>
        </w:rPr>
        <w:tab/>
        <w:t>:</w:t>
      </w:r>
      <w:r w:rsidRPr="001E7BC0">
        <w:rPr>
          <w:b/>
        </w:rPr>
        <w:tab/>
      </w:r>
      <w:bookmarkStart w:id="0" w:name="_Hlk145733773"/>
      <w:r w:rsidR="00561625" w:rsidRPr="002228AD">
        <w:rPr>
          <w:b/>
          <w:highlight w:val="green"/>
        </w:rPr>
        <w:t>CELSO ANAYA RODRIGUEZ (SEÑOR ANAYA)</w:t>
      </w:r>
    </w:p>
    <w:p w14:paraId="570FAA6B" w14:textId="5F3031DD" w:rsidR="00561625" w:rsidRPr="002228AD" w:rsidRDefault="00C41427" w:rsidP="00F14480">
      <w:pPr>
        <w:tabs>
          <w:tab w:val="left" w:pos="2268"/>
          <w:tab w:val="left" w:pos="2956"/>
        </w:tabs>
        <w:ind w:left="2835" w:hanging="2835"/>
        <w:jc w:val="both"/>
        <w:rPr>
          <w:b/>
          <w:highlight w:val="green"/>
        </w:rPr>
      </w:pPr>
      <w:r w:rsidRPr="001E7BC0">
        <w:rPr>
          <w:b/>
        </w:rPr>
        <w:t>DENUNCIADO</w:t>
      </w:r>
      <w:r w:rsidRPr="001E7BC0">
        <w:rPr>
          <w:b/>
        </w:rPr>
        <w:tab/>
        <w:t>:</w:t>
      </w:r>
      <w:r w:rsidRPr="001E7BC0">
        <w:rPr>
          <w:b/>
        </w:rPr>
        <w:tab/>
      </w:r>
      <w:commentRangeStart w:id="1"/>
      <w:r w:rsidR="00561625" w:rsidRPr="002228AD">
        <w:rPr>
          <w:b/>
          <w:highlight w:val="green"/>
        </w:rPr>
        <w:t>SECRETARÍA TECNICA DE APOYO A LA COMISIÓN AD HOC DEL FONAVI (ST FONAVI)</w:t>
      </w:r>
    </w:p>
    <w:p w14:paraId="16C05115" w14:textId="00094B68" w:rsidR="00C41427" w:rsidRPr="001E7BC0" w:rsidRDefault="00561625" w:rsidP="00F14480">
      <w:pPr>
        <w:tabs>
          <w:tab w:val="left" w:pos="2268"/>
          <w:tab w:val="left" w:pos="2956"/>
        </w:tabs>
        <w:ind w:left="2835" w:hanging="2835"/>
        <w:jc w:val="both"/>
        <w:rPr>
          <w:b/>
        </w:rPr>
      </w:pPr>
      <w:r w:rsidRPr="002228AD">
        <w:rPr>
          <w:b/>
          <w:highlight w:val="green"/>
        </w:rPr>
        <w:tab/>
      </w:r>
      <w:r w:rsidRPr="002228AD">
        <w:rPr>
          <w:b/>
          <w:highlight w:val="green"/>
        </w:rPr>
        <w:tab/>
        <w:t>COMISIÓN AD HOC – LEY 29625/FONAVI (COMISIÓN AD HOC)</w:t>
      </w:r>
      <w:commentRangeEnd w:id="1"/>
      <w:r w:rsidRPr="001E7BC0">
        <w:rPr>
          <w:rStyle w:val="Refdecomentario"/>
          <w:b/>
          <w:sz w:val="22"/>
          <w:szCs w:val="22"/>
        </w:rPr>
        <w:commentReference w:id="1"/>
      </w:r>
    </w:p>
    <w:bookmarkEnd w:id="0"/>
    <w:p w14:paraId="6AF35623" w14:textId="77777777" w:rsidR="00C41427" w:rsidRPr="001E7BC0" w:rsidRDefault="00C41427" w:rsidP="00F14480">
      <w:pPr>
        <w:tabs>
          <w:tab w:val="left" w:pos="993"/>
          <w:tab w:val="left" w:pos="2268"/>
          <w:tab w:val="left" w:pos="2956"/>
        </w:tabs>
        <w:ind w:left="2835" w:hanging="2835"/>
        <w:jc w:val="both"/>
        <w:rPr>
          <w:b/>
        </w:rPr>
      </w:pPr>
      <w:r w:rsidRPr="001E7BC0">
        <w:rPr>
          <w:b/>
        </w:rPr>
        <w:t>MATERIAS</w:t>
      </w:r>
      <w:r w:rsidRPr="001E7BC0">
        <w:rPr>
          <w:b/>
        </w:rPr>
        <w:tab/>
        <w:t>:</w:t>
      </w:r>
      <w:r w:rsidRPr="001E7BC0">
        <w:rPr>
          <w:b/>
        </w:rPr>
        <w:tab/>
        <w:t>PROTECCIÓN AL</w:t>
      </w:r>
      <w:r w:rsidRPr="001E7BC0">
        <w:rPr>
          <w:b/>
          <w:spacing w:val="-2"/>
        </w:rPr>
        <w:t xml:space="preserve"> </w:t>
      </w:r>
      <w:r w:rsidRPr="001E7BC0">
        <w:rPr>
          <w:b/>
        </w:rPr>
        <w:t>CONSUMIDOR</w:t>
      </w:r>
    </w:p>
    <w:p w14:paraId="143C6FCF" w14:textId="0D3BF172" w:rsidR="00C41427" w:rsidRDefault="00C41427" w:rsidP="00F14480">
      <w:pPr>
        <w:tabs>
          <w:tab w:val="left" w:pos="2268"/>
          <w:tab w:val="left" w:pos="2956"/>
        </w:tabs>
        <w:ind w:left="2835" w:hanging="2835"/>
        <w:jc w:val="both"/>
        <w:rPr>
          <w:b/>
        </w:rPr>
      </w:pPr>
      <w:r w:rsidRPr="001E7BC0">
        <w:rPr>
          <w:b/>
        </w:rPr>
        <w:tab/>
      </w:r>
      <w:r w:rsidRPr="001E7BC0">
        <w:rPr>
          <w:b/>
        </w:rPr>
        <w:tab/>
      </w:r>
      <w:r w:rsidR="0045230B" w:rsidRPr="001E7BC0">
        <w:rPr>
          <w:b/>
        </w:rPr>
        <w:t>IMPROCEDENCIA</w:t>
      </w:r>
    </w:p>
    <w:p w14:paraId="1DA612E5" w14:textId="1A3205D2" w:rsidR="00561625" w:rsidRDefault="00561625" w:rsidP="00F14480">
      <w:pPr>
        <w:tabs>
          <w:tab w:val="left" w:pos="2268"/>
          <w:tab w:val="left" w:pos="2956"/>
        </w:tabs>
        <w:ind w:left="2835" w:hanging="2835"/>
        <w:jc w:val="both"/>
        <w:rPr>
          <w:b/>
        </w:rPr>
      </w:pPr>
      <w:r>
        <w:rPr>
          <w:b/>
        </w:rPr>
        <w:tab/>
      </w:r>
      <w:r>
        <w:rPr>
          <w:b/>
        </w:rPr>
        <w:tab/>
        <w:t>COMPETENCIA</w:t>
      </w:r>
    </w:p>
    <w:p w14:paraId="3EEDB344" w14:textId="702109F5" w:rsidR="002228AD" w:rsidRPr="001E7BC0" w:rsidRDefault="002228AD" w:rsidP="00F14480">
      <w:pPr>
        <w:tabs>
          <w:tab w:val="left" w:pos="2268"/>
          <w:tab w:val="left" w:pos="2956"/>
        </w:tabs>
        <w:ind w:left="2835" w:hanging="2835"/>
        <w:jc w:val="both"/>
        <w:rPr>
          <w:b/>
        </w:rPr>
      </w:pPr>
      <w:r>
        <w:rPr>
          <w:b/>
        </w:rPr>
        <w:tab/>
      </w:r>
      <w:r>
        <w:rPr>
          <w:b/>
        </w:rPr>
        <w:tab/>
        <w:t>RELACIÓN DE CONSUMO</w:t>
      </w:r>
    </w:p>
    <w:p w14:paraId="6D9A0BAC" w14:textId="5E997EFB" w:rsidR="00C41427" w:rsidRPr="001E7BC0" w:rsidRDefault="00C41427" w:rsidP="00F14480">
      <w:pPr>
        <w:tabs>
          <w:tab w:val="left" w:pos="2268"/>
          <w:tab w:val="left" w:pos="2836"/>
          <w:tab w:val="left" w:pos="2956"/>
        </w:tabs>
        <w:jc w:val="both"/>
        <w:rPr>
          <w:b/>
        </w:rPr>
      </w:pPr>
      <w:r w:rsidRPr="001E7BC0">
        <w:rPr>
          <w:b/>
        </w:rPr>
        <w:t>ACTIVIDAD</w:t>
      </w:r>
      <w:r w:rsidRPr="001E7BC0">
        <w:rPr>
          <w:b/>
        </w:rPr>
        <w:tab/>
        <w:t>:</w:t>
      </w:r>
      <w:r w:rsidRPr="001E7BC0">
        <w:rPr>
          <w:b/>
        </w:rPr>
        <w:tab/>
      </w:r>
      <w:r w:rsidR="00C276C1" w:rsidRPr="00C276C1">
        <w:rPr>
          <w:b/>
          <w:highlight w:val="magenta"/>
        </w:rPr>
        <w:t>SEGUROS Y PENSIONES</w:t>
      </w:r>
    </w:p>
    <w:p w14:paraId="0EEB5DB9" w14:textId="77777777" w:rsidR="00C41427" w:rsidRPr="001E7BC0" w:rsidRDefault="00C41427" w:rsidP="00F14480">
      <w:pPr>
        <w:pStyle w:val="Textoindependiente"/>
        <w:rPr>
          <w:b/>
        </w:rPr>
      </w:pPr>
    </w:p>
    <w:p w14:paraId="767745B7" w14:textId="6141F4AD" w:rsidR="00C41427" w:rsidRPr="001E7BC0" w:rsidRDefault="00C41427" w:rsidP="00F14480">
      <w:pPr>
        <w:pStyle w:val="Textoindependiente"/>
      </w:pPr>
      <w:r w:rsidRPr="001E7BC0">
        <w:t xml:space="preserve">Lima, </w:t>
      </w:r>
      <w:r w:rsidR="000F5911" w:rsidRPr="002228AD">
        <w:rPr>
          <w:highlight w:val="green"/>
        </w:rPr>
        <w:t>XX</w:t>
      </w:r>
      <w:r w:rsidR="000F5911" w:rsidRPr="001E7BC0">
        <w:t xml:space="preserve"> de </w:t>
      </w:r>
      <w:r w:rsidR="002228AD" w:rsidRPr="002228AD">
        <w:rPr>
          <w:highlight w:val="green"/>
        </w:rPr>
        <w:t>junio</w:t>
      </w:r>
      <w:r w:rsidR="00396F92">
        <w:t xml:space="preserve"> de </w:t>
      </w:r>
      <w:r w:rsidR="00396F92" w:rsidRPr="003F6341">
        <w:rPr>
          <w:highlight w:val="magenta"/>
        </w:rPr>
        <w:t>2025</w:t>
      </w:r>
    </w:p>
    <w:p w14:paraId="58BA7092" w14:textId="77777777" w:rsidR="00C41427" w:rsidRPr="001E7BC0" w:rsidRDefault="00C41427" w:rsidP="00F14480">
      <w:pPr>
        <w:pStyle w:val="Textoindependiente"/>
      </w:pPr>
    </w:p>
    <w:p w14:paraId="037D6AE2" w14:textId="77777777" w:rsidR="00C41427" w:rsidRPr="001E7BC0" w:rsidRDefault="00C41427" w:rsidP="00F14480">
      <w:pPr>
        <w:pStyle w:val="Ttulo1"/>
        <w:ind w:left="0"/>
      </w:pPr>
      <w:r w:rsidRPr="001E7BC0">
        <w:t>ANTECEDENTES</w:t>
      </w:r>
    </w:p>
    <w:p w14:paraId="7D7A0B68" w14:textId="77777777" w:rsidR="00C41427" w:rsidRPr="005A23DC" w:rsidRDefault="00C41427" w:rsidP="00F14480">
      <w:pPr>
        <w:pStyle w:val="Textoindependiente"/>
        <w:rPr>
          <w:b/>
        </w:rPr>
      </w:pPr>
    </w:p>
    <w:p w14:paraId="3BC2314A" w14:textId="28E65363" w:rsidR="005A23DC" w:rsidRPr="005A23DC" w:rsidRDefault="005A23DC" w:rsidP="005A23DC">
      <w:pPr>
        <w:pStyle w:val="Prrafodelista"/>
        <w:widowControl/>
        <w:numPr>
          <w:ilvl w:val="0"/>
          <w:numId w:val="34"/>
        </w:numPr>
        <w:autoSpaceDE/>
        <w:autoSpaceDN/>
        <w:ind w:left="567" w:right="0" w:hanging="567"/>
        <w:contextualSpacing/>
      </w:pPr>
      <w:bookmarkStart w:id="2" w:name="_Hlk160126697"/>
      <w:r w:rsidRPr="005A23DC">
        <w:t xml:space="preserve">Mediante escrito del </w:t>
      </w:r>
      <w:bookmarkStart w:id="3" w:name="_Hlk161161486"/>
      <w:r w:rsidR="00561625" w:rsidRPr="002228AD">
        <w:rPr>
          <w:highlight w:val="green"/>
        </w:rPr>
        <w:t>24</w:t>
      </w:r>
      <w:r w:rsidRPr="002228AD">
        <w:rPr>
          <w:highlight w:val="green"/>
        </w:rPr>
        <w:t xml:space="preserve"> de febrero de </w:t>
      </w:r>
      <w:r w:rsidRPr="001A516B">
        <w:rPr>
          <w:highlight w:val="green"/>
        </w:rPr>
        <w:t>2025</w:t>
      </w:r>
      <w:bookmarkEnd w:id="3"/>
      <w:r w:rsidR="00561625" w:rsidRPr="001A516B">
        <w:rPr>
          <w:rStyle w:val="Refdenotaalpie"/>
        </w:rPr>
        <w:footnoteReference w:id="2"/>
      </w:r>
      <w:r w:rsidRPr="001A516B">
        <w:t xml:space="preserve">, </w:t>
      </w:r>
      <w:r w:rsidRPr="001A516B">
        <w:rPr>
          <w:highlight w:val="green"/>
        </w:rPr>
        <w:t>el señor</w:t>
      </w:r>
      <w:r w:rsidRPr="00CC3CF7">
        <w:rPr>
          <w:highlight w:val="green"/>
        </w:rPr>
        <w:t xml:space="preserve"> </w:t>
      </w:r>
      <w:r w:rsidR="00A10A8E" w:rsidRPr="00CC3CF7">
        <w:rPr>
          <w:highlight w:val="green"/>
        </w:rPr>
        <w:t>Anaya</w:t>
      </w:r>
      <w:r w:rsidRPr="005A23DC">
        <w:t xml:space="preserve"> interpuso una denuncia contra </w:t>
      </w:r>
      <w:r w:rsidR="00A10A8E" w:rsidRPr="00CC3CF7">
        <w:rPr>
          <w:rFonts w:eastAsia="Arial Narrow"/>
          <w:highlight w:val="green"/>
          <w:lang w:eastAsia="es-PE"/>
        </w:rPr>
        <w:t>la Comisión Ad Hoc y ST Fonavi</w:t>
      </w:r>
      <w:r w:rsidR="00A10A8E">
        <w:rPr>
          <w:rFonts w:eastAsia="Arial Narrow"/>
          <w:lang w:eastAsia="es-PE"/>
        </w:rPr>
        <w:t>,</w:t>
      </w:r>
      <w:r w:rsidRPr="005A23DC">
        <w:rPr>
          <w:rFonts w:eastAsia="Arial Narrow"/>
          <w:lang w:eastAsia="es-PE"/>
        </w:rPr>
        <w:t xml:space="preserve"> </w:t>
      </w:r>
      <w:r w:rsidRPr="005A23DC">
        <w:t>por presuntas infracciones a la Ley N° 29571, Código de Protección y Defensa del Consumidor (en adelante, Código)</w:t>
      </w:r>
      <w:r w:rsidRPr="005A23DC">
        <w:rPr>
          <w:rStyle w:val="Refdenotaalpie"/>
        </w:rPr>
        <w:footnoteReference w:id="3"/>
      </w:r>
      <w:r w:rsidRPr="005A23DC">
        <w:t>, señalando lo siguiente: </w:t>
      </w:r>
    </w:p>
    <w:p w14:paraId="6D4EF0F6" w14:textId="77777777" w:rsidR="00396F92" w:rsidRPr="00396F92" w:rsidRDefault="00396F92" w:rsidP="00396F92">
      <w:pPr>
        <w:jc w:val="both"/>
      </w:pPr>
    </w:p>
    <w:bookmarkEnd w:id="2"/>
    <w:p w14:paraId="11F7B952" w14:textId="6F1CB51E" w:rsidR="00396F92" w:rsidRPr="00CC3CF7" w:rsidRDefault="00A10A8E" w:rsidP="00A10A8E">
      <w:pPr>
        <w:pStyle w:val="Prrafodelista"/>
        <w:widowControl/>
        <w:numPr>
          <w:ilvl w:val="0"/>
          <w:numId w:val="37"/>
        </w:numPr>
        <w:autoSpaceDE/>
        <w:autoSpaceDN/>
        <w:ind w:left="1134" w:right="0" w:hanging="567"/>
        <w:contextualSpacing/>
        <w:rPr>
          <w:highlight w:val="green"/>
        </w:rPr>
      </w:pPr>
      <w:r w:rsidRPr="00CC3CF7">
        <w:rPr>
          <w:highlight w:val="green"/>
        </w:rPr>
        <w:t xml:space="preserve">A pesar de que se publicó el listado del padrón sobre la devolución de dinero del Fonavi a los trabajadores que contribuyeron al mismo; sin embargo, luego de apersonarse a la Secretaría </w:t>
      </w:r>
      <w:r w:rsidR="00A10F53" w:rsidRPr="00CC3CF7">
        <w:rPr>
          <w:highlight w:val="green"/>
        </w:rPr>
        <w:t>Técnica</w:t>
      </w:r>
      <w:r w:rsidRPr="00CC3CF7">
        <w:rPr>
          <w:highlight w:val="green"/>
        </w:rPr>
        <w:t xml:space="preserve"> ubicada en Jr. Carabaya, no logró ubicar su nombre como beneficiario.</w:t>
      </w:r>
    </w:p>
    <w:p w14:paraId="5CD8937F" w14:textId="77777777" w:rsidR="00A10A8E" w:rsidRPr="00CC3CF7" w:rsidRDefault="00A10A8E" w:rsidP="00A10A8E">
      <w:pPr>
        <w:pStyle w:val="Prrafodelista"/>
        <w:widowControl/>
        <w:autoSpaceDE/>
        <w:autoSpaceDN/>
        <w:ind w:left="1134" w:right="0" w:firstLine="0"/>
        <w:contextualSpacing/>
        <w:rPr>
          <w:highlight w:val="green"/>
        </w:rPr>
      </w:pPr>
    </w:p>
    <w:p w14:paraId="4E4713B0" w14:textId="30DEA435" w:rsidR="00A10A8E" w:rsidRPr="00CC3CF7" w:rsidRDefault="00A10A8E" w:rsidP="00A10F53">
      <w:pPr>
        <w:pStyle w:val="Prrafodelista"/>
        <w:widowControl/>
        <w:numPr>
          <w:ilvl w:val="0"/>
          <w:numId w:val="37"/>
        </w:numPr>
        <w:autoSpaceDE/>
        <w:autoSpaceDN/>
        <w:ind w:left="1134" w:right="0" w:hanging="567"/>
        <w:contextualSpacing/>
        <w:rPr>
          <w:highlight w:val="green"/>
        </w:rPr>
      </w:pPr>
      <w:r w:rsidRPr="00CC3CF7">
        <w:rPr>
          <w:highlight w:val="green"/>
        </w:rPr>
        <w:t>Precisa que, el personal de atención al ciudadano indicó que sí había sido beneficiario de los fondos; no obstante, al no tener una propiedad a su nombre no podía darse la entrega de ello.</w:t>
      </w:r>
    </w:p>
    <w:p w14:paraId="505DB91A" w14:textId="77777777" w:rsidR="00A10F53" w:rsidRPr="00CC3CF7" w:rsidRDefault="00A10F53" w:rsidP="00A10F53">
      <w:pPr>
        <w:pStyle w:val="Prrafodelista"/>
        <w:ind w:hanging="567"/>
        <w:rPr>
          <w:highlight w:val="green"/>
        </w:rPr>
      </w:pPr>
    </w:p>
    <w:p w14:paraId="616DA447" w14:textId="43DF2808" w:rsidR="00A10F53" w:rsidRPr="00CC3CF7" w:rsidRDefault="00A10F53" w:rsidP="00A10F53">
      <w:pPr>
        <w:pStyle w:val="Prrafodelista"/>
        <w:widowControl/>
        <w:numPr>
          <w:ilvl w:val="0"/>
          <w:numId w:val="37"/>
        </w:numPr>
        <w:autoSpaceDE/>
        <w:autoSpaceDN/>
        <w:ind w:left="1134" w:right="0" w:hanging="567"/>
        <w:contextualSpacing/>
        <w:rPr>
          <w:highlight w:val="green"/>
        </w:rPr>
      </w:pPr>
      <w:r w:rsidRPr="00CC3CF7">
        <w:rPr>
          <w:highlight w:val="green"/>
        </w:rPr>
        <w:t>Dado esto, solicitó vía acción de Habeas Data la entrega del documento que sustente el beneficio otorgado, recibiendo, entre otros, una hoja de situación de deuda a noviembre de 2020, con suministro N° 2772743.</w:t>
      </w:r>
    </w:p>
    <w:p w14:paraId="3D9CC163" w14:textId="77777777" w:rsidR="00A10F53" w:rsidRPr="00CC3CF7" w:rsidRDefault="00A10F53" w:rsidP="00A10F53">
      <w:pPr>
        <w:pStyle w:val="Prrafodelista"/>
        <w:rPr>
          <w:highlight w:val="green"/>
        </w:rPr>
      </w:pPr>
    </w:p>
    <w:p w14:paraId="6873CD6D" w14:textId="15D60DC0" w:rsidR="00A10F53" w:rsidRDefault="00A10F53" w:rsidP="00A10F53">
      <w:pPr>
        <w:pStyle w:val="Prrafodelista"/>
        <w:widowControl/>
        <w:numPr>
          <w:ilvl w:val="0"/>
          <w:numId w:val="37"/>
        </w:numPr>
        <w:autoSpaceDE/>
        <w:autoSpaceDN/>
        <w:ind w:left="1134" w:right="0" w:hanging="567"/>
        <w:contextualSpacing/>
      </w:pPr>
      <w:r w:rsidRPr="00CC3CF7">
        <w:rPr>
          <w:highlight w:val="green"/>
        </w:rPr>
        <w:lastRenderedPageBreak/>
        <w:t>Señala que, no es titular del suministro N° 2772743, por lo que solicitó información del mismo, percatándose que corresponde a un tercero, por lo que considera que se ha dado una falsificación en sus documentos</w:t>
      </w:r>
      <w:r>
        <w:t>.</w:t>
      </w:r>
    </w:p>
    <w:p w14:paraId="6FF33CBA" w14:textId="77777777" w:rsidR="00A10F53" w:rsidRPr="00396F92" w:rsidRDefault="00A10F53" w:rsidP="00A10F53">
      <w:pPr>
        <w:pStyle w:val="Prrafodelista"/>
        <w:widowControl/>
        <w:autoSpaceDE/>
        <w:autoSpaceDN/>
        <w:ind w:left="1134" w:right="0" w:firstLine="0"/>
        <w:contextualSpacing/>
      </w:pPr>
    </w:p>
    <w:p w14:paraId="678D36C2" w14:textId="6F953659" w:rsidR="00396F92" w:rsidRPr="00CC3CF7" w:rsidRDefault="005A23DC" w:rsidP="00396F92">
      <w:pPr>
        <w:pStyle w:val="Prrafodelista"/>
        <w:widowControl/>
        <w:numPr>
          <w:ilvl w:val="0"/>
          <w:numId w:val="34"/>
        </w:numPr>
        <w:autoSpaceDE/>
        <w:autoSpaceDN/>
        <w:ind w:left="567" w:right="0" w:hanging="567"/>
        <w:contextualSpacing/>
        <w:rPr>
          <w:highlight w:val="green"/>
        </w:rPr>
      </w:pPr>
      <w:r w:rsidRPr="00CC3CF7">
        <w:rPr>
          <w:highlight w:val="green"/>
        </w:rPr>
        <w:t xml:space="preserve">El señor </w:t>
      </w:r>
      <w:r w:rsidR="00A10F53" w:rsidRPr="00CC3CF7">
        <w:rPr>
          <w:highlight w:val="green"/>
        </w:rPr>
        <w:t>Anaya</w:t>
      </w:r>
      <w:r w:rsidR="00A10F53">
        <w:t xml:space="preserve"> solicitó</w:t>
      </w:r>
      <w:r w:rsidR="00396F92" w:rsidRPr="00396F92">
        <w:t xml:space="preserve">, en calidad de medida correctiva, que </w:t>
      </w:r>
      <w:r w:rsidR="00A10F53" w:rsidRPr="00CC3CF7">
        <w:rPr>
          <w:highlight w:val="green"/>
        </w:rPr>
        <w:t xml:space="preserve">(i) </w:t>
      </w:r>
      <w:r w:rsidRPr="00CC3CF7">
        <w:rPr>
          <w:highlight w:val="green"/>
        </w:rPr>
        <w:t xml:space="preserve">se declare fundada la denuncia; </w:t>
      </w:r>
      <w:r w:rsidR="00A10F53" w:rsidRPr="00CC3CF7">
        <w:rPr>
          <w:highlight w:val="green"/>
        </w:rPr>
        <w:t xml:space="preserve">(ii) </w:t>
      </w:r>
      <w:r w:rsidRPr="00CC3CF7">
        <w:rPr>
          <w:highlight w:val="green"/>
        </w:rPr>
        <w:t xml:space="preserve">se ordene </w:t>
      </w:r>
      <w:r w:rsidR="00A10F53" w:rsidRPr="00CC3CF7">
        <w:rPr>
          <w:highlight w:val="green"/>
        </w:rPr>
        <w:t>la anulación de sus datos personales en los documentos falsificados; (iii) la realice la entrega del Certificado de reconocimiento de aportes de los fonavistas (CERAD), y se proceda a cancelar el monto total de devolución de aportes indebidamente retenidos</w:t>
      </w:r>
      <w:r w:rsidR="00396F92" w:rsidRPr="00A10F53">
        <w:t xml:space="preserve">. </w:t>
      </w:r>
      <w:r w:rsidR="00A10F53">
        <w:t>Asimismo,</w:t>
      </w:r>
      <w:r w:rsidR="00396F92" w:rsidRPr="00A10F53">
        <w:t xml:space="preserve"> </w:t>
      </w:r>
      <w:r w:rsidR="00396F92" w:rsidRPr="00CC3CF7">
        <w:rPr>
          <w:highlight w:val="green"/>
        </w:rPr>
        <w:t>requirió el pago de los costos y costas del procedimiento.</w:t>
      </w:r>
    </w:p>
    <w:p w14:paraId="4007F257" w14:textId="77777777" w:rsidR="00330566" w:rsidRPr="001E7BC0" w:rsidRDefault="00330566" w:rsidP="00F14480">
      <w:pPr>
        <w:rPr>
          <w:rStyle w:val="normaltextrun"/>
        </w:rPr>
      </w:pPr>
    </w:p>
    <w:p w14:paraId="3C42309E" w14:textId="77777777" w:rsidR="00C41427" w:rsidRPr="001E7BC0" w:rsidRDefault="00C41427" w:rsidP="00F14480">
      <w:pPr>
        <w:pStyle w:val="Ttulo1"/>
        <w:ind w:left="0"/>
      </w:pPr>
      <w:r w:rsidRPr="001E7BC0">
        <w:t>ANÁLISIS</w:t>
      </w:r>
    </w:p>
    <w:p w14:paraId="78C40903" w14:textId="77777777" w:rsidR="00A10A8E" w:rsidRDefault="00A10A8E" w:rsidP="00A10A8E">
      <w:pPr>
        <w:tabs>
          <w:tab w:val="left" w:pos="567"/>
        </w:tabs>
        <w:jc w:val="both"/>
      </w:pPr>
    </w:p>
    <w:p w14:paraId="30B32DAE" w14:textId="77777777" w:rsidR="00A10A8E" w:rsidRPr="001E7BC0" w:rsidRDefault="00A10A8E" w:rsidP="00A10A8E">
      <w:pPr>
        <w:jc w:val="both"/>
        <w:textAlignment w:val="baseline"/>
        <w:rPr>
          <w:b/>
          <w:bCs/>
        </w:rPr>
      </w:pPr>
      <w:r w:rsidRPr="00315731">
        <w:rPr>
          <w:b/>
        </w:rPr>
        <w:t xml:space="preserve">Sobre </w:t>
      </w:r>
      <w:r>
        <w:rPr>
          <w:b/>
        </w:rPr>
        <w:t>l</w:t>
      </w:r>
      <w:r w:rsidRPr="00315731">
        <w:rPr>
          <w:b/>
        </w:rPr>
        <w:t xml:space="preserve">a Competencia </w:t>
      </w:r>
      <w:r>
        <w:rPr>
          <w:b/>
        </w:rPr>
        <w:t>d</w:t>
      </w:r>
      <w:r w:rsidRPr="00315731">
        <w:rPr>
          <w:b/>
        </w:rPr>
        <w:t xml:space="preserve">e </w:t>
      </w:r>
      <w:r>
        <w:rPr>
          <w:b/>
        </w:rPr>
        <w:t>l</w:t>
      </w:r>
      <w:r w:rsidRPr="00315731">
        <w:rPr>
          <w:b/>
        </w:rPr>
        <w:t xml:space="preserve">a Comisión </w:t>
      </w:r>
      <w:r>
        <w:rPr>
          <w:b/>
        </w:rPr>
        <w:t xml:space="preserve">para </w:t>
      </w:r>
      <w:r w:rsidRPr="001E7BC0">
        <w:rPr>
          <w:b/>
          <w:bCs/>
        </w:rPr>
        <w:t>determinar la existencia de infracciones administrativas</w:t>
      </w:r>
    </w:p>
    <w:p w14:paraId="5C5151EE" w14:textId="77777777" w:rsidR="00A10A8E" w:rsidRDefault="00A10A8E" w:rsidP="00A10A8E">
      <w:pPr>
        <w:widowControl/>
        <w:adjustRightInd w:val="0"/>
        <w:contextualSpacing/>
        <w:jc w:val="both"/>
      </w:pPr>
    </w:p>
    <w:p w14:paraId="53DFE02B" w14:textId="77777777" w:rsidR="00A10A8E" w:rsidRDefault="00A10A8E" w:rsidP="00A10A8E">
      <w:pPr>
        <w:widowControl/>
        <w:numPr>
          <w:ilvl w:val="0"/>
          <w:numId w:val="39"/>
        </w:numPr>
        <w:adjustRightInd w:val="0"/>
        <w:ind w:left="567" w:hanging="566"/>
        <w:contextualSpacing/>
        <w:jc w:val="both"/>
      </w:pPr>
      <w:r w:rsidRPr="002A3293">
        <w:t xml:space="preserve">El numeral 2 </w:t>
      </w:r>
      <w:r>
        <w:t xml:space="preserve">del </w:t>
      </w:r>
      <w:r w:rsidRPr="002A3293">
        <w:t>artículo III del Título Preliminar del Código señala que sus disposiciones son aplicables a las relaciones de consumo que se celebran en territorio nacional</w:t>
      </w:r>
      <w:r>
        <w:t xml:space="preserve"> o que sus efectos se produzcan en este</w:t>
      </w:r>
      <w:r w:rsidRPr="002A3293">
        <w:rPr>
          <w:rStyle w:val="Refdenotaalpie"/>
        </w:rPr>
        <w:footnoteReference w:id="4"/>
      </w:r>
      <w:r w:rsidRPr="002A3293">
        <w:t>.</w:t>
      </w:r>
    </w:p>
    <w:p w14:paraId="138EA6D7" w14:textId="77777777" w:rsidR="00A10A8E" w:rsidRDefault="00A10A8E" w:rsidP="00A10A8E">
      <w:pPr>
        <w:widowControl/>
        <w:adjustRightInd w:val="0"/>
        <w:ind w:left="567"/>
        <w:contextualSpacing/>
        <w:jc w:val="both"/>
      </w:pPr>
    </w:p>
    <w:p w14:paraId="290B0D9E" w14:textId="4EA7B9C5" w:rsidR="00A10A8E" w:rsidRDefault="00A10A8E" w:rsidP="00A10A8E">
      <w:pPr>
        <w:widowControl/>
        <w:numPr>
          <w:ilvl w:val="0"/>
          <w:numId w:val="39"/>
        </w:numPr>
        <w:adjustRightInd w:val="0"/>
        <w:ind w:left="567" w:hanging="566"/>
        <w:contextualSpacing/>
        <w:jc w:val="both"/>
      </w:pPr>
      <w:r w:rsidRPr="00644EFC">
        <w:t>El numeral 1 del artículo IV del Título Preliminar del Código define a aquellos sujetos que pueden ser considerados como consumidores o usuarios y, por consiguiente, dispone quienes pueden acceder al nivel de protección especial que brinda la normativa de protección al consumidor</w:t>
      </w:r>
      <w:r w:rsidRPr="00644EFC">
        <w:rPr>
          <w:vertAlign w:val="superscript"/>
        </w:rPr>
        <w:footnoteReference w:id="5"/>
      </w:r>
      <w:r>
        <w:t>.</w:t>
      </w:r>
    </w:p>
    <w:p w14:paraId="1A84B1B0" w14:textId="77777777" w:rsidR="00A10A8E" w:rsidRDefault="00A10A8E" w:rsidP="00A10A8E">
      <w:pPr>
        <w:widowControl/>
        <w:adjustRightInd w:val="0"/>
        <w:ind w:left="567"/>
        <w:contextualSpacing/>
        <w:jc w:val="both"/>
      </w:pPr>
    </w:p>
    <w:p w14:paraId="675C5FBA" w14:textId="313A4C04" w:rsidR="00A10F53" w:rsidRDefault="00A10A8E" w:rsidP="00A10F53">
      <w:pPr>
        <w:widowControl/>
        <w:numPr>
          <w:ilvl w:val="0"/>
          <w:numId w:val="39"/>
        </w:numPr>
        <w:adjustRightInd w:val="0"/>
        <w:ind w:left="567" w:hanging="566"/>
        <w:contextualSpacing/>
        <w:jc w:val="both"/>
      </w:pPr>
      <w:r w:rsidRPr="007923E4">
        <w:t xml:space="preserve">Por otra parte, el artículo IV del Título Preliminar del Código establece que se entiende por proveedor a las personas naturales o jurídicas, de derecho público o privado, que de manera habitual fabrican, elaboran, suministran productos o prestan servicios de </w:t>
      </w:r>
      <w:r w:rsidRPr="007923E4">
        <w:lastRenderedPageBreak/>
        <w:t>cualquier naturaleza a los consumidores, y, define como servicio a cualquier actividad de prestación de servicios que se ofrece en el mercado. Asimismo, establece como relación de consumo a aquella por la cual un consumidor adquiere un producto o contrata un servicio con un proveedor a cambio de una contraprestación económica</w:t>
      </w:r>
      <w:r w:rsidRPr="002A3293">
        <w:rPr>
          <w:rStyle w:val="Refdenotaalpie"/>
        </w:rPr>
        <w:footnoteReference w:id="6"/>
      </w:r>
      <w:r w:rsidRPr="007923E4">
        <w:t xml:space="preserve">. </w:t>
      </w:r>
    </w:p>
    <w:p w14:paraId="6B6D9E3C" w14:textId="77777777" w:rsidR="00A10F53" w:rsidRPr="000D3EA6" w:rsidRDefault="00A10F53" w:rsidP="00A10F53">
      <w:pPr>
        <w:widowControl/>
        <w:adjustRightInd w:val="0"/>
        <w:ind w:left="567"/>
        <w:contextualSpacing/>
        <w:jc w:val="both"/>
      </w:pPr>
    </w:p>
    <w:p w14:paraId="1D27B23E" w14:textId="77777777" w:rsidR="00A10A8E" w:rsidRDefault="00A10A8E" w:rsidP="00A10A8E">
      <w:pPr>
        <w:widowControl/>
        <w:numPr>
          <w:ilvl w:val="0"/>
          <w:numId w:val="39"/>
        </w:numPr>
        <w:adjustRightInd w:val="0"/>
        <w:ind w:left="567" w:hanging="566"/>
        <w:contextualSpacing/>
        <w:jc w:val="both"/>
      </w:pPr>
      <w:r>
        <w:t xml:space="preserve">En ese contexto, para </w:t>
      </w:r>
      <w:r w:rsidRPr="00515FDA">
        <w:t xml:space="preserve">la aplicación de la normativa de protección al consumidor, debe configurarse una relación de consumo entre el proveedor de un bien o el prestador de un servicio y el usuario del mismo, a cambio de una retribución económica. </w:t>
      </w:r>
    </w:p>
    <w:p w14:paraId="16EDB68A" w14:textId="77777777" w:rsidR="00A10A8E" w:rsidRDefault="00A10A8E" w:rsidP="00A10A8E">
      <w:pPr>
        <w:pStyle w:val="Prrafodelista"/>
        <w:ind w:left="567"/>
      </w:pPr>
    </w:p>
    <w:p w14:paraId="38808095" w14:textId="77777777" w:rsidR="00A10A8E" w:rsidRDefault="00A10A8E" w:rsidP="00A10A8E">
      <w:pPr>
        <w:widowControl/>
        <w:numPr>
          <w:ilvl w:val="0"/>
          <w:numId w:val="39"/>
        </w:numPr>
        <w:adjustRightInd w:val="0"/>
        <w:ind w:left="567" w:hanging="566"/>
        <w:contextualSpacing/>
        <w:jc w:val="both"/>
      </w:pPr>
      <w:r>
        <w:t xml:space="preserve">En efecto, </w:t>
      </w:r>
      <w:r w:rsidRPr="00515FDA">
        <w:t>las normas de protección al consumidor también son aplicables a aquellos casos en los que el denunciante se encuentra directa o indirectamente expuesto a una relación de consumo o en una etapa preliminar a ésta. Siendo así, tenemos que entre estos supuestos se encuentran la discriminación en locales abiertos al público, los métodos comerciales coercitivos, métodos abusivos de cobranza en donde por error se envían requerimientos de pago a personas que no tienen relación alguna con el proveedor o la publicidad relativa a ofertas comerciales, casos en donde si bien no se configura una relación de consumo, no dejan de producirse infracciones a la normativa de protección al consumidor.</w:t>
      </w:r>
    </w:p>
    <w:p w14:paraId="34D1B3AA" w14:textId="77777777" w:rsidR="00A10A8E" w:rsidRDefault="00A10A8E" w:rsidP="00A10A8E">
      <w:pPr>
        <w:pStyle w:val="Prrafodelista"/>
        <w:ind w:left="567"/>
      </w:pPr>
    </w:p>
    <w:p w14:paraId="6BE64AEF" w14:textId="77777777" w:rsidR="00A10A8E" w:rsidRDefault="00A10A8E" w:rsidP="00A10A8E">
      <w:pPr>
        <w:widowControl/>
        <w:numPr>
          <w:ilvl w:val="0"/>
          <w:numId w:val="39"/>
        </w:numPr>
        <w:adjustRightInd w:val="0"/>
        <w:ind w:left="567" w:hanging="566"/>
        <w:contextualSpacing/>
        <w:jc w:val="both"/>
      </w:pPr>
      <w:r w:rsidRPr="00515FDA">
        <w:t xml:space="preserve">Bajo esa óptica, la relación de consumo se encuentra determinada por la concurrencia de tres componentes íntimamente ligados y cuyo análisis debe efectuarse de manera integral, </w:t>
      </w:r>
      <w:r w:rsidRPr="005D31EC">
        <w:rPr>
          <w:u w:val="single"/>
        </w:rPr>
        <w:t>siendo que la ausencia de uno de ellos determinaría que no nos encontremos frente a una relación de consumo</w:t>
      </w:r>
      <w:r w:rsidRPr="00515FDA">
        <w:t>. Dichos componentes son los siguientes: (i) un consumidor o usuario; (ii) un proveedor; y (iii) un producto o servicio materia de transacción comercial.</w:t>
      </w:r>
    </w:p>
    <w:p w14:paraId="7CD5AC48" w14:textId="77777777" w:rsidR="00A10A8E" w:rsidRDefault="00A10A8E" w:rsidP="00A10A8E">
      <w:pPr>
        <w:pStyle w:val="Prrafodelista"/>
        <w:ind w:left="567"/>
      </w:pPr>
    </w:p>
    <w:p w14:paraId="2C3F30EE" w14:textId="4D0523F5" w:rsidR="00A10A8E" w:rsidRPr="00E441A0" w:rsidRDefault="00A10A8E" w:rsidP="00A10A8E">
      <w:pPr>
        <w:widowControl/>
        <w:numPr>
          <w:ilvl w:val="0"/>
          <w:numId w:val="39"/>
        </w:numPr>
        <w:adjustRightInd w:val="0"/>
        <w:ind w:left="567" w:hanging="566"/>
        <w:contextualSpacing/>
        <w:jc w:val="both"/>
        <w:rPr>
          <w:highlight w:val="green"/>
        </w:rPr>
      </w:pPr>
      <w:r>
        <w:t>En el presente caso</w:t>
      </w:r>
      <w:r w:rsidR="005D31EC">
        <w:t>,</w:t>
      </w:r>
      <w:r>
        <w:t xml:space="preserve"> </w:t>
      </w:r>
      <w:r w:rsidRPr="00E441A0">
        <w:rPr>
          <w:highlight w:val="green"/>
        </w:rPr>
        <w:t xml:space="preserve">el señor </w:t>
      </w:r>
      <w:r w:rsidR="005D31EC" w:rsidRPr="00E441A0">
        <w:rPr>
          <w:highlight w:val="green"/>
        </w:rPr>
        <w:t>Anaya</w:t>
      </w:r>
      <w:r w:rsidRPr="00684C8A">
        <w:t xml:space="preserve"> en su escrito de denuncia señaló que </w:t>
      </w:r>
      <w:r w:rsidR="005D31EC" w:rsidRPr="00E441A0">
        <w:rPr>
          <w:highlight w:val="green"/>
        </w:rPr>
        <w:t xml:space="preserve">la Comisión Ad Hoc, en conjunto con </w:t>
      </w:r>
      <w:r w:rsidRPr="00E441A0">
        <w:rPr>
          <w:highlight w:val="green"/>
        </w:rPr>
        <w:t>la ST Fonavi:</w:t>
      </w:r>
      <w:r w:rsidRPr="00684C8A">
        <w:t xml:space="preserve"> (</w:t>
      </w:r>
      <w:r w:rsidRPr="00E441A0">
        <w:rPr>
          <w:highlight w:val="green"/>
        </w:rPr>
        <w:t xml:space="preserve">i) no habría cumplido con incluir su inscripción al proceso de devolución de los aportes efectuados al Fonavi, pese a que </w:t>
      </w:r>
      <w:r w:rsidR="005D31EC" w:rsidRPr="00E441A0">
        <w:rPr>
          <w:highlight w:val="green"/>
        </w:rPr>
        <w:t>al momento de acercarse a la Secretaría Técnica se le indicó que sí era beneficiario</w:t>
      </w:r>
      <w:r w:rsidRPr="00E441A0">
        <w:rPr>
          <w:highlight w:val="green"/>
        </w:rPr>
        <w:t>;</w:t>
      </w:r>
      <w:r w:rsidR="005D31EC" w:rsidRPr="00E441A0">
        <w:rPr>
          <w:highlight w:val="green"/>
        </w:rPr>
        <w:t xml:space="preserve"> y</w:t>
      </w:r>
      <w:r w:rsidRPr="00E441A0">
        <w:rPr>
          <w:highlight w:val="green"/>
        </w:rPr>
        <w:t xml:space="preserve"> (ii) </w:t>
      </w:r>
      <w:r w:rsidR="005D31EC" w:rsidRPr="00E441A0">
        <w:rPr>
          <w:highlight w:val="green"/>
        </w:rPr>
        <w:t>habría atribuido la deuda de un tercero a su nombre, a pesar de que el N° 2772743 de suministro brindado no es de su titularidad.</w:t>
      </w:r>
    </w:p>
    <w:p w14:paraId="0F44EE29" w14:textId="77777777" w:rsidR="00A10A8E" w:rsidRDefault="00A10A8E" w:rsidP="00A10A8E">
      <w:pPr>
        <w:pStyle w:val="Prrafodelista"/>
      </w:pPr>
    </w:p>
    <w:p w14:paraId="62714A3F" w14:textId="1455C65D" w:rsidR="00A10A8E" w:rsidRPr="001A4A43" w:rsidRDefault="00A10A8E" w:rsidP="00A10A8E">
      <w:pPr>
        <w:widowControl/>
        <w:numPr>
          <w:ilvl w:val="0"/>
          <w:numId w:val="39"/>
        </w:numPr>
        <w:adjustRightInd w:val="0"/>
        <w:ind w:left="567" w:hanging="566"/>
        <w:contextualSpacing/>
        <w:jc w:val="both"/>
      </w:pPr>
      <w:r w:rsidRPr="001A4A43">
        <w:t xml:space="preserve">Cabe precisar que la </w:t>
      </w:r>
      <w:r w:rsidRPr="00E441A0">
        <w:rPr>
          <w:highlight w:val="green"/>
        </w:rPr>
        <w:t xml:space="preserve">ST Fonavi, fue creada mediante Decreto Supremo N° 006-2012-EF del 12 de enero de 2012, Reglamento de la Ley N° 29625, Ley de devolución de dinero del FONAVI a los trabajadores que contribuyeron al mismo. Entre sus funciones se encuentra proponer estrategias que le sean solicitadas, prestar apoyo técnico, legal y </w:t>
      </w:r>
      <w:r w:rsidRPr="00E441A0">
        <w:rPr>
          <w:highlight w:val="green"/>
        </w:rPr>
        <w:lastRenderedPageBreak/>
        <w:t>administrativo que le sea requerido, monitorear el desarrollo de los procesos establecidos en la Ley N° 29625, apoyar en la elaboración de propuestas técnicas, representar a la Comisión Ad Hoc, por encargo de ésta, ante cualquier autoridad o persona natural o jurídica, privada o pública, entre otras</w:t>
      </w:r>
      <w:r w:rsidR="005D31EC">
        <w:rPr>
          <w:rStyle w:val="Refdenotaalpie"/>
        </w:rPr>
        <w:footnoteReference w:id="7"/>
      </w:r>
      <w:r w:rsidRPr="001A4A43">
        <w:t xml:space="preserve">.  </w:t>
      </w:r>
    </w:p>
    <w:p w14:paraId="2F3A4B4C" w14:textId="77777777" w:rsidR="00A10A8E" w:rsidRDefault="00A10A8E" w:rsidP="00A10A8E">
      <w:pPr>
        <w:pStyle w:val="Prrafodelista"/>
        <w:ind w:left="567"/>
        <w:rPr>
          <w:color w:val="010202"/>
        </w:rPr>
      </w:pPr>
    </w:p>
    <w:p w14:paraId="6A67787A" w14:textId="4EAD018F" w:rsidR="00A10A8E" w:rsidRPr="00EA51FA" w:rsidRDefault="00A10A8E" w:rsidP="00A10A8E">
      <w:pPr>
        <w:widowControl/>
        <w:numPr>
          <w:ilvl w:val="0"/>
          <w:numId w:val="39"/>
        </w:numPr>
        <w:adjustRightInd w:val="0"/>
        <w:ind w:left="567" w:hanging="566"/>
        <w:contextualSpacing/>
        <w:jc w:val="both"/>
        <w:rPr>
          <w:highlight w:val="yellow"/>
        </w:rPr>
      </w:pPr>
      <w:r w:rsidRPr="00EA51FA">
        <w:rPr>
          <w:color w:val="010202"/>
          <w:highlight w:val="yellow"/>
        </w:rPr>
        <w:t xml:space="preserve">En ese contexto, es posible concluir que los hechos denunciados por </w:t>
      </w:r>
      <w:r w:rsidRPr="00E441A0">
        <w:rPr>
          <w:color w:val="010202"/>
          <w:highlight w:val="green"/>
        </w:rPr>
        <w:t xml:space="preserve">el señor </w:t>
      </w:r>
      <w:r w:rsidR="00EA51FA" w:rsidRPr="00E441A0">
        <w:rPr>
          <w:color w:val="010202"/>
          <w:highlight w:val="green"/>
        </w:rPr>
        <w:t>Anaya</w:t>
      </w:r>
      <w:r w:rsidRPr="00E441A0">
        <w:rPr>
          <w:color w:val="010202"/>
          <w:highlight w:val="green"/>
        </w:rPr>
        <w:t xml:space="preserve"> </w:t>
      </w:r>
      <w:r w:rsidRPr="00EA51FA">
        <w:rPr>
          <w:color w:val="010202"/>
          <w:highlight w:val="yellow"/>
        </w:rPr>
        <w:t xml:space="preserve">se encuentra dirigidos a cuestionar la conducta de la </w:t>
      </w:r>
      <w:r w:rsidRPr="00E441A0">
        <w:rPr>
          <w:color w:val="010202"/>
          <w:highlight w:val="green"/>
        </w:rPr>
        <w:t xml:space="preserve">ST Fonavi </w:t>
      </w:r>
      <w:r w:rsidRPr="00D56DB7">
        <w:rPr>
          <w:color w:val="010202"/>
          <w:highlight w:val="magenta"/>
        </w:rPr>
        <w:t>respecto a alguna de las facultades legales que le fueron conferidas</w:t>
      </w:r>
      <w:r w:rsidRPr="00EA51FA">
        <w:rPr>
          <w:color w:val="010202"/>
          <w:highlight w:val="yellow"/>
        </w:rPr>
        <w:t xml:space="preserve">; sin embargo, dichas presuntas conductas infractoras, más allá de que resulten debidas -o no-, no nacen como producto de una relación de intercambio libre entre el consumidor y el denunciado, que es el tipo de relaciones que se protegen a través de las normas de protección al consumidor, sino que proviene del ejercicio de las facultades otorgadas por el Estado. </w:t>
      </w:r>
    </w:p>
    <w:p w14:paraId="1E85C04E" w14:textId="77777777" w:rsidR="00A10A8E" w:rsidRDefault="00A10A8E" w:rsidP="00A10A8E">
      <w:pPr>
        <w:pStyle w:val="Prrafodelista"/>
        <w:ind w:left="567"/>
      </w:pPr>
    </w:p>
    <w:p w14:paraId="0C2F3DF7" w14:textId="70BC04FB" w:rsidR="00A10A8E" w:rsidRDefault="00A10A8E" w:rsidP="00A10A8E">
      <w:pPr>
        <w:widowControl/>
        <w:numPr>
          <w:ilvl w:val="0"/>
          <w:numId w:val="39"/>
        </w:numPr>
        <w:adjustRightInd w:val="0"/>
        <w:ind w:left="567" w:hanging="566"/>
        <w:contextualSpacing/>
        <w:jc w:val="both"/>
      </w:pPr>
      <w:r w:rsidRPr="00EA51FA">
        <w:rPr>
          <w:highlight w:val="yellow"/>
        </w:rPr>
        <w:t xml:space="preserve">En efecto, de los medios probatorios que obran en el expediente y lo indicado por el denunciante, se pudo apreciar que el vínculo establecido entre </w:t>
      </w:r>
      <w:r w:rsidRPr="00D56DB7">
        <w:rPr>
          <w:highlight w:val="magenta"/>
        </w:rPr>
        <w:t xml:space="preserve">este y la ST Fonavi </w:t>
      </w:r>
      <w:r w:rsidRPr="00EA51FA">
        <w:rPr>
          <w:highlight w:val="yellow"/>
        </w:rPr>
        <w:t xml:space="preserve">no implicaba una relación de consumo entre un consumidor y un proveedor en virtud a una transacción comercial, </w:t>
      </w:r>
      <w:r w:rsidRPr="00D56DB7">
        <w:rPr>
          <w:highlight w:val="magenta"/>
        </w:rPr>
        <w:t xml:space="preserve">sino un vínculo legal generado por la obligación del </w:t>
      </w:r>
      <w:r w:rsidRPr="00D56DB7">
        <w:rPr>
          <w:highlight w:val="green"/>
        </w:rPr>
        <w:t>denunciado</w:t>
      </w:r>
      <w:r w:rsidR="00D56DB7">
        <w:rPr>
          <w:highlight w:val="green"/>
        </w:rPr>
        <w:t>/denunciante</w:t>
      </w:r>
      <w:r w:rsidRPr="00D56DB7">
        <w:rPr>
          <w:highlight w:val="green"/>
        </w:rPr>
        <w:t xml:space="preserve"> </w:t>
      </w:r>
      <w:r w:rsidRPr="00EA51FA">
        <w:rPr>
          <w:highlight w:val="yellow"/>
        </w:rPr>
        <w:t xml:space="preserve">(en su calidad de entidad pública que realiza funciones delegadas </w:t>
      </w:r>
      <w:r w:rsidRPr="003F637C">
        <w:rPr>
          <w:highlight w:val="green"/>
        </w:rPr>
        <w:t>por la Comisión Ad Hoc</w:t>
      </w:r>
      <w:r w:rsidR="003F637C">
        <w:rPr>
          <w:rStyle w:val="Refdenotaalpie"/>
          <w:highlight w:val="green"/>
        </w:rPr>
        <w:footnoteReference w:id="8"/>
      </w:r>
      <w:r w:rsidRPr="00EA51FA">
        <w:rPr>
          <w:highlight w:val="yellow"/>
        </w:rPr>
        <w:t>) de monitorear el desarrollo de los procesos relaciones a la devolución de dinero del Fonavi a los trabajadores que aportaron a dicho fondo (según lo establecido en la Ley N° 29625).</w:t>
      </w:r>
    </w:p>
    <w:p w14:paraId="0B68E71A" w14:textId="77777777" w:rsidR="00A10A8E" w:rsidRDefault="00A10A8E" w:rsidP="00A10A8E">
      <w:pPr>
        <w:pStyle w:val="Prrafodelista"/>
        <w:rPr>
          <w:color w:val="010202"/>
        </w:rPr>
      </w:pPr>
    </w:p>
    <w:p w14:paraId="52769707" w14:textId="6A24F223" w:rsidR="00A10A8E" w:rsidRPr="006B3E8A" w:rsidRDefault="00A10A8E" w:rsidP="00A10A8E">
      <w:pPr>
        <w:widowControl/>
        <w:numPr>
          <w:ilvl w:val="0"/>
          <w:numId w:val="39"/>
        </w:numPr>
        <w:adjustRightInd w:val="0"/>
        <w:ind w:left="567" w:hanging="566"/>
        <w:contextualSpacing/>
        <w:jc w:val="both"/>
      </w:pPr>
      <w:r w:rsidRPr="006B3E8A">
        <w:rPr>
          <w:color w:val="010202"/>
        </w:rPr>
        <w:t xml:space="preserve">Por lo expuesto, corresponde declarar improcedente </w:t>
      </w:r>
      <w:r w:rsidRPr="006B3E8A">
        <w:t xml:space="preserve">la denuncia presentada </w:t>
      </w:r>
      <w:r>
        <w:t xml:space="preserve">por </w:t>
      </w:r>
      <w:r w:rsidRPr="009C431C">
        <w:rPr>
          <w:highlight w:val="green"/>
        </w:rPr>
        <w:t xml:space="preserve">el señor </w:t>
      </w:r>
      <w:r w:rsidR="00EA51FA" w:rsidRPr="009C431C">
        <w:rPr>
          <w:highlight w:val="green"/>
        </w:rPr>
        <w:t>Anaya</w:t>
      </w:r>
      <w:r>
        <w:t xml:space="preserve"> contra </w:t>
      </w:r>
      <w:r w:rsidR="00EA51FA">
        <w:t xml:space="preserve">la </w:t>
      </w:r>
      <w:r w:rsidR="00EA51FA" w:rsidRPr="009C431C">
        <w:rPr>
          <w:highlight w:val="green"/>
        </w:rPr>
        <w:t xml:space="preserve">Comisión Ad Hoc y la </w:t>
      </w:r>
      <w:r w:rsidRPr="009C431C">
        <w:rPr>
          <w:highlight w:val="green"/>
        </w:rPr>
        <w:t>ST Fonavi</w:t>
      </w:r>
      <w:r>
        <w:t xml:space="preserve"> </w:t>
      </w:r>
      <w:r w:rsidRPr="006B3E8A">
        <w:t xml:space="preserve">por presunta infracción al Código, toda vez que los hechos objeto de cuestionamiento no se enmarcan dentro de una relación de consumo, </w:t>
      </w:r>
      <w:r w:rsidRPr="009C431C">
        <w:rPr>
          <w:highlight w:val="green"/>
        </w:rPr>
        <w:t>sino a un vínculo derivado de las obligaciones legales que tiene dicha entidad como parte de la Administración Pública</w:t>
      </w:r>
      <w:r>
        <w:t>.</w:t>
      </w:r>
    </w:p>
    <w:p w14:paraId="2A8CC56E" w14:textId="77777777" w:rsidR="00A10A8E" w:rsidRDefault="00A10A8E" w:rsidP="00A10A8E">
      <w:pPr>
        <w:jc w:val="both"/>
        <w:rPr>
          <w:b/>
        </w:rPr>
      </w:pPr>
    </w:p>
    <w:p w14:paraId="343CF126" w14:textId="4072C913" w:rsidR="00C41427" w:rsidRPr="001E7BC0" w:rsidRDefault="00C41427" w:rsidP="00F14480">
      <w:pPr>
        <w:pStyle w:val="Ttulo1"/>
        <w:ind w:left="0"/>
      </w:pPr>
      <w:r w:rsidRPr="001E7BC0">
        <w:t>RESUELVE</w:t>
      </w:r>
    </w:p>
    <w:p w14:paraId="20FC0803" w14:textId="355451DB" w:rsidR="00C41427" w:rsidRPr="001E7BC0" w:rsidRDefault="00C41427" w:rsidP="00F14480">
      <w:pPr>
        <w:pStyle w:val="Textoindependiente"/>
        <w:rPr>
          <w:b/>
        </w:rPr>
      </w:pPr>
    </w:p>
    <w:p w14:paraId="414B2435" w14:textId="5EAEDAA5" w:rsidR="00A10A8E" w:rsidRPr="00A10A8E" w:rsidRDefault="00A10A8E" w:rsidP="00A10A8E">
      <w:pPr>
        <w:tabs>
          <w:tab w:val="left" w:pos="1134"/>
        </w:tabs>
        <w:jc w:val="both"/>
        <w:rPr>
          <w:highlight w:val="yellow"/>
        </w:rPr>
      </w:pPr>
      <w:r w:rsidRPr="00A10A8E">
        <w:rPr>
          <w:b/>
          <w:highlight w:val="yellow"/>
        </w:rPr>
        <w:t>PRIMERO:</w:t>
      </w:r>
      <w:r w:rsidRPr="00A10A8E">
        <w:rPr>
          <w:highlight w:val="yellow"/>
        </w:rPr>
        <w:t xml:space="preserve"> Declarar improcedente la denuncia presentada por </w:t>
      </w:r>
      <w:r w:rsidRPr="009C431C">
        <w:rPr>
          <w:highlight w:val="green"/>
        </w:rPr>
        <w:t xml:space="preserve">el señor José Carlos Loayza Chávez </w:t>
      </w:r>
      <w:r w:rsidRPr="00A10A8E">
        <w:rPr>
          <w:highlight w:val="yellow"/>
        </w:rPr>
        <w:t xml:space="preserve">contra </w:t>
      </w:r>
      <w:r w:rsidRPr="001F6713">
        <w:rPr>
          <w:highlight w:val="green"/>
        </w:rPr>
        <w:t xml:space="preserve">la Secretaría Técnica de apoyo a la Comisión Ad Hoc del Fonavi </w:t>
      </w:r>
      <w:r w:rsidRPr="00A10A8E">
        <w:rPr>
          <w:highlight w:val="yellow"/>
        </w:rPr>
        <w:t>por presuntas infracciones de la Ley N° 29571, Código de Protección y Defensa del Consumidor, en tanto no se ha configurado entre las partes una relación de consumo.</w:t>
      </w:r>
    </w:p>
    <w:p w14:paraId="3F853715" w14:textId="77777777" w:rsidR="00BF04A8" w:rsidRPr="001E7BC0" w:rsidRDefault="00BF04A8" w:rsidP="00F14480">
      <w:pPr>
        <w:jc w:val="both"/>
      </w:pPr>
    </w:p>
    <w:p w14:paraId="0BDBE105" w14:textId="77777777" w:rsidR="00C276C1" w:rsidRPr="001E7BC0" w:rsidRDefault="00DB709B" w:rsidP="00C276C1">
      <w:pPr>
        <w:tabs>
          <w:tab w:val="left" w:pos="0"/>
          <w:tab w:val="left" w:pos="142"/>
          <w:tab w:val="left" w:pos="2127"/>
        </w:tabs>
        <w:jc w:val="both"/>
      </w:pPr>
      <w:r w:rsidRPr="001E7BC0">
        <w:rPr>
          <w:b/>
          <w:bCs/>
        </w:rPr>
        <w:t>SEGUNDO</w:t>
      </w:r>
      <w:r w:rsidRPr="001E7BC0">
        <w:rPr>
          <w:rFonts w:eastAsia="Arial Narrow"/>
          <w:b/>
        </w:rPr>
        <w:t>:</w:t>
      </w:r>
      <w:r w:rsidRPr="001E7BC0">
        <w:t xml:space="preserve"> </w:t>
      </w:r>
      <w:r w:rsidRPr="00660701">
        <w:t xml:space="preserve">informar </w:t>
      </w:r>
      <w:r w:rsidRPr="00DB709B">
        <w:rPr>
          <w:highlight w:val="cyan"/>
        </w:rPr>
        <w:t>a la Municipalidad Distrital de Muquiyauyo</w:t>
      </w:r>
      <w:r w:rsidRPr="00AB13CA">
        <w:t xml:space="preserve"> </w:t>
      </w:r>
      <w:r w:rsidRPr="00660701">
        <w:rPr>
          <w:rFonts w:eastAsia="Times New Roman"/>
        </w:rPr>
        <w:t xml:space="preserve">que la presente resolución </w:t>
      </w:r>
      <w:r w:rsidRPr="00660701">
        <w:rPr>
          <w:rFonts w:eastAsia="Times New Roman"/>
        </w:rPr>
        <w:lastRenderedPageBreak/>
        <w:t>tiene vigencia desde el día de su notificación</w:t>
      </w:r>
      <w:r w:rsidRPr="001E7BC0">
        <w:rPr>
          <w:rFonts w:eastAsia="Times New Roman"/>
        </w:rPr>
        <w:t xml:space="preserve"> y no agota la vía administrativa. En tal sentido, se informa que, de conformidad con lo dispuesto por el artículo 38 del Decreto Legislativo Nº 807, el único recurso impugnativo que puede </w:t>
      </w:r>
      <w:r w:rsidR="00C276C1" w:rsidRPr="001E7BC0">
        <w:rPr>
          <w:rFonts w:eastAsia="Times New Roman"/>
        </w:rPr>
        <w:t>interponerse contra lo dispuesto por la Comisión de Protección al Consumidor N° 1 es el de apelación</w:t>
      </w:r>
      <w:r w:rsidR="00C276C1" w:rsidRPr="004A2BA4">
        <w:rPr>
          <w:rFonts w:eastAsia="Calibri"/>
          <w:color w:val="000000"/>
          <w:vertAlign w:val="superscript"/>
          <w:lang w:eastAsia="es-PE"/>
        </w:rPr>
        <w:footnoteReference w:id="9"/>
      </w:r>
      <w:r w:rsidR="00C276C1" w:rsidRPr="004A2BA4">
        <w:rPr>
          <w:rFonts w:eastAsia="Calibri"/>
          <w:color w:val="000000"/>
          <w:lang w:eastAsia="es-PE"/>
        </w:rPr>
        <w:t>,</w:t>
      </w:r>
      <w:r w:rsidR="00C276C1" w:rsidRPr="001E7BC0">
        <w:rPr>
          <w:rFonts w:eastAsia="Times New Roman"/>
        </w:rPr>
        <w:t xml:space="preserve"> el cual debe ser presentado ante dicho órgano colegiado en un plazo no mayor de quince (15) días hábiles contado a partir del día siguiente de su notificación</w:t>
      </w:r>
      <w:r w:rsidR="00C276C1" w:rsidRPr="004A2BA4">
        <w:rPr>
          <w:rFonts w:eastAsia="Calibri"/>
          <w:color w:val="000000"/>
          <w:vertAlign w:val="superscript"/>
          <w:lang w:eastAsia="es-PE"/>
        </w:rPr>
        <w:footnoteReference w:id="10"/>
      </w:r>
      <w:r w:rsidR="00C276C1" w:rsidRPr="004A2BA4">
        <w:rPr>
          <w:rFonts w:eastAsia="Calibri"/>
          <w:color w:val="000000"/>
          <w:lang w:eastAsia="es-PE"/>
        </w:rPr>
        <w:t>,</w:t>
      </w:r>
      <w:r w:rsidR="00C276C1">
        <w:rPr>
          <w:rFonts w:eastAsia="Calibri"/>
          <w:color w:val="000000"/>
          <w:lang w:eastAsia="es-PE"/>
        </w:rPr>
        <w:t xml:space="preserve"> </w:t>
      </w:r>
      <w:r w:rsidR="00C276C1" w:rsidRPr="001E7BC0">
        <w:rPr>
          <w:rFonts w:eastAsia="Times New Roman"/>
        </w:rPr>
        <w:t>ello de acuerdo a lo establecido en el artículo 222 del Texto Único Ordenado de la Ley del Procedimiento Administrativo General; caso contrario, la resolución quedará consentida</w:t>
      </w:r>
      <w:r w:rsidR="00C276C1" w:rsidRPr="004A2BA4">
        <w:rPr>
          <w:rFonts w:eastAsia="Calibri"/>
          <w:color w:val="000000"/>
          <w:vertAlign w:val="superscript"/>
          <w:lang w:eastAsia="es-PE"/>
        </w:rPr>
        <w:footnoteReference w:id="11"/>
      </w:r>
      <w:r w:rsidR="00C276C1" w:rsidRPr="004A2BA4">
        <w:rPr>
          <w:rFonts w:eastAsia="Calibri"/>
          <w:color w:val="000000"/>
          <w:lang w:eastAsia="es-PE"/>
        </w:rPr>
        <w:t>.</w:t>
      </w:r>
    </w:p>
    <w:p w14:paraId="0D5427C1" w14:textId="77777777" w:rsidR="00C276C1" w:rsidRPr="001E7BC0" w:rsidRDefault="00C276C1" w:rsidP="00C276C1">
      <w:pPr>
        <w:jc w:val="both"/>
      </w:pPr>
    </w:p>
    <w:p w14:paraId="189644B6" w14:textId="7085CDA9" w:rsidR="000F0543" w:rsidRPr="001E7BC0" w:rsidRDefault="000F0543" w:rsidP="00C276C1">
      <w:pPr>
        <w:tabs>
          <w:tab w:val="left" w:pos="0"/>
          <w:tab w:val="left" w:pos="142"/>
          <w:tab w:val="left" w:pos="2127"/>
        </w:tabs>
        <w:jc w:val="both"/>
      </w:pPr>
    </w:p>
    <w:p w14:paraId="5B5BAB16" w14:textId="77777777" w:rsidR="005068D0" w:rsidRDefault="005068D0" w:rsidP="000F0543">
      <w:pPr>
        <w:jc w:val="center"/>
      </w:pPr>
    </w:p>
    <w:sectPr w:rsidR="005068D0" w:rsidSect="00CF037A">
      <w:headerReference w:type="default" r:id="rId16"/>
      <w:footerReference w:type="default" r:id="rId17"/>
      <w:pgSz w:w="11910" w:h="16840"/>
      <w:pgMar w:top="1985" w:right="1300" w:bottom="2127" w:left="1418" w:header="567" w:footer="1066"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amila Nikole Ballena De la Cruz" w:date="2025-04-30T08:46:00Z" w:initials="CB">
    <w:p w14:paraId="56F5C593" w14:textId="77777777" w:rsidR="00561625" w:rsidRDefault="00561625" w:rsidP="00561625">
      <w:pPr>
        <w:pStyle w:val="Textocomentario"/>
      </w:pPr>
      <w:r>
        <w:rPr>
          <w:rStyle w:val="Refdecomentario"/>
        </w:rPr>
        <w:annotationRef/>
      </w:r>
      <w:r>
        <w:t>En su denuncia, los menciona a ambos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F5C5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35420F" w16cex:dateUtc="2025-04-30T13: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F5C593" w16cid:durableId="3935420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01248" w14:textId="77777777" w:rsidR="00E128E4" w:rsidRDefault="00E128E4" w:rsidP="00C41427">
      <w:r>
        <w:separator/>
      </w:r>
    </w:p>
  </w:endnote>
  <w:endnote w:type="continuationSeparator" w:id="0">
    <w:p w14:paraId="40CF4237" w14:textId="77777777" w:rsidR="00E128E4" w:rsidRDefault="00E128E4" w:rsidP="00C41427">
      <w:r>
        <w:continuationSeparator/>
      </w:r>
    </w:p>
  </w:endnote>
  <w:endnote w:type="continuationNotice" w:id="1">
    <w:p w14:paraId="3636282A" w14:textId="77777777" w:rsidR="00E128E4" w:rsidRDefault="00E128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A263A" w14:textId="583EDBB6" w:rsidR="00A3464F" w:rsidRDefault="00A3464F">
    <w:pPr>
      <w:pStyle w:val="Piedepgina"/>
      <w:jc w:val="center"/>
      <w:rPr>
        <w:caps/>
        <w:sz w:val="16"/>
        <w:szCs w:val="16"/>
      </w:rPr>
    </w:pPr>
    <w:r w:rsidRPr="00017F2D">
      <w:rPr>
        <w:caps/>
        <w:sz w:val="16"/>
        <w:szCs w:val="16"/>
      </w:rPr>
      <w:fldChar w:fldCharType="begin"/>
    </w:r>
    <w:r w:rsidRPr="00017F2D">
      <w:rPr>
        <w:caps/>
        <w:sz w:val="16"/>
        <w:szCs w:val="16"/>
      </w:rPr>
      <w:instrText>PAGE   \* MERGEFORMAT</w:instrText>
    </w:r>
    <w:r w:rsidRPr="00017F2D">
      <w:rPr>
        <w:caps/>
        <w:sz w:val="16"/>
        <w:szCs w:val="16"/>
      </w:rPr>
      <w:fldChar w:fldCharType="separate"/>
    </w:r>
    <w:r w:rsidR="00F134DA">
      <w:rPr>
        <w:caps/>
        <w:noProof/>
        <w:sz w:val="16"/>
        <w:szCs w:val="16"/>
      </w:rPr>
      <w:t>7</w:t>
    </w:r>
    <w:r w:rsidRPr="00017F2D">
      <w:rPr>
        <w:caps/>
        <w:sz w:val="16"/>
        <w:szCs w:val="16"/>
      </w:rPr>
      <w:fldChar w:fldCharType="end"/>
    </w:r>
  </w:p>
  <w:p w14:paraId="70B97BF9" w14:textId="77777777" w:rsidR="00A3464F" w:rsidRDefault="00A3464F">
    <w:pPr>
      <w:pStyle w:val="Piedepgina"/>
      <w:jc w:val="center"/>
      <w:rPr>
        <w:caps/>
        <w:sz w:val="16"/>
        <w:szCs w:val="16"/>
      </w:rPr>
    </w:pPr>
  </w:p>
  <w:p w14:paraId="16D5F7DF" w14:textId="77777777" w:rsidR="00A3464F" w:rsidRPr="00E54E8F" w:rsidRDefault="00A3464F" w:rsidP="00A3464F">
    <w:pPr>
      <w:pStyle w:val="Sinespaciado"/>
      <w:jc w:val="center"/>
      <w:rPr>
        <w:b/>
        <w:i/>
        <w:sz w:val="14"/>
        <w:szCs w:val="14"/>
      </w:rPr>
    </w:pPr>
    <w:r w:rsidRPr="00E54E8F">
      <w:rPr>
        <w:b/>
        <w:i/>
        <w:sz w:val="14"/>
        <w:szCs w:val="14"/>
      </w:rPr>
      <w:t>INSTITUTO NACIONAL DE DEFENSA DE LA COMPETENCIA Y DE LA PROTECCIÓN DE LA PROPIEDAD INTELECTUAL</w:t>
    </w:r>
  </w:p>
  <w:p w14:paraId="2992D598" w14:textId="77777777" w:rsidR="00A3464F" w:rsidRPr="00E54E8F" w:rsidRDefault="00A3464F" w:rsidP="00A3464F">
    <w:pPr>
      <w:pStyle w:val="Sinespaciado"/>
      <w:jc w:val="center"/>
      <w:rPr>
        <w:sz w:val="14"/>
        <w:szCs w:val="14"/>
      </w:rPr>
    </w:pPr>
    <w:r w:rsidRPr="00E54E8F">
      <w:rPr>
        <w:sz w:val="14"/>
        <w:szCs w:val="14"/>
      </w:rPr>
      <w:t>Calle De la Prosa 104, San Borja, Lima 41 - Perú Telf: 224 7800 / Fax: 224 0348</w:t>
    </w:r>
  </w:p>
  <w:p w14:paraId="0118E8D0" w14:textId="77777777" w:rsidR="00A3464F" w:rsidRPr="00871812" w:rsidRDefault="00A3464F" w:rsidP="00A3464F">
    <w:pPr>
      <w:pStyle w:val="Sinespaciado"/>
      <w:jc w:val="center"/>
      <w:rPr>
        <w:sz w:val="14"/>
        <w:szCs w:val="14"/>
        <w:lang w:val="en-US"/>
      </w:rPr>
    </w:pPr>
    <w:r w:rsidRPr="00E54E8F">
      <w:rPr>
        <w:sz w:val="14"/>
        <w:szCs w:val="14"/>
        <w:lang w:val="en-US"/>
      </w:rPr>
      <w:t>E-mail: postmaster@indecopi.gob.pe / Web: www.indecopi.gob.pe</w:t>
    </w:r>
  </w:p>
  <w:p w14:paraId="33A816B4" w14:textId="77777777" w:rsidR="00A3464F" w:rsidRDefault="00A3464F">
    <w:pPr>
      <w:pStyle w:val="Piedepgina"/>
      <w:jc w:val="center"/>
      <w:rPr>
        <w:caps/>
        <w:sz w:val="20"/>
        <w:szCs w:val="20"/>
        <w:lang w:val="en-US"/>
      </w:rPr>
    </w:pPr>
  </w:p>
  <w:p w14:paraId="527BD880" w14:textId="086066A0" w:rsidR="00A3464F" w:rsidRPr="00961BED" w:rsidRDefault="00A3464F" w:rsidP="00CF037A">
    <w:pPr>
      <w:pStyle w:val="Piedepgina"/>
      <w:tabs>
        <w:tab w:val="clear" w:pos="4419"/>
        <w:tab w:val="clear" w:pos="8838"/>
        <w:tab w:val="left" w:pos="2865"/>
      </w:tabs>
      <w:rPr>
        <w:caps/>
        <w:sz w:val="20"/>
        <w:szCs w:val="20"/>
        <w:lang w:val="en-US"/>
      </w:rPr>
    </w:pPr>
    <w:r w:rsidRPr="00405DDA">
      <w:rPr>
        <w:sz w:val="16"/>
        <w:szCs w:val="16"/>
      </w:rPr>
      <w:t>M-CPC-05/0</w:t>
    </w:r>
    <w:r w:rsidR="00873B2B">
      <w:rPr>
        <w:sz w:val="16"/>
        <w:szCs w:val="16"/>
      </w:rPr>
      <w:t>2</w:t>
    </w:r>
    <w:r w:rsidR="00CF037A">
      <w:rPr>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A2806" w14:textId="77777777" w:rsidR="00E128E4" w:rsidRDefault="00E128E4" w:rsidP="00C41427">
      <w:r>
        <w:separator/>
      </w:r>
    </w:p>
  </w:footnote>
  <w:footnote w:type="continuationSeparator" w:id="0">
    <w:p w14:paraId="20EBBBBF" w14:textId="77777777" w:rsidR="00E128E4" w:rsidRDefault="00E128E4" w:rsidP="00C41427">
      <w:r>
        <w:continuationSeparator/>
      </w:r>
    </w:p>
  </w:footnote>
  <w:footnote w:type="continuationNotice" w:id="1">
    <w:p w14:paraId="073BB684" w14:textId="77777777" w:rsidR="00E128E4" w:rsidRDefault="00E128E4"/>
  </w:footnote>
  <w:footnote w:id="2">
    <w:p w14:paraId="0AED9598" w14:textId="663189AE" w:rsidR="00561625" w:rsidRPr="00561625" w:rsidRDefault="00561625" w:rsidP="00561625">
      <w:pPr>
        <w:pStyle w:val="Textonotapie"/>
        <w:ind w:left="426" w:hanging="426"/>
        <w:jc w:val="both"/>
        <w:rPr>
          <w:sz w:val="16"/>
          <w:szCs w:val="16"/>
        </w:rPr>
      </w:pPr>
      <w:r w:rsidRPr="00561625">
        <w:rPr>
          <w:rStyle w:val="Refdenotaalpie"/>
          <w:sz w:val="16"/>
          <w:szCs w:val="16"/>
        </w:rPr>
        <w:footnoteRef/>
      </w:r>
      <w:r w:rsidRPr="00561625">
        <w:rPr>
          <w:sz w:val="16"/>
          <w:szCs w:val="16"/>
        </w:rPr>
        <w:t xml:space="preserve">  </w:t>
      </w:r>
      <w:r w:rsidRPr="00561625">
        <w:rPr>
          <w:sz w:val="16"/>
          <w:szCs w:val="16"/>
        </w:rPr>
        <w:tab/>
      </w:r>
      <w:r w:rsidRPr="002228AD">
        <w:rPr>
          <w:sz w:val="16"/>
          <w:szCs w:val="16"/>
          <w:highlight w:val="red"/>
        </w:rPr>
        <w:t>Mediante Memorándum N° 000281-2025-ILN-PS0/INDECOP del 05 de marzo de 2025, el Órgano Resolutivo de Procedimientos Sumarísimos de Protección al Consumidor de Lima Norte, remitió la presente denuncia a este despacho en razón de competencia territorial</w:t>
      </w:r>
      <w:r w:rsidRPr="00561625">
        <w:rPr>
          <w:sz w:val="16"/>
          <w:szCs w:val="16"/>
        </w:rPr>
        <w:t>.</w:t>
      </w:r>
    </w:p>
    <w:p w14:paraId="4A5E155D" w14:textId="77777777" w:rsidR="00561625" w:rsidRPr="00561625" w:rsidRDefault="00561625">
      <w:pPr>
        <w:pStyle w:val="Textonotapie"/>
        <w:rPr>
          <w:sz w:val="16"/>
          <w:szCs w:val="16"/>
        </w:rPr>
      </w:pPr>
    </w:p>
  </w:footnote>
  <w:footnote w:id="3">
    <w:p w14:paraId="23E9AE10" w14:textId="77777777" w:rsidR="005A23DC" w:rsidRPr="00561625" w:rsidRDefault="005A23DC" w:rsidP="005A23DC">
      <w:pPr>
        <w:pStyle w:val="Textonotapie"/>
        <w:ind w:left="426" w:hanging="426"/>
        <w:jc w:val="both"/>
        <w:rPr>
          <w:rFonts w:eastAsia="Arial Narrow"/>
          <w:sz w:val="16"/>
          <w:szCs w:val="16"/>
        </w:rPr>
      </w:pPr>
      <w:r w:rsidRPr="00561625">
        <w:rPr>
          <w:rStyle w:val="Refdenotaalpie"/>
          <w:sz w:val="16"/>
          <w:szCs w:val="16"/>
        </w:rPr>
        <w:footnoteRef/>
      </w:r>
      <w:r w:rsidRPr="00561625">
        <w:rPr>
          <w:sz w:val="16"/>
          <w:szCs w:val="16"/>
        </w:rPr>
        <w:t xml:space="preserve">        </w:t>
      </w:r>
      <w:r w:rsidRPr="00561625">
        <w:rPr>
          <w:sz w:val="16"/>
          <w:szCs w:val="16"/>
        </w:rPr>
        <w:tab/>
      </w:r>
      <w:r w:rsidRPr="00561625">
        <w:rPr>
          <w:rFonts w:eastAsia="Arial Narrow"/>
          <w:sz w:val="16"/>
          <w:szCs w:val="16"/>
        </w:rPr>
        <w:t>Publicado el 2 de setiembre de 2010 en el Diario Oficial El Peruano, vigente desde el 2 de octubre de 2010 y modificado por Decreto Legislativo N° 1308.</w:t>
      </w:r>
    </w:p>
    <w:p w14:paraId="56C76EE8" w14:textId="77777777" w:rsidR="005A23DC" w:rsidRDefault="005A23DC" w:rsidP="005A23DC">
      <w:pPr>
        <w:pStyle w:val="Textonotapie"/>
        <w:jc w:val="both"/>
        <w:rPr>
          <w:rFonts w:ascii="Arial Narrow" w:hAnsi="Arial Narrow"/>
          <w:sz w:val="16"/>
          <w:szCs w:val="16"/>
        </w:rPr>
      </w:pPr>
    </w:p>
    <w:p w14:paraId="3BF6A4FB" w14:textId="77777777" w:rsidR="005A23DC" w:rsidRPr="00C72700" w:rsidRDefault="005A23DC" w:rsidP="005A23DC">
      <w:pPr>
        <w:pStyle w:val="Textonotapie"/>
        <w:jc w:val="both"/>
        <w:rPr>
          <w:rFonts w:ascii="Arial Narrow" w:hAnsi="Arial Narrow"/>
          <w:sz w:val="16"/>
          <w:szCs w:val="16"/>
        </w:rPr>
      </w:pPr>
    </w:p>
  </w:footnote>
  <w:footnote w:id="4">
    <w:p w14:paraId="3A48636F" w14:textId="77777777" w:rsidR="00A10A8E" w:rsidRPr="00A10F53" w:rsidRDefault="00A10A8E" w:rsidP="00A10A8E">
      <w:pPr>
        <w:pStyle w:val="Textonotapie"/>
        <w:ind w:left="425" w:hanging="425"/>
        <w:jc w:val="both"/>
        <w:rPr>
          <w:b/>
          <w:sz w:val="16"/>
          <w:szCs w:val="16"/>
        </w:rPr>
      </w:pPr>
      <w:r w:rsidRPr="00AF6E1A">
        <w:rPr>
          <w:rStyle w:val="Refdenotaalpie"/>
          <w:sz w:val="16"/>
          <w:szCs w:val="16"/>
        </w:rPr>
        <w:footnoteRef/>
      </w:r>
      <w:r w:rsidRPr="00AF6E1A">
        <w:rPr>
          <w:sz w:val="16"/>
          <w:szCs w:val="16"/>
        </w:rPr>
        <w:t xml:space="preserve"> </w:t>
      </w:r>
      <w:r w:rsidRPr="00AF6E1A">
        <w:rPr>
          <w:sz w:val="16"/>
          <w:szCs w:val="16"/>
        </w:rPr>
        <w:tab/>
      </w:r>
      <w:r w:rsidRPr="00A10F53">
        <w:rPr>
          <w:b/>
          <w:bCs/>
          <w:sz w:val="16"/>
          <w:szCs w:val="16"/>
        </w:rPr>
        <w:t xml:space="preserve">LEY N° 29571, CÓDIGO DE PROTECCIÓN Y DEFENSA DEL CONSUMIDOR, </w:t>
      </w:r>
      <w:r w:rsidRPr="00A10F53">
        <w:rPr>
          <w:b/>
          <w:sz w:val="16"/>
          <w:szCs w:val="16"/>
        </w:rPr>
        <w:t xml:space="preserve">publicado el 2 de setiembre de 2010 y modificado por Decreto Legislativo N° 1308. </w:t>
      </w:r>
    </w:p>
    <w:p w14:paraId="061B7989" w14:textId="77777777" w:rsidR="00A10A8E" w:rsidRPr="00A10F53" w:rsidRDefault="00A10A8E" w:rsidP="00A10A8E">
      <w:pPr>
        <w:pStyle w:val="Textonotapie"/>
        <w:ind w:left="425"/>
        <w:jc w:val="both"/>
        <w:rPr>
          <w:b/>
          <w:sz w:val="16"/>
          <w:szCs w:val="16"/>
        </w:rPr>
      </w:pPr>
      <w:r w:rsidRPr="00A10F53">
        <w:rPr>
          <w:b/>
          <w:sz w:val="16"/>
          <w:szCs w:val="16"/>
        </w:rPr>
        <w:t xml:space="preserve">Título Preliminar. </w:t>
      </w:r>
    </w:p>
    <w:p w14:paraId="671238EF" w14:textId="24A6FC4D" w:rsidR="00A10A8E" w:rsidRPr="00A10F53" w:rsidRDefault="00A10A8E" w:rsidP="00A10A8E">
      <w:pPr>
        <w:pStyle w:val="Textonotapie"/>
        <w:ind w:left="425"/>
        <w:jc w:val="both"/>
        <w:rPr>
          <w:b/>
          <w:bCs/>
          <w:sz w:val="16"/>
          <w:szCs w:val="16"/>
        </w:rPr>
      </w:pPr>
      <w:r w:rsidRPr="00A10F53">
        <w:rPr>
          <w:b/>
          <w:bCs/>
          <w:sz w:val="16"/>
          <w:szCs w:val="16"/>
        </w:rPr>
        <w:t xml:space="preserve">Artículo III.- </w:t>
      </w:r>
    </w:p>
    <w:p w14:paraId="411F238F" w14:textId="77777777" w:rsidR="00A10A8E" w:rsidRPr="00A10F53" w:rsidRDefault="00A10A8E" w:rsidP="00A10A8E">
      <w:pPr>
        <w:pStyle w:val="NormalWeb"/>
        <w:spacing w:before="0" w:beforeAutospacing="0" w:after="0" w:afterAutospacing="0"/>
        <w:ind w:left="709" w:hanging="283"/>
        <w:jc w:val="both"/>
        <w:rPr>
          <w:rFonts w:ascii="Arial" w:hAnsi="Arial" w:cs="Arial"/>
          <w:color w:val="000000"/>
          <w:sz w:val="16"/>
          <w:szCs w:val="16"/>
        </w:rPr>
      </w:pPr>
      <w:r w:rsidRPr="00A10F53">
        <w:rPr>
          <w:rFonts w:ascii="Arial" w:hAnsi="Arial" w:cs="Arial"/>
          <w:color w:val="000000"/>
          <w:sz w:val="16"/>
          <w:szCs w:val="16"/>
        </w:rPr>
        <w:t xml:space="preserve">1. </w:t>
      </w:r>
      <w:r w:rsidRPr="00A10F53">
        <w:rPr>
          <w:rFonts w:ascii="Arial" w:hAnsi="Arial" w:cs="Arial"/>
          <w:color w:val="000000"/>
          <w:sz w:val="16"/>
          <w:szCs w:val="16"/>
        </w:rPr>
        <w:tab/>
        <w:t>El presente Código protege al consumidor, se encuentre directa o indirectamente expuesto o comprendido por una relación de consumo o en una etapa preliminar a ésta.</w:t>
      </w:r>
    </w:p>
    <w:p w14:paraId="62A3ECA7" w14:textId="77777777" w:rsidR="00A10A8E" w:rsidRPr="00A10F53" w:rsidRDefault="00A10A8E" w:rsidP="00A10A8E">
      <w:pPr>
        <w:pStyle w:val="NormalWeb"/>
        <w:spacing w:before="0" w:beforeAutospacing="0" w:after="0" w:afterAutospacing="0"/>
        <w:ind w:left="709" w:hanging="283"/>
        <w:jc w:val="both"/>
        <w:rPr>
          <w:rFonts w:ascii="Arial" w:hAnsi="Arial" w:cs="Arial"/>
          <w:color w:val="000000"/>
          <w:sz w:val="16"/>
          <w:szCs w:val="16"/>
          <w:u w:val="single"/>
        </w:rPr>
      </w:pPr>
      <w:r w:rsidRPr="00A10F53">
        <w:rPr>
          <w:rFonts w:ascii="Arial" w:hAnsi="Arial" w:cs="Arial"/>
          <w:color w:val="000000"/>
          <w:sz w:val="16"/>
          <w:szCs w:val="16"/>
        </w:rPr>
        <w:t xml:space="preserve">2. </w:t>
      </w:r>
      <w:r w:rsidRPr="00A10F53">
        <w:rPr>
          <w:rFonts w:ascii="Arial" w:hAnsi="Arial" w:cs="Arial"/>
          <w:color w:val="000000"/>
          <w:sz w:val="16"/>
          <w:szCs w:val="16"/>
        </w:rPr>
        <w:tab/>
      </w:r>
      <w:r w:rsidRPr="00A10F53">
        <w:rPr>
          <w:rFonts w:ascii="Arial" w:hAnsi="Arial" w:cs="Arial"/>
          <w:color w:val="000000"/>
          <w:sz w:val="16"/>
          <w:szCs w:val="16"/>
          <w:u w:val="single"/>
        </w:rPr>
        <w:t>Las disposiciones del presente Código se aplican a las relaciones de consumo que se celebran en el territorio nacional o cuando sus efectos se producen en éste.</w:t>
      </w:r>
    </w:p>
    <w:p w14:paraId="45BABC5A" w14:textId="77777777" w:rsidR="00A10A8E" w:rsidRPr="00A10F53" w:rsidRDefault="00A10A8E" w:rsidP="00A10A8E">
      <w:pPr>
        <w:pStyle w:val="NormalWeb"/>
        <w:spacing w:before="0" w:beforeAutospacing="0" w:after="0" w:afterAutospacing="0"/>
        <w:ind w:left="709" w:hanging="283"/>
        <w:jc w:val="both"/>
        <w:rPr>
          <w:rFonts w:ascii="Arial" w:hAnsi="Arial" w:cs="Arial"/>
          <w:b/>
          <w:bCs/>
          <w:color w:val="000000"/>
          <w:sz w:val="16"/>
          <w:szCs w:val="16"/>
        </w:rPr>
      </w:pPr>
      <w:r w:rsidRPr="00A10F53">
        <w:rPr>
          <w:rFonts w:ascii="Arial" w:hAnsi="Arial" w:cs="Arial"/>
          <w:color w:val="000000"/>
          <w:sz w:val="16"/>
          <w:szCs w:val="16"/>
        </w:rPr>
        <w:t>3.</w:t>
      </w:r>
      <w:r w:rsidRPr="00A10F53">
        <w:rPr>
          <w:rFonts w:ascii="Arial" w:hAnsi="Arial" w:cs="Arial"/>
          <w:color w:val="000000"/>
          <w:sz w:val="16"/>
          <w:szCs w:val="16"/>
        </w:rPr>
        <w:tab/>
        <w:t>Están también comprendidas en el presente Código las operaciones a título gratuito cuando tengan un propósito comercial dirigido a motivar o fomentar el consumo. (Subrayado nuestro)</w:t>
      </w:r>
    </w:p>
    <w:p w14:paraId="27D8A1F0" w14:textId="77777777" w:rsidR="00A10A8E" w:rsidRPr="00A10F53" w:rsidRDefault="00A10A8E" w:rsidP="00A10A8E">
      <w:pPr>
        <w:pStyle w:val="Textonotapie"/>
        <w:ind w:left="426" w:hanging="426"/>
        <w:jc w:val="both"/>
        <w:rPr>
          <w:b/>
          <w:bCs/>
          <w:sz w:val="16"/>
          <w:szCs w:val="16"/>
        </w:rPr>
      </w:pPr>
    </w:p>
  </w:footnote>
  <w:footnote w:id="5">
    <w:p w14:paraId="28162C88" w14:textId="77777777" w:rsidR="00A10A8E" w:rsidRPr="00A10F53" w:rsidRDefault="00A10A8E" w:rsidP="00A10A8E">
      <w:pPr>
        <w:tabs>
          <w:tab w:val="left" w:pos="567"/>
        </w:tabs>
        <w:ind w:left="567" w:hanging="567"/>
        <w:jc w:val="both"/>
        <w:rPr>
          <w:sz w:val="16"/>
          <w:szCs w:val="16"/>
        </w:rPr>
      </w:pPr>
      <w:r w:rsidRPr="00A10F53">
        <w:rPr>
          <w:sz w:val="16"/>
          <w:szCs w:val="16"/>
          <w:vertAlign w:val="superscript"/>
        </w:rPr>
        <w:footnoteRef/>
      </w:r>
      <w:r w:rsidRPr="00A10F53">
        <w:rPr>
          <w:sz w:val="16"/>
          <w:szCs w:val="16"/>
        </w:rPr>
        <w:t xml:space="preserve"> </w:t>
      </w:r>
      <w:r w:rsidRPr="00A10F53">
        <w:rPr>
          <w:sz w:val="16"/>
          <w:szCs w:val="16"/>
        </w:rPr>
        <w:tab/>
      </w:r>
      <w:r w:rsidRPr="00A10F53">
        <w:rPr>
          <w:b/>
          <w:sz w:val="16"/>
          <w:szCs w:val="16"/>
        </w:rPr>
        <w:t>LEY N° 29571, CÓDIGO DE PROTECCIÓN Y DEFENSA DEL CONSUMIDOR, publicada el 2 de setiembre de 2010 y modificada por el DECRETO LEGISLATIVO N° 1308, publicado el 30 de diciembre de 2016</w:t>
      </w:r>
    </w:p>
    <w:p w14:paraId="75B737D7" w14:textId="77777777" w:rsidR="00A10A8E" w:rsidRPr="00A10F53" w:rsidRDefault="00A10A8E" w:rsidP="00A10A8E">
      <w:pPr>
        <w:ind w:left="567"/>
        <w:jc w:val="both"/>
        <w:rPr>
          <w:sz w:val="16"/>
          <w:szCs w:val="16"/>
        </w:rPr>
      </w:pPr>
      <w:r w:rsidRPr="00A10F53">
        <w:rPr>
          <w:b/>
          <w:sz w:val="16"/>
          <w:szCs w:val="16"/>
        </w:rPr>
        <w:t>TÍTULO PRELIMINAR</w:t>
      </w:r>
    </w:p>
    <w:p w14:paraId="10E63C87" w14:textId="77777777" w:rsidR="00A10A8E" w:rsidRPr="00A10F53" w:rsidRDefault="00A10A8E" w:rsidP="00A10A8E">
      <w:pPr>
        <w:ind w:left="1287" w:hanging="713"/>
        <w:jc w:val="both"/>
        <w:rPr>
          <w:sz w:val="16"/>
          <w:szCs w:val="16"/>
        </w:rPr>
      </w:pPr>
      <w:r w:rsidRPr="00A10F53">
        <w:rPr>
          <w:b/>
          <w:sz w:val="16"/>
          <w:szCs w:val="16"/>
        </w:rPr>
        <w:t>Artículo IV.- Definiciones</w:t>
      </w:r>
    </w:p>
    <w:p w14:paraId="6BACBF9D" w14:textId="77777777" w:rsidR="00A10A8E" w:rsidRPr="00A10F53" w:rsidRDefault="00A10A8E" w:rsidP="00A10A8E">
      <w:pPr>
        <w:ind w:left="567"/>
        <w:jc w:val="both"/>
        <w:rPr>
          <w:sz w:val="16"/>
          <w:szCs w:val="16"/>
        </w:rPr>
      </w:pPr>
      <w:r w:rsidRPr="00A10F53">
        <w:rPr>
          <w:b/>
          <w:sz w:val="16"/>
          <w:szCs w:val="16"/>
        </w:rPr>
        <w:tab/>
      </w:r>
      <w:r w:rsidRPr="00A10F53">
        <w:rPr>
          <w:sz w:val="16"/>
          <w:szCs w:val="16"/>
        </w:rPr>
        <w:t>Para los efectos del presente Código, se entiende por:</w:t>
      </w:r>
    </w:p>
    <w:p w14:paraId="5D3FC931" w14:textId="77777777" w:rsidR="00A10A8E" w:rsidRPr="00A10F53" w:rsidRDefault="00A10A8E" w:rsidP="00A10A8E">
      <w:pPr>
        <w:numPr>
          <w:ilvl w:val="0"/>
          <w:numId w:val="41"/>
        </w:numPr>
        <w:autoSpaceDE/>
        <w:autoSpaceDN/>
        <w:ind w:left="1134" w:hanging="425"/>
        <w:contextualSpacing/>
        <w:jc w:val="both"/>
        <w:rPr>
          <w:b/>
          <w:sz w:val="16"/>
          <w:szCs w:val="16"/>
        </w:rPr>
      </w:pPr>
      <w:r w:rsidRPr="00A10F53">
        <w:rPr>
          <w:b/>
          <w:sz w:val="16"/>
          <w:szCs w:val="16"/>
        </w:rPr>
        <w:t>Consumidores o usuarios</w:t>
      </w:r>
    </w:p>
    <w:p w14:paraId="73165103" w14:textId="77777777" w:rsidR="00A10A8E" w:rsidRPr="00A10F53" w:rsidRDefault="00A10A8E" w:rsidP="00A10A8E">
      <w:pPr>
        <w:numPr>
          <w:ilvl w:val="1"/>
          <w:numId w:val="41"/>
        </w:numPr>
        <w:autoSpaceDE/>
        <w:autoSpaceDN/>
        <w:ind w:left="1276" w:hanging="425"/>
        <w:contextualSpacing/>
        <w:jc w:val="both"/>
        <w:rPr>
          <w:sz w:val="16"/>
          <w:szCs w:val="16"/>
        </w:rPr>
      </w:pPr>
      <w:r w:rsidRPr="00A10F53">
        <w:rPr>
          <w:sz w:val="16"/>
          <w:szCs w:val="16"/>
        </w:rPr>
        <w:t>Las personas naturales o jurídicas que adquieren utilizan o disfrutan como destinatarios finales productos o servicios materiales e inmateriales, en beneficio propio o de su grupo familiar o social, actuando así en un ámbito ajeno a una actividad empresarial o profesional. No se considera consumidor para efectos de este Código a quien adquiere, utiliza o disfruta de un producto o servicio normalmente destinado para los fines de su actividad como proveedor.</w:t>
      </w:r>
    </w:p>
    <w:p w14:paraId="3A2ED5BA" w14:textId="77777777" w:rsidR="00A10A8E" w:rsidRPr="00A10F53" w:rsidRDefault="00A10A8E" w:rsidP="00A10A8E">
      <w:pPr>
        <w:numPr>
          <w:ilvl w:val="1"/>
          <w:numId w:val="41"/>
        </w:numPr>
        <w:autoSpaceDE/>
        <w:autoSpaceDN/>
        <w:ind w:left="1276" w:hanging="425"/>
        <w:contextualSpacing/>
        <w:jc w:val="both"/>
        <w:rPr>
          <w:sz w:val="16"/>
          <w:szCs w:val="16"/>
        </w:rPr>
      </w:pPr>
      <w:r w:rsidRPr="00A10F53">
        <w:rPr>
          <w:sz w:val="16"/>
          <w:szCs w:val="16"/>
        </w:rPr>
        <w:t>Los microempresarios que evidencien una situación de asimetría informativa con el proveedor respecto de aquellos productos o servicios que no formen parte del giro propio del negocio.</w:t>
      </w:r>
    </w:p>
    <w:p w14:paraId="31CA214E" w14:textId="77777777" w:rsidR="00A10A8E" w:rsidRPr="00A10F53" w:rsidRDefault="00A10A8E" w:rsidP="00A10A8E">
      <w:pPr>
        <w:numPr>
          <w:ilvl w:val="1"/>
          <w:numId w:val="41"/>
        </w:numPr>
        <w:autoSpaceDE/>
        <w:autoSpaceDN/>
        <w:ind w:left="1276" w:hanging="425"/>
        <w:contextualSpacing/>
        <w:jc w:val="both"/>
        <w:rPr>
          <w:sz w:val="16"/>
          <w:szCs w:val="16"/>
        </w:rPr>
      </w:pPr>
      <w:r w:rsidRPr="00A10F53">
        <w:rPr>
          <w:sz w:val="16"/>
          <w:szCs w:val="16"/>
        </w:rPr>
        <w:t xml:space="preserve">En caso de duda sobre el destino final de determinado producto o servicio, se califica como consumidor a quien lo adquiere, usa o disfruta. </w:t>
      </w:r>
    </w:p>
    <w:p w14:paraId="326C73EB" w14:textId="77777777" w:rsidR="00A10A8E" w:rsidRPr="00A10F53" w:rsidRDefault="00A10A8E" w:rsidP="00A10A8E">
      <w:pPr>
        <w:ind w:left="1276"/>
        <w:jc w:val="both"/>
        <w:rPr>
          <w:sz w:val="16"/>
          <w:szCs w:val="16"/>
        </w:rPr>
      </w:pPr>
      <w:r w:rsidRPr="00A10F53">
        <w:rPr>
          <w:sz w:val="16"/>
          <w:szCs w:val="16"/>
        </w:rPr>
        <w:t>(…)</w:t>
      </w:r>
    </w:p>
  </w:footnote>
  <w:footnote w:id="6">
    <w:p w14:paraId="3CC9347A" w14:textId="77777777" w:rsidR="00A10A8E" w:rsidRPr="00A10F53" w:rsidRDefault="00A10A8E" w:rsidP="00A10A8E">
      <w:pPr>
        <w:pStyle w:val="Textonotapie"/>
        <w:ind w:left="426" w:hanging="426"/>
        <w:jc w:val="both"/>
        <w:rPr>
          <w:b/>
          <w:sz w:val="16"/>
          <w:szCs w:val="16"/>
        </w:rPr>
      </w:pPr>
      <w:r w:rsidRPr="00A10F53">
        <w:rPr>
          <w:rStyle w:val="Refdenotaalpie"/>
          <w:sz w:val="16"/>
          <w:szCs w:val="16"/>
        </w:rPr>
        <w:footnoteRef/>
      </w:r>
      <w:r w:rsidRPr="00A10F53">
        <w:rPr>
          <w:sz w:val="16"/>
          <w:szCs w:val="16"/>
        </w:rPr>
        <w:tab/>
      </w:r>
      <w:r w:rsidRPr="00A10F53">
        <w:rPr>
          <w:b/>
          <w:bCs/>
          <w:sz w:val="16"/>
          <w:szCs w:val="16"/>
        </w:rPr>
        <w:t xml:space="preserve">LEY N° 29571, CÓDIGO DE PROTECCIÓN Y DEFENSA DEL CONSUMIDOR, </w:t>
      </w:r>
      <w:r w:rsidRPr="00A10F53">
        <w:rPr>
          <w:b/>
          <w:sz w:val="16"/>
          <w:szCs w:val="16"/>
        </w:rPr>
        <w:t xml:space="preserve">publicado el 2 de setiembre de 2010 y modificado por Decreto Legislativo N° 1308. </w:t>
      </w:r>
    </w:p>
    <w:p w14:paraId="0DEF0051" w14:textId="77777777" w:rsidR="00A10A8E" w:rsidRPr="00A10F53" w:rsidRDefault="00A10A8E" w:rsidP="00A10A8E">
      <w:pPr>
        <w:pStyle w:val="Textonotapie"/>
        <w:ind w:left="426"/>
        <w:jc w:val="both"/>
        <w:rPr>
          <w:bCs/>
          <w:sz w:val="16"/>
          <w:szCs w:val="16"/>
        </w:rPr>
      </w:pPr>
      <w:r w:rsidRPr="00A10F53">
        <w:rPr>
          <w:b/>
          <w:bCs/>
          <w:sz w:val="16"/>
          <w:szCs w:val="16"/>
        </w:rPr>
        <w:t xml:space="preserve">Artículo IV.- Definiciones.- </w:t>
      </w:r>
      <w:r w:rsidRPr="00A10F53">
        <w:rPr>
          <w:bCs/>
          <w:sz w:val="16"/>
          <w:szCs w:val="16"/>
        </w:rPr>
        <w:t>Para los efectos del presente Código, se entiende por:</w:t>
      </w:r>
    </w:p>
    <w:p w14:paraId="24EBEEA8" w14:textId="77777777" w:rsidR="00A10A8E" w:rsidRPr="00A10F53" w:rsidRDefault="00A10A8E" w:rsidP="00A10A8E">
      <w:pPr>
        <w:pStyle w:val="Textonotapie"/>
        <w:ind w:left="426" w:hanging="426"/>
        <w:jc w:val="both"/>
        <w:rPr>
          <w:sz w:val="16"/>
          <w:szCs w:val="16"/>
        </w:rPr>
      </w:pPr>
      <w:r w:rsidRPr="00A10F53">
        <w:rPr>
          <w:bCs/>
          <w:sz w:val="16"/>
          <w:szCs w:val="16"/>
        </w:rPr>
        <w:tab/>
        <w:t xml:space="preserve">(…) </w:t>
      </w:r>
    </w:p>
    <w:p w14:paraId="0A2F6499" w14:textId="77777777" w:rsidR="00A10A8E" w:rsidRPr="00A10F53" w:rsidRDefault="00A10A8E" w:rsidP="00A10A8E">
      <w:pPr>
        <w:ind w:left="709" w:hanging="283"/>
        <w:jc w:val="both"/>
        <w:rPr>
          <w:sz w:val="16"/>
          <w:szCs w:val="16"/>
        </w:rPr>
      </w:pPr>
      <w:r w:rsidRPr="00A10F53">
        <w:rPr>
          <w:sz w:val="16"/>
          <w:szCs w:val="16"/>
        </w:rPr>
        <w:t xml:space="preserve">2. </w:t>
      </w:r>
      <w:r w:rsidRPr="00A10F53">
        <w:rPr>
          <w:sz w:val="16"/>
          <w:szCs w:val="16"/>
        </w:rPr>
        <w:tab/>
        <w:t>Proveedores.- Las personas naturales o jurídicas, de derecho público o privado, que de manera habitual fabrican, elaboran, manipulan, acondicionan, mezclan, envasan, almacenan, preparan, expenden, suministran productos o prestan servicios de cualquier naturaleza a los consumidores. (…)</w:t>
      </w:r>
    </w:p>
    <w:p w14:paraId="5732F296" w14:textId="77777777" w:rsidR="00A10A8E" w:rsidRPr="00A10F53" w:rsidRDefault="00A10A8E" w:rsidP="00A10A8E">
      <w:pPr>
        <w:ind w:left="709" w:hanging="283"/>
        <w:jc w:val="both"/>
        <w:rPr>
          <w:sz w:val="16"/>
          <w:szCs w:val="16"/>
        </w:rPr>
      </w:pPr>
      <w:r w:rsidRPr="00A10F53">
        <w:rPr>
          <w:sz w:val="16"/>
          <w:szCs w:val="16"/>
        </w:rPr>
        <w:t xml:space="preserve">3. </w:t>
      </w:r>
      <w:r w:rsidRPr="00A10F53">
        <w:rPr>
          <w:sz w:val="16"/>
          <w:szCs w:val="16"/>
        </w:rPr>
        <w:tab/>
        <w:t>Producto.- Es cualquier bien mueble o inmueble, material o inmaterial, de origen nacional o no.</w:t>
      </w:r>
    </w:p>
    <w:p w14:paraId="58913663" w14:textId="77777777" w:rsidR="00A10A8E" w:rsidRPr="00A10F53" w:rsidRDefault="00A10A8E" w:rsidP="00A10A8E">
      <w:pPr>
        <w:ind w:left="709" w:hanging="283"/>
        <w:jc w:val="both"/>
        <w:rPr>
          <w:sz w:val="16"/>
          <w:szCs w:val="16"/>
        </w:rPr>
      </w:pPr>
      <w:r w:rsidRPr="00A10F53">
        <w:rPr>
          <w:sz w:val="16"/>
          <w:szCs w:val="16"/>
        </w:rPr>
        <w:t xml:space="preserve">4. </w:t>
      </w:r>
      <w:r w:rsidRPr="00A10F53">
        <w:rPr>
          <w:sz w:val="16"/>
          <w:szCs w:val="16"/>
        </w:rPr>
        <w:tab/>
        <w:t>Servicio.- Es cualquier actividad de prestación de servicios que se ofrece en el mercado, inclusive las de naturaleza bancaria, financiera, de crédito, de seguros, previsionales y los servicios técnicos y profesionales. No están incluidos los servicios que prestan las personas bajo relación de dependencia.</w:t>
      </w:r>
    </w:p>
    <w:p w14:paraId="55E06242" w14:textId="77777777" w:rsidR="00A10A8E" w:rsidRPr="00A10F53" w:rsidRDefault="00A10A8E" w:rsidP="00A10A8E">
      <w:pPr>
        <w:ind w:left="709" w:hanging="283"/>
        <w:jc w:val="both"/>
        <w:rPr>
          <w:sz w:val="16"/>
          <w:szCs w:val="16"/>
        </w:rPr>
      </w:pPr>
      <w:r w:rsidRPr="00A10F53">
        <w:rPr>
          <w:sz w:val="16"/>
          <w:szCs w:val="16"/>
        </w:rPr>
        <w:t xml:space="preserve">5. </w:t>
      </w:r>
      <w:r w:rsidRPr="00A10F53">
        <w:rPr>
          <w:sz w:val="16"/>
          <w:szCs w:val="16"/>
        </w:rPr>
        <w:tab/>
        <w:t>Relación de consumo.- Es la relación por la cual un consumidor adquiere un producto o contrata un servicio con un proveedor a cambio de una contraprestación económica. Esto sin perjuicio de los supuestos contemplados en el artículo III.</w:t>
      </w:r>
    </w:p>
    <w:p w14:paraId="1C266634" w14:textId="77777777" w:rsidR="00A10A8E" w:rsidRPr="00A10F53" w:rsidRDefault="00A10A8E" w:rsidP="00A10A8E">
      <w:pPr>
        <w:pStyle w:val="Textonotapie"/>
        <w:jc w:val="both"/>
        <w:rPr>
          <w:sz w:val="16"/>
          <w:szCs w:val="16"/>
        </w:rPr>
      </w:pPr>
    </w:p>
  </w:footnote>
  <w:footnote w:id="7">
    <w:p w14:paraId="6F4E4A3C" w14:textId="3F0E5330" w:rsidR="005D31EC" w:rsidRDefault="005D31EC" w:rsidP="005D31EC">
      <w:pPr>
        <w:pStyle w:val="Textonotapie"/>
        <w:ind w:left="567" w:hanging="567"/>
        <w:jc w:val="both"/>
      </w:pPr>
      <w:r>
        <w:rPr>
          <w:rStyle w:val="Refdenotaalpie"/>
        </w:rPr>
        <w:footnoteRef/>
      </w:r>
      <w:r>
        <w:t xml:space="preserve"> </w:t>
      </w:r>
      <w:r>
        <w:tab/>
      </w:r>
      <w:r w:rsidRPr="005D31EC">
        <w:rPr>
          <w:b/>
          <w:bCs/>
          <w:sz w:val="16"/>
          <w:szCs w:val="16"/>
        </w:rPr>
        <w:t>Reglamento de la Ley Nº 29625, Ley de devolución de dinero del FONAVI a los trabajadores que contribuyeron al mismo</w:t>
      </w:r>
      <w:r>
        <w:rPr>
          <w:b/>
          <w:bCs/>
          <w:sz w:val="16"/>
          <w:szCs w:val="16"/>
        </w:rPr>
        <w:t xml:space="preserve">, aprobado el </w:t>
      </w:r>
      <w:r w:rsidR="00EA51FA">
        <w:rPr>
          <w:b/>
          <w:bCs/>
          <w:sz w:val="16"/>
          <w:szCs w:val="16"/>
        </w:rPr>
        <w:t xml:space="preserve">12 de enero de 2012 mediante </w:t>
      </w:r>
      <w:r w:rsidR="00EA51FA" w:rsidRPr="005D31EC">
        <w:rPr>
          <w:b/>
          <w:bCs/>
          <w:sz w:val="16"/>
          <w:szCs w:val="16"/>
        </w:rPr>
        <w:t>Decreto Supremo N° 006-2012-EF</w:t>
      </w:r>
      <w:r w:rsidR="00EA51FA">
        <w:rPr>
          <w:b/>
          <w:bCs/>
          <w:sz w:val="16"/>
          <w:szCs w:val="16"/>
        </w:rPr>
        <w:t>.</w:t>
      </w:r>
    </w:p>
    <w:p w14:paraId="708E13E5" w14:textId="159E2717" w:rsidR="005D31EC" w:rsidRDefault="005D31EC" w:rsidP="005D31EC">
      <w:pPr>
        <w:pStyle w:val="Textonotapie"/>
        <w:ind w:left="567"/>
        <w:jc w:val="both"/>
        <w:rPr>
          <w:sz w:val="16"/>
          <w:szCs w:val="16"/>
        </w:rPr>
      </w:pPr>
      <w:r w:rsidRPr="005D31EC">
        <w:rPr>
          <w:sz w:val="16"/>
          <w:szCs w:val="16"/>
        </w:rPr>
        <w:t>Artículo 10</w:t>
      </w:r>
      <w:r>
        <w:rPr>
          <w:sz w:val="16"/>
          <w:szCs w:val="16"/>
        </w:rPr>
        <w:t>.-</w:t>
      </w:r>
    </w:p>
    <w:p w14:paraId="39A795C2" w14:textId="05FDB179" w:rsidR="005D31EC" w:rsidRDefault="005D31EC" w:rsidP="005D31EC">
      <w:pPr>
        <w:pStyle w:val="Textonotapie"/>
        <w:ind w:left="567"/>
        <w:jc w:val="both"/>
      </w:pPr>
      <w:r w:rsidRPr="005D31EC">
        <w:rPr>
          <w:sz w:val="16"/>
          <w:szCs w:val="16"/>
        </w:rPr>
        <w:t>Secretaría Técnica La Comisión Ad Hoc cuenta con el apoyo de una Secretaría Técnica que opera como órgano ejecutivo y operativo, la cual constituye un Proyecto Especial perteneciente al Pliego de la Presidencia del Consejo de Ministros. Se financia con cargo a los recursos de la Unidad Ejecutora Nº 20: “Secretaría Técnica de Apoyo a la Comisión Ad Hoc creada por la Ley Nº 29625” en el Pliego 001: Presidencia del Consejo de Ministros.</w:t>
      </w:r>
    </w:p>
    <w:p w14:paraId="334590A5" w14:textId="77777777" w:rsidR="005D31EC" w:rsidRDefault="005D31EC">
      <w:pPr>
        <w:pStyle w:val="Textonotapie"/>
      </w:pPr>
    </w:p>
  </w:footnote>
  <w:footnote w:id="8">
    <w:p w14:paraId="3AE4F6CE" w14:textId="2ADA795E" w:rsidR="003F637C" w:rsidRDefault="003F637C" w:rsidP="003F637C">
      <w:pPr>
        <w:pStyle w:val="Textonotapie"/>
        <w:ind w:left="567" w:hanging="567"/>
        <w:jc w:val="both"/>
      </w:pPr>
      <w:r>
        <w:rPr>
          <w:rStyle w:val="Refdenotaalpie"/>
        </w:rPr>
        <w:footnoteRef/>
      </w:r>
      <w:r>
        <w:t xml:space="preserve"> </w:t>
      </w:r>
      <w:r>
        <w:tab/>
      </w:r>
      <w:r w:rsidR="009C431C" w:rsidRPr="00A10F53">
        <w:rPr>
          <w:b/>
          <w:sz w:val="16"/>
          <w:szCs w:val="16"/>
        </w:rPr>
        <w:t>TEXTO ÚNICO ORDENADO DE LA LEY 27806. LEY DE TRANSPARENCIA Y ACCESO A LA INFORMACIÓN PÚBLICA</w:t>
      </w:r>
      <w:r>
        <w:rPr>
          <w:b/>
          <w:bCs/>
          <w:sz w:val="16"/>
          <w:szCs w:val="16"/>
        </w:rPr>
        <w:t>.</w:t>
      </w:r>
    </w:p>
    <w:p w14:paraId="7CDCFE05" w14:textId="633DC216" w:rsidR="003F637C" w:rsidRPr="009C431C" w:rsidRDefault="003F637C" w:rsidP="003F637C">
      <w:pPr>
        <w:pStyle w:val="Textonotapie"/>
        <w:ind w:left="567"/>
        <w:jc w:val="both"/>
        <w:rPr>
          <w:b/>
          <w:bCs/>
          <w:sz w:val="16"/>
          <w:szCs w:val="16"/>
        </w:rPr>
      </w:pPr>
      <w:r w:rsidRPr="009C431C">
        <w:rPr>
          <w:b/>
          <w:bCs/>
          <w:sz w:val="16"/>
          <w:szCs w:val="16"/>
        </w:rPr>
        <w:t>Artículo 9.- Personas jurídicas sujetas al régimen privado que prestan servicios públicos.-</w:t>
      </w:r>
    </w:p>
    <w:p w14:paraId="450A0711" w14:textId="6AECAC75" w:rsidR="003F637C" w:rsidRDefault="003F637C" w:rsidP="003F637C">
      <w:pPr>
        <w:pStyle w:val="Textonotapie"/>
        <w:ind w:left="567"/>
        <w:jc w:val="both"/>
      </w:pPr>
      <w:r w:rsidRPr="003F637C">
        <w:rPr>
          <w:sz w:val="16"/>
          <w:szCs w:val="16"/>
        </w:rPr>
        <w:t>Las personas jurídicas sujetas al régimen privado descritas en el inciso 8) del Artículo I del Título Preliminar de la Ley Nº 27444 que gestionen servicios públicos o ejerzan funciones administrativas del sector público bajo cualquier modalidad están obligadas a informar sobre las características de los servicios públicos que presta, sus tarifas y sobre las funciones administrativas que ejerce</w:t>
      </w:r>
      <w:r w:rsidRPr="005D31EC">
        <w:rPr>
          <w:sz w:val="16"/>
          <w:szCs w:val="16"/>
        </w:rPr>
        <w:t>.</w:t>
      </w:r>
    </w:p>
    <w:p w14:paraId="40595CF8" w14:textId="2CBDFDC1" w:rsidR="003F637C" w:rsidRDefault="003F637C">
      <w:pPr>
        <w:pStyle w:val="Textonotapie"/>
      </w:pPr>
    </w:p>
  </w:footnote>
  <w:footnote w:id="9">
    <w:p w14:paraId="582FAF39" w14:textId="77777777" w:rsidR="00C276C1" w:rsidRPr="00C936FE" w:rsidRDefault="00C276C1" w:rsidP="00C276C1">
      <w:pPr>
        <w:ind w:left="567" w:hanging="567"/>
        <w:jc w:val="both"/>
        <w:rPr>
          <w:b/>
          <w:sz w:val="16"/>
          <w:szCs w:val="16"/>
        </w:rPr>
      </w:pPr>
      <w:r w:rsidRPr="00C936FE">
        <w:rPr>
          <w:sz w:val="16"/>
          <w:szCs w:val="16"/>
          <w:vertAlign w:val="superscript"/>
        </w:rPr>
        <w:footnoteRef/>
      </w:r>
      <w:r w:rsidRPr="00C936FE">
        <w:rPr>
          <w:sz w:val="16"/>
          <w:szCs w:val="16"/>
        </w:rPr>
        <w:t xml:space="preserve"> </w:t>
      </w:r>
      <w:r w:rsidRPr="00C936FE">
        <w:rPr>
          <w:sz w:val="16"/>
          <w:szCs w:val="16"/>
        </w:rPr>
        <w:tab/>
      </w:r>
      <w:r w:rsidRPr="00C936FE">
        <w:rPr>
          <w:b/>
          <w:sz w:val="16"/>
          <w:szCs w:val="16"/>
        </w:rPr>
        <w:t>LEY 29571, CÓDIGO DE PROTECCIÓN Y DEFENSA DEL CONSUMIDOR, publicada el 2 de setiembre de 2010 y modificada por el Decreto Legislativo 1308, publicado el 30 de diciembre de 2016</w:t>
      </w:r>
    </w:p>
    <w:p w14:paraId="38620E06" w14:textId="77777777" w:rsidR="00C276C1" w:rsidRPr="00C936FE" w:rsidRDefault="00C276C1" w:rsidP="00C276C1">
      <w:pPr>
        <w:ind w:left="567"/>
        <w:jc w:val="both"/>
        <w:rPr>
          <w:sz w:val="16"/>
          <w:szCs w:val="16"/>
        </w:rPr>
      </w:pPr>
      <w:r w:rsidRPr="00C936FE">
        <w:rPr>
          <w:b/>
          <w:sz w:val="16"/>
          <w:szCs w:val="16"/>
        </w:rPr>
        <w:t>DISPOSICIONES COMPLEMENTARIAS MODIFICATORIAS.</w:t>
      </w:r>
    </w:p>
    <w:p w14:paraId="24C0E0BC" w14:textId="77777777" w:rsidR="00C276C1" w:rsidRPr="00C936FE" w:rsidRDefault="00C276C1" w:rsidP="00C276C1">
      <w:pPr>
        <w:ind w:left="567"/>
        <w:jc w:val="both"/>
        <w:rPr>
          <w:sz w:val="16"/>
          <w:szCs w:val="16"/>
        </w:rPr>
      </w:pPr>
      <w:r w:rsidRPr="00C936FE">
        <w:rPr>
          <w:b/>
          <w:sz w:val="16"/>
          <w:szCs w:val="16"/>
        </w:rPr>
        <w:t>PRIMERA. - Modificación del artículo 38º del Decreto Legislativo núm. 807</w:t>
      </w:r>
    </w:p>
    <w:p w14:paraId="167A5CFF" w14:textId="77777777" w:rsidR="00C276C1" w:rsidRPr="00C936FE" w:rsidRDefault="00C276C1" w:rsidP="00C276C1">
      <w:pPr>
        <w:ind w:left="567"/>
        <w:jc w:val="both"/>
        <w:rPr>
          <w:sz w:val="16"/>
          <w:szCs w:val="16"/>
        </w:rPr>
      </w:pPr>
      <w:r w:rsidRPr="00C936FE">
        <w:rPr>
          <w:sz w:val="16"/>
          <w:szCs w:val="16"/>
        </w:rPr>
        <w:t>Modificase el artículo 38º del Decreto Legislativo núm. 807, Ley sobre Facultades, Normas y Organización del Indecopi, con el siguiente texto:</w:t>
      </w:r>
    </w:p>
    <w:p w14:paraId="6F4E6E29" w14:textId="77777777" w:rsidR="00C276C1" w:rsidRPr="00C936FE" w:rsidRDefault="00C276C1" w:rsidP="00C276C1">
      <w:pPr>
        <w:ind w:left="567"/>
        <w:jc w:val="both"/>
        <w:rPr>
          <w:sz w:val="16"/>
          <w:szCs w:val="16"/>
        </w:rPr>
      </w:pPr>
      <w:r w:rsidRPr="00C936FE">
        <w:rPr>
          <w:sz w:val="16"/>
          <w:szCs w:val="16"/>
        </w:rPr>
        <w:t>“</w:t>
      </w:r>
      <w:r w:rsidRPr="00C936FE">
        <w:rPr>
          <w:i/>
          <w:iCs/>
          <w:sz w:val="16"/>
          <w:szCs w:val="16"/>
        </w:rPr>
        <w:t>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w:t>
      </w:r>
      <w:r w:rsidRPr="00C936FE">
        <w:rPr>
          <w:sz w:val="16"/>
          <w:szCs w:val="16"/>
        </w:rPr>
        <w:t xml:space="preserve"> (…)”.</w:t>
      </w:r>
    </w:p>
    <w:p w14:paraId="2EE51EB2" w14:textId="77777777" w:rsidR="00C276C1" w:rsidRPr="00C936FE" w:rsidRDefault="00C276C1" w:rsidP="00C276C1">
      <w:pPr>
        <w:jc w:val="both"/>
        <w:rPr>
          <w:sz w:val="16"/>
          <w:szCs w:val="16"/>
        </w:rPr>
      </w:pPr>
    </w:p>
  </w:footnote>
  <w:footnote w:id="10">
    <w:p w14:paraId="26D7599F" w14:textId="77777777" w:rsidR="00C276C1" w:rsidRPr="00C936FE" w:rsidRDefault="00C276C1" w:rsidP="00C276C1">
      <w:pPr>
        <w:ind w:left="567" w:hanging="582"/>
        <w:jc w:val="both"/>
        <w:rPr>
          <w:b/>
          <w:sz w:val="16"/>
          <w:szCs w:val="16"/>
        </w:rPr>
      </w:pPr>
      <w:r w:rsidRPr="00C936FE">
        <w:rPr>
          <w:sz w:val="16"/>
          <w:szCs w:val="16"/>
          <w:vertAlign w:val="superscript"/>
        </w:rPr>
        <w:footnoteRef/>
      </w:r>
      <w:r w:rsidRPr="00C936FE">
        <w:rPr>
          <w:sz w:val="16"/>
          <w:szCs w:val="16"/>
        </w:rPr>
        <w:t xml:space="preserve"> </w:t>
      </w:r>
      <w:r w:rsidRPr="00C936FE">
        <w:rPr>
          <w:sz w:val="16"/>
          <w:szCs w:val="16"/>
        </w:rPr>
        <w:tab/>
      </w:r>
      <w:r w:rsidRPr="00C936FE">
        <w:rPr>
          <w:b/>
          <w:sz w:val="16"/>
          <w:szCs w:val="16"/>
        </w:rPr>
        <w:t xml:space="preserve">DECRETO SUPREMO N° </w:t>
      </w:r>
      <w:r w:rsidRPr="00B678E8">
        <w:rPr>
          <w:b/>
          <w:sz w:val="16"/>
          <w:szCs w:val="16"/>
        </w:rPr>
        <w:t>006-2026-JUS</w:t>
      </w:r>
      <w:r w:rsidRPr="00C936FE">
        <w:rPr>
          <w:b/>
          <w:sz w:val="16"/>
          <w:szCs w:val="16"/>
        </w:rPr>
        <w:t xml:space="preserve">, TEXTO ÚNICO ORDENADO DE LA LEY DEL PROCEDIMIENTO ADMINISTRATIVO GENERAL, publicado el </w:t>
      </w:r>
      <w:r w:rsidRPr="00B678E8">
        <w:rPr>
          <w:b/>
          <w:sz w:val="16"/>
          <w:szCs w:val="16"/>
        </w:rPr>
        <w:t>30 de abril de 2026</w:t>
      </w:r>
    </w:p>
    <w:p w14:paraId="2E960320" w14:textId="77777777" w:rsidR="00C276C1" w:rsidRPr="00C936FE" w:rsidRDefault="00C276C1" w:rsidP="00C276C1">
      <w:pPr>
        <w:ind w:left="567"/>
        <w:jc w:val="both"/>
        <w:rPr>
          <w:b/>
          <w:sz w:val="16"/>
          <w:szCs w:val="16"/>
        </w:rPr>
      </w:pPr>
      <w:r w:rsidRPr="00C936FE">
        <w:rPr>
          <w:b/>
          <w:sz w:val="16"/>
          <w:szCs w:val="16"/>
        </w:rPr>
        <w:t xml:space="preserve">Artículo </w:t>
      </w:r>
      <w:r w:rsidRPr="00B678E8">
        <w:rPr>
          <w:b/>
          <w:sz w:val="16"/>
          <w:szCs w:val="16"/>
        </w:rPr>
        <w:t>207</w:t>
      </w:r>
      <w:r w:rsidRPr="00C936FE">
        <w:rPr>
          <w:b/>
          <w:sz w:val="16"/>
          <w:szCs w:val="16"/>
        </w:rPr>
        <w:t>.- Recursos administrativos</w:t>
      </w:r>
    </w:p>
    <w:p w14:paraId="4C02BEB6" w14:textId="77777777" w:rsidR="00C276C1" w:rsidRPr="00C936FE" w:rsidRDefault="00C276C1" w:rsidP="00C276C1">
      <w:pPr>
        <w:ind w:left="1134" w:hanging="567"/>
        <w:jc w:val="both"/>
        <w:rPr>
          <w:sz w:val="16"/>
          <w:szCs w:val="16"/>
        </w:rPr>
      </w:pPr>
      <w:r w:rsidRPr="00B678E8">
        <w:rPr>
          <w:sz w:val="16"/>
          <w:szCs w:val="16"/>
        </w:rPr>
        <w:t>207</w:t>
      </w:r>
      <w:r w:rsidRPr="00C936FE">
        <w:rPr>
          <w:sz w:val="16"/>
          <w:szCs w:val="16"/>
        </w:rPr>
        <w:t xml:space="preserve">.1 </w:t>
      </w:r>
      <w:r w:rsidRPr="00C936FE">
        <w:rPr>
          <w:sz w:val="16"/>
          <w:szCs w:val="16"/>
        </w:rPr>
        <w:tab/>
        <w:t>Los recursos administrativos son:</w:t>
      </w:r>
    </w:p>
    <w:p w14:paraId="205B2F06" w14:textId="77777777" w:rsidR="00C276C1" w:rsidRPr="00C936FE" w:rsidRDefault="00C276C1" w:rsidP="00C276C1">
      <w:pPr>
        <w:ind w:left="1418" w:hanging="284"/>
        <w:jc w:val="both"/>
        <w:rPr>
          <w:sz w:val="16"/>
          <w:szCs w:val="16"/>
        </w:rPr>
      </w:pPr>
      <w:r w:rsidRPr="00C936FE">
        <w:rPr>
          <w:sz w:val="16"/>
          <w:szCs w:val="16"/>
        </w:rPr>
        <w:t>(…)</w:t>
      </w:r>
    </w:p>
    <w:p w14:paraId="6527CA06" w14:textId="77777777" w:rsidR="00C276C1" w:rsidRPr="00C936FE" w:rsidRDefault="00C276C1" w:rsidP="00C276C1">
      <w:pPr>
        <w:ind w:left="1418" w:hanging="284"/>
        <w:jc w:val="both"/>
        <w:rPr>
          <w:sz w:val="16"/>
          <w:szCs w:val="16"/>
        </w:rPr>
      </w:pPr>
      <w:r w:rsidRPr="00C936FE">
        <w:rPr>
          <w:sz w:val="16"/>
          <w:szCs w:val="16"/>
        </w:rPr>
        <w:t xml:space="preserve">b) </w:t>
      </w:r>
      <w:r w:rsidRPr="00C936FE">
        <w:rPr>
          <w:sz w:val="16"/>
          <w:szCs w:val="16"/>
        </w:rPr>
        <w:tab/>
        <w:t>Recurso de apelación</w:t>
      </w:r>
    </w:p>
    <w:p w14:paraId="427E4802" w14:textId="77777777" w:rsidR="00C276C1" w:rsidRPr="00C936FE" w:rsidRDefault="00C276C1" w:rsidP="00C276C1">
      <w:pPr>
        <w:ind w:left="1134" w:hanging="141"/>
        <w:jc w:val="both"/>
        <w:rPr>
          <w:sz w:val="16"/>
          <w:szCs w:val="16"/>
        </w:rPr>
      </w:pPr>
      <w:r w:rsidRPr="00C936FE">
        <w:rPr>
          <w:sz w:val="16"/>
          <w:szCs w:val="16"/>
        </w:rPr>
        <w:tab/>
        <w:t>(…)</w:t>
      </w:r>
    </w:p>
    <w:p w14:paraId="019D49ED" w14:textId="77777777" w:rsidR="00C276C1" w:rsidRPr="00C936FE" w:rsidRDefault="00C276C1" w:rsidP="00C276C1">
      <w:pPr>
        <w:ind w:left="1134" w:hanging="567"/>
        <w:jc w:val="both"/>
        <w:rPr>
          <w:sz w:val="16"/>
          <w:szCs w:val="16"/>
        </w:rPr>
      </w:pPr>
      <w:r w:rsidRPr="00B678E8">
        <w:rPr>
          <w:sz w:val="16"/>
          <w:szCs w:val="16"/>
        </w:rPr>
        <w:t>207</w:t>
      </w:r>
      <w:r w:rsidRPr="00C936FE">
        <w:rPr>
          <w:sz w:val="16"/>
          <w:szCs w:val="16"/>
        </w:rPr>
        <w:t xml:space="preserve">.2 </w:t>
      </w:r>
      <w:r w:rsidRPr="00C936FE">
        <w:rPr>
          <w:sz w:val="16"/>
          <w:szCs w:val="16"/>
        </w:rPr>
        <w:tab/>
        <w:t>El término para la interposición de los recursos es de quince (15) días perentorios (…).</w:t>
      </w:r>
    </w:p>
    <w:p w14:paraId="0A29AA5F" w14:textId="77777777" w:rsidR="00C276C1" w:rsidRPr="00C936FE" w:rsidRDefault="00C276C1" w:rsidP="00C276C1">
      <w:pPr>
        <w:ind w:left="1134" w:hanging="567"/>
        <w:jc w:val="both"/>
        <w:rPr>
          <w:sz w:val="16"/>
          <w:szCs w:val="16"/>
        </w:rPr>
      </w:pPr>
    </w:p>
  </w:footnote>
  <w:footnote w:id="11">
    <w:p w14:paraId="7B79A480" w14:textId="77777777" w:rsidR="00C276C1" w:rsidRPr="00C936FE" w:rsidRDefault="00C276C1" w:rsidP="00C276C1">
      <w:pPr>
        <w:ind w:left="567" w:hanging="582"/>
        <w:jc w:val="both"/>
        <w:rPr>
          <w:b/>
          <w:sz w:val="16"/>
          <w:szCs w:val="16"/>
        </w:rPr>
      </w:pPr>
      <w:r w:rsidRPr="00C936FE">
        <w:rPr>
          <w:rStyle w:val="Refdenotaalpie"/>
          <w:sz w:val="16"/>
          <w:szCs w:val="16"/>
        </w:rPr>
        <w:footnoteRef/>
      </w:r>
      <w:r w:rsidRPr="00C936FE">
        <w:rPr>
          <w:sz w:val="16"/>
          <w:szCs w:val="16"/>
        </w:rPr>
        <w:t xml:space="preserve"> </w:t>
      </w:r>
      <w:r w:rsidRPr="00C936FE">
        <w:rPr>
          <w:sz w:val="16"/>
          <w:szCs w:val="16"/>
        </w:rPr>
        <w:tab/>
      </w:r>
      <w:r w:rsidRPr="00C936FE">
        <w:rPr>
          <w:b/>
          <w:sz w:val="16"/>
          <w:szCs w:val="16"/>
        </w:rPr>
        <w:t xml:space="preserve">DECRETO SUPREMO N° </w:t>
      </w:r>
      <w:r w:rsidRPr="00D91651">
        <w:rPr>
          <w:b/>
          <w:sz w:val="16"/>
          <w:szCs w:val="16"/>
        </w:rPr>
        <w:t>006-2026-JUS</w:t>
      </w:r>
      <w:r w:rsidRPr="00C936FE">
        <w:rPr>
          <w:b/>
          <w:sz w:val="16"/>
          <w:szCs w:val="16"/>
        </w:rPr>
        <w:t xml:space="preserve">, TEXTO ÚNICO ORDENADO DE LA LEY DEL PROCEDIMIENTO ADMINISTRATIVO GENERAL, publicado el </w:t>
      </w:r>
      <w:r w:rsidRPr="00D91651">
        <w:rPr>
          <w:b/>
          <w:sz w:val="16"/>
          <w:szCs w:val="16"/>
        </w:rPr>
        <w:t>30 de abril de 2026</w:t>
      </w:r>
    </w:p>
    <w:p w14:paraId="04A8AB5E" w14:textId="77777777" w:rsidR="00C276C1" w:rsidRPr="00C936FE" w:rsidRDefault="00C276C1" w:rsidP="00C276C1">
      <w:pPr>
        <w:ind w:left="567" w:hanging="582"/>
        <w:jc w:val="both"/>
        <w:rPr>
          <w:b/>
          <w:bCs/>
          <w:sz w:val="16"/>
          <w:szCs w:val="16"/>
        </w:rPr>
      </w:pPr>
      <w:r w:rsidRPr="00C936FE">
        <w:rPr>
          <w:b/>
          <w:bCs/>
          <w:sz w:val="16"/>
          <w:szCs w:val="16"/>
        </w:rPr>
        <w:tab/>
        <w:t xml:space="preserve">Artículo </w:t>
      </w:r>
      <w:r w:rsidRPr="00111C27">
        <w:rPr>
          <w:b/>
          <w:bCs/>
          <w:sz w:val="16"/>
          <w:szCs w:val="16"/>
        </w:rPr>
        <w:t>212</w:t>
      </w:r>
      <w:r w:rsidRPr="00C936FE">
        <w:rPr>
          <w:b/>
          <w:bCs/>
          <w:sz w:val="16"/>
          <w:szCs w:val="16"/>
        </w:rPr>
        <w:t>.- Acto firme</w:t>
      </w:r>
    </w:p>
    <w:p w14:paraId="55C2DD62" w14:textId="77777777" w:rsidR="00C276C1" w:rsidRDefault="00C276C1" w:rsidP="00C276C1">
      <w:pPr>
        <w:ind w:left="567" w:hanging="582"/>
        <w:jc w:val="both"/>
        <w:rPr>
          <w:sz w:val="16"/>
          <w:szCs w:val="16"/>
        </w:rPr>
      </w:pPr>
      <w:r w:rsidRPr="00C936FE">
        <w:rPr>
          <w:sz w:val="16"/>
          <w:szCs w:val="16"/>
        </w:rPr>
        <w:tab/>
        <w:t>Una vez vencidos los plazos para interponer los recursos administrativos se perderá el derecho a articularlos quedando firme el acto.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9A775" w14:textId="6C710946" w:rsidR="00A3464F" w:rsidRDefault="0089640F" w:rsidP="00A3464F">
    <w:pPr>
      <w:keepNext/>
      <w:rPr>
        <w:rFonts w:ascii="Arial Narrow" w:eastAsia="Arial Narrow" w:hAnsi="Arial Narrow" w:cs="Arial Narrow"/>
        <w:b/>
        <w:bCs/>
        <w:i/>
        <w:iCs/>
        <w:sz w:val="15"/>
        <w:szCs w:val="15"/>
      </w:rPr>
    </w:pPr>
    <w:r>
      <w:rPr>
        <w:rFonts w:ascii="Arial Narrow" w:eastAsia="Arial Narrow" w:hAnsi="Arial Narrow" w:cs="Arial Narrow"/>
        <w:b/>
        <w:i/>
        <w:noProof/>
        <w:sz w:val="15"/>
        <w:szCs w:val="15"/>
        <w:lang w:val="es-PE" w:eastAsia="es-PE"/>
      </w:rPr>
      <w:drawing>
        <wp:anchor distT="0" distB="0" distL="114300" distR="114300" simplePos="0" relativeHeight="251658240" behindDoc="0" locked="0" layoutInCell="1" allowOverlap="1" wp14:anchorId="0EF0BEC8" wp14:editId="19E3A8CD">
          <wp:simplePos x="0" y="0"/>
          <wp:positionH relativeFrom="margin">
            <wp:posOffset>-351790</wp:posOffset>
          </wp:positionH>
          <wp:positionV relativeFrom="paragraph">
            <wp:posOffset>114197</wp:posOffset>
          </wp:positionV>
          <wp:extent cx="3429000" cy="514350"/>
          <wp:effectExtent l="0" t="0" r="0" b="0"/>
          <wp:wrapSquare wrapText="bothSides"/>
          <wp:docPr id="550083129" name="Picture 5" descr="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membrete"/>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00A3464F">
      <w:rPr>
        <w:rFonts w:ascii="Arial Narrow" w:eastAsia="Arial Narrow" w:hAnsi="Arial Narrow" w:cs="Arial Narrow"/>
        <w:b/>
        <w:bCs/>
        <w:i/>
        <w:iCs/>
        <w:sz w:val="15"/>
        <w:szCs w:val="15"/>
      </w:rPr>
      <w:t xml:space="preserve">                                                                                                                                                                                          </w:t>
    </w:r>
  </w:p>
  <w:p w14:paraId="4C89F178" w14:textId="052B6291" w:rsidR="00A3464F" w:rsidRPr="00775713" w:rsidRDefault="00A3464F" w:rsidP="00A3464F">
    <w:pPr>
      <w:keepNext/>
      <w:jc w:val="right"/>
      <w:rPr>
        <w:sz w:val="15"/>
        <w:szCs w:val="15"/>
      </w:rPr>
    </w:pPr>
    <w:r w:rsidRPr="0346ACB3">
      <w:rPr>
        <w:rFonts w:ascii="Arial Narrow" w:eastAsia="Arial Narrow" w:hAnsi="Arial Narrow" w:cs="Arial Narrow"/>
        <w:b/>
        <w:bCs/>
        <w:i/>
        <w:iCs/>
        <w:sz w:val="15"/>
        <w:szCs w:val="15"/>
      </w:rPr>
      <w:t xml:space="preserve">                                                                                                                                                                                        COMISIÓN DE PROTECCIÓN AL CONSUMIDOR</w:t>
    </w:r>
    <w:r w:rsidR="0089640F">
      <w:rPr>
        <w:rFonts w:ascii="Arial Narrow" w:eastAsia="Arial Narrow" w:hAnsi="Arial Narrow" w:cs="Arial Narrow"/>
        <w:b/>
        <w:bCs/>
        <w:i/>
        <w:iCs/>
        <w:sz w:val="15"/>
        <w:szCs w:val="15"/>
      </w:rPr>
      <w:t xml:space="preserve"> </w:t>
    </w:r>
    <w:r>
      <w:rPr>
        <w:rFonts w:ascii="Arial Narrow" w:eastAsia="Arial Narrow" w:hAnsi="Arial Narrow" w:cs="Arial Narrow"/>
        <w:b/>
        <w:bCs/>
        <w:i/>
        <w:iCs/>
        <w:sz w:val="15"/>
        <w:szCs w:val="15"/>
      </w:rPr>
      <w:t xml:space="preserve">N° </w:t>
    </w:r>
    <w:r w:rsidRPr="0346ACB3">
      <w:rPr>
        <w:rFonts w:ascii="Arial Narrow" w:eastAsia="Arial Narrow" w:hAnsi="Arial Narrow" w:cs="Arial Narrow"/>
        <w:b/>
        <w:bCs/>
        <w:i/>
        <w:iCs/>
        <w:sz w:val="15"/>
        <w:szCs w:val="15"/>
      </w:rPr>
      <w:t>1</w:t>
    </w:r>
  </w:p>
  <w:p w14:paraId="63016ABF" w14:textId="6CD33791" w:rsidR="00A3464F" w:rsidRPr="00775713" w:rsidRDefault="00A3464F" w:rsidP="00A3464F">
    <w:pPr>
      <w:jc w:val="right"/>
      <w:rPr>
        <w:sz w:val="15"/>
        <w:szCs w:val="15"/>
      </w:rPr>
    </w:pPr>
    <w:r>
      <w:rPr>
        <w:rFonts w:ascii="Arial Narrow" w:eastAsia="Arial Narrow" w:hAnsi="Arial Narrow" w:cs="Arial Narrow"/>
        <w:b/>
        <w:bCs/>
        <w:i/>
        <w:iCs/>
        <w:sz w:val="15"/>
        <w:szCs w:val="15"/>
      </w:rPr>
      <w:t xml:space="preserve">      </w:t>
    </w:r>
    <w:r w:rsidRPr="00775713">
      <w:rPr>
        <w:rFonts w:ascii="Arial Narrow" w:eastAsia="Arial Narrow" w:hAnsi="Arial Narrow" w:cs="Arial Narrow"/>
        <w:b/>
        <w:bCs/>
        <w:i/>
        <w:iCs/>
        <w:sz w:val="15"/>
        <w:szCs w:val="15"/>
      </w:rPr>
      <w:t>SEDE CENTRAL</w:t>
    </w:r>
  </w:p>
  <w:p w14:paraId="48691FA4" w14:textId="77777777" w:rsidR="00A3464F" w:rsidRDefault="00A3464F" w:rsidP="00A3464F">
    <w:pPr>
      <w:tabs>
        <w:tab w:val="center" w:pos="4252"/>
        <w:tab w:val="right" w:pos="8504"/>
      </w:tabs>
      <w:jc w:val="right"/>
      <w:rPr>
        <w:rFonts w:ascii="Arial Narrow" w:eastAsia="Arial Narrow" w:hAnsi="Arial Narrow" w:cs="Arial Narrow"/>
        <w:b/>
        <w:i/>
        <w:sz w:val="15"/>
        <w:szCs w:val="15"/>
      </w:rPr>
    </w:pPr>
    <w:r w:rsidRPr="00775713">
      <w:rPr>
        <w:rFonts w:ascii="Arial Narrow" w:eastAsia="Arial Narrow" w:hAnsi="Arial Narrow" w:cs="Arial Narrow"/>
        <w:b/>
        <w:i/>
        <w:sz w:val="15"/>
        <w:szCs w:val="15"/>
      </w:rPr>
      <w:tab/>
    </w:r>
  </w:p>
  <w:p w14:paraId="1248F742" w14:textId="741B0929" w:rsidR="001E7BC0" w:rsidRDefault="00A3464F" w:rsidP="001E7BC0">
    <w:pPr>
      <w:tabs>
        <w:tab w:val="center" w:pos="4252"/>
        <w:tab w:val="right" w:pos="8504"/>
      </w:tabs>
      <w:jc w:val="right"/>
      <w:rPr>
        <w:rFonts w:ascii="Arial Narrow" w:eastAsia="Arial Narrow" w:hAnsi="Arial Narrow" w:cs="Arial Narrow"/>
        <w:b/>
        <w:bCs/>
        <w:i/>
        <w:iCs/>
        <w:sz w:val="15"/>
        <w:szCs w:val="15"/>
      </w:rPr>
    </w:pPr>
    <w:r w:rsidRPr="00775713">
      <w:rPr>
        <w:rFonts w:ascii="Arial Narrow" w:eastAsia="Arial Narrow" w:hAnsi="Arial Narrow" w:cs="Arial Narrow"/>
        <w:b/>
        <w:i/>
        <w:sz w:val="15"/>
        <w:szCs w:val="15"/>
      </w:rPr>
      <w:tab/>
    </w:r>
    <w:r>
      <w:rPr>
        <w:rFonts w:ascii="Arial Narrow" w:eastAsia="Arial Narrow" w:hAnsi="Arial Narrow" w:cs="Arial Narrow"/>
        <w:b/>
        <w:bCs/>
        <w:i/>
        <w:iCs/>
        <w:sz w:val="15"/>
        <w:szCs w:val="15"/>
      </w:rPr>
      <w:t xml:space="preserve">EXPEDIENTE N° </w:t>
    </w:r>
    <w:r w:rsidR="00561625" w:rsidRPr="002228AD">
      <w:rPr>
        <w:rFonts w:ascii="Arial Narrow" w:eastAsia="Arial Narrow" w:hAnsi="Arial Narrow" w:cs="Arial Narrow"/>
        <w:b/>
        <w:bCs/>
        <w:i/>
        <w:iCs/>
        <w:sz w:val="15"/>
        <w:szCs w:val="15"/>
        <w:highlight w:val="green"/>
      </w:rPr>
      <w:t>00593</w:t>
    </w:r>
    <w:r w:rsidR="007B612B" w:rsidRPr="002228AD">
      <w:rPr>
        <w:rFonts w:ascii="Arial Narrow" w:eastAsia="Arial Narrow" w:hAnsi="Arial Narrow" w:cs="Arial Narrow"/>
        <w:b/>
        <w:bCs/>
        <w:i/>
        <w:iCs/>
        <w:sz w:val="15"/>
        <w:szCs w:val="15"/>
        <w:highlight w:val="green"/>
      </w:rPr>
      <w:t>-2025</w:t>
    </w:r>
    <w:r w:rsidRPr="002228AD">
      <w:rPr>
        <w:rFonts w:ascii="Arial Narrow" w:eastAsia="Arial Narrow" w:hAnsi="Arial Narrow" w:cs="Arial Narrow"/>
        <w:b/>
        <w:bCs/>
        <w:i/>
        <w:iCs/>
        <w:sz w:val="15"/>
        <w:szCs w:val="15"/>
        <w:highlight w:val="green"/>
      </w:rPr>
      <w:t>/</w:t>
    </w:r>
    <w:r w:rsidR="00807864" w:rsidRPr="002228AD">
      <w:rPr>
        <w:rFonts w:ascii="Arial Narrow" w:eastAsia="Arial Narrow" w:hAnsi="Arial Narrow" w:cs="Arial Narrow"/>
        <w:b/>
        <w:bCs/>
        <w:i/>
        <w:iCs/>
        <w:sz w:val="15"/>
        <w:szCs w:val="15"/>
        <w:highlight w:val="green"/>
      </w:rPr>
      <w:t>CC1</w:t>
    </w:r>
  </w:p>
  <w:p w14:paraId="1D8AF9A1" w14:textId="77777777" w:rsidR="0089640F" w:rsidRDefault="0089640F" w:rsidP="0089640F">
    <w:pPr>
      <w:tabs>
        <w:tab w:val="center" w:pos="4252"/>
        <w:tab w:val="right" w:pos="8504"/>
      </w:tabs>
      <w:rPr>
        <w:rFonts w:ascii="Arial Narrow" w:eastAsia="Arial Narrow" w:hAnsi="Arial Narrow" w:cs="Arial Narrow"/>
        <w:b/>
        <w:bCs/>
        <w:i/>
        <w:iCs/>
        <w:sz w:val="15"/>
        <w:szCs w:val="15"/>
      </w:rPr>
    </w:pPr>
  </w:p>
  <w:p w14:paraId="70084588" w14:textId="77777777" w:rsidR="00CF037A" w:rsidRPr="001619A1" w:rsidRDefault="00CF037A" w:rsidP="0089640F">
    <w:pPr>
      <w:tabs>
        <w:tab w:val="center" w:pos="4252"/>
        <w:tab w:val="right" w:pos="8504"/>
      </w:tabs>
      <w:rPr>
        <w:rFonts w:ascii="Arial Narrow" w:eastAsia="Arial Narrow" w:hAnsi="Arial Narrow" w:cs="Arial Narrow"/>
        <w:b/>
        <w:bCs/>
        <w:i/>
        <w:iCs/>
        <w:sz w:val="9"/>
        <w:szCs w:val="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53337"/>
    <w:multiLevelType w:val="multilevel"/>
    <w:tmpl w:val="CE2AAF70"/>
    <w:lvl w:ilvl="0">
      <w:start w:val="39"/>
      <w:numFmt w:val="decimal"/>
      <w:lvlText w:val="%1."/>
      <w:lvlJc w:val="left"/>
      <w:pPr>
        <w:ind w:left="633" w:firstLine="1211"/>
      </w:pPr>
      <w:rPr>
        <w:rFonts w:ascii="Arial" w:eastAsia="Arial" w:hAnsi="Arial" w:cs="Arial" w:hint="default"/>
        <w:b w:val="0"/>
        <w:i w:val="0"/>
        <w:color w:val="auto"/>
        <w:sz w:val="22"/>
        <w:szCs w:val="22"/>
      </w:rPr>
    </w:lvl>
    <w:lvl w:ilvl="1">
      <w:start w:val="1"/>
      <w:numFmt w:val="lowerLetter"/>
      <w:lvlText w:val="%2."/>
      <w:lvlJc w:val="left"/>
      <w:pPr>
        <w:ind w:left="1440" w:firstLine="2520"/>
      </w:pPr>
      <w:rPr>
        <w:rFonts w:hint="default"/>
      </w:rPr>
    </w:lvl>
    <w:lvl w:ilvl="2">
      <w:start w:val="1"/>
      <w:numFmt w:val="lowerRoman"/>
      <w:lvlText w:val="%3)"/>
      <w:lvlJc w:val="left"/>
      <w:pPr>
        <w:ind w:left="2700" w:firstLine="4680"/>
      </w:pPr>
      <w:rPr>
        <w:rFonts w:hint="default"/>
      </w:rPr>
    </w:lvl>
    <w:lvl w:ilvl="3">
      <w:start w:val="2"/>
      <w:numFmt w:val="lowerRoman"/>
      <w:lvlText w:val="(%4)"/>
      <w:lvlJc w:val="left"/>
      <w:pPr>
        <w:ind w:left="-5192" w:firstLine="5760"/>
      </w:pPr>
      <w:rPr>
        <w:rFonts w:hint="default"/>
      </w:rPr>
    </w:lvl>
    <w:lvl w:ilvl="4">
      <w:start w:val="2"/>
      <w:numFmt w:val="lowerRoman"/>
      <w:lvlText w:val="(%5)"/>
      <w:lvlJc w:val="left"/>
      <w:pPr>
        <w:ind w:left="1260" w:firstLine="1800"/>
      </w:pPr>
      <w:rPr>
        <w:rFonts w:hint="default"/>
        <w:i w:val="0"/>
      </w:rPr>
    </w:lvl>
    <w:lvl w:ilvl="5">
      <w:start w:val="1"/>
      <w:numFmt w:val="upperRoman"/>
      <w:lvlText w:val="(%6)"/>
      <w:lvlJc w:val="left"/>
      <w:pPr>
        <w:ind w:left="4860" w:firstLine="9000"/>
      </w:pPr>
      <w:rPr>
        <w:rFonts w:hint="default"/>
      </w:rPr>
    </w:lvl>
    <w:lvl w:ilvl="6">
      <w:start w:val="1"/>
      <w:numFmt w:val="decimal"/>
      <w:lvlText w:val="%7."/>
      <w:lvlJc w:val="left"/>
      <w:pPr>
        <w:ind w:left="5040" w:firstLine="9720"/>
      </w:pPr>
      <w:rPr>
        <w:rFonts w:hint="default"/>
      </w:rPr>
    </w:lvl>
    <w:lvl w:ilvl="7">
      <w:start w:val="1"/>
      <w:numFmt w:val="lowerLetter"/>
      <w:lvlText w:val="%8."/>
      <w:lvlJc w:val="left"/>
      <w:pPr>
        <w:ind w:left="5760" w:firstLine="11160"/>
      </w:pPr>
      <w:rPr>
        <w:rFonts w:hint="default"/>
      </w:rPr>
    </w:lvl>
    <w:lvl w:ilvl="8">
      <w:start w:val="1"/>
      <w:numFmt w:val="lowerRoman"/>
      <w:lvlText w:val="%9."/>
      <w:lvlJc w:val="right"/>
      <w:pPr>
        <w:ind w:left="6480" w:firstLine="12780"/>
      </w:pPr>
      <w:rPr>
        <w:rFonts w:hint="default"/>
      </w:rPr>
    </w:lvl>
  </w:abstractNum>
  <w:abstractNum w:abstractNumId="1" w15:restartNumberingAfterBreak="0">
    <w:nsid w:val="04182F32"/>
    <w:multiLevelType w:val="hybridMultilevel"/>
    <w:tmpl w:val="A48ADBB0"/>
    <w:lvl w:ilvl="0" w:tplc="373ECB66">
      <w:start w:val="1"/>
      <w:numFmt w:val="lowerRoman"/>
      <w:lvlText w:val="(%1)"/>
      <w:lvlJc w:val="left"/>
      <w:pPr>
        <w:ind w:left="2019" w:hanging="720"/>
      </w:pPr>
      <w:rPr>
        <w:rFonts w:hint="default"/>
      </w:rPr>
    </w:lvl>
    <w:lvl w:ilvl="1" w:tplc="280A0019" w:tentative="1">
      <w:start w:val="1"/>
      <w:numFmt w:val="lowerLetter"/>
      <w:lvlText w:val="%2."/>
      <w:lvlJc w:val="left"/>
      <w:pPr>
        <w:ind w:left="2379" w:hanging="360"/>
      </w:pPr>
    </w:lvl>
    <w:lvl w:ilvl="2" w:tplc="280A001B" w:tentative="1">
      <w:start w:val="1"/>
      <w:numFmt w:val="lowerRoman"/>
      <w:lvlText w:val="%3."/>
      <w:lvlJc w:val="right"/>
      <w:pPr>
        <w:ind w:left="3099" w:hanging="180"/>
      </w:pPr>
    </w:lvl>
    <w:lvl w:ilvl="3" w:tplc="280A000F" w:tentative="1">
      <w:start w:val="1"/>
      <w:numFmt w:val="decimal"/>
      <w:lvlText w:val="%4."/>
      <w:lvlJc w:val="left"/>
      <w:pPr>
        <w:ind w:left="3819" w:hanging="360"/>
      </w:pPr>
    </w:lvl>
    <w:lvl w:ilvl="4" w:tplc="280A0019" w:tentative="1">
      <w:start w:val="1"/>
      <w:numFmt w:val="lowerLetter"/>
      <w:lvlText w:val="%5."/>
      <w:lvlJc w:val="left"/>
      <w:pPr>
        <w:ind w:left="4539" w:hanging="360"/>
      </w:pPr>
    </w:lvl>
    <w:lvl w:ilvl="5" w:tplc="280A001B" w:tentative="1">
      <w:start w:val="1"/>
      <w:numFmt w:val="lowerRoman"/>
      <w:lvlText w:val="%6."/>
      <w:lvlJc w:val="right"/>
      <w:pPr>
        <w:ind w:left="5259" w:hanging="180"/>
      </w:pPr>
    </w:lvl>
    <w:lvl w:ilvl="6" w:tplc="280A000F" w:tentative="1">
      <w:start w:val="1"/>
      <w:numFmt w:val="decimal"/>
      <w:lvlText w:val="%7."/>
      <w:lvlJc w:val="left"/>
      <w:pPr>
        <w:ind w:left="5979" w:hanging="360"/>
      </w:pPr>
    </w:lvl>
    <w:lvl w:ilvl="7" w:tplc="280A0019" w:tentative="1">
      <w:start w:val="1"/>
      <w:numFmt w:val="lowerLetter"/>
      <w:lvlText w:val="%8."/>
      <w:lvlJc w:val="left"/>
      <w:pPr>
        <w:ind w:left="6699" w:hanging="360"/>
      </w:pPr>
    </w:lvl>
    <w:lvl w:ilvl="8" w:tplc="280A001B" w:tentative="1">
      <w:start w:val="1"/>
      <w:numFmt w:val="lowerRoman"/>
      <w:lvlText w:val="%9."/>
      <w:lvlJc w:val="right"/>
      <w:pPr>
        <w:ind w:left="7419" w:hanging="180"/>
      </w:pPr>
    </w:lvl>
  </w:abstractNum>
  <w:abstractNum w:abstractNumId="2" w15:restartNumberingAfterBreak="0">
    <w:nsid w:val="09FA68A6"/>
    <w:multiLevelType w:val="hybridMultilevel"/>
    <w:tmpl w:val="A678E794"/>
    <w:lvl w:ilvl="0" w:tplc="33524A64">
      <w:start w:val="1"/>
      <w:numFmt w:val="decimal"/>
      <w:lvlText w:val="%1."/>
      <w:lvlJc w:val="left"/>
      <w:pPr>
        <w:ind w:left="686" w:hanging="566"/>
      </w:pPr>
      <w:rPr>
        <w:b w:val="0"/>
        <w:bCs w:val="0"/>
        <w:i w:val="0"/>
        <w:sz w:val="22"/>
        <w:szCs w:val="22"/>
        <w:lang w:val="es-ES" w:eastAsia="en-US" w:bidi="ar-SA"/>
      </w:rPr>
    </w:lvl>
    <w:lvl w:ilvl="1" w:tplc="B7305242">
      <w:start w:val="1"/>
      <w:numFmt w:val="lowerRoman"/>
      <w:lvlText w:val="(%2)"/>
      <w:lvlJc w:val="left"/>
      <w:pPr>
        <w:ind w:left="1256" w:hanging="570"/>
      </w:pPr>
      <w:rPr>
        <w:rFonts w:ascii="Arial" w:eastAsia="Arial" w:hAnsi="Arial" w:cs="Arial" w:hint="default"/>
        <w:b w:val="0"/>
        <w:bCs/>
        <w:i w:val="0"/>
        <w:iCs w:val="0"/>
        <w:spacing w:val="-7"/>
        <w:w w:val="99"/>
        <w:sz w:val="22"/>
        <w:szCs w:val="22"/>
        <w:lang w:val="es-ES" w:eastAsia="en-US" w:bidi="ar-SA"/>
      </w:rPr>
    </w:lvl>
    <w:lvl w:ilvl="2" w:tplc="7728DC2C">
      <w:numFmt w:val="bullet"/>
      <w:lvlText w:val="•"/>
      <w:lvlJc w:val="left"/>
      <w:pPr>
        <w:ind w:left="2153" w:hanging="570"/>
      </w:pPr>
      <w:rPr>
        <w:rFonts w:hint="default"/>
        <w:lang w:val="es-ES" w:eastAsia="en-US" w:bidi="ar-SA"/>
      </w:rPr>
    </w:lvl>
    <w:lvl w:ilvl="3" w:tplc="2FCE382E">
      <w:numFmt w:val="bullet"/>
      <w:lvlText w:val="•"/>
      <w:lvlJc w:val="left"/>
      <w:pPr>
        <w:ind w:left="3047" w:hanging="570"/>
      </w:pPr>
      <w:rPr>
        <w:rFonts w:hint="default"/>
        <w:lang w:val="es-ES" w:eastAsia="en-US" w:bidi="ar-SA"/>
      </w:rPr>
    </w:lvl>
    <w:lvl w:ilvl="4" w:tplc="C5527D40">
      <w:numFmt w:val="bullet"/>
      <w:lvlText w:val="•"/>
      <w:lvlJc w:val="left"/>
      <w:pPr>
        <w:ind w:left="3941" w:hanging="570"/>
      </w:pPr>
      <w:rPr>
        <w:rFonts w:hint="default"/>
        <w:lang w:val="es-ES" w:eastAsia="en-US" w:bidi="ar-SA"/>
      </w:rPr>
    </w:lvl>
    <w:lvl w:ilvl="5" w:tplc="61987A60">
      <w:numFmt w:val="bullet"/>
      <w:lvlText w:val="•"/>
      <w:lvlJc w:val="left"/>
      <w:pPr>
        <w:ind w:left="4835" w:hanging="570"/>
      </w:pPr>
      <w:rPr>
        <w:rFonts w:hint="default"/>
        <w:lang w:val="es-ES" w:eastAsia="en-US" w:bidi="ar-SA"/>
      </w:rPr>
    </w:lvl>
    <w:lvl w:ilvl="6" w:tplc="442E0242">
      <w:numFmt w:val="bullet"/>
      <w:lvlText w:val="•"/>
      <w:lvlJc w:val="left"/>
      <w:pPr>
        <w:ind w:left="5729" w:hanging="570"/>
      </w:pPr>
      <w:rPr>
        <w:rFonts w:hint="default"/>
        <w:lang w:val="es-ES" w:eastAsia="en-US" w:bidi="ar-SA"/>
      </w:rPr>
    </w:lvl>
    <w:lvl w:ilvl="7" w:tplc="E0D0067E">
      <w:numFmt w:val="bullet"/>
      <w:lvlText w:val="•"/>
      <w:lvlJc w:val="left"/>
      <w:pPr>
        <w:ind w:left="6623" w:hanging="570"/>
      </w:pPr>
      <w:rPr>
        <w:rFonts w:hint="default"/>
        <w:lang w:val="es-ES" w:eastAsia="en-US" w:bidi="ar-SA"/>
      </w:rPr>
    </w:lvl>
    <w:lvl w:ilvl="8" w:tplc="71622564">
      <w:numFmt w:val="bullet"/>
      <w:lvlText w:val="•"/>
      <w:lvlJc w:val="left"/>
      <w:pPr>
        <w:ind w:left="7517" w:hanging="570"/>
      </w:pPr>
      <w:rPr>
        <w:rFonts w:hint="default"/>
        <w:lang w:val="es-ES" w:eastAsia="en-US" w:bidi="ar-SA"/>
      </w:rPr>
    </w:lvl>
  </w:abstractNum>
  <w:abstractNum w:abstractNumId="3" w15:restartNumberingAfterBreak="0">
    <w:nsid w:val="0F8A513E"/>
    <w:multiLevelType w:val="hybridMultilevel"/>
    <w:tmpl w:val="51EC314C"/>
    <w:lvl w:ilvl="0" w:tplc="A3F8D93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3060CB4"/>
    <w:multiLevelType w:val="hybridMultilevel"/>
    <w:tmpl w:val="11DC9F82"/>
    <w:lvl w:ilvl="0" w:tplc="7E7E0598">
      <w:start w:val="1"/>
      <w:numFmt w:val="lowerRoman"/>
      <w:lvlText w:val="(%1)"/>
      <w:lvlJc w:val="left"/>
      <w:pPr>
        <w:ind w:left="1440" w:hanging="360"/>
      </w:pPr>
      <w:rPr>
        <w:rFonts w:hint="default"/>
        <w:sz w:val="22"/>
        <w:szCs w:val="22"/>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5" w15:restartNumberingAfterBreak="0">
    <w:nsid w:val="1C68052C"/>
    <w:multiLevelType w:val="hybridMultilevel"/>
    <w:tmpl w:val="83D2B15C"/>
    <w:lvl w:ilvl="0" w:tplc="B0D43600">
      <w:start w:val="1"/>
      <w:numFmt w:val="decimal"/>
      <w:lvlText w:val="%1."/>
      <w:lvlJc w:val="left"/>
      <w:pPr>
        <w:ind w:left="720" w:hanging="360"/>
      </w:pPr>
      <w:rPr>
        <w:rFonts w:hint="default"/>
        <w:b w:val="0"/>
        <w:bCs w:val="0"/>
        <w:i w:val="0"/>
        <w:iCs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1E4B6348"/>
    <w:multiLevelType w:val="hybridMultilevel"/>
    <w:tmpl w:val="5D5C2A56"/>
    <w:lvl w:ilvl="0" w:tplc="ACCC7976">
      <w:start w:val="1"/>
      <w:numFmt w:val="decimal"/>
      <w:lvlText w:val="%1."/>
      <w:lvlJc w:val="left"/>
      <w:pPr>
        <w:ind w:left="-142" w:firstLine="142"/>
      </w:pPr>
      <w:rPr>
        <w:rFonts w:ascii="Arial" w:hAnsi="Arial" w:cs="Arial" w:hint="default"/>
        <w:b w:val="0"/>
        <w:i w:val="0"/>
        <w:color w:val="auto"/>
        <w:sz w:val="22"/>
        <w:szCs w:val="22"/>
        <w:vertAlign w:val="baseline"/>
      </w:rPr>
    </w:lvl>
    <w:lvl w:ilvl="1" w:tplc="79CC22E2">
      <w:start w:val="1"/>
      <w:numFmt w:val="lowerLetter"/>
      <w:lvlText w:val="%2."/>
      <w:lvlJc w:val="left"/>
      <w:pPr>
        <w:ind w:left="1902" w:firstLine="7247"/>
      </w:pPr>
    </w:lvl>
    <w:lvl w:ilvl="2" w:tplc="ABDA7CCC">
      <w:start w:val="1"/>
      <w:numFmt w:val="lowerRoman"/>
      <w:lvlText w:val="%3."/>
      <w:lvlJc w:val="right"/>
      <w:pPr>
        <w:ind w:left="2622" w:firstLine="10307"/>
      </w:pPr>
    </w:lvl>
    <w:lvl w:ilvl="3" w:tplc="2938A4F8">
      <w:start w:val="1"/>
      <w:numFmt w:val="decimal"/>
      <w:lvlText w:val="%4."/>
      <w:lvlJc w:val="left"/>
      <w:pPr>
        <w:ind w:left="3342" w:firstLine="13008"/>
      </w:pPr>
    </w:lvl>
    <w:lvl w:ilvl="4" w:tplc="47B682F2">
      <w:start w:val="1"/>
      <w:numFmt w:val="lowerLetter"/>
      <w:lvlText w:val="%5."/>
      <w:lvlJc w:val="left"/>
      <w:pPr>
        <w:ind w:left="4062" w:firstLine="15888"/>
      </w:pPr>
    </w:lvl>
    <w:lvl w:ilvl="5" w:tplc="01101740">
      <w:start w:val="1"/>
      <w:numFmt w:val="lowerRoman"/>
      <w:lvlText w:val="%6."/>
      <w:lvlJc w:val="right"/>
      <w:pPr>
        <w:ind w:left="4782" w:firstLine="18948"/>
      </w:pPr>
    </w:lvl>
    <w:lvl w:ilvl="6" w:tplc="51BE73BA">
      <w:start w:val="1"/>
      <w:numFmt w:val="decimal"/>
      <w:lvlText w:val="%7."/>
      <w:lvlJc w:val="left"/>
      <w:pPr>
        <w:ind w:left="5502" w:firstLine="21648"/>
      </w:pPr>
    </w:lvl>
    <w:lvl w:ilvl="7" w:tplc="022E0E0C">
      <w:start w:val="1"/>
      <w:numFmt w:val="lowerLetter"/>
      <w:lvlText w:val="%8."/>
      <w:lvlJc w:val="left"/>
      <w:pPr>
        <w:ind w:left="6222" w:firstLine="24528"/>
      </w:pPr>
    </w:lvl>
    <w:lvl w:ilvl="8" w:tplc="52B2FC3E">
      <w:start w:val="1"/>
      <w:numFmt w:val="lowerRoman"/>
      <w:lvlText w:val="%9."/>
      <w:lvlJc w:val="right"/>
      <w:pPr>
        <w:ind w:left="6942" w:firstLine="27588"/>
      </w:pPr>
    </w:lvl>
  </w:abstractNum>
  <w:abstractNum w:abstractNumId="7" w15:restartNumberingAfterBreak="0">
    <w:nsid w:val="1FD02612"/>
    <w:multiLevelType w:val="hybridMultilevel"/>
    <w:tmpl w:val="A678E794"/>
    <w:lvl w:ilvl="0" w:tplc="33524A64">
      <w:start w:val="1"/>
      <w:numFmt w:val="decimal"/>
      <w:lvlText w:val="%1."/>
      <w:lvlJc w:val="left"/>
      <w:pPr>
        <w:ind w:left="686" w:hanging="566"/>
      </w:pPr>
      <w:rPr>
        <w:b w:val="0"/>
        <w:bCs w:val="0"/>
        <w:i w:val="0"/>
        <w:sz w:val="22"/>
        <w:szCs w:val="22"/>
        <w:lang w:val="es-ES" w:eastAsia="en-US" w:bidi="ar-SA"/>
      </w:rPr>
    </w:lvl>
    <w:lvl w:ilvl="1" w:tplc="B7305242">
      <w:start w:val="1"/>
      <w:numFmt w:val="lowerRoman"/>
      <w:lvlText w:val="(%2)"/>
      <w:lvlJc w:val="left"/>
      <w:pPr>
        <w:ind w:left="1256" w:hanging="570"/>
      </w:pPr>
      <w:rPr>
        <w:rFonts w:ascii="Arial" w:eastAsia="Arial" w:hAnsi="Arial" w:cs="Arial" w:hint="default"/>
        <w:b w:val="0"/>
        <w:bCs/>
        <w:i w:val="0"/>
        <w:iCs w:val="0"/>
        <w:spacing w:val="-7"/>
        <w:w w:val="99"/>
        <w:sz w:val="22"/>
        <w:szCs w:val="22"/>
        <w:lang w:val="es-ES" w:eastAsia="en-US" w:bidi="ar-SA"/>
      </w:rPr>
    </w:lvl>
    <w:lvl w:ilvl="2" w:tplc="7728DC2C">
      <w:numFmt w:val="bullet"/>
      <w:lvlText w:val="•"/>
      <w:lvlJc w:val="left"/>
      <w:pPr>
        <w:ind w:left="2153" w:hanging="570"/>
      </w:pPr>
      <w:rPr>
        <w:rFonts w:hint="default"/>
        <w:lang w:val="es-ES" w:eastAsia="en-US" w:bidi="ar-SA"/>
      </w:rPr>
    </w:lvl>
    <w:lvl w:ilvl="3" w:tplc="2FCE382E">
      <w:numFmt w:val="bullet"/>
      <w:lvlText w:val="•"/>
      <w:lvlJc w:val="left"/>
      <w:pPr>
        <w:ind w:left="3047" w:hanging="570"/>
      </w:pPr>
      <w:rPr>
        <w:rFonts w:hint="default"/>
        <w:lang w:val="es-ES" w:eastAsia="en-US" w:bidi="ar-SA"/>
      </w:rPr>
    </w:lvl>
    <w:lvl w:ilvl="4" w:tplc="C5527D40">
      <w:numFmt w:val="bullet"/>
      <w:lvlText w:val="•"/>
      <w:lvlJc w:val="left"/>
      <w:pPr>
        <w:ind w:left="3941" w:hanging="570"/>
      </w:pPr>
      <w:rPr>
        <w:rFonts w:hint="default"/>
        <w:lang w:val="es-ES" w:eastAsia="en-US" w:bidi="ar-SA"/>
      </w:rPr>
    </w:lvl>
    <w:lvl w:ilvl="5" w:tplc="61987A60">
      <w:numFmt w:val="bullet"/>
      <w:lvlText w:val="•"/>
      <w:lvlJc w:val="left"/>
      <w:pPr>
        <w:ind w:left="4835" w:hanging="570"/>
      </w:pPr>
      <w:rPr>
        <w:rFonts w:hint="default"/>
        <w:lang w:val="es-ES" w:eastAsia="en-US" w:bidi="ar-SA"/>
      </w:rPr>
    </w:lvl>
    <w:lvl w:ilvl="6" w:tplc="442E0242">
      <w:numFmt w:val="bullet"/>
      <w:lvlText w:val="•"/>
      <w:lvlJc w:val="left"/>
      <w:pPr>
        <w:ind w:left="5729" w:hanging="570"/>
      </w:pPr>
      <w:rPr>
        <w:rFonts w:hint="default"/>
        <w:lang w:val="es-ES" w:eastAsia="en-US" w:bidi="ar-SA"/>
      </w:rPr>
    </w:lvl>
    <w:lvl w:ilvl="7" w:tplc="E0D0067E">
      <w:numFmt w:val="bullet"/>
      <w:lvlText w:val="•"/>
      <w:lvlJc w:val="left"/>
      <w:pPr>
        <w:ind w:left="6623" w:hanging="570"/>
      </w:pPr>
      <w:rPr>
        <w:rFonts w:hint="default"/>
        <w:lang w:val="es-ES" w:eastAsia="en-US" w:bidi="ar-SA"/>
      </w:rPr>
    </w:lvl>
    <w:lvl w:ilvl="8" w:tplc="71622564">
      <w:numFmt w:val="bullet"/>
      <w:lvlText w:val="•"/>
      <w:lvlJc w:val="left"/>
      <w:pPr>
        <w:ind w:left="7517" w:hanging="570"/>
      </w:pPr>
      <w:rPr>
        <w:rFonts w:hint="default"/>
        <w:lang w:val="es-ES" w:eastAsia="en-US" w:bidi="ar-SA"/>
      </w:rPr>
    </w:lvl>
  </w:abstractNum>
  <w:abstractNum w:abstractNumId="8" w15:restartNumberingAfterBreak="0">
    <w:nsid w:val="22EB5040"/>
    <w:multiLevelType w:val="hybridMultilevel"/>
    <w:tmpl w:val="E8C0D188"/>
    <w:lvl w:ilvl="0" w:tplc="5BC032B0">
      <w:start w:val="3"/>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9" w15:restartNumberingAfterBreak="0">
    <w:nsid w:val="265A72FC"/>
    <w:multiLevelType w:val="multilevel"/>
    <w:tmpl w:val="28AE0A26"/>
    <w:lvl w:ilvl="0">
      <w:start w:val="1"/>
      <w:numFmt w:val="upperRoman"/>
      <w:lvlText w:val="%1."/>
      <w:lvlJc w:val="left"/>
      <w:pPr>
        <w:ind w:left="720" w:firstLine="0"/>
      </w:pPr>
      <w:rPr>
        <w:rFonts w:hint="default"/>
      </w:rPr>
    </w:lvl>
    <w:lvl w:ilvl="1">
      <w:start w:val="73"/>
      <w:numFmt w:val="decimal"/>
      <w:lvlText w:val="%2."/>
      <w:lvlJc w:val="left"/>
      <w:pPr>
        <w:ind w:left="3146" w:firstLine="540"/>
      </w:pPr>
      <w:rPr>
        <w:rFonts w:ascii="Arial" w:eastAsia="Arial" w:hAnsi="Arial" w:cs="Arial" w:hint="default"/>
        <w:b w:val="0"/>
        <w:i w:val="0"/>
        <w:iCs w:val="0"/>
        <w:sz w:val="22"/>
        <w:szCs w:val="22"/>
      </w:rPr>
    </w:lvl>
    <w:lvl w:ilvl="2">
      <w:start w:val="1"/>
      <w:numFmt w:val="lowerRoman"/>
      <w:lvlText w:val="%3."/>
      <w:lvlJc w:val="right"/>
      <w:pPr>
        <w:ind w:left="2160" w:firstLine="1980"/>
      </w:pPr>
      <w:rPr>
        <w:rFonts w:hint="default"/>
      </w:rPr>
    </w:lvl>
    <w:lvl w:ilvl="3">
      <w:start w:val="1"/>
      <w:numFmt w:val="lowerRoman"/>
      <w:lvlText w:val="(%4)"/>
      <w:lvlJc w:val="left"/>
      <w:pPr>
        <w:ind w:left="2880" w:firstLine="2520"/>
      </w:pPr>
      <w:rPr>
        <w:rFonts w:hint="default"/>
        <w:b w:val="0"/>
        <w:bCs w:val="0"/>
        <w:i w:val="0"/>
        <w:iCs/>
        <w:sz w:val="22"/>
        <w:szCs w:val="22"/>
      </w:rPr>
    </w:lvl>
    <w:lvl w:ilvl="4">
      <w:start w:val="1"/>
      <w:numFmt w:val="lowerLetter"/>
      <w:lvlText w:val="%5."/>
      <w:lvlJc w:val="left"/>
      <w:pPr>
        <w:ind w:left="3600" w:firstLine="3240"/>
      </w:pPr>
      <w:rPr>
        <w:rFonts w:hint="default"/>
        <w:b/>
      </w:rPr>
    </w:lvl>
    <w:lvl w:ilvl="5">
      <w:start w:val="1"/>
      <w:numFmt w:val="lowerRoman"/>
      <w:lvlText w:val="%6)"/>
      <w:lvlJc w:val="left"/>
      <w:pPr>
        <w:ind w:left="4860" w:firstLine="4140"/>
      </w:pPr>
      <w:rPr>
        <w:rFonts w:hint="default"/>
      </w:rPr>
    </w:lvl>
    <w:lvl w:ilvl="6">
      <w:start w:val="1"/>
      <w:numFmt w:val="decimal"/>
      <w:lvlText w:val="%7."/>
      <w:lvlJc w:val="left"/>
      <w:pPr>
        <w:ind w:left="5040" w:firstLine="4680"/>
      </w:pPr>
      <w:rPr>
        <w:rFonts w:hint="default"/>
      </w:rPr>
    </w:lvl>
    <w:lvl w:ilvl="7">
      <w:start w:val="1"/>
      <w:numFmt w:val="lowerLetter"/>
      <w:lvlText w:val="%8."/>
      <w:lvlJc w:val="left"/>
      <w:pPr>
        <w:ind w:left="5760" w:firstLine="5400"/>
      </w:pPr>
      <w:rPr>
        <w:rFonts w:hint="default"/>
      </w:rPr>
    </w:lvl>
    <w:lvl w:ilvl="8">
      <w:start w:val="1"/>
      <w:numFmt w:val="lowerRoman"/>
      <w:lvlText w:val="%9."/>
      <w:lvlJc w:val="right"/>
      <w:pPr>
        <w:ind w:left="6480" w:firstLine="6300"/>
      </w:pPr>
      <w:rPr>
        <w:rFonts w:hint="default"/>
      </w:rPr>
    </w:lvl>
  </w:abstractNum>
  <w:abstractNum w:abstractNumId="10" w15:restartNumberingAfterBreak="0">
    <w:nsid w:val="2D5F513E"/>
    <w:multiLevelType w:val="multilevel"/>
    <w:tmpl w:val="14729E0E"/>
    <w:lvl w:ilvl="0">
      <w:start w:val="20"/>
      <w:numFmt w:val="decimal"/>
      <w:lvlText w:val="%1."/>
      <w:lvlJc w:val="left"/>
      <w:pPr>
        <w:ind w:left="633" w:firstLine="1211"/>
      </w:pPr>
      <w:rPr>
        <w:rFonts w:ascii="Arial" w:eastAsia="Arial" w:hAnsi="Arial" w:cs="Arial" w:hint="default"/>
        <w:b w:val="0"/>
        <w:i w:val="0"/>
        <w:color w:val="auto"/>
        <w:sz w:val="22"/>
        <w:szCs w:val="22"/>
      </w:rPr>
    </w:lvl>
    <w:lvl w:ilvl="1">
      <w:start w:val="1"/>
      <w:numFmt w:val="lowerLetter"/>
      <w:lvlText w:val="%2."/>
      <w:lvlJc w:val="left"/>
      <w:pPr>
        <w:ind w:left="1440" w:firstLine="2520"/>
      </w:pPr>
      <w:rPr>
        <w:rFonts w:hint="default"/>
      </w:rPr>
    </w:lvl>
    <w:lvl w:ilvl="2">
      <w:start w:val="1"/>
      <w:numFmt w:val="lowerRoman"/>
      <w:lvlText w:val="%3)"/>
      <w:lvlJc w:val="left"/>
      <w:pPr>
        <w:ind w:left="2700" w:firstLine="4680"/>
      </w:pPr>
      <w:rPr>
        <w:rFonts w:hint="default"/>
      </w:rPr>
    </w:lvl>
    <w:lvl w:ilvl="3">
      <w:start w:val="1"/>
      <w:numFmt w:val="lowerRoman"/>
      <w:lvlText w:val="(%4)"/>
      <w:lvlJc w:val="left"/>
      <w:pPr>
        <w:ind w:left="-5192" w:firstLine="5760"/>
      </w:pPr>
      <w:rPr>
        <w:rFonts w:hint="default"/>
      </w:rPr>
    </w:lvl>
    <w:lvl w:ilvl="4">
      <w:start w:val="2"/>
      <w:numFmt w:val="lowerRoman"/>
      <w:lvlText w:val="(%5)"/>
      <w:lvlJc w:val="left"/>
      <w:pPr>
        <w:ind w:left="1260" w:firstLine="1800"/>
      </w:pPr>
      <w:rPr>
        <w:rFonts w:hint="default"/>
        <w:i w:val="0"/>
      </w:rPr>
    </w:lvl>
    <w:lvl w:ilvl="5">
      <w:start w:val="1"/>
      <w:numFmt w:val="upperRoman"/>
      <w:lvlText w:val="(%6)"/>
      <w:lvlJc w:val="left"/>
      <w:pPr>
        <w:ind w:left="4860" w:firstLine="9000"/>
      </w:pPr>
      <w:rPr>
        <w:rFonts w:hint="default"/>
      </w:rPr>
    </w:lvl>
    <w:lvl w:ilvl="6">
      <w:start w:val="1"/>
      <w:numFmt w:val="decimal"/>
      <w:lvlText w:val="%7."/>
      <w:lvlJc w:val="left"/>
      <w:pPr>
        <w:ind w:left="5040" w:firstLine="9720"/>
      </w:pPr>
      <w:rPr>
        <w:rFonts w:hint="default"/>
      </w:rPr>
    </w:lvl>
    <w:lvl w:ilvl="7">
      <w:start w:val="1"/>
      <w:numFmt w:val="lowerLetter"/>
      <w:lvlText w:val="%8."/>
      <w:lvlJc w:val="left"/>
      <w:pPr>
        <w:ind w:left="5760" w:firstLine="11160"/>
      </w:pPr>
      <w:rPr>
        <w:rFonts w:hint="default"/>
      </w:rPr>
    </w:lvl>
    <w:lvl w:ilvl="8">
      <w:start w:val="1"/>
      <w:numFmt w:val="lowerRoman"/>
      <w:lvlText w:val="%9."/>
      <w:lvlJc w:val="right"/>
      <w:pPr>
        <w:ind w:left="6480" w:firstLine="12780"/>
      </w:pPr>
      <w:rPr>
        <w:rFonts w:hint="default"/>
      </w:rPr>
    </w:lvl>
  </w:abstractNum>
  <w:abstractNum w:abstractNumId="11" w15:restartNumberingAfterBreak="0">
    <w:nsid w:val="31583201"/>
    <w:multiLevelType w:val="hybridMultilevel"/>
    <w:tmpl w:val="5C5A5B36"/>
    <w:lvl w:ilvl="0" w:tplc="D0FA7D40">
      <w:start w:val="12"/>
      <w:numFmt w:val="bullet"/>
      <w:lvlText w:val="-"/>
      <w:lvlJc w:val="left"/>
      <w:pPr>
        <w:ind w:left="1494" w:hanging="360"/>
      </w:pPr>
      <w:rPr>
        <w:rFonts w:ascii="Arial" w:eastAsia="Times New Roman" w:hAnsi="Arial" w:cs="Arial" w:hint="default"/>
      </w:rPr>
    </w:lvl>
    <w:lvl w:ilvl="1" w:tplc="280A0003" w:tentative="1">
      <w:start w:val="1"/>
      <w:numFmt w:val="bullet"/>
      <w:lvlText w:val="o"/>
      <w:lvlJc w:val="left"/>
      <w:pPr>
        <w:ind w:left="2214" w:hanging="360"/>
      </w:pPr>
      <w:rPr>
        <w:rFonts w:ascii="Courier New" w:hAnsi="Courier New" w:cs="Courier New" w:hint="default"/>
      </w:rPr>
    </w:lvl>
    <w:lvl w:ilvl="2" w:tplc="280A0005" w:tentative="1">
      <w:start w:val="1"/>
      <w:numFmt w:val="bullet"/>
      <w:lvlText w:val=""/>
      <w:lvlJc w:val="left"/>
      <w:pPr>
        <w:ind w:left="2934" w:hanging="360"/>
      </w:pPr>
      <w:rPr>
        <w:rFonts w:ascii="Wingdings" w:hAnsi="Wingdings" w:hint="default"/>
      </w:rPr>
    </w:lvl>
    <w:lvl w:ilvl="3" w:tplc="280A0001" w:tentative="1">
      <w:start w:val="1"/>
      <w:numFmt w:val="bullet"/>
      <w:lvlText w:val=""/>
      <w:lvlJc w:val="left"/>
      <w:pPr>
        <w:ind w:left="3654" w:hanging="360"/>
      </w:pPr>
      <w:rPr>
        <w:rFonts w:ascii="Symbol" w:hAnsi="Symbol" w:hint="default"/>
      </w:rPr>
    </w:lvl>
    <w:lvl w:ilvl="4" w:tplc="280A0003" w:tentative="1">
      <w:start w:val="1"/>
      <w:numFmt w:val="bullet"/>
      <w:lvlText w:val="o"/>
      <w:lvlJc w:val="left"/>
      <w:pPr>
        <w:ind w:left="4374" w:hanging="360"/>
      </w:pPr>
      <w:rPr>
        <w:rFonts w:ascii="Courier New" w:hAnsi="Courier New" w:cs="Courier New" w:hint="default"/>
      </w:rPr>
    </w:lvl>
    <w:lvl w:ilvl="5" w:tplc="280A0005" w:tentative="1">
      <w:start w:val="1"/>
      <w:numFmt w:val="bullet"/>
      <w:lvlText w:val=""/>
      <w:lvlJc w:val="left"/>
      <w:pPr>
        <w:ind w:left="5094" w:hanging="360"/>
      </w:pPr>
      <w:rPr>
        <w:rFonts w:ascii="Wingdings" w:hAnsi="Wingdings" w:hint="default"/>
      </w:rPr>
    </w:lvl>
    <w:lvl w:ilvl="6" w:tplc="280A0001" w:tentative="1">
      <w:start w:val="1"/>
      <w:numFmt w:val="bullet"/>
      <w:lvlText w:val=""/>
      <w:lvlJc w:val="left"/>
      <w:pPr>
        <w:ind w:left="5814" w:hanging="360"/>
      </w:pPr>
      <w:rPr>
        <w:rFonts w:ascii="Symbol" w:hAnsi="Symbol" w:hint="default"/>
      </w:rPr>
    </w:lvl>
    <w:lvl w:ilvl="7" w:tplc="280A0003" w:tentative="1">
      <w:start w:val="1"/>
      <w:numFmt w:val="bullet"/>
      <w:lvlText w:val="o"/>
      <w:lvlJc w:val="left"/>
      <w:pPr>
        <w:ind w:left="6534" w:hanging="360"/>
      </w:pPr>
      <w:rPr>
        <w:rFonts w:ascii="Courier New" w:hAnsi="Courier New" w:cs="Courier New" w:hint="default"/>
      </w:rPr>
    </w:lvl>
    <w:lvl w:ilvl="8" w:tplc="280A0005" w:tentative="1">
      <w:start w:val="1"/>
      <w:numFmt w:val="bullet"/>
      <w:lvlText w:val=""/>
      <w:lvlJc w:val="left"/>
      <w:pPr>
        <w:ind w:left="7254" w:hanging="360"/>
      </w:pPr>
      <w:rPr>
        <w:rFonts w:ascii="Wingdings" w:hAnsi="Wingdings" w:hint="default"/>
      </w:rPr>
    </w:lvl>
  </w:abstractNum>
  <w:abstractNum w:abstractNumId="12" w15:restartNumberingAfterBreak="0">
    <w:nsid w:val="338B0BD2"/>
    <w:multiLevelType w:val="hybridMultilevel"/>
    <w:tmpl w:val="6E5059C2"/>
    <w:lvl w:ilvl="0" w:tplc="EBEA27A0">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34AF54CB"/>
    <w:multiLevelType w:val="hybridMultilevel"/>
    <w:tmpl w:val="FE602FA8"/>
    <w:lvl w:ilvl="0" w:tplc="960EFF12">
      <w:start w:val="39"/>
      <w:numFmt w:val="decimal"/>
      <w:lvlText w:val="%1."/>
      <w:lvlJc w:val="left"/>
      <w:pPr>
        <w:ind w:left="1920" w:hanging="360"/>
      </w:pPr>
      <w:rPr>
        <w:rFonts w:hint="default"/>
      </w:rPr>
    </w:lvl>
    <w:lvl w:ilvl="1" w:tplc="280A0019" w:tentative="1">
      <w:start w:val="1"/>
      <w:numFmt w:val="lowerLetter"/>
      <w:lvlText w:val="%2."/>
      <w:lvlJc w:val="left"/>
      <w:pPr>
        <w:ind w:left="2640" w:hanging="360"/>
      </w:pPr>
    </w:lvl>
    <w:lvl w:ilvl="2" w:tplc="280A001B" w:tentative="1">
      <w:start w:val="1"/>
      <w:numFmt w:val="lowerRoman"/>
      <w:lvlText w:val="%3."/>
      <w:lvlJc w:val="right"/>
      <w:pPr>
        <w:ind w:left="3360" w:hanging="180"/>
      </w:pPr>
    </w:lvl>
    <w:lvl w:ilvl="3" w:tplc="280A000F" w:tentative="1">
      <w:start w:val="1"/>
      <w:numFmt w:val="decimal"/>
      <w:lvlText w:val="%4."/>
      <w:lvlJc w:val="left"/>
      <w:pPr>
        <w:ind w:left="4080" w:hanging="360"/>
      </w:pPr>
    </w:lvl>
    <w:lvl w:ilvl="4" w:tplc="280A0019" w:tentative="1">
      <w:start w:val="1"/>
      <w:numFmt w:val="lowerLetter"/>
      <w:lvlText w:val="%5."/>
      <w:lvlJc w:val="left"/>
      <w:pPr>
        <w:ind w:left="4800" w:hanging="360"/>
      </w:pPr>
    </w:lvl>
    <w:lvl w:ilvl="5" w:tplc="280A001B" w:tentative="1">
      <w:start w:val="1"/>
      <w:numFmt w:val="lowerRoman"/>
      <w:lvlText w:val="%6."/>
      <w:lvlJc w:val="right"/>
      <w:pPr>
        <w:ind w:left="5520" w:hanging="180"/>
      </w:pPr>
    </w:lvl>
    <w:lvl w:ilvl="6" w:tplc="280A000F" w:tentative="1">
      <w:start w:val="1"/>
      <w:numFmt w:val="decimal"/>
      <w:lvlText w:val="%7."/>
      <w:lvlJc w:val="left"/>
      <w:pPr>
        <w:ind w:left="6240" w:hanging="360"/>
      </w:pPr>
    </w:lvl>
    <w:lvl w:ilvl="7" w:tplc="280A0019" w:tentative="1">
      <w:start w:val="1"/>
      <w:numFmt w:val="lowerLetter"/>
      <w:lvlText w:val="%8."/>
      <w:lvlJc w:val="left"/>
      <w:pPr>
        <w:ind w:left="6960" w:hanging="360"/>
      </w:pPr>
    </w:lvl>
    <w:lvl w:ilvl="8" w:tplc="280A001B" w:tentative="1">
      <w:start w:val="1"/>
      <w:numFmt w:val="lowerRoman"/>
      <w:lvlText w:val="%9."/>
      <w:lvlJc w:val="right"/>
      <w:pPr>
        <w:ind w:left="7680" w:hanging="180"/>
      </w:pPr>
    </w:lvl>
  </w:abstractNum>
  <w:abstractNum w:abstractNumId="14" w15:restartNumberingAfterBreak="0">
    <w:nsid w:val="35AB2003"/>
    <w:multiLevelType w:val="hybridMultilevel"/>
    <w:tmpl w:val="3A46E3AA"/>
    <w:lvl w:ilvl="0" w:tplc="178A8DAC">
      <w:start w:val="18"/>
      <w:numFmt w:val="decimal"/>
      <w:lvlText w:val="%1."/>
      <w:lvlJc w:val="left"/>
      <w:pPr>
        <w:tabs>
          <w:tab w:val="num" w:pos="720"/>
        </w:tabs>
        <w:ind w:left="720" w:hanging="360"/>
      </w:pPr>
      <w:rPr>
        <w:rFonts w:hint="default"/>
        <w:b w:val="0"/>
        <w:i w:val="0"/>
        <w:iCs w:val="0"/>
        <w:color w:val="auto"/>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37B83CAF"/>
    <w:multiLevelType w:val="hybridMultilevel"/>
    <w:tmpl w:val="F6E8A4E6"/>
    <w:lvl w:ilvl="0" w:tplc="8AB259B4">
      <w:start w:val="1"/>
      <w:numFmt w:val="upperRoman"/>
      <w:lvlText w:val="%1."/>
      <w:lvlJc w:val="left"/>
      <w:pPr>
        <w:tabs>
          <w:tab w:val="num" w:pos="1080"/>
        </w:tabs>
        <w:ind w:left="1080" w:hanging="720"/>
      </w:pPr>
      <w:rPr>
        <w:rFonts w:hint="default"/>
        <w:b/>
        <w:sz w:val="19"/>
        <w:szCs w:val="19"/>
      </w:rPr>
    </w:lvl>
    <w:lvl w:ilvl="1" w:tplc="8DDEE3C2">
      <w:start w:val="1"/>
      <w:numFmt w:val="decimal"/>
      <w:lvlText w:val="%2."/>
      <w:lvlJc w:val="left"/>
      <w:pPr>
        <w:tabs>
          <w:tab w:val="num" w:pos="1440"/>
        </w:tabs>
        <w:ind w:left="1440" w:hanging="360"/>
      </w:pPr>
      <w:rPr>
        <w:rFonts w:hint="default"/>
        <w:b w:val="0"/>
        <w:color w:val="auto"/>
      </w:rPr>
    </w:lvl>
    <w:lvl w:ilvl="2" w:tplc="28501070">
      <w:start w:val="1"/>
      <w:numFmt w:val="lowerRoman"/>
      <w:lvlText w:val="(%3)"/>
      <w:lvlJc w:val="left"/>
      <w:pPr>
        <w:ind w:left="2700" w:hanging="720"/>
      </w:pPr>
      <w:rPr>
        <w:rFonts w:ascii="Arial" w:hAnsi="Arial" w:cs="Arial" w:hint="default"/>
        <w:strike w:val="0"/>
        <w:sz w:val="22"/>
        <w:szCs w:val="22"/>
      </w:rPr>
    </w:lvl>
    <w:lvl w:ilvl="3" w:tplc="F21CA4C0">
      <w:start w:val="4"/>
      <w:numFmt w:val="decimal"/>
      <w:lvlText w:val="%4"/>
      <w:lvlJc w:val="left"/>
      <w:pPr>
        <w:ind w:left="2880" w:hanging="360"/>
      </w:pPr>
      <w:rPr>
        <w:rFonts w:hint="default"/>
      </w:r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6" w15:restartNumberingAfterBreak="0">
    <w:nsid w:val="37C53D6B"/>
    <w:multiLevelType w:val="hybridMultilevel"/>
    <w:tmpl w:val="81AC4100"/>
    <w:lvl w:ilvl="0" w:tplc="5DD87B44">
      <w:start w:val="3"/>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7" w15:restartNumberingAfterBreak="0">
    <w:nsid w:val="385305E5"/>
    <w:multiLevelType w:val="hybridMultilevel"/>
    <w:tmpl w:val="9F6EAB46"/>
    <w:lvl w:ilvl="0" w:tplc="4D9CC29A">
      <w:start w:val="82"/>
      <w:numFmt w:val="bullet"/>
      <w:lvlText w:val="—"/>
      <w:lvlJc w:val="left"/>
      <w:pPr>
        <w:ind w:left="720" w:hanging="360"/>
      </w:pPr>
      <w:rPr>
        <w:rFonts w:ascii="Arial" w:eastAsia="Arial" w:hAnsi="Arial" w:cs="Aria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053051"/>
    <w:multiLevelType w:val="hybridMultilevel"/>
    <w:tmpl w:val="A678E794"/>
    <w:lvl w:ilvl="0" w:tplc="33524A64">
      <w:start w:val="1"/>
      <w:numFmt w:val="decimal"/>
      <w:lvlText w:val="%1."/>
      <w:lvlJc w:val="left"/>
      <w:pPr>
        <w:ind w:left="686" w:hanging="566"/>
      </w:pPr>
      <w:rPr>
        <w:b w:val="0"/>
        <w:bCs w:val="0"/>
        <w:i w:val="0"/>
        <w:sz w:val="22"/>
        <w:szCs w:val="22"/>
        <w:lang w:val="es-ES" w:eastAsia="en-US" w:bidi="ar-SA"/>
      </w:rPr>
    </w:lvl>
    <w:lvl w:ilvl="1" w:tplc="B7305242">
      <w:start w:val="1"/>
      <w:numFmt w:val="lowerRoman"/>
      <w:lvlText w:val="(%2)"/>
      <w:lvlJc w:val="left"/>
      <w:pPr>
        <w:ind w:left="1256" w:hanging="570"/>
      </w:pPr>
      <w:rPr>
        <w:rFonts w:ascii="Arial" w:eastAsia="Arial" w:hAnsi="Arial" w:cs="Arial" w:hint="default"/>
        <w:b w:val="0"/>
        <w:bCs/>
        <w:i w:val="0"/>
        <w:iCs w:val="0"/>
        <w:spacing w:val="-7"/>
        <w:w w:val="99"/>
        <w:sz w:val="22"/>
        <w:szCs w:val="22"/>
        <w:lang w:val="es-ES" w:eastAsia="en-US" w:bidi="ar-SA"/>
      </w:rPr>
    </w:lvl>
    <w:lvl w:ilvl="2" w:tplc="7728DC2C">
      <w:numFmt w:val="bullet"/>
      <w:lvlText w:val="•"/>
      <w:lvlJc w:val="left"/>
      <w:pPr>
        <w:ind w:left="2153" w:hanging="570"/>
      </w:pPr>
      <w:rPr>
        <w:rFonts w:hint="default"/>
        <w:lang w:val="es-ES" w:eastAsia="en-US" w:bidi="ar-SA"/>
      </w:rPr>
    </w:lvl>
    <w:lvl w:ilvl="3" w:tplc="2FCE382E">
      <w:numFmt w:val="bullet"/>
      <w:lvlText w:val="•"/>
      <w:lvlJc w:val="left"/>
      <w:pPr>
        <w:ind w:left="3047" w:hanging="570"/>
      </w:pPr>
      <w:rPr>
        <w:rFonts w:hint="default"/>
        <w:lang w:val="es-ES" w:eastAsia="en-US" w:bidi="ar-SA"/>
      </w:rPr>
    </w:lvl>
    <w:lvl w:ilvl="4" w:tplc="C5527D40">
      <w:numFmt w:val="bullet"/>
      <w:lvlText w:val="•"/>
      <w:lvlJc w:val="left"/>
      <w:pPr>
        <w:ind w:left="3941" w:hanging="570"/>
      </w:pPr>
      <w:rPr>
        <w:rFonts w:hint="default"/>
        <w:lang w:val="es-ES" w:eastAsia="en-US" w:bidi="ar-SA"/>
      </w:rPr>
    </w:lvl>
    <w:lvl w:ilvl="5" w:tplc="61987A60">
      <w:numFmt w:val="bullet"/>
      <w:lvlText w:val="•"/>
      <w:lvlJc w:val="left"/>
      <w:pPr>
        <w:ind w:left="4835" w:hanging="570"/>
      </w:pPr>
      <w:rPr>
        <w:rFonts w:hint="default"/>
        <w:lang w:val="es-ES" w:eastAsia="en-US" w:bidi="ar-SA"/>
      </w:rPr>
    </w:lvl>
    <w:lvl w:ilvl="6" w:tplc="442E0242">
      <w:numFmt w:val="bullet"/>
      <w:lvlText w:val="•"/>
      <w:lvlJc w:val="left"/>
      <w:pPr>
        <w:ind w:left="5729" w:hanging="570"/>
      </w:pPr>
      <w:rPr>
        <w:rFonts w:hint="default"/>
        <w:lang w:val="es-ES" w:eastAsia="en-US" w:bidi="ar-SA"/>
      </w:rPr>
    </w:lvl>
    <w:lvl w:ilvl="7" w:tplc="E0D0067E">
      <w:numFmt w:val="bullet"/>
      <w:lvlText w:val="•"/>
      <w:lvlJc w:val="left"/>
      <w:pPr>
        <w:ind w:left="6623" w:hanging="570"/>
      </w:pPr>
      <w:rPr>
        <w:rFonts w:hint="default"/>
        <w:lang w:val="es-ES" w:eastAsia="en-US" w:bidi="ar-SA"/>
      </w:rPr>
    </w:lvl>
    <w:lvl w:ilvl="8" w:tplc="71622564">
      <w:numFmt w:val="bullet"/>
      <w:lvlText w:val="•"/>
      <w:lvlJc w:val="left"/>
      <w:pPr>
        <w:ind w:left="7517" w:hanging="570"/>
      </w:pPr>
      <w:rPr>
        <w:rFonts w:hint="default"/>
        <w:lang w:val="es-ES" w:eastAsia="en-US" w:bidi="ar-SA"/>
      </w:rPr>
    </w:lvl>
  </w:abstractNum>
  <w:abstractNum w:abstractNumId="19" w15:restartNumberingAfterBreak="0">
    <w:nsid w:val="44CC16D8"/>
    <w:multiLevelType w:val="hybridMultilevel"/>
    <w:tmpl w:val="C2E8C79E"/>
    <w:lvl w:ilvl="0" w:tplc="59EE8D28">
      <w:start w:val="4"/>
      <w:numFmt w:val="bullet"/>
      <w:lvlText w:val="-"/>
      <w:lvlJc w:val="left"/>
      <w:pPr>
        <w:ind w:left="720" w:hanging="360"/>
      </w:pPr>
      <w:rPr>
        <w:rFonts w:ascii="Arial" w:eastAsia="Arial"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45F91F2C"/>
    <w:multiLevelType w:val="hybridMultilevel"/>
    <w:tmpl w:val="B0DEB4D2"/>
    <w:lvl w:ilvl="0" w:tplc="33524A64">
      <w:start w:val="1"/>
      <w:numFmt w:val="decimal"/>
      <w:lvlText w:val="%1."/>
      <w:lvlJc w:val="left"/>
      <w:pPr>
        <w:ind w:left="686" w:hanging="566"/>
      </w:pPr>
      <w:rPr>
        <w:b w:val="0"/>
        <w:bCs w:val="0"/>
        <w:i w:val="0"/>
        <w:sz w:val="22"/>
        <w:szCs w:val="22"/>
        <w:lang w:val="es-ES" w:eastAsia="en-US" w:bidi="ar-SA"/>
      </w:rPr>
    </w:lvl>
    <w:lvl w:ilvl="1" w:tplc="7D86DD4C">
      <w:start w:val="1"/>
      <w:numFmt w:val="lowerRoman"/>
      <w:lvlText w:val="(%2)"/>
      <w:lvlJc w:val="left"/>
      <w:pPr>
        <w:ind w:left="1256" w:hanging="570"/>
      </w:pPr>
      <w:rPr>
        <w:rFonts w:ascii="Arial" w:eastAsia="Arial" w:hAnsi="Arial" w:cs="Arial" w:hint="default"/>
        <w:b/>
        <w:bCs/>
        <w:i w:val="0"/>
        <w:iCs w:val="0"/>
        <w:spacing w:val="-7"/>
        <w:w w:val="99"/>
        <w:sz w:val="22"/>
        <w:szCs w:val="22"/>
        <w:lang w:val="es-ES" w:eastAsia="en-US" w:bidi="ar-SA"/>
      </w:rPr>
    </w:lvl>
    <w:lvl w:ilvl="2" w:tplc="7728DC2C">
      <w:numFmt w:val="bullet"/>
      <w:lvlText w:val="•"/>
      <w:lvlJc w:val="left"/>
      <w:pPr>
        <w:ind w:left="2153" w:hanging="570"/>
      </w:pPr>
      <w:rPr>
        <w:rFonts w:hint="default"/>
        <w:lang w:val="es-ES" w:eastAsia="en-US" w:bidi="ar-SA"/>
      </w:rPr>
    </w:lvl>
    <w:lvl w:ilvl="3" w:tplc="2FCE382E">
      <w:numFmt w:val="bullet"/>
      <w:lvlText w:val="•"/>
      <w:lvlJc w:val="left"/>
      <w:pPr>
        <w:ind w:left="3047" w:hanging="570"/>
      </w:pPr>
      <w:rPr>
        <w:rFonts w:hint="default"/>
        <w:lang w:val="es-ES" w:eastAsia="en-US" w:bidi="ar-SA"/>
      </w:rPr>
    </w:lvl>
    <w:lvl w:ilvl="4" w:tplc="C5527D40">
      <w:numFmt w:val="bullet"/>
      <w:lvlText w:val="•"/>
      <w:lvlJc w:val="left"/>
      <w:pPr>
        <w:ind w:left="3941" w:hanging="570"/>
      </w:pPr>
      <w:rPr>
        <w:rFonts w:hint="default"/>
        <w:lang w:val="es-ES" w:eastAsia="en-US" w:bidi="ar-SA"/>
      </w:rPr>
    </w:lvl>
    <w:lvl w:ilvl="5" w:tplc="61987A60">
      <w:numFmt w:val="bullet"/>
      <w:lvlText w:val="•"/>
      <w:lvlJc w:val="left"/>
      <w:pPr>
        <w:ind w:left="4835" w:hanging="570"/>
      </w:pPr>
      <w:rPr>
        <w:rFonts w:hint="default"/>
        <w:lang w:val="es-ES" w:eastAsia="en-US" w:bidi="ar-SA"/>
      </w:rPr>
    </w:lvl>
    <w:lvl w:ilvl="6" w:tplc="442E0242">
      <w:numFmt w:val="bullet"/>
      <w:lvlText w:val="•"/>
      <w:lvlJc w:val="left"/>
      <w:pPr>
        <w:ind w:left="5729" w:hanging="570"/>
      </w:pPr>
      <w:rPr>
        <w:rFonts w:hint="default"/>
        <w:lang w:val="es-ES" w:eastAsia="en-US" w:bidi="ar-SA"/>
      </w:rPr>
    </w:lvl>
    <w:lvl w:ilvl="7" w:tplc="E0D0067E">
      <w:numFmt w:val="bullet"/>
      <w:lvlText w:val="•"/>
      <w:lvlJc w:val="left"/>
      <w:pPr>
        <w:ind w:left="6623" w:hanging="570"/>
      </w:pPr>
      <w:rPr>
        <w:rFonts w:hint="default"/>
        <w:lang w:val="es-ES" w:eastAsia="en-US" w:bidi="ar-SA"/>
      </w:rPr>
    </w:lvl>
    <w:lvl w:ilvl="8" w:tplc="71622564">
      <w:numFmt w:val="bullet"/>
      <w:lvlText w:val="•"/>
      <w:lvlJc w:val="left"/>
      <w:pPr>
        <w:ind w:left="7517" w:hanging="570"/>
      </w:pPr>
      <w:rPr>
        <w:rFonts w:hint="default"/>
        <w:lang w:val="es-ES" w:eastAsia="en-US" w:bidi="ar-SA"/>
      </w:rPr>
    </w:lvl>
  </w:abstractNum>
  <w:abstractNum w:abstractNumId="21" w15:restartNumberingAfterBreak="0">
    <w:nsid w:val="47055E27"/>
    <w:multiLevelType w:val="hybridMultilevel"/>
    <w:tmpl w:val="B0DEB4D2"/>
    <w:lvl w:ilvl="0" w:tplc="33524A64">
      <w:start w:val="1"/>
      <w:numFmt w:val="decimal"/>
      <w:lvlText w:val="%1."/>
      <w:lvlJc w:val="left"/>
      <w:pPr>
        <w:ind w:left="686" w:hanging="566"/>
      </w:pPr>
      <w:rPr>
        <w:b w:val="0"/>
        <w:bCs w:val="0"/>
        <w:i w:val="0"/>
        <w:sz w:val="22"/>
        <w:szCs w:val="22"/>
        <w:lang w:val="es-ES" w:eastAsia="en-US" w:bidi="ar-SA"/>
      </w:rPr>
    </w:lvl>
    <w:lvl w:ilvl="1" w:tplc="7D86DD4C">
      <w:start w:val="1"/>
      <w:numFmt w:val="lowerRoman"/>
      <w:lvlText w:val="(%2)"/>
      <w:lvlJc w:val="left"/>
      <w:pPr>
        <w:ind w:left="1256" w:hanging="570"/>
      </w:pPr>
      <w:rPr>
        <w:rFonts w:ascii="Arial" w:eastAsia="Arial" w:hAnsi="Arial" w:cs="Arial" w:hint="default"/>
        <w:b/>
        <w:bCs/>
        <w:i w:val="0"/>
        <w:iCs w:val="0"/>
        <w:spacing w:val="-7"/>
        <w:w w:val="99"/>
        <w:sz w:val="22"/>
        <w:szCs w:val="22"/>
        <w:lang w:val="es-ES" w:eastAsia="en-US" w:bidi="ar-SA"/>
      </w:rPr>
    </w:lvl>
    <w:lvl w:ilvl="2" w:tplc="7728DC2C">
      <w:numFmt w:val="bullet"/>
      <w:lvlText w:val="•"/>
      <w:lvlJc w:val="left"/>
      <w:pPr>
        <w:ind w:left="2153" w:hanging="570"/>
      </w:pPr>
      <w:rPr>
        <w:rFonts w:hint="default"/>
        <w:lang w:val="es-ES" w:eastAsia="en-US" w:bidi="ar-SA"/>
      </w:rPr>
    </w:lvl>
    <w:lvl w:ilvl="3" w:tplc="2FCE382E">
      <w:numFmt w:val="bullet"/>
      <w:lvlText w:val="•"/>
      <w:lvlJc w:val="left"/>
      <w:pPr>
        <w:ind w:left="3047" w:hanging="570"/>
      </w:pPr>
      <w:rPr>
        <w:rFonts w:hint="default"/>
        <w:lang w:val="es-ES" w:eastAsia="en-US" w:bidi="ar-SA"/>
      </w:rPr>
    </w:lvl>
    <w:lvl w:ilvl="4" w:tplc="C5527D40">
      <w:numFmt w:val="bullet"/>
      <w:lvlText w:val="•"/>
      <w:lvlJc w:val="left"/>
      <w:pPr>
        <w:ind w:left="3941" w:hanging="570"/>
      </w:pPr>
      <w:rPr>
        <w:rFonts w:hint="default"/>
        <w:lang w:val="es-ES" w:eastAsia="en-US" w:bidi="ar-SA"/>
      </w:rPr>
    </w:lvl>
    <w:lvl w:ilvl="5" w:tplc="61987A60">
      <w:numFmt w:val="bullet"/>
      <w:lvlText w:val="•"/>
      <w:lvlJc w:val="left"/>
      <w:pPr>
        <w:ind w:left="4835" w:hanging="570"/>
      </w:pPr>
      <w:rPr>
        <w:rFonts w:hint="default"/>
        <w:lang w:val="es-ES" w:eastAsia="en-US" w:bidi="ar-SA"/>
      </w:rPr>
    </w:lvl>
    <w:lvl w:ilvl="6" w:tplc="442E0242">
      <w:numFmt w:val="bullet"/>
      <w:lvlText w:val="•"/>
      <w:lvlJc w:val="left"/>
      <w:pPr>
        <w:ind w:left="5729" w:hanging="570"/>
      </w:pPr>
      <w:rPr>
        <w:rFonts w:hint="default"/>
        <w:lang w:val="es-ES" w:eastAsia="en-US" w:bidi="ar-SA"/>
      </w:rPr>
    </w:lvl>
    <w:lvl w:ilvl="7" w:tplc="E0D0067E">
      <w:numFmt w:val="bullet"/>
      <w:lvlText w:val="•"/>
      <w:lvlJc w:val="left"/>
      <w:pPr>
        <w:ind w:left="6623" w:hanging="570"/>
      </w:pPr>
      <w:rPr>
        <w:rFonts w:hint="default"/>
        <w:lang w:val="es-ES" w:eastAsia="en-US" w:bidi="ar-SA"/>
      </w:rPr>
    </w:lvl>
    <w:lvl w:ilvl="8" w:tplc="71622564">
      <w:numFmt w:val="bullet"/>
      <w:lvlText w:val="•"/>
      <w:lvlJc w:val="left"/>
      <w:pPr>
        <w:ind w:left="7517" w:hanging="570"/>
      </w:pPr>
      <w:rPr>
        <w:rFonts w:hint="default"/>
        <w:lang w:val="es-ES" w:eastAsia="en-US" w:bidi="ar-SA"/>
      </w:rPr>
    </w:lvl>
  </w:abstractNum>
  <w:abstractNum w:abstractNumId="22" w15:restartNumberingAfterBreak="0">
    <w:nsid w:val="47ED1944"/>
    <w:multiLevelType w:val="hybridMultilevel"/>
    <w:tmpl w:val="A782B6CC"/>
    <w:lvl w:ilvl="0" w:tplc="E53A8CEC">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4E560587"/>
    <w:multiLevelType w:val="hybridMultilevel"/>
    <w:tmpl w:val="89146AFC"/>
    <w:lvl w:ilvl="0" w:tplc="DD96716E">
      <w:start w:val="20"/>
      <w:numFmt w:val="decimal"/>
      <w:lvlText w:val="%1."/>
      <w:lvlJc w:val="left"/>
      <w:pPr>
        <w:ind w:left="686" w:hanging="566"/>
      </w:pPr>
      <w:rPr>
        <w:rFonts w:ascii="Arial" w:eastAsia="Arial" w:hAnsi="Arial" w:cs="Arial" w:hint="default"/>
        <w:spacing w:val="0"/>
        <w:w w:val="99"/>
        <w:sz w:val="22"/>
        <w:szCs w:val="22"/>
        <w:lang w:val="es-ES" w:eastAsia="en-US" w:bidi="ar-SA"/>
      </w:rPr>
    </w:lvl>
    <w:lvl w:ilvl="1" w:tplc="25D8230A">
      <w:start w:val="1"/>
      <w:numFmt w:val="decimal"/>
      <w:lvlText w:val="%2."/>
      <w:lvlJc w:val="left"/>
      <w:pPr>
        <w:ind w:left="1046" w:hanging="360"/>
      </w:pPr>
      <w:rPr>
        <w:rFonts w:ascii="Arial" w:eastAsia="Arial" w:hAnsi="Arial" w:cs="Arial" w:hint="default"/>
        <w:spacing w:val="-20"/>
        <w:w w:val="99"/>
        <w:sz w:val="16"/>
        <w:szCs w:val="16"/>
        <w:lang w:val="es-ES" w:eastAsia="en-US" w:bidi="ar-SA"/>
      </w:rPr>
    </w:lvl>
    <w:lvl w:ilvl="2" w:tplc="A6B05590">
      <w:numFmt w:val="bullet"/>
      <w:lvlText w:val="•"/>
      <w:lvlJc w:val="left"/>
      <w:pPr>
        <w:ind w:left="1958" w:hanging="360"/>
      </w:pPr>
      <w:rPr>
        <w:rFonts w:hint="default"/>
        <w:lang w:val="es-ES" w:eastAsia="en-US" w:bidi="ar-SA"/>
      </w:rPr>
    </w:lvl>
    <w:lvl w:ilvl="3" w:tplc="C83E6DC6">
      <w:numFmt w:val="bullet"/>
      <w:lvlText w:val="•"/>
      <w:lvlJc w:val="left"/>
      <w:pPr>
        <w:ind w:left="2876" w:hanging="360"/>
      </w:pPr>
      <w:rPr>
        <w:rFonts w:hint="default"/>
        <w:lang w:val="es-ES" w:eastAsia="en-US" w:bidi="ar-SA"/>
      </w:rPr>
    </w:lvl>
    <w:lvl w:ilvl="4" w:tplc="ABB6DD0C">
      <w:numFmt w:val="bullet"/>
      <w:lvlText w:val="•"/>
      <w:lvlJc w:val="left"/>
      <w:pPr>
        <w:ind w:left="3795" w:hanging="360"/>
      </w:pPr>
      <w:rPr>
        <w:rFonts w:hint="default"/>
        <w:lang w:val="es-ES" w:eastAsia="en-US" w:bidi="ar-SA"/>
      </w:rPr>
    </w:lvl>
    <w:lvl w:ilvl="5" w:tplc="CE44A134">
      <w:numFmt w:val="bullet"/>
      <w:lvlText w:val="•"/>
      <w:lvlJc w:val="left"/>
      <w:pPr>
        <w:ind w:left="4713" w:hanging="360"/>
      </w:pPr>
      <w:rPr>
        <w:rFonts w:hint="default"/>
        <w:lang w:val="es-ES" w:eastAsia="en-US" w:bidi="ar-SA"/>
      </w:rPr>
    </w:lvl>
    <w:lvl w:ilvl="6" w:tplc="CBDA1AB2">
      <w:numFmt w:val="bullet"/>
      <w:lvlText w:val="•"/>
      <w:lvlJc w:val="left"/>
      <w:pPr>
        <w:ind w:left="5631" w:hanging="360"/>
      </w:pPr>
      <w:rPr>
        <w:rFonts w:hint="default"/>
        <w:lang w:val="es-ES" w:eastAsia="en-US" w:bidi="ar-SA"/>
      </w:rPr>
    </w:lvl>
    <w:lvl w:ilvl="7" w:tplc="8B9ED284">
      <w:numFmt w:val="bullet"/>
      <w:lvlText w:val="•"/>
      <w:lvlJc w:val="left"/>
      <w:pPr>
        <w:ind w:left="6550" w:hanging="360"/>
      </w:pPr>
      <w:rPr>
        <w:rFonts w:hint="default"/>
        <w:lang w:val="es-ES" w:eastAsia="en-US" w:bidi="ar-SA"/>
      </w:rPr>
    </w:lvl>
    <w:lvl w:ilvl="8" w:tplc="CEAC3388">
      <w:numFmt w:val="bullet"/>
      <w:lvlText w:val="•"/>
      <w:lvlJc w:val="left"/>
      <w:pPr>
        <w:ind w:left="7468" w:hanging="360"/>
      </w:pPr>
      <w:rPr>
        <w:rFonts w:hint="default"/>
        <w:lang w:val="es-ES" w:eastAsia="en-US" w:bidi="ar-SA"/>
      </w:rPr>
    </w:lvl>
  </w:abstractNum>
  <w:abstractNum w:abstractNumId="24" w15:restartNumberingAfterBreak="0">
    <w:nsid w:val="5E2E5EA7"/>
    <w:multiLevelType w:val="hybridMultilevel"/>
    <w:tmpl w:val="AD563624"/>
    <w:lvl w:ilvl="0" w:tplc="71F674C8">
      <w:start w:val="1"/>
      <w:numFmt w:val="lowerLetter"/>
      <w:lvlText w:val="%1)"/>
      <w:lvlJc w:val="left"/>
      <w:pPr>
        <w:ind w:left="930" w:hanging="57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609A4C5C"/>
    <w:multiLevelType w:val="hybridMultilevel"/>
    <w:tmpl w:val="06C653A2"/>
    <w:lvl w:ilvl="0" w:tplc="FA764658">
      <w:start w:val="5"/>
      <w:numFmt w:val="bullet"/>
      <w:lvlText w:val="-"/>
      <w:lvlJc w:val="left"/>
      <w:pPr>
        <w:ind w:left="1080" w:hanging="360"/>
      </w:pPr>
      <w:rPr>
        <w:rFonts w:ascii="Calibri" w:eastAsiaTheme="minorHAnsi" w:hAnsi="Calibri" w:cs="Calibri" w:hint="default"/>
      </w:rPr>
    </w:lvl>
    <w:lvl w:ilvl="1" w:tplc="280A0003">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6" w15:restartNumberingAfterBreak="0">
    <w:nsid w:val="620939B7"/>
    <w:multiLevelType w:val="hybridMultilevel"/>
    <w:tmpl w:val="A1E07B32"/>
    <w:lvl w:ilvl="0" w:tplc="7E7E0598">
      <w:start w:val="1"/>
      <w:numFmt w:val="lowerRoman"/>
      <w:lvlText w:val="(%1)"/>
      <w:lvlJc w:val="left"/>
      <w:pPr>
        <w:ind w:left="720" w:hanging="360"/>
      </w:pPr>
      <w:rPr>
        <w:rFonts w:hint="default"/>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21502B3"/>
    <w:multiLevelType w:val="multilevel"/>
    <w:tmpl w:val="6E10E7AE"/>
    <w:lvl w:ilvl="0">
      <w:start w:val="1"/>
      <w:numFmt w:val="decimal"/>
      <w:lvlText w:val="%1."/>
      <w:lvlJc w:val="left"/>
      <w:pPr>
        <w:ind w:left="1035" w:firstLine="1440"/>
      </w:pPr>
    </w:lvl>
    <w:lvl w:ilvl="1">
      <w:start w:val="1"/>
      <w:numFmt w:val="decimal"/>
      <w:lvlText w:val="%1.%2"/>
      <w:lvlJc w:val="left"/>
      <w:pPr>
        <w:ind w:left="1035" w:firstLine="1440"/>
      </w:pPr>
    </w:lvl>
    <w:lvl w:ilvl="2">
      <w:start w:val="1"/>
      <w:numFmt w:val="decimal"/>
      <w:lvlText w:val="%1.%2.%3"/>
      <w:lvlJc w:val="left"/>
      <w:pPr>
        <w:ind w:left="1035" w:firstLine="1440"/>
      </w:pPr>
    </w:lvl>
    <w:lvl w:ilvl="3">
      <w:start w:val="1"/>
      <w:numFmt w:val="decimal"/>
      <w:lvlText w:val="%1.%2.%3.%4"/>
      <w:lvlJc w:val="left"/>
      <w:pPr>
        <w:ind w:left="1395" w:firstLine="1800"/>
      </w:pPr>
    </w:lvl>
    <w:lvl w:ilvl="4">
      <w:start w:val="1"/>
      <w:numFmt w:val="decimal"/>
      <w:lvlText w:val="%1.%2.%3.%4.%5"/>
      <w:lvlJc w:val="left"/>
      <w:pPr>
        <w:ind w:left="1395" w:firstLine="1800"/>
      </w:pPr>
    </w:lvl>
    <w:lvl w:ilvl="5">
      <w:start w:val="1"/>
      <w:numFmt w:val="decimal"/>
      <w:lvlText w:val="%1.%2.%3.%4.%5.%6"/>
      <w:lvlJc w:val="left"/>
      <w:pPr>
        <w:ind w:left="1755" w:firstLine="2160"/>
      </w:pPr>
    </w:lvl>
    <w:lvl w:ilvl="6">
      <w:start w:val="1"/>
      <w:numFmt w:val="decimal"/>
      <w:lvlText w:val="%1.%2.%3.%4.%5.%6.%7"/>
      <w:lvlJc w:val="left"/>
      <w:pPr>
        <w:ind w:left="1755" w:firstLine="2160"/>
      </w:pPr>
    </w:lvl>
    <w:lvl w:ilvl="7">
      <w:start w:val="1"/>
      <w:numFmt w:val="decimal"/>
      <w:lvlText w:val="%1.%2.%3.%4.%5.%6.%7.%8"/>
      <w:lvlJc w:val="left"/>
      <w:pPr>
        <w:ind w:left="1755" w:firstLine="2160"/>
      </w:pPr>
    </w:lvl>
    <w:lvl w:ilvl="8">
      <w:start w:val="1"/>
      <w:numFmt w:val="decimal"/>
      <w:lvlText w:val="%1.%2.%3.%4.%5.%6.%7.%8.%9"/>
      <w:lvlJc w:val="left"/>
      <w:pPr>
        <w:ind w:left="2115" w:firstLine="2520"/>
      </w:pPr>
    </w:lvl>
  </w:abstractNum>
  <w:abstractNum w:abstractNumId="28" w15:restartNumberingAfterBreak="0">
    <w:nsid w:val="63BC6390"/>
    <w:multiLevelType w:val="multilevel"/>
    <w:tmpl w:val="A9E64916"/>
    <w:lvl w:ilvl="0">
      <w:start w:val="1"/>
      <w:numFmt w:val="decimal"/>
      <w:lvlText w:val="%1."/>
      <w:lvlJc w:val="left"/>
      <w:pPr>
        <w:ind w:left="720" w:firstLine="1080"/>
      </w:pPr>
      <w:rPr>
        <w:rFonts w:ascii="Arial" w:eastAsia="Arial" w:hAnsi="Arial" w:cs="Arial"/>
        <w:b w:val="0"/>
        <w:i w:val="0"/>
        <w:vertAlign w:val="baseline"/>
      </w:rPr>
    </w:lvl>
    <w:lvl w:ilvl="1">
      <w:start w:val="1"/>
      <w:numFmt w:val="lowerLetter"/>
      <w:lvlText w:val="%2."/>
      <w:lvlJc w:val="left"/>
      <w:pPr>
        <w:ind w:left="1440" w:firstLine="2520"/>
      </w:pPr>
      <w:rPr>
        <w:vertAlign w:val="baseline"/>
      </w:rPr>
    </w:lvl>
    <w:lvl w:ilvl="2">
      <w:start w:val="3"/>
      <w:numFmt w:val="bullet"/>
      <w:lvlText w:val="-"/>
      <w:lvlJc w:val="left"/>
      <w:pPr>
        <w:ind w:left="2340" w:firstLine="4320"/>
      </w:pPr>
      <w:rPr>
        <w:rFonts w:ascii="Arial" w:eastAsia="Arial" w:hAnsi="Arial" w:cs="Arial"/>
        <w:vertAlign w:val="baseline"/>
      </w:rPr>
    </w:lvl>
    <w:lvl w:ilvl="3">
      <w:start w:val="1"/>
      <w:numFmt w:val="lowerRoman"/>
      <w:lvlText w:val="(%4)"/>
      <w:lvlJc w:val="left"/>
      <w:pPr>
        <w:ind w:left="3240" w:firstLine="5760"/>
      </w:pPr>
      <w:rPr>
        <w:i w:val="0"/>
        <w:vertAlign w:val="baseline"/>
      </w:rPr>
    </w:lvl>
    <w:lvl w:ilvl="4">
      <w:start w:val="1"/>
      <w:numFmt w:val="lowerLetter"/>
      <w:lvlText w:val="%5."/>
      <w:lvlJc w:val="left"/>
      <w:pPr>
        <w:ind w:left="3600" w:firstLine="6840"/>
      </w:pPr>
      <w:rPr>
        <w:vertAlign w:val="baseline"/>
      </w:rPr>
    </w:lvl>
    <w:lvl w:ilvl="5">
      <w:start w:val="1"/>
      <w:numFmt w:val="lowerRoman"/>
      <w:lvlText w:val="%6."/>
      <w:lvlJc w:val="right"/>
      <w:pPr>
        <w:ind w:left="4320" w:firstLine="8460"/>
      </w:pPr>
      <w:rPr>
        <w:vertAlign w:val="baseline"/>
      </w:rPr>
    </w:lvl>
    <w:lvl w:ilvl="6">
      <w:start w:val="1"/>
      <w:numFmt w:val="decimal"/>
      <w:lvlText w:val="%7."/>
      <w:lvlJc w:val="left"/>
      <w:pPr>
        <w:ind w:left="5040" w:firstLine="9720"/>
      </w:pPr>
      <w:rPr>
        <w:vertAlign w:val="baseline"/>
      </w:rPr>
    </w:lvl>
    <w:lvl w:ilvl="7">
      <w:start w:val="1"/>
      <w:numFmt w:val="lowerLetter"/>
      <w:lvlText w:val="%8."/>
      <w:lvlJc w:val="left"/>
      <w:pPr>
        <w:ind w:left="5760" w:firstLine="11160"/>
      </w:pPr>
      <w:rPr>
        <w:vertAlign w:val="baseline"/>
      </w:rPr>
    </w:lvl>
    <w:lvl w:ilvl="8">
      <w:start w:val="1"/>
      <w:numFmt w:val="lowerRoman"/>
      <w:lvlText w:val="%9."/>
      <w:lvlJc w:val="right"/>
      <w:pPr>
        <w:ind w:left="6480" w:firstLine="12780"/>
      </w:pPr>
      <w:rPr>
        <w:vertAlign w:val="baseline"/>
      </w:rPr>
    </w:lvl>
  </w:abstractNum>
  <w:abstractNum w:abstractNumId="29" w15:restartNumberingAfterBreak="0">
    <w:nsid w:val="6483308F"/>
    <w:multiLevelType w:val="hybridMultilevel"/>
    <w:tmpl w:val="C29C965E"/>
    <w:lvl w:ilvl="0" w:tplc="26D03ECE">
      <w:start w:val="1"/>
      <w:numFmt w:val="bullet"/>
      <w:lvlText w:val="-"/>
      <w:lvlJc w:val="left"/>
      <w:pPr>
        <w:ind w:left="720" w:hanging="360"/>
      </w:pPr>
      <w:rPr>
        <w:rFonts w:ascii="Arial" w:eastAsia="Arial"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67E34D77"/>
    <w:multiLevelType w:val="multilevel"/>
    <w:tmpl w:val="36D60E00"/>
    <w:lvl w:ilvl="0">
      <w:start w:val="1"/>
      <w:numFmt w:val="decimal"/>
      <w:lvlText w:val="%1"/>
      <w:lvlJc w:val="left"/>
      <w:pPr>
        <w:ind w:left="360" w:hanging="360"/>
      </w:pPr>
    </w:lvl>
    <w:lvl w:ilvl="1">
      <w:start w:val="1"/>
      <w:numFmt w:val="decimal"/>
      <w:lvlText w:val="%1.%2"/>
      <w:lvlJc w:val="left"/>
      <w:pPr>
        <w:ind w:left="927" w:hanging="360"/>
      </w:pPr>
    </w:lvl>
    <w:lvl w:ilvl="2">
      <w:start w:val="1"/>
      <w:numFmt w:val="decimal"/>
      <w:lvlText w:val="%1.%2.%3"/>
      <w:lvlJc w:val="left"/>
      <w:pPr>
        <w:ind w:left="1494" w:hanging="360"/>
      </w:pPr>
    </w:lvl>
    <w:lvl w:ilvl="3">
      <w:start w:val="1"/>
      <w:numFmt w:val="decimal"/>
      <w:lvlText w:val="%1.%2.%3.%4"/>
      <w:lvlJc w:val="left"/>
      <w:pPr>
        <w:ind w:left="2421" w:hanging="720"/>
      </w:pPr>
    </w:lvl>
    <w:lvl w:ilvl="4">
      <w:start w:val="1"/>
      <w:numFmt w:val="decimal"/>
      <w:lvlText w:val="%1.%2.%3.%4.%5"/>
      <w:lvlJc w:val="left"/>
      <w:pPr>
        <w:ind w:left="2988" w:hanging="720"/>
      </w:pPr>
    </w:lvl>
    <w:lvl w:ilvl="5">
      <w:start w:val="1"/>
      <w:numFmt w:val="decimal"/>
      <w:lvlText w:val="%1.%2.%3.%4.%5.%6"/>
      <w:lvlJc w:val="left"/>
      <w:pPr>
        <w:ind w:left="3915" w:hanging="1080"/>
      </w:pPr>
    </w:lvl>
    <w:lvl w:ilvl="6">
      <w:start w:val="1"/>
      <w:numFmt w:val="decimal"/>
      <w:lvlText w:val="%1.%2.%3.%4.%5.%6.%7"/>
      <w:lvlJc w:val="left"/>
      <w:pPr>
        <w:ind w:left="4482" w:hanging="1080"/>
      </w:pPr>
    </w:lvl>
    <w:lvl w:ilvl="7">
      <w:start w:val="1"/>
      <w:numFmt w:val="decimal"/>
      <w:lvlText w:val="%1.%2.%3.%4.%5.%6.%7.%8"/>
      <w:lvlJc w:val="left"/>
      <w:pPr>
        <w:ind w:left="5049" w:hanging="1080"/>
      </w:pPr>
    </w:lvl>
    <w:lvl w:ilvl="8">
      <w:start w:val="1"/>
      <w:numFmt w:val="decimal"/>
      <w:lvlText w:val="%1.%2.%3.%4.%5.%6.%7.%8.%9"/>
      <w:lvlJc w:val="left"/>
      <w:pPr>
        <w:ind w:left="5976" w:hanging="1440"/>
      </w:pPr>
    </w:lvl>
  </w:abstractNum>
  <w:abstractNum w:abstractNumId="31" w15:restartNumberingAfterBreak="0">
    <w:nsid w:val="68566972"/>
    <w:multiLevelType w:val="hybridMultilevel"/>
    <w:tmpl w:val="B48866D6"/>
    <w:lvl w:ilvl="0" w:tplc="FAA6675C">
      <w:start w:val="1"/>
      <w:numFmt w:val="upperRoman"/>
      <w:lvlText w:val="(%1)"/>
      <w:lvlJc w:val="left"/>
      <w:pPr>
        <w:ind w:left="1976" w:hanging="720"/>
      </w:pPr>
      <w:rPr>
        <w:rFonts w:hint="default"/>
      </w:rPr>
    </w:lvl>
    <w:lvl w:ilvl="1" w:tplc="280A0019" w:tentative="1">
      <w:start w:val="1"/>
      <w:numFmt w:val="lowerLetter"/>
      <w:lvlText w:val="%2."/>
      <w:lvlJc w:val="left"/>
      <w:pPr>
        <w:ind w:left="2336" w:hanging="360"/>
      </w:pPr>
    </w:lvl>
    <w:lvl w:ilvl="2" w:tplc="280A001B" w:tentative="1">
      <w:start w:val="1"/>
      <w:numFmt w:val="lowerRoman"/>
      <w:lvlText w:val="%3."/>
      <w:lvlJc w:val="right"/>
      <w:pPr>
        <w:ind w:left="3056" w:hanging="180"/>
      </w:pPr>
    </w:lvl>
    <w:lvl w:ilvl="3" w:tplc="280A000F" w:tentative="1">
      <w:start w:val="1"/>
      <w:numFmt w:val="decimal"/>
      <w:lvlText w:val="%4."/>
      <w:lvlJc w:val="left"/>
      <w:pPr>
        <w:ind w:left="3776" w:hanging="360"/>
      </w:pPr>
    </w:lvl>
    <w:lvl w:ilvl="4" w:tplc="280A0019" w:tentative="1">
      <w:start w:val="1"/>
      <w:numFmt w:val="lowerLetter"/>
      <w:lvlText w:val="%5."/>
      <w:lvlJc w:val="left"/>
      <w:pPr>
        <w:ind w:left="4496" w:hanging="360"/>
      </w:pPr>
    </w:lvl>
    <w:lvl w:ilvl="5" w:tplc="280A001B" w:tentative="1">
      <w:start w:val="1"/>
      <w:numFmt w:val="lowerRoman"/>
      <w:lvlText w:val="%6."/>
      <w:lvlJc w:val="right"/>
      <w:pPr>
        <w:ind w:left="5216" w:hanging="180"/>
      </w:pPr>
    </w:lvl>
    <w:lvl w:ilvl="6" w:tplc="280A000F" w:tentative="1">
      <w:start w:val="1"/>
      <w:numFmt w:val="decimal"/>
      <w:lvlText w:val="%7."/>
      <w:lvlJc w:val="left"/>
      <w:pPr>
        <w:ind w:left="5936" w:hanging="360"/>
      </w:pPr>
    </w:lvl>
    <w:lvl w:ilvl="7" w:tplc="280A0019" w:tentative="1">
      <w:start w:val="1"/>
      <w:numFmt w:val="lowerLetter"/>
      <w:lvlText w:val="%8."/>
      <w:lvlJc w:val="left"/>
      <w:pPr>
        <w:ind w:left="6656" w:hanging="360"/>
      </w:pPr>
    </w:lvl>
    <w:lvl w:ilvl="8" w:tplc="280A001B" w:tentative="1">
      <w:start w:val="1"/>
      <w:numFmt w:val="lowerRoman"/>
      <w:lvlText w:val="%9."/>
      <w:lvlJc w:val="right"/>
      <w:pPr>
        <w:ind w:left="7376" w:hanging="180"/>
      </w:pPr>
    </w:lvl>
  </w:abstractNum>
  <w:abstractNum w:abstractNumId="32" w15:restartNumberingAfterBreak="0">
    <w:nsid w:val="6C8D3849"/>
    <w:multiLevelType w:val="hybridMultilevel"/>
    <w:tmpl w:val="51EC314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07D293B"/>
    <w:multiLevelType w:val="hybridMultilevel"/>
    <w:tmpl w:val="FEA81B26"/>
    <w:lvl w:ilvl="0" w:tplc="280A0019">
      <w:start w:val="1"/>
      <w:numFmt w:val="lowerLetter"/>
      <w:lvlText w:val="%1."/>
      <w:lvlJc w:val="left"/>
      <w:pPr>
        <w:ind w:left="1287" w:hanging="360"/>
      </w:pPr>
    </w:lvl>
    <w:lvl w:ilvl="1" w:tplc="280A0019">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71966861"/>
    <w:multiLevelType w:val="multilevel"/>
    <w:tmpl w:val="2A3EED5A"/>
    <w:lvl w:ilvl="0">
      <w:start w:val="1"/>
      <w:numFmt w:val="decimal"/>
      <w:lvlText w:val="%1."/>
      <w:lvlJc w:val="left"/>
      <w:pPr>
        <w:ind w:left="2004" w:firstLine="1080"/>
      </w:pPr>
      <w:rPr>
        <w:strike w:val="0"/>
        <w:dstrike w:val="0"/>
        <w:u w:val="none"/>
        <w:effect w:val="none"/>
      </w:rPr>
    </w:lvl>
    <w:lvl w:ilvl="1">
      <w:start w:val="1"/>
      <w:numFmt w:val="lowerLetter"/>
      <w:lvlText w:val="%2."/>
      <w:lvlJc w:val="left"/>
      <w:pPr>
        <w:ind w:left="2724" w:firstLine="1800"/>
      </w:pPr>
      <w:rPr>
        <w:strike w:val="0"/>
        <w:dstrike w:val="0"/>
        <w:u w:val="none"/>
        <w:effect w:val="none"/>
      </w:rPr>
    </w:lvl>
    <w:lvl w:ilvl="2">
      <w:start w:val="1"/>
      <w:numFmt w:val="lowerRoman"/>
      <w:lvlText w:val="%3."/>
      <w:lvlJc w:val="right"/>
      <w:pPr>
        <w:ind w:left="3444" w:firstLine="2520"/>
      </w:pPr>
      <w:rPr>
        <w:strike w:val="0"/>
        <w:dstrike w:val="0"/>
        <w:u w:val="none"/>
        <w:effect w:val="none"/>
      </w:rPr>
    </w:lvl>
    <w:lvl w:ilvl="3">
      <w:start w:val="1"/>
      <w:numFmt w:val="decimal"/>
      <w:lvlText w:val="%4."/>
      <w:lvlJc w:val="left"/>
      <w:pPr>
        <w:ind w:left="4164" w:firstLine="3240"/>
      </w:pPr>
      <w:rPr>
        <w:strike w:val="0"/>
        <w:dstrike w:val="0"/>
        <w:u w:val="none"/>
        <w:effect w:val="none"/>
      </w:rPr>
    </w:lvl>
    <w:lvl w:ilvl="4">
      <w:start w:val="1"/>
      <w:numFmt w:val="lowerLetter"/>
      <w:lvlText w:val="%5."/>
      <w:lvlJc w:val="left"/>
      <w:pPr>
        <w:ind w:left="4884" w:firstLine="3960"/>
      </w:pPr>
      <w:rPr>
        <w:strike w:val="0"/>
        <w:dstrike w:val="0"/>
        <w:u w:val="none"/>
        <w:effect w:val="none"/>
      </w:rPr>
    </w:lvl>
    <w:lvl w:ilvl="5">
      <w:start w:val="1"/>
      <w:numFmt w:val="lowerRoman"/>
      <w:lvlText w:val="%6."/>
      <w:lvlJc w:val="right"/>
      <w:pPr>
        <w:ind w:left="5604" w:firstLine="4680"/>
      </w:pPr>
      <w:rPr>
        <w:strike w:val="0"/>
        <w:dstrike w:val="0"/>
        <w:u w:val="none"/>
        <w:effect w:val="none"/>
      </w:rPr>
    </w:lvl>
    <w:lvl w:ilvl="6">
      <w:start w:val="1"/>
      <w:numFmt w:val="decimal"/>
      <w:lvlText w:val="%7."/>
      <w:lvlJc w:val="left"/>
      <w:pPr>
        <w:ind w:left="6324" w:firstLine="5400"/>
      </w:pPr>
      <w:rPr>
        <w:strike w:val="0"/>
        <w:dstrike w:val="0"/>
        <w:u w:val="none"/>
        <w:effect w:val="none"/>
      </w:rPr>
    </w:lvl>
    <w:lvl w:ilvl="7">
      <w:start w:val="1"/>
      <w:numFmt w:val="lowerLetter"/>
      <w:lvlText w:val="%8."/>
      <w:lvlJc w:val="left"/>
      <w:pPr>
        <w:ind w:left="7044" w:firstLine="6120"/>
      </w:pPr>
      <w:rPr>
        <w:strike w:val="0"/>
        <w:dstrike w:val="0"/>
        <w:u w:val="none"/>
        <w:effect w:val="none"/>
      </w:rPr>
    </w:lvl>
    <w:lvl w:ilvl="8">
      <w:start w:val="1"/>
      <w:numFmt w:val="lowerRoman"/>
      <w:lvlText w:val="%9."/>
      <w:lvlJc w:val="right"/>
      <w:pPr>
        <w:ind w:left="7764" w:firstLine="6840"/>
      </w:pPr>
      <w:rPr>
        <w:strike w:val="0"/>
        <w:dstrike w:val="0"/>
        <w:u w:val="none"/>
        <w:effect w:val="none"/>
      </w:rPr>
    </w:lvl>
  </w:abstractNum>
  <w:abstractNum w:abstractNumId="35" w15:restartNumberingAfterBreak="0">
    <w:nsid w:val="75DD6317"/>
    <w:multiLevelType w:val="hybridMultilevel"/>
    <w:tmpl w:val="A678E794"/>
    <w:lvl w:ilvl="0" w:tplc="33524A64">
      <w:start w:val="1"/>
      <w:numFmt w:val="decimal"/>
      <w:lvlText w:val="%1."/>
      <w:lvlJc w:val="left"/>
      <w:pPr>
        <w:ind w:left="686" w:hanging="566"/>
      </w:pPr>
      <w:rPr>
        <w:b w:val="0"/>
        <w:bCs w:val="0"/>
        <w:i w:val="0"/>
        <w:sz w:val="22"/>
        <w:szCs w:val="22"/>
        <w:lang w:val="es-ES" w:eastAsia="en-US" w:bidi="ar-SA"/>
      </w:rPr>
    </w:lvl>
    <w:lvl w:ilvl="1" w:tplc="B7305242">
      <w:start w:val="1"/>
      <w:numFmt w:val="lowerRoman"/>
      <w:lvlText w:val="(%2)"/>
      <w:lvlJc w:val="left"/>
      <w:pPr>
        <w:ind w:left="1256" w:hanging="570"/>
      </w:pPr>
      <w:rPr>
        <w:rFonts w:ascii="Arial" w:eastAsia="Arial" w:hAnsi="Arial" w:cs="Arial" w:hint="default"/>
        <w:b w:val="0"/>
        <w:bCs/>
        <w:i w:val="0"/>
        <w:iCs w:val="0"/>
        <w:spacing w:val="-7"/>
        <w:w w:val="99"/>
        <w:sz w:val="22"/>
        <w:szCs w:val="22"/>
        <w:lang w:val="es-ES" w:eastAsia="en-US" w:bidi="ar-SA"/>
      </w:rPr>
    </w:lvl>
    <w:lvl w:ilvl="2" w:tplc="7728DC2C">
      <w:numFmt w:val="bullet"/>
      <w:lvlText w:val="•"/>
      <w:lvlJc w:val="left"/>
      <w:pPr>
        <w:ind w:left="2153" w:hanging="570"/>
      </w:pPr>
      <w:rPr>
        <w:rFonts w:hint="default"/>
        <w:lang w:val="es-ES" w:eastAsia="en-US" w:bidi="ar-SA"/>
      </w:rPr>
    </w:lvl>
    <w:lvl w:ilvl="3" w:tplc="2FCE382E">
      <w:numFmt w:val="bullet"/>
      <w:lvlText w:val="•"/>
      <w:lvlJc w:val="left"/>
      <w:pPr>
        <w:ind w:left="3047" w:hanging="570"/>
      </w:pPr>
      <w:rPr>
        <w:rFonts w:hint="default"/>
        <w:lang w:val="es-ES" w:eastAsia="en-US" w:bidi="ar-SA"/>
      </w:rPr>
    </w:lvl>
    <w:lvl w:ilvl="4" w:tplc="C5527D40">
      <w:numFmt w:val="bullet"/>
      <w:lvlText w:val="•"/>
      <w:lvlJc w:val="left"/>
      <w:pPr>
        <w:ind w:left="3941" w:hanging="570"/>
      </w:pPr>
      <w:rPr>
        <w:rFonts w:hint="default"/>
        <w:lang w:val="es-ES" w:eastAsia="en-US" w:bidi="ar-SA"/>
      </w:rPr>
    </w:lvl>
    <w:lvl w:ilvl="5" w:tplc="61987A60">
      <w:numFmt w:val="bullet"/>
      <w:lvlText w:val="•"/>
      <w:lvlJc w:val="left"/>
      <w:pPr>
        <w:ind w:left="4835" w:hanging="570"/>
      </w:pPr>
      <w:rPr>
        <w:rFonts w:hint="default"/>
        <w:lang w:val="es-ES" w:eastAsia="en-US" w:bidi="ar-SA"/>
      </w:rPr>
    </w:lvl>
    <w:lvl w:ilvl="6" w:tplc="442E0242">
      <w:numFmt w:val="bullet"/>
      <w:lvlText w:val="•"/>
      <w:lvlJc w:val="left"/>
      <w:pPr>
        <w:ind w:left="5729" w:hanging="570"/>
      </w:pPr>
      <w:rPr>
        <w:rFonts w:hint="default"/>
        <w:lang w:val="es-ES" w:eastAsia="en-US" w:bidi="ar-SA"/>
      </w:rPr>
    </w:lvl>
    <w:lvl w:ilvl="7" w:tplc="E0D0067E">
      <w:numFmt w:val="bullet"/>
      <w:lvlText w:val="•"/>
      <w:lvlJc w:val="left"/>
      <w:pPr>
        <w:ind w:left="6623" w:hanging="570"/>
      </w:pPr>
      <w:rPr>
        <w:rFonts w:hint="default"/>
        <w:lang w:val="es-ES" w:eastAsia="en-US" w:bidi="ar-SA"/>
      </w:rPr>
    </w:lvl>
    <w:lvl w:ilvl="8" w:tplc="71622564">
      <w:numFmt w:val="bullet"/>
      <w:lvlText w:val="•"/>
      <w:lvlJc w:val="left"/>
      <w:pPr>
        <w:ind w:left="7517" w:hanging="570"/>
      </w:pPr>
      <w:rPr>
        <w:rFonts w:hint="default"/>
        <w:lang w:val="es-ES" w:eastAsia="en-US" w:bidi="ar-SA"/>
      </w:rPr>
    </w:lvl>
  </w:abstractNum>
  <w:abstractNum w:abstractNumId="36" w15:restartNumberingAfterBreak="0">
    <w:nsid w:val="779A214C"/>
    <w:multiLevelType w:val="hybridMultilevel"/>
    <w:tmpl w:val="E23810B2"/>
    <w:lvl w:ilvl="0" w:tplc="87FEA86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0">
    <w:nsid w:val="7AAE44FF"/>
    <w:multiLevelType w:val="hybridMultilevel"/>
    <w:tmpl w:val="4E6E6660"/>
    <w:lvl w:ilvl="0" w:tplc="409C083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262762272">
    <w:abstractNumId w:val="7"/>
  </w:num>
  <w:num w:numId="2" w16cid:durableId="1129783166">
    <w:abstractNumId w:val="10"/>
  </w:num>
  <w:num w:numId="3" w16cid:durableId="728040640">
    <w:abstractNumId w:val="17"/>
  </w:num>
  <w:num w:numId="4" w16cid:durableId="21404708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56600200">
    <w:abstractNumId w:val="4"/>
  </w:num>
  <w:num w:numId="6" w16cid:durableId="1636107544">
    <w:abstractNumId w:val="16"/>
  </w:num>
  <w:num w:numId="7" w16cid:durableId="746658988">
    <w:abstractNumId w:val="8"/>
  </w:num>
  <w:num w:numId="8" w16cid:durableId="90472015">
    <w:abstractNumId w:val="24"/>
  </w:num>
  <w:num w:numId="9" w16cid:durableId="843669247">
    <w:abstractNumId w:val="31"/>
  </w:num>
  <w:num w:numId="10" w16cid:durableId="1620408616">
    <w:abstractNumId w:val="3"/>
  </w:num>
  <w:num w:numId="11" w16cid:durableId="1173257508">
    <w:abstractNumId w:val="32"/>
  </w:num>
  <w:num w:numId="12" w16cid:durableId="360984585">
    <w:abstractNumId w:val="25"/>
  </w:num>
  <w:num w:numId="13" w16cid:durableId="2025010155">
    <w:abstractNumId w:val="7"/>
    <w:lvlOverride w:ilvl="0">
      <w:startOverride w:val="1"/>
    </w:lvlOverride>
    <w:lvlOverride w:ilvl="1">
      <w:startOverride w:val="1"/>
    </w:lvlOverride>
    <w:lvlOverride w:ilvl="2"/>
    <w:lvlOverride w:ilvl="3"/>
    <w:lvlOverride w:ilvl="4"/>
    <w:lvlOverride w:ilvl="5"/>
    <w:lvlOverride w:ilvl="6"/>
    <w:lvlOverride w:ilvl="7"/>
    <w:lvlOverride w:ilvl="8"/>
  </w:num>
  <w:num w:numId="14" w16cid:durableId="1886214927">
    <w:abstractNumId w:val="20"/>
  </w:num>
  <w:num w:numId="15" w16cid:durableId="1777554124">
    <w:abstractNumId w:val="21"/>
  </w:num>
  <w:num w:numId="16" w16cid:durableId="1575816207">
    <w:abstractNumId w:val="13"/>
  </w:num>
  <w:num w:numId="17" w16cid:durableId="2094859897">
    <w:abstractNumId w:val="19"/>
  </w:num>
  <w:num w:numId="18" w16cid:durableId="844246941">
    <w:abstractNumId w:val="26"/>
  </w:num>
  <w:num w:numId="19" w16cid:durableId="1267037930">
    <w:abstractNumId w:val="7"/>
    <w:lvlOverride w:ilvl="0">
      <w:startOverride w:val="1"/>
    </w:lvlOverride>
    <w:lvlOverride w:ilvl="1">
      <w:startOverride w:val="1"/>
    </w:lvlOverride>
    <w:lvlOverride w:ilvl="2"/>
    <w:lvlOverride w:ilvl="3"/>
    <w:lvlOverride w:ilvl="4"/>
    <w:lvlOverride w:ilvl="5"/>
    <w:lvlOverride w:ilvl="6"/>
    <w:lvlOverride w:ilvl="7"/>
    <w:lvlOverride w:ilvl="8"/>
  </w:num>
  <w:num w:numId="20" w16cid:durableId="14092498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85291094">
    <w:abstractNumId w:val="17"/>
  </w:num>
  <w:num w:numId="22" w16cid:durableId="1359772472">
    <w:abstractNumId w:val="34"/>
  </w:num>
  <w:num w:numId="23" w16cid:durableId="20205825">
    <w:abstractNumId w:val="0"/>
  </w:num>
  <w:num w:numId="24" w16cid:durableId="509949314">
    <w:abstractNumId w:val="9"/>
  </w:num>
  <w:num w:numId="25" w16cid:durableId="1574243471">
    <w:abstractNumId w:val="35"/>
  </w:num>
  <w:num w:numId="26" w16cid:durableId="1236279510">
    <w:abstractNumId w:val="23"/>
  </w:num>
  <w:num w:numId="27" w16cid:durableId="1788357118">
    <w:abstractNumId w:val="1"/>
  </w:num>
  <w:num w:numId="28" w16cid:durableId="1584949438">
    <w:abstractNumId w:val="2"/>
  </w:num>
  <w:num w:numId="29" w16cid:durableId="657073855">
    <w:abstractNumId w:val="6"/>
  </w:num>
  <w:num w:numId="30" w16cid:durableId="1203979459">
    <w:abstractNumId w:val="29"/>
  </w:num>
  <w:num w:numId="31" w16cid:durableId="1187141220">
    <w:abstractNumId w:val="15"/>
  </w:num>
  <w:num w:numId="32" w16cid:durableId="1194688337">
    <w:abstractNumId w:val="14"/>
  </w:num>
  <w:num w:numId="33" w16cid:durableId="888764556">
    <w:abstractNumId w:val="18"/>
  </w:num>
  <w:num w:numId="34" w16cid:durableId="489564788">
    <w:abstractNumId w:val="22"/>
  </w:num>
  <w:num w:numId="35" w16cid:durableId="1865094650">
    <w:abstractNumId w:val="5"/>
  </w:num>
  <w:num w:numId="36" w16cid:durableId="683287735">
    <w:abstractNumId w:val="36"/>
  </w:num>
  <w:num w:numId="37" w16cid:durableId="104621798">
    <w:abstractNumId w:val="37"/>
  </w:num>
  <w:num w:numId="38" w16cid:durableId="151333055">
    <w:abstractNumId w:val="11"/>
  </w:num>
  <w:num w:numId="39" w16cid:durableId="934240691">
    <w:abstractNumId w:val="28"/>
  </w:num>
  <w:num w:numId="40" w16cid:durableId="448740846">
    <w:abstractNumId w:val="12"/>
  </w:num>
  <w:num w:numId="41" w16cid:durableId="515114699">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mila Nikole Ballena De la Cruz">
    <w15:presenceInfo w15:providerId="AD" w15:userId="S::cballena@indecopi.gob.pe::1e80e731-e1cf-41ce-99b4-b003d8513d2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427"/>
    <w:rsid w:val="00003385"/>
    <w:rsid w:val="00016196"/>
    <w:rsid w:val="00024756"/>
    <w:rsid w:val="00032044"/>
    <w:rsid w:val="0003435C"/>
    <w:rsid w:val="00036482"/>
    <w:rsid w:val="000431A5"/>
    <w:rsid w:val="00051C00"/>
    <w:rsid w:val="00052708"/>
    <w:rsid w:val="00060B19"/>
    <w:rsid w:val="00065F9A"/>
    <w:rsid w:val="00085A94"/>
    <w:rsid w:val="00093E68"/>
    <w:rsid w:val="0009424D"/>
    <w:rsid w:val="000956E9"/>
    <w:rsid w:val="00096FFF"/>
    <w:rsid w:val="000A0DAE"/>
    <w:rsid w:val="000C03FD"/>
    <w:rsid w:val="000D3393"/>
    <w:rsid w:val="000E51F0"/>
    <w:rsid w:val="000F0543"/>
    <w:rsid w:val="000F5911"/>
    <w:rsid w:val="001069D8"/>
    <w:rsid w:val="001109A2"/>
    <w:rsid w:val="00151CB0"/>
    <w:rsid w:val="00160FB1"/>
    <w:rsid w:val="001619A1"/>
    <w:rsid w:val="00174891"/>
    <w:rsid w:val="001824AE"/>
    <w:rsid w:val="00183E63"/>
    <w:rsid w:val="00186683"/>
    <w:rsid w:val="001922C0"/>
    <w:rsid w:val="00192955"/>
    <w:rsid w:val="001A516B"/>
    <w:rsid w:val="001A5C7F"/>
    <w:rsid w:val="001B150B"/>
    <w:rsid w:val="001C10B5"/>
    <w:rsid w:val="001C5C91"/>
    <w:rsid w:val="001D2197"/>
    <w:rsid w:val="001E06A8"/>
    <w:rsid w:val="001E70CA"/>
    <w:rsid w:val="001E7BC0"/>
    <w:rsid w:val="001F2561"/>
    <w:rsid w:val="001F639F"/>
    <w:rsid w:val="001F6713"/>
    <w:rsid w:val="00207E2B"/>
    <w:rsid w:val="00210E19"/>
    <w:rsid w:val="00215D65"/>
    <w:rsid w:val="00217597"/>
    <w:rsid w:val="002228AD"/>
    <w:rsid w:val="002310D2"/>
    <w:rsid w:val="0023734B"/>
    <w:rsid w:val="002417D5"/>
    <w:rsid w:val="00242ADA"/>
    <w:rsid w:val="00251C8C"/>
    <w:rsid w:val="002711D3"/>
    <w:rsid w:val="00271660"/>
    <w:rsid w:val="00274BB1"/>
    <w:rsid w:val="002954B1"/>
    <w:rsid w:val="00296C7A"/>
    <w:rsid w:val="00297B44"/>
    <w:rsid w:val="00297C27"/>
    <w:rsid w:val="002A4942"/>
    <w:rsid w:val="002A5228"/>
    <w:rsid w:val="002B5448"/>
    <w:rsid w:val="002B580C"/>
    <w:rsid w:val="002C7255"/>
    <w:rsid w:val="002D3B66"/>
    <w:rsid w:val="002D5DD4"/>
    <w:rsid w:val="002E1983"/>
    <w:rsid w:val="002F277E"/>
    <w:rsid w:val="002F27EB"/>
    <w:rsid w:val="00330566"/>
    <w:rsid w:val="00334221"/>
    <w:rsid w:val="00335097"/>
    <w:rsid w:val="00335633"/>
    <w:rsid w:val="00345E01"/>
    <w:rsid w:val="00351E78"/>
    <w:rsid w:val="00363A65"/>
    <w:rsid w:val="00374293"/>
    <w:rsid w:val="00383A1C"/>
    <w:rsid w:val="00396F92"/>
    <w:rsid w:val="003A3D4D"/>
    <w:rsid w:val="003A7377"/>
    <w:rsid w:val="003B7326"/>
    <w:rsid w:val="003C1129"/>
    <w:rsid w:val="003C26BE"/>
    <w:rsid w:val="003E3453"/>
    <w:rsid w:val="003F6341"/>
    <w:rsid w:val="003F637C"/>
    <w:rsid w:val="00402A46"/>
    <w:rsid w:val="004124D5"/>
    <w:rsid w:val="0041477C"/>
    <w:rsid w:val="004210C7"/>
    <w:rsid w:val="004232D2"/>
    <w:rsid w:val="00433FDE"/>
    <w:rsid w:val="00434E6B"/>
    <w:rsid w:val="0045230B"/>
    <w:rsid w:val="00464077"/>
    <w:rsid w:val="0046617E"/>
    <w:rsid w:val="00484354"/>
    <w:rsid w:val="004903D8"/>
    <w:rsid w:val="004A3AC8"/>
    <w:rsid w:val="004B00D4"/>
    <w:rsid w:val="004C20C0"/>
    <w:rsid w:val="004C3F12"/>
    <w:rsid w:val="004D5485"/>
    <w:rsid w:val="004E3597"/>
    <w:rsid w:val="004F2BB3"/>
    <w:rsid w:val="005006EF"/>
    <w:rsid w:val="005068D0"/>
    <w:rsid w:val="00507A7D"/>
    <w:rsid w:val="00513E37"/>
    <w:rsid w:val="005177D7"/>
    <w:rsid w:val="00522630"/>
    <w:rsid w:val="00525939"/>
    <w:rsid w:val="00543378"/>
    <w:rsid w:val="005505B2"/>
    <w:rsid w:val="00550D8F"/>
    <w:rsid w:val="00554B19"/>
    <w:rsid w:val="005555A7"/>
    <w:rsid w:val="00556FF1"/>
    <w:rsid w:val="00561625"/>
    <w:rsid w:val="00575F04"/>
    <w:rsid w:val="00576762"/>
    <w:rsid w:val="00582E01"/>
    <w:rsid w:val="00591BD3"/>
    <w:rsid w:val="00592B1D"/>
    <w:rsid w:val="00597B98"/>
    <w:rsid w:val="005A23DC"/>
    <w:rsid w:val="005A2598"/>
    <w:rsid w:val="005A41F6"/>
    <w:rsid w:val="005A43B6"/>
    <w:rsid w:val="005A4B96"/>
    <w:rsid w:val="005B3610"/>
    <w:rsid w:val="005B71D3"/>
    <w:rsid w:val="005D31EC"/>
    <w:rsid w:val="005D6041"/>
    <w:rsid w:val="005D6856"/>
    <w:rsid w:val="005E0D23"/>
    <w:rsid w:val="005E41CE"/>
    <w:rsid w:val="005F40FB"/>
    <w:rsid w:val="005F5900"/>
    <w:rsid w:val="005F67E1"/>
    <w:rsid w:val="005F69C5"/>
    <w:rsid w:val="00617BD5"/>
    <w:rsid w:val="006230BF"/>
    <w:rsid w:val="00625185"/>
    <w:rsid w:val="00632855"/>
    <w:rsid w:val="00647D47"/>
    <w:rsid w:val="00654D6A"/>
    <w:rsid w:val="00657DA9"/>
    <w:rsid w:val="00660026"/>
    <w:rsid w:val="006613F8"/>
    <w:rsid w:val="00664632"/>
    <w:rsid w:val="00671B1A"/>
    <w:rsid w:val="00674020"/>
    <w:rsid w:val="00685C66"/>
    <w:rsid w:val="006917E1"/>
    <w:rsid w:val="00694BE5"/>
    <w:rsid w:val="006A3CE1"/>
    <w:rsid w:val="006A40A4"/>
    <w:rsid w:val="006B2CF3"/>
    <w:rsid w:val="006C1C75"/>
    <w:rsid w:val="006D1C0C"/>
    <w:rsid w:val="006E3362"/>
    <w:rsid w:val="006F2338"/>
    <w:rsid w:val="006F4F5C"/>
    <w:rsid w:val="006F726C"/>
    <w:rsid w:val="0071461C"/>
    <w:rsid w:val="00721B2D"/>
    <w:rsid w:val="00725D79"/>
    <w:rsid w:val="00726401"/>
    <w:rsid w:val="00761467"/>
    <w:rsid w:val="00772465"/>
    <w:rsid w:val="0077322C"/>
    <w:rsid w:val="00782A01"/>
    <w:rsid w:val="007920B5"/>
    <w:rsid w:val="00793CA3"/>
    <w:rsid w:val="00796AD2"/>
    <w:rsid w:val="007A2182"/>
    <w:rsid w:val="007A33B6"/>
    <w:rsid w:val="007B18EF"/>
    <w:rsid w:val="007B612B"/>
    <w:rsid w:val="007C1F8E"/>
    <w:rsid w:val="007C3FA2"/>
    <w:rsid w:val="007D54D6"/>
    <w:rsid w:val="00807864"/>
    <w:rsid w:val="00812D09"/>
    <w:rsid w:val="00817761"/>
    <w:rsid w:val="0082170A"/>
    <w:rsid w:val="008314E7"/>
    <w:rsid w:val="00835D05"/>
    <w:rsid w:val="00836D33"/>
    <w:rsid w:val="00853C29"/>
    <w:rsid w:val="00855EF4"/>
    <w:rsid w:val="00873B2B"/>
    <w:rsid w:val="008842E1"/>
    <w:rsid w:val="0089640F"/>
    <w:rsid w:val="008A4AFD"/>
    <w:rsid w:val="008B5EBD"/>
    <w:rsid w:val="008B7643"/>
    <w:rsid w:val="008D36EE"/>
    <w:rsid w:val="008E0B9C"/>
    <w:rsid w:val="0091160F"/>
    <w:rsid w:val="00911F46"/>
    <w:rsid w:val="00914250"/>
    <w:rsid w:val="009260C3"/>
    <w:rsid w:val="00951068"/>
    <w:rsid w:val="00954D3D"/>
    <w:rsid w:val="00970A8E"/>
    <w:rsid w:val="00973914"/>
    <w:rsid w:val="009831B9"/>
    <w:rsid w:val="009837E4"/>
    <w:rsid w:val="00996344"/>
    <w:rsid w:val="009A63DB"/>
    <w:rsid w:val="009A6BC6"/>
    <w:rsid w:val="009B4B4B"/>
    <w:rsid w:val="009C0F49"/>
    <w:rsid w:val="009C29DC"/>
    <w:rsid w:val="009C431C"/>
    <w:rsid w:val="009C4EE6"/>
    <w:rsid w:val="009D4331"/>
    <w:rsid w:val="009D6DF6"/>
    <w:rsid w:val="009D7C70"/>
    <w:rsid w:val="009F0514"/>
    <w:rsid w:val="009F2249"/>
    <w:rsid w:val="00A10A8E"/>
    <w:rsid w:val="00A10F53"/>
    <w:rsid w:val="00A17435"/>
    <w:rsid w:val="00A216A9"/>
    <w:rsid w:val="00A3464F"/>
    <w:rsid w:val="00A4393F"/>
    <w:rsid w:val="00A55CEC"/>
    <w:rsid w:val="00A64EAC"/>
    <w:rsid w:val="00A75CC4"/>
    <w:rsid w:val="00A828C8"/>
    <w:rsid w:val="00A91DC3"/>
    <w:rsid w:val="00A937B5"/>
    <w:rsid w:val="00AB0889"/>
    <w:rsid w:val="00AB4D8D"/>
    <w:rsid w:val="00AB6EDD"/>
    <w:rsid w:val="00AE128F"/>
    <w:rsid w:val="00AF3256"/>
    <w:rsid w:val="00AF56F8"/>
    <w:rsid w:val="00AF79BD"/>
    <w:rsid w:val="00B04DEF"/>
    <w:rsid w:val="00B054EE"/>
    <w:rsid w:val="00B100FB"/>
    <w:rsid w:val="00B10CD9"/>
    <w:rsid w:val="00B37BC3"/>
    <w:rsid w:val="00B56B94"/>
    <w:rsid w:val="00B74B1E"/>
    <w:rsid w:val="00B759A2"/>
    <w:rsid w:val="00B75DC2"/>
    <w:rsid w:val="00B8031A"/>
    <w:rsid w:val="00B812C8"/>
    <w:rsid w:val="00BA1044"/>
    <w:rsid w:val="00BA1D0C"/>
    <w:rsid w:val="00BB0C99"/>
    <w:rsid w:val="00BB5096"/>
    <w:rsid w:val="00BC2A2B"/>
    <w:rsid w:val="00BC30FC"/>
    <w:rsid w:val="00BC46DF"/>
    <w:rsid w:val="00BD6C27"/>
    <w:rsid w:val="00BE2844"/>
    <w:rsid w:val="00BF04A8"/>
    <w:rsid w:val="00C00759"/>
    <w:rsid w:val="00C0399E"/>
    <w:rsid w:val="00C16E3E"/>
    <w:rsid w:val="00C20F53"/>
    <w:rsid w:val="00C276C1"/>
    <w:rsid w:val="00C41427"/>
    <w:rsid w:val="00C42CAE"/>
    <w:rsid w:val="00C437D2"/>
    <w:rsid w:val="00C578E4"/>
    <w:rsid w:val="00C57903"/>
    <w:rsid w:val="00C57BF9"/>
    <w:rsid w:val="00C6414F"/>
    <w:rsid w:val="00C67390"/>
    <w:rsid w:val="00C74798"/>
    <w:rsid w:val="00C913C7"/>
    <w:rsid w:val="00C96414"/>
    <w:rsid w:val="00CB0D7E"/>
    <w:rsid w:val="00CB70C0"/>
    <w:rsid w:val="00CC2703"/>
    <w:rsid w:val="00CC3CF7"/>
    <w:rsid w:val="00CE336C"/>
    <w:rsid w:val="00CE37FD"/>
    <w:rsid w:val="00CE4276"/>
    <w:rsid w:val="00CE6B88"/>
    <w:rsid w:val="00CF037A"/>
    <w:rsid w:val="00CF1764"/>
    <w:rsid w:val="00CF2C5B"/>
    <w:rsid w:val="00CF6E43"/>
    <w:rsid w:val="00D00A79"/>
    <w:rsid w:val="00D14AEB"/>
    <w:rsid w:val="00D20499"/>
    <w:rsid w:val="00D25FDB"/>
    <w:rsid w:val="00D26011"/>
    <w:rsid w:val="00D415FE"/>
    <w:rsid w:val="00D45231"/>
    <w:rsid w:val="00D52A6A"/>
    <w:rsid w:val="00D56DB7"/>
    <w:rsid w:val="00D62752"/>
    <w:rsid w:val="00D63B93"/>
    <w:rsid w:val="00D8197F"/>
    <w:rsid w:val="00D83880"/>
    <w:rsid w:val="00D90182"/>
    <w:rsid w:val="00DA32FF"/>
    <w:rsid w:val="00DB05C6"/>
    <w:rsid w:val="00DB24AE"/>
    <w:rsid w:val="00DB3646"/>
    <w:rsid w:val="00DB709B"/>
    <w:rsid w:val="00DC3E04"/>
    <w:rsid w:val="00DE4610"/>
    <w:rsid w:val="00E03662"/>
    <w:rsid w:val="00E1279C"/>
    <w:rsid w:val="00E128E4"/>
    <w:rsid w:val="00E309CA"/>
    <w:rsid w:val="00E322B8"/>
    <w:rsid w:val="00E345D0"/>
    <w:rsid w:val="00E441A0"/>
    <w:rsid w:val="00E76DF2"/>
    <w:rsid w:val="00E81967"/>
    <w:rsid w:val="00E87ABF"/>
    <w:rsid w:val="00E918D2"/>
    <w:rsid w:val="00E92C2E"/>
    <w:rsid w:val="00EA1975"/>
    <w:rsid w:val="00EA51FA"/>
    <w:rsid w:val="00EC19A7"/>
    <w:rsid w:val="00EC32E4"/>
    <w:rsid w:val="00EC3891"/>
    <w:rsid w:val="00ED56E8"/>
    <w:rsid w:val="00EF1368"/>
    <w:rsid w:val="00EF4226"/>
    <w:rsid w:val="00EF64C4"/>
    <w:rsid w:val="00F134DA"/>
    <w:rsid w:val="00F14480"/>
    <w:rsid w:val="00F21557"/>
    <w:rsid w:val="00F40350"/>
    <w:rsid w:val="00F471EB"/>
    <w:rsid w:val="00F56818"/>
    <w:rsid w:val="00F740C3"/>
    <w:rsid w:val="00F817CD"/>
    <w:rsid w:val="00F823CB"/>
    <w:rsid w:val="00F872CD"/>
    <w:rsid w:val="00F92254"/>
    <w:rsid w:val="00FA34FC"/>
    <w:rsid w:val="00FA4E58"/>
    <w:rsid w:val="00FA6843"/>
    <w:rsid w:val="00FB4BFB"/>
    <w:rsid w:val="00FC069D"/>
    <w:rsid w:val="00FE56C8"/>
    <w:rsid w:val="00FE7653"/>
    <w:rsid w:val="00FF6B7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EC73B1"/>
  <w15:chartTrackingRefBased/>
  <w15:docId w15:val="{9157D2BD-0B96-48EC-A516-36F25E8D2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41427"/>
    <w:pPr>
      <w:widowControl w:val="0"/>
      <w:autoSpaceDE w:val="0"/>
      <w:autoSpaceDN w:val="0"/>
      <w:spacing w:after="0" w:line="240" w:lineRule="auto"/>
    </w:pPr>
    <w:rPr>
      <w:rFonts w:ascii="Arial" w:eastAsia="Arial" w:hAnsi="Arial" w:cs="Arial"/>
      <w:kern w:val="0"/>
      <w:lang w:val="es-ES"/>
      <w14:ligatures w14:val="none"/>
    </w:rPr>
  </w:style>
  <w:style w:type="paragraph" w:styleId="Ttulo1">
    <w:name w:val="heading 1"/>
    <w:basedOn w:val="Normal"/>
    <w:link w:val="Ttulo1Car"/>
    <w:uiPriority w:val="1"/>
    <w:qFormat/>
    <w:rsid w:val="00C41427"/>
    <w:pPr>
      <w:ind w:left="120"/>
      <w:outlineLvl w:val="0"/>
    </w:pPr>
    <w:rPr>
      <w:b/>
      <w:bCs/>
    </w:rPr>
  </w:style>
  <w:style w:type="paragraph" w:styleId="Ttulo4">
    <w:name w:val="heading 4"/>
    <w:basedOn w:val="Normal"/>
    <w:next w:val="Normal"/>
    <w:link w:val="Ttulo4Car"/>
    <w:uiPriority w:val="9"/>
    <w:semiHidden/>
    <w:unhideWhenUsed/>
    <w:qFormat/>
    <w:rsid w:val="00C4142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1"/>
    <w:rsid w:val="00C41427"/>
    <w:rPr>
      <w:rFonts w:ascii="Arial" w:eastAsia="Arial" w:hAnsi="Arial" w:cs="Arial"/>
      <w:b/>
      <w:bCs/>
      <w:kern w:val="0"/>
      <w:lang w:val="es-ES"/>
      <w14:ligatures w14:val="none"/>
    </w:rPr>
  </w:style>
  <w:style w:type="character" w:customStyle="1" w:styleId="Ttulo4Car">
    <w:name w:val="Título 4 Car"/>
    <w:basedOn w:val="Fuentedeprrafopredeter"/>
    <w:link w:val="Ttulo4"/>
    <w:uiPriority w:val="9"/>
    <w:semiHidden/>
    <w:rsid w:val="00C41427"/>
    <w:rPr>
      <w:rFonts w:asciiTheme="majorHAnsi" w:eastAsiaTheme="majorEastAsia" w:hAnsiTheme="majorHAnsi" w:cstheme="majorBidi"/>
      <w:i/>
      <w:iCs/>
      <w:color w:val="2F5496" w:themeColor="accent1" w:themeShade="BF"/>
      <w:kern w:val="0"/>
      <w:lang w:val="es-ES"/>
      <w14:ligatures w14:val="none"/>
    </w:rPr>
  </w:style>
  <w:style w:type="paragraph" w:styleId="Textoindependiente">
    <w:name w:val="Body Text"/>
    <w:basedOn w:val="Normal"/>
    <w:link w:val="TextoindependienteCar"/>
    <w:uiPriority w:val="1"/>
    <w:qFormat/>
    <w:rsid w:val="00C41427"/>
  </w:style>
  <w:style w:type="character" w:customStyle="1" w:styleId="TextoindependienteCar">
    <w:name w:val="Texto independiente Car"/>
    <w:basedOn w:val="Fuentedeprrafopredeter"/>
    <w:link w:val="Textoindependiente"/>
    <w:uiPriority w:val="1"/>
    <w:rsid w:val="00C41427"/>
    <w:rPr>
      <w:rFonts w:ascii="Arial" w:eastAsia="Arial" w:hAnsi="Arial" w:cs="Arial"/>
      <w:kern w:val="0"/>
      <w:lang w:val="es-ES"/>
      <w14:ligatures w14:val="none"/>
    </w:rPr>
  </w:style>
  <w:style w:type="paragraph" w:styleId="Ttulo">
    <w:name w:val="Title"/>
    <w:basedOn w:val="Normal"/>
    <w:link w:val="TtuloCar"/>
    <w:uiPriority w:val="1"/>
    <w:qFormat/>
    <w:rsid w:val="00C41427"/>
    <w:pPr>
      <w:spacing w:before="90"/>
      <w:ind w:left="1666" w:right="1654"/>
      <w:jc w:val="center"/>
    </w:pPr>
    <w:rPr>
      <w:b/>
      <w:bCs/>
      <w:sz w:val="32"/>
      <w:szCs w:val="32"/>
    </w:rPr>
  </w:style>
  <w:style w:type="character" w:customStyle="1" w:styleId="TtuloCar">
    <w:name w:val="Título Car"/>
    <w:basedOn w:val="Fuentedeprrafopredeter"/>
    <w:link w:val="Ttulo"/>
    <w:uiPriority w:val="1"/>
    <w:rsid w:val="00C41427"/>
    <w:rPr>
      <w:rFonts w:ascii="Arial" w:eastAsia="Arial" w:hAnsi="Arial" w:cs="Arial"/>
      <w:b/>
      <w:bCs/>
      <w:kern w:val="0"/>
      <w:sz w:val="32"/>
      <w:szCs w:val="32"/>
      <w:lang w:val="es-ES"/>
      <w14:ligatures w14:val="none"/>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Pu"/>
    <w:basedOn w:val="Normal"/>
    <w:link w:val="PrrafodelistaCar"/>
    <w:uiPriority w:val="34"/>
    <w:qFormat/>
    <w:rsid w:val="00C41427"/>
    <w:pPr>
      <w:ind w:left="686" w:right="108" w:hanging="566"/>
      <w:jc w:val="both"/>
    </w:pPr>
  </w:style>
  <w:style w:type="paragraph" w:styleId="Piedepgina">
    <w:name w:val="footer"/>
    <w:basedOn w:val="Normal"/>
    <w:link w:val="PiedepginaCar"/>
    <w:uiPriority w:val="99"/>
    <w:unhideWhenUsed/>
    <w:rsid w:val="00C41427"/>
    <w:pPr>
      <w:tabs>
        <w:tab w:val="center" w:pos="4419"/>
        <w:tab w:val="right" w:pos="8838"/>
      </w:tabs>
    </w:pPr>
  </w:style>
  <w:style w:type="character" w:customStyle="1" w:styleId="PiedepginaCar">
    <w:name w:val="Pie de página Car"/>
    <w:basedOn w:val="Fuentedeprrafopredeter"/>
    <w:link w:val="Piedepgina"/>
    <w:uiPriority w:val="99"/>
    <w:rsid w:val="00C41427"/>
    <w:rPr>
      <w:rFonts w:ascii="Arial" w:eastAsia="Arial" w:hAnsi="Arial" w:cs="Arial"/>
      <w:kern w:val="0"/>
      <w:lang w:val="es-ES"/>
      <w14:ligatures w14:val="none"/>
    </w:rPr>
  </w:style>
  <w:style w:type="paragraph" w:styleId="Textonotapie">
    <w:name w:val="footnote text"/>
    <w:aliases w:val="Car,Car Car Car Car Car Car Car Car Car Car Car Car Car Car,Car Car,Car Car Car,Car Car1,Car Car Car Car Car Car Car Car Car Car Car Car Car Car Car Car Car,Car Car Car Car Car Car,Car Car1 Car,Car2 Car Car,Car2 C,C,Car21,Ca, Car, Car Car"/>
    <w:basedOn w:val="Normal"/>
    <w:link w:val="TextonotapieCar"/>
    <w:unhideWhenUsed/>
    <w:qFormat/>
    <w:rsid w:val="00C41427"/>
    <w:rPr>
      <w:sz w:val="20"/>
      <w:szCs w:val="20"/>
    </w:rPr>
  </w:style>
  <w:style w:type="character" w:customStyle="1" w:styleId="TextonotapieCar">
    <w:name w:val="Texto nota pie Car"/>
    <w:aliases w:val="Car Car2,Car Car Car Car Car Car Car Car Car Car Car Car Car Car Car,Car Car Car1,Car Car Car Car,Car Car1 Car1,Car Car Car Car Car Car Car Car Car Car Car Car Car Car Car Car Car Car,Car Car Car Car Car Car Car,Car Car1 Car Car,C Car"/>
    <w:basedOn w:val="Fuentedeprrafopredeter"/>
    <w:link w:val="Textonotapie"/>
    <w:qFormat/>
    <w:rsid w:val="00C41427"/>
    <w:rPr>
      <w:rFonts w:ascii="Arial" w:eastAsia="Arial" w:hAnsi="Arial" w:cs="Arial"/>
      <w:kern w:val="0"/>
      <w:sz w:val="20"/>
      <w:szCs w:val="20"/>
      <w:lang w:val="es-ES"/>
      <w14:ligatures w14:val="none"/>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Texto nota pie1,Ref1"/>
    <w:basedOn w:val="Fuentedeprrafopredeter"/>
    <w:link w:val="Texto1"/>
    <w:unhideWhenUsed/>
    <w:qFormat/>
    <w:rsid w:val="00C41427"/>
    <w:rPr>
      <w:vertAlign w:val="superscript"/>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C41427"/>
    <w:rPr>
      <w:rFonts w:ascii="Arial" w:eastAsia="Arial" w:hAnsi="Arial" w:cs="Arial"/>
      <w:kern w:val="0"/>
      <w:lang w:val="es-ES"/>
      <w14:ligatures w14:val="none"/>
    </w:rPr>
  </w:style>
  <w:style w:type="character" w:customStyle="1" w:styleId="normaltextrun">
    <w:name w:val="normaltextrun"/>
    <w:rsid w:val="00C41427"/>
  </w:style>
  <w:style w:type="character" w:customStyle="1" w:styleId="spellingerror">
    <w:name w:val="spellingerror"/>
    <w:rsid w:val="00C41427"/>
  </w:style>
  <w:style w:type="paragraph" w:customStyle="1" w:styleId="Default">
    <w:name w:val="Default"/>
    <w:rsid w:val="00C41427"/>
    <w:pPr>
      <w:autoSpaceDE w:val="0"/>
      <w:autoSpaceDN w:val="0"/>
      <w:adjustRightInd w:val="0"/>
      <w:spacing w:after="0" w:line="240" w:lineRule="auto"/>
    </w:pPr>
    <w:rPr>
      <w:rFonts w:ascii="Arial" w:eastAsia="Calibri" w:hAnsi="Arial" w:cs="Arial"/>
      <w:color w:val="000000"/>
      <w:kern w:val="0"/>
      <w:sz w:val="24"/>
      <w:szCs w:val="24"/>
      <w14:ligatures w14:val="none"/>
    </w:rPr>
  </w:style>
  <w:style w:type="paragraph" w:styleId="Sinespaciado">
    <w:name w:val="No Spacing"/>
    <w:link w:val="SinespaciadoCar"/>
    <w:uiPriority w:val="1"/>
    <w:qFormat/>
    <w:rsid w:val="00C41427"/>
    <w:pPr>
      <w:spacing w:after="0" w:line="240" w:lineRule="auto"/>
    </w:pPr>
    <w:rPr>
      <w:rFonts w:ascii="Arial" w:eastAsia="Calibri" w:hAnsi="Arial" w:cs="Arial"/>
      <w:kern w:val="0"/>
      <w14:ligatures w14:val="none"/>
    </w:rPr>
  </w:style>
  <w:style w:type="character" w:customStyle="1" w:styleId="SinespaciadoCar">
    <w:name w:val="Sin espaciado Car"/>
    <w:link w:val="Sinespaciado"/>
    <w:uiPriority w:val="1"/>
    <w:locked/>
    <w:rsid w:val="00C41427"/>
    <w:rPr>
      <w:rFonts w:ascii="Arial" w:eastAsia="Calibri" w:hAnsi="Arial" w:cs="Arial"/>
      <w:kern w:val="0"/>
      <w14:ligatures w14:val="none"/>
    </w:rPr>
  </w:style>
  <w:style w:type="table" w:styleId="Tablaconcuadrcula">
    <w:name w:val="Table Grid"/>
    <w:basedOn w:val="Tablanormal"/>
    <w:uiPriority w:val="39"/>
    <w:rsid w:val="00C41427"/>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C41427"/>
    <w:pPr>
      <w:widowControl/>
      <w:autoSpaceDE/>
      <w:autoSpaceDN/>
    </w:pPr>
    <w:rPr>
      <w:rFonts w:asciiTheme="minorHAnsi" w:eastAsiaTheme="minorHAnsi" w:hAnsiTheme="minorHAnsi" w:cstheme="minorBidi"/>
      <w:kern w:val="2"/>
      <w:vertAlign w:val="superscript"/>
      <w:lang w:val="es-PE"/>
      <w14:ligatures w14:val="standardContextual"/>
    </w:rPr>
  </w:style>
  <w:style w:type="character" w:styleId="Hipervnculo">
    <w:name w:val="Hyperlink"/>
    <w:basedOn w:val="Fuentedeprrafopredeter"/>
    <w:uiPriority w:val="99"/>
    <w:unhideWhenUsed/>
    <w:rsid w:val="00C41427"/>
    <w:rPr>
      <w:color w:val="0000FF"/>
      <w:u w:val="single"/>
    </w:rPr>
  </w:style>
  <w:style w:type="paragraph" w:customStyle="1" w:styleId="cuerpo">
    <w:name w:val="cuerpo"/>
    <w:basedOn w:val="Normal"/>
    <w:rsid w:val="00C41427"/>
    <w:pPr>
      <w:widowControl/>
      <w:autoSpaceDE/>
      <w:autoSpaceDN/>
      <w:spacing w:before="100" w:beforeAutospacing="1" w:after="100" w:afterAutospacing="1"/>
    </w:pPr>
    <w:rPr>
      <w:rFonts w:ascii="Times New Roman" w:eastAsia="Times New Roman" w:hAnsi="Times New Roman" w:cs="Times New Roman"/>
      <w:sz w:val="24"/>
      <w:szCs w:val="24"/>
      <w:lang w:val="es-PE" w:eastAsia="es-PE"/>
    </w:rPr>
  </w:style>
  <w:style w:type="character" w:customStyle="1" w:styleId="no-style-override-2">
    <w:name w:val="no-style-override-2"/>
    <w:basedOn w:val="Fuentedeprrafopredeter"/>
    <w:rsid w:val="00C41427"/>
  </w:style>
  <w:style w:type="character" w:customStyle="1" w:styleId="no-style-override">
    <w:name w:val="no-style-override"/>
    <w:basedOn w:val="Fuentedeprrafopredeter"/>
    <w:rsid w:val="00C41427"/>
  </w:style>
  <w:style w:type="character" w:customStyle="1" w:styleId="no-style-override-4">
    <w:name w:val="no-style-override-4"/>
    <w:basedOn w:val="Fuentedeprrafopredeter"/>
    <w:rsid w:val="00C41427"/>
  </w:style>
  <w:style w:type="character" w:customStyle="1" w:styleId="no-style-override-7">
    <w:name w:val="no-style-override-7"/>
    <w:basedOn w:val="Fuentedeprrafopredeter"/>
    <w:rsid w:val="00C41427"/>
  </w:style>
  <w:style w:type="character" w:customStyle="1" w:styleId="no-style-override-8">
    <w:name w:val="no-style-override-8"/>
    <w:basedOn w:val="Fuentedeprrafopredeter"/>
    <w:rsid w:val="00C41427"/>
  </w:style>
  <w:style w:type="character" w:customStyle="1" w:styleId="no-style-override-5">
    <w:name w:val="no-style-override-5"/>
    <w:basedOn w:val="Fuentedeprrafopredeter"/>
    <w:rsid w:val="00C41427"/>
  </w:style>
  <w:style w:type="character" w:customStyle="1" w:styleId="no-style-override-9">
    <w:name w:val="no-style-override-9"/>
    <w:basedOn w:val="Fuentedeprrafopredeter"/>
    <w:rsid w:val="00C41427"/>
  </w:style>
  <w:style w:type="table" w:customStyle="1" w:styleId="Tablaconcuadrcula2">
    <w:name w:val="Tabla con cuadrícula2"/>
    <w:basedOn w:val="Tablanormal"/>
    <w:next w:val="Tablaconcuadrcula"/>
    <w:uiPriority w:val="39"/>
    <w:rsid w:val="00C4142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C41427"/>
    <w:pPr>
      <w:tabs>
        <w:tab w:val="center" w:pos="4252"/>
        <w:tab w:val="right" w:pos="8504"/>
      </w:tabs>
    </w:pPr>
  </w:style>
  <w:style w:type="character" w:customStyle="1" w:styleId="EncabezadoCar">
    <w:name w:val="Encabezado Car"/>
    <w:basedOn w:val="Fuentedeprrafopredeter"/>
    <w:link w:val="Encabezado"/>
    <w:uiPriority w:val="99"/>
    <w:rsid w:val="00C41427"/>
    <w:rPr>
      <w:rFonts w:ascii="Arial" w:eastAsia="Arial" w:hAnsi="Arial" w:cs="Arial"/>
      <w:kern w:val="0"/>
      <w:lang w:val="es-ES"/>
      <w14:ligatures w14:val="none"/>
    </w:rPr>
  </w:style>
  <w:style w:type="paragraph" w:styleId="NormalWeb">
    <w:name w:val="Normal (Web)"/>
    <w:basedOn w:val="Normal"/>
    <w:unhideWhenUsed/>
    <w:rsid w:val="00C41427"/>
    <w:pPr>
      <w:widowControl/>
      <w:autoSpaceDE/>
      <w:autoSpaceDN/>
      <w:spacing w:before="100" w:beforeAutospacing="1" w:after="100" w:afterAutospacing="1"/>
    </w:pPr>
    <w:rPr>
      <w:rFonts w:ascii="Times New Roman" w:eastAsia="Times New Roman" w:hAnsi="Times New Roman" w:cs="Times New Roman"/>
      <w:sz w:val="24"/>
      <w:szCs w:val="24"/>
      <w:lang w:val="es-PE" w:eastAsia="es-PE"/>
    </w:rPr>
  </w:style>
  <w:style w:type="character" w:styleId="Refdecomentario">
    <w:name w:val="annotation reference"/>
    <w:basedOn w:val="Fuentedeprrafopredeter"/>
    <w:uiPriority w:val="99"/>
    <w:semiHidden/>
    <w:unhideWhenUsed/>
    <w:rsid w:val="00C41427"/>
    <w:rPr>
      <w:sz w:val="16"/>
      <w:szCs w:val="16"/>
    </w:rPr>
  </w:style>
  <w:style w:type="paragraph" w:styleId="Textocomentario">
    <w:name w:val="annotation text"/>
    <w:basedOn w:val="Normal"/>
    <w:link w:val="TextocomentarioCar"/>
    <w:uiPriority w:val="99"/>
    <w:unhideWhenUsed/>
    <w:rsid w:val="00C41427"/>
    <w:rPr>
      <w:sz w:val="20"/>
      <w:szCs w:val="20"/>
    </w:rPr>
  </w:style>
  <w:style w:type="character" w:customStyle="1" w:styleId="TextocomentarioCar">
    <w:name w:val="Texto comentario Car"/>
    <w:basedOn w:val="Fuentedeprrafopredeter"/>
    <w:link w:val="Textocomentario"/>
    <w:uiPriority w:val="99"/>
    <w:rsid w:val="00C41427"/>
    <w:rPr>
      <w:rFonts w:ascii="Arial" w:eastAsia="Arial" w:hAnsi="Arial" w:cs="Arial"/>
      <w:kern w:val="0"/>
      <w:sz w:val="20"/>
      <w:szCs w:val="20"/>
      <w:lang w:val="es-ES"/>
      <w14:ligatures w14:val="none"/>
    </w:rPr>
  </w:style>
  <w:style w:type="paragraph" w:styleId="Asuntodelcomentario">
    <w:name w:val="annotation subject"/>
    <w:basedOn w:val="Textocomentario"/>
    <w:next w:val="Textocomentario"/>
    <w:link w:val="AsuntodelcomentarioCar"/>
    <w:uiPriority w:val="99"/>
    <w:semiHidden/>
    <w:unhideWhenUsed/>
    <w:rsid w:val="00C41427"/>
    <w:rPr>
      <w:b/>
      <w:bCs/>
    </w:rPr>
  </w:style>
  <w:style w:type="character" w:customStyle="1" w:styleId="AsuntodelcomentarioCar">
    <w:name w:val="Asunto del comentario Car"/>
    <w:basedOn w:val="TextocomentarioCar"/>
    <w:link w:val="Asuntodelcomentario"/>
    <w:uiPriority w:val="99"/>
    <w:semiHidden/>
    <w:rsid w:val="00C41427"/>
    <w:rPr>
      <w:rFonts w:ascii="Arial" w:eastAsia="Arial" w:hAnsi="Arial" w:cs="Arial"/>
      <w:b/>
      <w:bCs/>
      <w:kern w:val="0"/>
      <w:sz w:val="20"/>
      <w:szCs w:val="20"/>
      <w:lang w:val="es-ES"/>
      <w14:ligatures w14:val="none"/>
    </w:rPr>
  </w:style>
  <w:style w:type="paragraph" w:styleId="Revisin">
    <w:name w:val="Revision"/>
    <w:hidden/>
    <w:uiPriority w:val="99"/>
    <w:semiHidden/>
    <w:rsid w:val="00C41427"/>
    <w:pPr>
      <w:spacing w:after="0" w:line="240" w:lineRule="auto"/>
    </w:pPr>
    <w:rPr>
      <w:rFonts w:ascii="Arial" w:eastAsia="Arial" w:hAnsi="Arial" w:cs="Arial"/>
      <w:kern w:val="0"/>
      <w:lang w:val="es-ES"/>
      <w14:ligatures w14:val="none"/>
    </w:rPr>
  </w:style>
  <w:style w:type="paragraph" w:styleId="Textodeglobo">
    <w:name w:val="Balloon Text"/>
    <w:basedOn w:val="Normal"/>
    <w:link w:val="TextodegloboCar"/>
    <w:uiPriority w:val="99"/>
    <w:semiHidden/>
    <w:unhideWhenUsed/>
    <w:rsid w:val="00C41427"/>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41427"/>
    <w:rPr>
      <w:rFonts w:ascii="Segoe UI" w:eastAsia="Arial" w:hAnsi="Segoe UI" w:cs="Segoe UI"/>
      <w:kern w:val="0"/>
      <w:sz w:val="18"/>
      <w:szCs w:val="18"/>
      <w:lang w:val="es-ES"/>
      <w14:ligatures w14:val="none"/>
    </w:rPr>
  </w:style>
  <w:style w:type="character" w:customStyle="1" w:styleId="markedcontent">
    <w:name w:val="markedcontent"/>
    <w:basedOn w:val="Fuentedeprrafopredeter"/>
    <w:rsid w:val="00C41427"/>
  </w:style>
  <w:style w:type="character" w:customStyle="1" w:styleId="eop">
    <w:name w:val="eop"/>
    <w:rsid w:val="00EC32E4"/>
  </w:style>
  <w:style w:type="paragraph" w:customStyle="1" w:styleId="TextoNumerado">
    <w:name w:val="Texto Numerado"/>
    <w:basedOn w:val="Normal"/>
    <w:link w:val="TextoNumeradoCar"/>
    <w:qFormat/>
    <w:rsid w:val="00A91DC3"/>
    <w:pPr>
      <w:widowControl/>
      <w:autoSpaceDE/>
      <w:autoSpaceDN/>
      <w:contextualSpacing/>
      <w:jc w:val="both"/>
    </w:pPr>
    <w:rPr>
      <w:rFonts w:eastAsia="Times New Roman"/>
      <w:color w:val="000000"/>
      <w:lang w:val="es-ES_tradnl" w:eastAsia="es-ES"/>
    </w:rPr>
  </w:style>
  <w:style w:type="character" w:customStyle="1" w:styleId="TextoNumeradoCar">
    <w:name w:val="Texto Numerado Car"/>
    <w:basedOn w:val="Fuentedeprrafopredeter"/>
    <w:link w:val="TextoNumerado"/>
    <w:rsid w:val="00A91DC3"/>
    <w:rPr>
      <w:rFonts w:ascii="Arial" w:eastAsia="Times New Roman" w:hAnsi="Arial" w:cs="Arial"/>
      <w:color w:val="000000"/>
      <w:kern w:val="0"/>
      <w:lang w:val="es-ES_tradnl" w:eastAsia="es-ES"/>
      <w14:ligatures w14:val="none"/>
    </w:rPr>
  </w:style>
  <w:style w:type="paragraph" w:customStyle="1" w:styleId="paragraph">
    <w:name w:val="paragraph"/>
    <w:basedOn w:val="Normal"/>
    <w:rsid w:val="00E322B8"/>
    <w:pPr>
      <w:widowControl/>
      <w:autoSpaceDE/>
      <w:autoSpaceDN/>
      <w:spacing w:before="100" w:beforeAutospacing="1" w:after="100" w:afterAutospacing="1"/>
    </w:pPr>
    <w:rPr>
      <w:rFonts w:ascii="Times New Roman" w:eastAsia="Times New Roman" w:hAnsi="Times New Roman" w:cs="Times New Roman"/>
      <w:sz w:val="24"/>
      <w:szCs w:val="24"/>
      <w:lang w:val="es-PE"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664796">
      <w:bodyDiv w:val="1"/>
      <w:marLeft w:val="0"/>
      <w:marRight w:val="0"/>
      <w:marTop w:val="0"/>
      <w:marBottom w:val="0"/>
      <w:divBdr>
        <w:top w:val="none" w:sz="0" w:space="0" w:color="auto"/>
        <w:left w:val="none" w:sz="0" w:space="0" w:color="auto"/>
        <w:bottom w:val="none" w:sz="0" w:space="0" w:color="auto"/>
        <w:right w:val="none" w:sz="0" w:space="0" w:color="auto"/>
      </w:divBdr>
      <w:divsChild>
        <w:div w:id="759375861">
          <w:marLeft w:val="0"/>
          <w:marRight w:val="0"/>
          <w:marTop w:val="0"/>
          <w:marBottom w:val="0"/>
          <w:divBdr>
            <w:top w:val="none" w:sz="0" w:space="0" w:color="auto"/>
            <w:left w:val="none" w:sz="0" w:space="0" w:color="auto"/>
            <w:bottom w:val="none" w:sz="0" w:space="0" w:color="auto"/>
            <w:right w:val="none" w:sz="0" w:space="0" w:color="auto"/>
          </w:divBdr>
        </w:div>
        <w:div w:id="1045373280">
          <w:marLeft w:val="0"/>
          <w:marRight w:val="0"/>
          <w:marTop w:val="0"/>
          <w:marBottom w:val="0"/>
          <w:divBdr>
            <w:top w:val="none" w:sz="0" w:space="0" w:color="auto"/>
            <w:left w:val="none" w:sz="0" w:space="0" w:color="auto"/>
            <w:bottom w:val="none" w:sz="0" w:space="0" w:color="auto"/>
            <w:right w:val="none" w:sz="0" w:space="0" w:color="auto"/>
          </w:divBdr>
        </w:div>
        <w:div w:id="1609660869">
          <w:marLeft w:val="0"/>
          <w:marRight w:val="0"/>
          <w:marTop w:val="0"/>
          <w:marBottom w:val="0"/>
          <w:divBdr>
            <w:top w:val="none" w:sz="0" w:space="0" w:color="auto"/>
            <w:left w:val="none" w:sz="0" w:space="0" w:color="auto"/>
            <w:bottom w:val="none" w:sz="0" w:space="0" w:color="auto"/>
            <w:right w:val="none" w:sz="0" w:space="0" w:color="auto"/>
          </w:divBdr>
        </w:div>
        <w:div w:id="1884440928">
          <w:marLeft w:val="0"/>
          <w:marRight w:val="0"/>
          <w:marTop w:val="0"/>
          <w:marBottom w:val="0"/>
          <w:divBdr>
            <w:top w:val="none" w:sz="0" w:space="0" w:color="auto"/>
            <w:left w:val="none" w:sz="0" w:space="0" w:color="auto"/>
            <w:bottom w:val="none" w:sz="0" w:space="0" w:color="auto"/>
            <w:right w:val="none" w:sz="0" w:space="0" w:color="auto"/>
          </w:divBdr>
        </w:div>
      </w:divsChild>
    </w:div>
    <w:div w:id="215707868">
      <w:bodyDiv w:val="1"/>
      <w:marLeft w:val="0"/>
      <w:marRight w:val="0"/>
      <w:marTop w:val="0"/>
      <w:marBottom w:val="0"/>
      <w:divBdr>
        <w:top w:val="none" w:sz="0" w:space="0" w:color="auto"/>
        <w:left w:val="none" w:sz="0" w:space="0" w:color="auto"/>
        <w:bottom w:val="none" w:sz="0" w:space="0" w:color="auto"/>
        <w:right w:val="none" w:sz="0" w:space="0" w:color="auto"/>
      </w:divBdr>
    </w:div>
    <w:div w:id="447049715">
      <w:bodyDiv w:val="1"/>
      <w:marLeft w:val="0"/>
      <w:marRight w:val="0"/>
      <w:marTop w:val="0"/>
      <w:marBottom w:val="0"/>
      <w:divBdr>
        <w:top w:val="none" w:sz="0" w:space="0" w:color="auto"/>
        <w:left w:val="none" w:sz="0" w:space="0" w:color="auto"/>
        <w:bottom w:val="none" w:sz="0" w:space="0" w:color="auto"/>
        <w:right w:val="none" w:sz="0" w:space="0" w:color="auto"/>
      </w:divBdr>
    </w:div>
    <w:div w:id="693650574">
      <w:bodyDiv w:val="1"/>
      <w:marLeft w:val="0"/>
      <w:marRight w:val="0"/>
      <w:marTop w:val="0"/>
      <w:marBottom w:val="0"/>
      <w:divBdr>
        <w:top w:val="none" w:sz="0" w:space="0" w:color="auto"/>
        <w:left w:val="none" w:sz="0" w:space="0" w:color="auto"/>
        <w:bottom w:val="none" w:sz="0" w:space="0" w:color="auto"/>
        <w:right w:val="none" w:sz="0" w:space="0" w:color="auto"/>
      </w:divBdr>
    </w:div>
    <w:div w:id="715617713">
      <w:bodyDiv w:val="1"/>
      <w:marLeft w:val="0"/>
      <w:marRight w:val="0"/>
      <w:marTop w:val="0"/>
      <w:marBottom w:val="0"/>
      <w:divBdr>
        <w:top w:val="none" w:sz="0" w:space="0" w:color="auto"/>
        <w:left w:val="none" w:sz="0" w:space="0" w:color="auto"/>
        <w:bottom w:val="none" w:sz="0" w:space="0" w:color="auto"/>
        <w:right w:val="none" w:sz="0" w:space="0" w:color="auto"/>
      </w:divBdr>
    </w:div>
    <w:div w:id="1265722275">
      <w:bodyDiv w:val="1"/>
      <w:marLeft w:val="0"/>
      <w:marRight w:val="0"/>
      <w:marTop w:val="0"/>
      <w:marBottom w:val="0"/>
      <w:divBdr>
        <w:top w:val="none" w:sz="0" w:space="0" w:color="auto"/>
        <w:left w:val="none" w:sz="0" w:space="0" w:color="auto"/>
        <w:bottom w:val="none" w:sz="0" w:space="0" w:color="auto"/>
        <w:right w:val="none" w:sz="0" w:space="0" w:color="auto"/>
      </w:divBdr>
    </w:div>
    <w:div w:id="1326932360">
      <w:bodyDiv w:val="1"/>
      <w:marLeft w:val="0"/>
      <w:marRight w:val="0"/>
      <w:marTop w:val="0"/>
      <w:marBottom w:val="0"/>
      <w:divBdr>
        <w:top w:val="none" w:sz="0" w:space="0" w:color="auto"/>
        <w:left w:val="none" w:sz="0" w:space="0" w:color="auto"/>
        <w:bottom w:val="none" w:sz="0" w:space="0" w:color="auto"/>
        <w:right w:val="none" w:sz="0" w:space="0" w:color="auto"/>
      </w:divBdr>
    </w:div>
    <w:div w:id="1407217014">
      <w:bodyDiv w:val="1"/>
      <w:marLeft w:val="0"/>
      <w:marRight w:val="0"/>
      <w:marTop w:val="0"/>
      <w:marBottom w:val="0"/>
      <w:divBdr>
        <w:top w:val="none" w:sz="0" w:space="0" w:color="auto"/>
        <w:left w:val="none" w:sz="0" w:space="0" w:color="auto"/>
        <w:bottom w:val="none" w:sz="0" w:space="0" w:color="auto"/>
        <w:right w:val="none" w:sz="0" w:space="0" w:color="auto"/>
      </w:divBdr>
    </w:div>
    <w:div w:id="1523401851">
      <w:bodyDiv w:val="1"/>
      <w:marLeft w:val="0"/>
      <w:marRight w:val="0"/>
      <w:marTop w:val="0"/>
      <w:marBottom w:val="0"/>
      <w:divBdr>
        <w:top w:val="none" w:sz="0" w:space="0" w:color="auto"/>
        <w:left w:val="none" w:sz="0" w:space="0" w:color="auto"/>
        <w:bottom w:val="none" w:sz="0" w:space="0" w:color="auto"/>
        <w:right w:val="none" w:sz="0" w:space="0" w:color="auto"/>
      </w:divBdr>
    </w:div>
    <w:div w:id="1564751040">
      <w:bodyDiv w:val="1"/>
      <w:marLeft w:val="0"/>
      <w:marRight w:val="0"/>
      <w:marTop w:val="0"/>
      <w:marBottom w:val="0"/>
      <w:divBdr>
        <w:top w:val="none" w:sz="0" w:space="0" w:color="auto"/>
        <w:left w:val="none" w:sz="0" w:space="0" w:color="auto"/>
        <w:bottom w:val="none" w:sz="0" w:space="0" w:color="auto"/>
        <w:right w:val="none" w:sz="0" w:space="0" w:color="auto"/>
      </w:divBdr>
    </w:div>
    <w:div w:id="1762263901">
      <w:bodyDiv w:val="1"/>
      <w:marLeft w:val="0"/>
      <w:marRight w:val="0"/>
      <w:marTop w:val="0"/>
      <w:marBottom w:val="0"/>
      <w:divBdr>
        <w:top w:val="none" w:sz="0" w:space="0" w:color="auto"/>
        <w:left w:val="none" w:sz="0" w:space="0" w:color="auto"/>
        <w:bottom w:val="none" w:sz="0" w:space="0" w:color="auto"/>
        <w:right w:val="none" w:sz="0" w:space="0" w:color="auto"/>
      </w:divBdr>
      <w:divsChild>
        <w:div w:id="1300837336">
          <w:marLeft w:val="0"/>
          <w:marRight w:val="0"/>
          <w:marTop w:val="0"/>
          <w:marBottom w:val="0"/>
          <w:divBdr>
            <w:top w:val="none" w:sz="0" w:space="0" w:color="auto"/>
            <w:left w:val="none" w:sz="0" w:space="0" w:color="auto"/>
            <w:bottom w:val="none" w:sz="0" w:space="0" w:color="auto"/>
            <w:right w:val="none" w:sz="0" w:space="0" w:color="auto"/>
          </w:divBdr>
        </w:div>
        <w:div w:id="1881168129">
          <w:marLeft w:val="0"/>
          <w:marRight w:val="0"/>
          <w:marTop w:val="0"/>
          <w:marBottom w:val="0"/>
          <w:divBdr>
            <w:top w:val="none" w:sz="0" w:space="0" w:color="auto"/>
            <w:left w:val="none" w:sz="0" w:space="0" w:color="auto"/>
            <w:bottom w:val="none" w:sz="0" w:space="0" w:color="auto"/>
            <w:right w:val="none" w:sz="0" w:space="0" w:color="auto"/>
          </w:divBdr>
        </w:div>
        <w:div w:id="701705145">
          <w:marLeft w:val="0"/>
          <w:marRight w:val="0"/>
          <w:marTop w:val="0"/>
          <w:marBottom w:val="0"/>
          <w:divBdr>
            <w:top w:val="none" w:sz="0" w:space="0" w:color="auto"/>
            <w:left w:val="none" w:sz="0" w:space="0" w:color="auto"/>
            <w:bottom w:val="none" w:sz="0" w:space="0" w:color="auto"/>
            <w:right w:val="none" w:sz="0" w:space="0" w:color="auto"/>
          </w:divBdr>
        </w:div>
        <w:div w:id="1969899361">
          <w:marLeft w:val="0"/>
          <w:marRight w:val="0"/>
          <w:marTop w:val="0"/>
          <w:marBottom w:val="0"/>
          <w:divBdr>
            <w:top w:val="none" w:sz="0" w:space="0" w:color="auto"/>
            <w:left w:val="none" w:sz="0" w:space="0" w:color="auto"/>
            <w:bottom w:val="none" w:sz="0" w:space="0" w:color="auto"/>
            <w:right w:val="none" w:sz="0" w:space="0" w:color="auto"/>
          </w:divBdr>
        </w:div>
      </w:divsChild>
    </w:div>
    <w:div w:id="1858470512">
      <w:bodyDiv w:val="1"/>
      <w:marLeft w:val="0"/>
      <w:marRight w:val="0"/>
      <w:marTop w:val="0"/>
      <w:marBottom w:val="0"/>
      <w:divBdr>
        <w:top w:val="none" w:sz="0" w:space="0" w:color="auto"/>
        <w:left w:val="none" w:sz="0" w:space="0" w:color="auto"/>
        <w:bottom w:val="none" w:sz="0" w:space="0" w:color="auto"/>
        <w:right w:val="none" w:sz="0" w:space="0" w:color="auto"/>
      </w:divBdr>
    </w:div>
    <w:div w:id="1935554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10" Type="http://schemas.openxmlformats.org/officeDocument/2006/relationships/footnotes" Target="foot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o" ma:contentTypeID="0x0101003D8AF0FCB10BD44397978A202E76ED05" ma:contentTypeVersion="4" ma:contentTypeDescription="Crear nuevo documento." ma:contentTypeScope="" ma:versionID="666460ba508285924eeb02959a194570">
  <xsd:schema xmlns:xsd="http://www.w3.org/2001/XMLSchema" xmlns:xs="http://www.w3.org/2001/XMLSchema" xmlns:p="http://schemas.microsoft.com/office/2006/metadata/properties" xmlns:ns2="d6ca5d36-5c9f-4653-bec8-1cb66b9015e0" xmlns:ns3="0a1dcf0e-7374-4dce-92ba-03ec936df38e" targetNamespace="http://schemas.microsoft.com/office/2006/metadata/properties" ma:root="true" ma:fieldsID="22d5eee0ebaf0bd2fd67b13d94d1602f" ns2:_="" ns3:_="">
    <xsd:import namespace="d6ca5d36-5c9f-4653-bec8-1cb66b9015e0"/>
    <xsd:import namespace="0a1dcf0e-7374-4dce-92ba-03ec936df38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0a1dcf0e-7374-4dce-92ba-03ec936df38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D53DSPH32EA6-856138745-5075</_dlc_DocId>
    <_dlc_DocIdUrl xmlns="d6ca5d36-5c9f-4653-bec8-1cb66b9015e0">
      <Url>https://indecopi.sharepoint.com/sites/cc1_docs/_layouts/15/DocIdRedir.aspx?ID=D53DSPH32EA6-856138745-5075</Url>
      <Description>D53DSPH32EA6-856138745-5075</Description>
    </_dlc_DocIdUrl>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2B07A6D-7045-4E9D-96AE-76C19D092984}">
  <ds:schemaRefs>
    <ds:schemaRef ds:uri="http://schemas.openxmlformats.org/officeDocument/2006/bibliography"/>
  </ds:schemaRefs>
</ds:datastoreItem>
</file>

<file path=customXml/itemProps2.xml><?xml version="1.0" encoding="utf-8"?>
<ds:datastoreItem xmlns:ds="http://schemas.openxmlformats.org/officeDocument/2006/customXml" ds:itemID="{7C112819-2F02-497E-A697-B7DD1FDD04EC}">
  <ds:schemaRefs>
    <ds:schemaRef ds:uri="http://schemas.microsoft.com/sharepoint/events"/>
  </ds:schemaRefs>
</ds:datastoreItem>
</file>

<file path=customXml/itemProps3.xml><?xml version="1.0" encoding="utf-8"?>
<ds:datastoreItem xmlns:ds="http://schemas.openxmlformats.org/officeDocument/2006/customXml" ds:itemID="{10BFCF6D-DCA9-452E-8831-AB143DE22C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0a1dcf0e-7374-4dce-92ba-03ec936df3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CEAAC0-A689-47B7-9859-043F7C74C4FD}">
  <ds:schemaRefs>
    <ds:schemaRef ds:uri="http://schemas.microsoft.com/office/2006/metadata/properties"/>
    <ds:schemaRef ds:uri="http://schemas.microsoft.com/office/infopath/2007/PartnerControls"/>
    <ds:schemaRef ds:uri="d6ca5d36-5c9f-4653-bec8-1cb66b9015e0"/>
  </ds:schemaRefs>
</ds:datastoreItem>
</file>

<file path=customXml/itemProps5.xml><?xml version="1.0" encoding="utf-8"?>
<ds:datastoreItem xmlns:ds="http://schemas.openxmlformats.org/officeDocument/2006/customXml" ds:itemID="{89B36196-45F0-4701-B17D-04FCC5F9521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5</Pages>
  <Words>1304</Words>
  <Characters>7178</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Rodriguez</dc:creator>
  <cp:keywords/>
  <dc:description/>
  <cp:lastModifiedBy>Apoyo CC1 E</cp:lastModifiedBy>
  <cp:revision>10</cp:revision>
  <cp:lastPrinted>2024-09-13T20:29:00Z</cp:lastPrinted>
  <dcterms:created xsi:type="dcterms:W3CDTF">2025-04-30T14:27:00Z</dcterms:created>
  <dcterms:modified xsi:type="dcterms:W3CDTF">2026-06-04T02:33:00Z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0x0101003D8AF0FCB10BD44397978A202E76ED05</vt:lpwstr>
  </property>
  <property fmtid="{D5CDD505-2E9C-101B-9397-08002B2CF9AE}" pid="3" name="_dlc_DocIdItemGuid">
    <vt:lpwstr>f8a351c7-1b7d-44f0-8e9e-596b1845bb08</vt:lpwstr>
  </property>
  <property fmtid="{D5CDD505-2E9C-101B-9397-08002B2CF9AE}" pid="4" name="flujo Revisor3">
    <vt:lpwstr>https://indecopi.sharepoint.com/sites/cc1_docs/_layouts/15/wrkstat.aspx?List=d6cd307d-7e9a-4833-bf9d-1c30366178af&amp;WorkflowInstanceName=ffee9680-4047-46ca-8733-178c2cd7a299, En revisión</vt:lpwstr>
  </property>
</Properties>
</file>