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0A63" w14:textId="56F5308F" w:rsidR="002D772B" w:rsidRPr="00C87172" w:rsidRDefault="002D772B" w:rsidP="002D772B">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C87172">
        <w:rPr>
          <w:rFonts w:ascii="Arial" w:eastAsia="Arial" w:hAnsi="Arial" w:cs="Arial"/>
          <w:i/>
          <w:iCs/>
          <w:color w:val="000000"/>
          <w:kern w:val="0"/>
          <w:sz w:val="16"/>
          <w:szCs w:val="16"/>
          <w:lang w:val="pt-PT" w:eastAsia="es-PE"/>
          <w14:ligatures w14:val="none"/>
        </w:rPr>
        <w:t xml:space="preserve">Elaborado por </w:t>
      </w:r>
      <w:r w:rsidR="00092A21" w:rsidRPr="00C87172">
        <w:rPr>
          <w:rFonts w:ascii="Arial" w:eastAsia="Arial" w:hAnsi="Arial" w:cs="Arial"/>
          <w:i/>
          <w:iCs/>
          <w:color w:val="000000"/>
          <w:kern w:val="0"/>
          <w:sz w:val="16"/>
          <w:szCs w:val="16"/>
          <w:highlight w:val="cyan"/>
          <w:lang w:val="pt-PT" w:eastAsia="es-PE"/>
          <w14:ligatures w14:val="none"/>
        </w:rPr>
        <w:t>David Chávez</w:t>
      </w:r>
    </w:p>
    <w:p w14:paraId="6E313D6C" w14:textId="577326E0" w:rsidR="002D772B" w:rsidRPr="00C87172" w:rsidRDefault="002D772B" w:rsidP="002D772B">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C87172">
        <w:rPr>
          <w:rFonts w:ascii="Arial" w:eastAsia="Arial" w:hAnsi="Arial" w:cs="Arial"/>
          <w:i/>
          <w:iCs/>
          <w:color w:val="000000"/>
          <w:kern w:val="0"/>
          <w:sz w:val="16"/>
          <w:szCs w:val="16"/>
          <w:lang w:val="pt-PT" w:eastAsia="es-PE"/>
          <w14:ligatures w14:val="none"/>
        </w:rPr>
        <w:t xml:space="preserve">Supervisado por </w:t>
      </w:r>
      <w:r w:rsidR="00F03905" w:rsidRPr="00F03905">
        <w:rPr>
          <w:rFonts w:ascii="Arial" w:eastAsia="Arial" w:hAnsi="Arial" w:cs="Arial"/>
          <w:i/>
          <w:iCs/>
          <w:color w:val="000000"/>
          <w:kern w:val="0"/>
          <w:sz w:val="16"/>
          <w:szCs w:val="16"/>
          <w:lang w:val="pt-PT" w:eastAsia="es-PE"/>
          <w14:ligatures w14:val="none"/>
        </w:rPr>
        <w:t>Luis Gamonal</w:t>
      </w:r>
    </w:p>
    <w:p w14:paraId="720E40AF" w14:textId="77777777" w:rsidR="002D772B" w:rsidRPr="00E677AB" w:rsidRDefault="002D772B" w:rsidP="002D772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E677AB">
        <w:rPr>
          <w:rFonts w:ascii="Arial" w:eastAsia="Arial" w:hAnsi="Arial" w:cs="Arial"/>
          <w:i/>
          <w:iCs/>
          <w:color w:val="000000"/>
          <w:kern w:val="0"/>
          <w:sz w:val="16"/>
          <w:szCs w:val="16"/>
          <w:lang w:eastAsia="es-PE"/>
          <w14:ligatures w14:val="none"/>
        </w:rPr>
        <w:t xml:space="preserve">Equipo: </w:t>
      </w:r>
      <w:r w:rsidRPr="00092A21">
        <w:rPr>
          <w:rFonts w:ascii="Arial" w:eastAsia="Arial" w:hAnsi="Arial" w:cs="Arial"/>
          <w:i/>
          <w:iCs/>
          <w:color w:val="000000"/>
          <w:kern w:val="0"/>
          <w:sz w:val="16"/>
          <w:szCs w:val="16"/>
          <w:highlight w:val="cyan"/>
          <w:lang w:eastAsia="es-PE"/>
          <w14:ligatures w14:val="none"/>
        </w:rPr>
        <w:t>Seguros</w:t>
      </w:r>
    </w:p>
    <w:p w14:paraId="27D45B82" w14:textId="4EF9A6FA" w:rsidR="002D772B" w:rsidRPr="00E677AB" w:rsidRDefault="002D772B" w:rsidP="002D772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E677AB">
        <w:rPr>
          <w:rFonts w:ascii="Arial" w:eastAsia="Arial" w:hAnsi="Arial" w:cs="Arial"/>
          <w:i/>
          <w:iCs/>
          <w:color w:val="000000"/>
          <w:kern w:val="0"/>
          <w:sz w:val="16"/>
          <w:szCs w:val="16"/>
          <w:lang w:eastAsia="es-PE"/>
          <w14:ligatures w14:val="none"/>
        </w:rPr>
        <w:t xml:space="preserve">Vencimiento: </w:t>
      </w:r>
      <w:proofErr w:type="spellStart"/>
      <w:r w:rsidR="00092A21" w:rsidRPr="00092A21">
        <w:rPr>
          <w:rFonts w:ascii="Arial" w:eastAsia="Arial" w:hAnsi="Arial" w:cs="Arial"/>
          <w:i/>
          <w:iCs/>
          <w:color w:val="000000"/>
          <w:kern w:val="0"/>
          <w:sz w:val="16"/>
          <w:szCs w:val="16"/>
          <w:highlight w:val="cyan"/>
          <w:lang w:eastAsia="es-PE"/>
          <w14:ligatures w14:val="none"/>
        </w:rPr>
        <w:t>xxxxx</w:t>
      </w:r>
      <w:proofErr w:type="spellEnd"/>
    </w:p>
    <w:bookmarkEnd w:id="0"/>
    <w:p w14:paraId="18C74D4A" w14:textId="77777777" w:rsidR="002D772B" w:rsidRPr="00E677AB" w:rsidRDefault="002D772B" w:rsidP="002D772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30ECD92A" w14:textId="22C9E972" w:rsidR="002D772B" w:rsidRPr="00E677AB" w:rsidRDefault="002D772B" w:rsidP="002D772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E677AB">
        <w:rPr>
          <w:rFonts w:ascii="Arial" w:eastAsia="Arial" w:hAnsi="Arial" w:cs="Arial"/>
          <w:b/>
          <w:bCs/>
          <w:color w:val="000000"/>
          <w:kern w:val="0"/>
          <w:sz w:val="32"/>
          <w:szCs w:val="32"/>
          <w:lang w:eastAsia="es-PE"/>
          <w14:ligatures w14:val="none"/>
        </w:rPr>
        <w:t xml:space="preserve">RESOLUCIÓN N° </w:t>
      </w:r>
      <w:r w:rsidRPr="00092A21">
        <w:rPr>
          <w:rFonts w:ascii="Arial" w:eastAsia="Arial" w:hAnsi="Arial" w:cs="Arial"/>
          <w:b/>
          <w:bCs/>
          <w:color w:val="000000"/>
          <w:kern w:val="0"/>
          <w:sz w:val="32"/>
          <w:szCs w:val="32"/>
          <w:highlight w:val="cyan"/>
          <w:lang w:eastAsia="es-PE"/>
          <w14:ligatures w14:val="none"/>
        </w:rPr>
        <w:t>[…]-202</w:t>
      </w:r>
      <w:r w:rsidR="00092A21" w:rsidRPr="00092A21">
        <w:rPr>
          <w:rFonts w:ascii="Arial" w:eastAsia="Arial" w:hAnsi="Arial" w:cs="Arial"/>
          <w:b/>
          <w:bCs/>
          <w:color w:val="000000"/>
          <w:kern w:val="0"/>
          <w:sz w:val="32"/>
          <w:szCs w:val="32"/>
          <w:highlight w:val="cyan"/>
          <w:lang w:eastAsia="es-PE"/>
          <w14:ligatures w14:val="none"/>
        </w:rPr>
        <w:t>6</w:t>
      </w:r>
      <w:r w:rsidRPr="00E677AB">
        <w:rPr>
          <w:rFonts w:ascii="Arial" w:eastAsia="Arial" w:hAnsi="Arial" w:cs="Arial"/>
          <w:b/>
          <w:bCs/>
          <w:color w:val="000000"/>
          <w:kern w:val="0"/>
          <w:sz w:val="32"/>
          <w:szCs w:val="32"/>
          <w:lang w:eastAsia="es-PE"/>
          <w14:ligatures w14:val="none"/>
        </w:rPr>
        <w:t>/CC1</w:t>
      </w:r>
    </w:p>
    <w:p w14:paraId="0953EC77" w14:textId="77777777" w:rsidR="002D772B" w:rsidRPr="00E677AB" w:rsidRDefault="002D772B" w:rsidP="002D772B">
      <w:pPr>
        <w:widowControl w:val="0"/>
        <w:spacing w:after="0" w:line="240" w:lineRule="auto"/>
        <w:jc w:val="both"/>
        <w:rPr>
          <w:rFonts w:ascii="Arial" w:eastAsia="Calibri" w:hAnsi="Arial" w:cs="Arial"/>
          <w:color w:val="000000"/>
          <w:kern w:val="0"/>
          <w:highlight w:val="yellow"/>
          <w:lang w:eastAsia="es-PE"/>
          <w14:ligatures w14:val="none"/>
        </w:rPr>
      </w:pPr>
    </w:p>
    <w:p w14:paraId="73A33A4A" w14:textId="73D4233C" w:rsidR="002D772B" w:rsidRPr="00E677AB" w:rsidRDefault="002D772B" w:rsidP="002D772B">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E677AB">
        <w:rPr>
          <w:rFonts w:ascii="Arial" w:eastAsia="Arial" w:hAnsi="Arial" w:cs="Arial"/>
          <w:b/>
          <w:color w:val="000000"/>
          <w:kern w:val="0"/>
          <w:lang w:eastAsia="es-PE"/>
          <w14:ligatures w14:val="none"/>
        </w:rPr>
        <w:t>DENUNCIANTE</w:t>
      </w:r>
      <w:r w:rsidRPr="00E677AB">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green"/>
          <w:lang w:eastAsia="es-PE"/>
          <w14:ligatures w14:val="none"/>
        </w:rPr>
        <w:t>JORGE ANTONIO TICONA PAREDES (SEÑOR TICONA</w:t>
      </w:r>
      <w:r w:rsidRPr="00E677AB">
        <w:rPr>
          <w:rFonts w:ascii="Arial" w:eastAsia="Arial" w:hAnsi="Arial" w:cs="Arial"/>
          <w:b/>
          <w:color w:val="000000"/>
          <w:kern w:val="0"/>
          <w:lang w:eastAsia="es-PE"/>
          <w14:ligatures w14:val="none"/>
        </w:rPr>
        <w:t>)</w:t>
      </w:r>
    </w:p>
    <w:p w14:paraId="58001767" w14:textId="02538E1C" w:rsidR="002D772B" w:rsidRDefault="002D772B" w:rsidP="002D772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E677AB">
        <w:rPr>
          <w:rFonts w:ascii="Arial" w:eastAsia="Arial" w:hAnsi="Arial" w:cs="Arial"/>
          <w:b/>
          <w:color w:val="000000"/>
          <w:kern w:val="0"/>
          <w:lang w:eastAsia="es-PE"/>
          <w14:ligatures w14:val="none"/>
        </w:rPr>
        <w:t>DENUNCIAD</w:t>
      </w:r>
      <w:r>
        <w:rPr>
          <w:rFonts w:ascii="Arial" w:eastAsia="Arial" w:hAnsi="Arial" w:cs="Arial"/>
          <w:b/>
          <w:color w:val="000000"/>
          <w:kern w:val="0"/>
          <w:lang w:eastAsia="es-PE"/>
          <w14:ligatures w14:val="none"/>
        </w:rPr>
        <w:t>O</w:t>
      </w:r>
      <w:r w:rsidRPr="00E677AB">
        <w:rPr>
          <w:rFonts w:ascii="Arial" w:eastAsia="Arial" w:hAnsi="Arial" w:cs="Arial"/>
          <w:b/>
          <w:color w:val="000000"/>
          <w:kern w:val="0"/>
          <w:lang w:eastAsia="es-PE"/>
          <w14:ligatures w14:val="none"/>
        </w:rPr>
        <w:t>S</w:t>
      </w:r>
      <w:r w:rsidRPr="00E677AB">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cyan"/>
          <w:lang w:eastAsia="es-PE"/>
          <w14:ligatures w14:val="none"/>
        </w:rPr>
        <w:t>BANCO INTERNACIONAL DEL PERÚ S.A. – INTERBANK (BANCO</w:t>
      </w:r>
      <w:r w:rsidRPr="00E677AB">
        <w:rPr>
          <w:rFonts w:ascii="Arial" w:eastAsia="Arial" w:hAnsi="Arial" w:cs="Arial"/>
          <w:b/>
          <w:color w:val="000000"/>
          <w:kern w:val="0"/>
          <w:lang w:eastAsia="es-PE"/>
          <w14:ligatures w14:val="none"/>
        </w:rPr>
        <w:t xml:space="preserve">) </w:t>
      </w:r>
    </w:p>
    <w:p w14:paraId="7074C7A8" w14:textId="2801E162" w:rsidR="002D772B" w:rsidRPr="002D772B" w:rsidRDefault="002D772B" w:rsidP="002D772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magenta"/>
          <w:lang w:eastAsia="es-PE"/>
          <w14:ligatures w14:val="none"/>
        </w:rPr>
        <w:t>PROFUTURO AFP S.A. (PROFUTURO</w:t>
      </w:r>
      <w:r>
        <w:rPr>
          <w:rFonts w:ascii="Arial" w:eastAsia="Arial" w:hAnsi="Arial" w:cs="Arial"/>
          <w:b/>
          <w:color w:val="000000"/>
          <w:kern w:val="0"/>
          <w:lang w:eastAsia="es-PE"/>
          <w14:ligatures w14:val="none"/>
        </w:rPr>
        <w:t>)</w:t>
      </w:r>
    </w:p>
    <w:p w14:paraId="76D16B4E" w14:textId="77777777" w:rsidR="006B6800" w:rsidRDefault="002D772B" w:rsidP="002D772B">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sidRPr="00E677AB">
        <w:rPr>
          <w:rFonts w:ascii="Arial" w:eastAsia="Arial" w:hAnsi="Arial" w:cs="Arial"/>
          <w:b/>
          <w:color w:val="000000"/>
          <w:kern w:val="0"/>
          <w:lang w:eastAsia="es-PE"/>
          <w14:ligatures w14:val="none"/>
        </w:rPr>
        <w:t>MATERIAS</w:t>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sidR="006B6800">
        <w:rPr>
          <w:rFonts w:ascii="Arial" w:eastAsia="Arial" w:hAnsi="Arial" w:cs="Arial"/>
          <w:b/>
          <w:color w:val="000000"/>
          <w:kern w:val="0"/>
          <w:lang w:eastAsia="es-PE"/>
          <w14:ligatures w14:val="none"/>
        </w:rPr>
        <w:t>PROTECCIÓN AL CONSUMIDOR</w:t>
      </w:r>
    </w:p>
    <w:p w14:paraId="21C27F09" w14:textId="6BDFB5FE" w:rsidR="006B6800" w:rsidRDefault="006B6800" w:rsidP="002D772B">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IMPROCEDENCIA DE LA DENUNCIA</w:t>
      </w:r>
      <w:r>
        <w:rPr>
          <w:rFonts w:ascii="Arial" w:eastAsia="Arial" w:hAnsi="Arial" w:cs="Arial"/>
          <w:b/>
          <w:color w:val="000000"/>
          <w:kern w:val="0"/>
          <w:lang w:eastAsia="es-PE"/>
          <w14:ligatures w14:val="none"/>
        </w:rPr>
        <w:t xml:space="preserve"> </w:t>
      </w:r>
    </w:p>
    <w:p w14:paraId="168EA143" w14:textId="51EE86F5" w:rsidR="002D772B" w:rsidRDefault="006B6800" w:rsidP="002D772B">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A</w:t>
      </w:r>
      <w:r w:rsidR="002D772B">
        <w:rPr>
          <w:rFonts w:ascii="Arial" w:eastAsia="Arial" w:hAnsi="Arial" w:cs="Arial"/>
          <w:b/>
          <w:color w:val="000000"/>
          <w:kern w:val="0"/>
          <w:lang w:eastAsia="es-PE"/>
          <w14:ligatures w14:val="none"/>
        </w:rPr>
        <w:t>DMISIÓN A TRÁMITE</w:t>
      </w:r>
    </w:p>
    <w:p w14:paraId="78CD4ED1" w14:textId="7A72D8E1" w:rsidR="002D772B" w:rsidRPr="00092A21" w:rsidRDefault="006B6800" w:rsidP="00092A21">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REQUERIMIENTO DE INFORMACIÓN</w:t>
      </w:r>
    </w:p>
    <w:p w14:paraId="7755B311" w14:textId="29BC75A9" w:rsidR="002D772B" w:rsidRPr="00C87172" w:rsidRDefault="002D772B" w:rsidP="002D772B">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C87172">
        <w:rPr>
          <w:rFonts w:ascii="Arial" w:eastAsia="Arial" w:hAnsi="Arial" w:cs="Arial"/>
          <w:b/>
          <w:color w:val="000000"/>
          <w:kern w:val="0"/>
          <w:lang w:eastAsia="es-PE"/>
          <w14:ligatures w14:val="none"/>
        </w:rPr>
        <w:t>ACTIVIDAD</w:t>
      </w:r>
      <w:r w:rsidRPr="00C87172">
        <w:rPr>
          <w:rFonts w:ascii="Arial" w:eastAsia="Arial" w:hAnsi="Arial" w:cs="Arial"/>
          <w:b/>
          <w:color w:val="000000"/>
          <w:kern w:val="0"/>
          <w:lang w:eastAsia="es-PE"/>
          <w14:ligatures w14:val="none"/>
        </w:rPr>
        <w:tab/>
      </w:r>
      <w:r w:rsidRPr="00C87172">
        <w:rPr>
          <w:rFonts w:ascii="Arial" w:eastAsia="Arial" w:hAnsi="Arial" w:cs="Arial"/>
          <w:b/>
          <w:color w:val="000000"/>
          <w:kern w:val="0"/>
          <w:lang w:eastAsia="es-PE"/>
          <w14:ligatures w14:val="none"/>
        </w:rPr>
        <w:tab/>
        <w:t>:</w:t>
      </w:r>
      <w:r w:rsidRPr="00C87172">
        <w:rPr>
          <w:rFonts w:ascii="Arial" w:eastAsia="Arial" w:hAnsi="Arial" w:cs="Arial"/>
          <w:b/>
          <w:color w:val="000000"/>
          <w:kern w:val="0"/>
          <w:lang w:eastAsia="es-PE"/>
          <w14:ligatures w14:val="none"/>
        </w:rPr>
        <w:tab/>
      </w:r>
      <w:r w:rsidR="00956682" w:rsidRPr="00C87172">
        <w:rPr>
          <w:rFonts w:ascii="Arial" w:eastAsia="Arial" w:hAnsi="Arial" w:cs="Arial"/>
          <w:b/>
          <w:color w:val="000000"/>
          <w:kern w:val="0"/>
          <w:highlight w:val="cyan"/>
          <w:lang w:eastAsia="es-PE"/>
          <w14:ligatures w14:val="none"/>
        </w:rPr>
        <w:t>SEGUROS</w:t>
      </w:r>
      <w:r w:rsidR="00C87172" w:rsidRPr="00C87172">
        <w:rPr>
          <w:rFonts w:ascii="Arial" w:eastAsia="Arial" w:hAnsi="Arial" w:cs="Arial"/>
          <w:b/>
          <w:color w:val="000000"/>
          <w:kern w:val="0"/>
          <w:lang w:eastAsia="es-PE"/>
          <w14:ligatures w14:val="none"/>
        </w:rPr>
        <w:t xml:space="preserve"> Y P</w:t>
      </w:r>
      <w:r w:rsidR="00C87172">
        <w:rPr>
          <w:rFonts w:ascii="Arial" w:eastAsia="Arial" w:hAnsi="Arial" w:cs="Arial"/>
          <w:b/>
          <w:color w:val="000000"/>
          <w:kern w:val="0"/>
          <w:lang w:eastAsia="es-PE"/>
          <w14:ligatures w14:val="none"/>
        </w:rPr>
        <w:t>ENSIONES</w:t>
      </w:r>
    </w:p>
    <w:p w14:paraId="2DC378DB" w14:textId="77777777" w:rsidR="002D772B" w:rsidRPr="00C87172" w:rsidRDefault="002D772B" w:rsidP="002D772B">
      <w:pPr>
        <w:tabs>
          <w:tab w:val="left" w:pos="1843"/>
          <w:tab w:val="left" w:pos="2268"/>
        </w:tabs>
        <w:spacing w:after="0" w:line="240" w:lineRule="auto"/>
        <w:jc w:val="both"/>
        <w:rPr>
          <w:rFonts w:ascii="Arial" w:eastAsia="Calibri" w:hAnsi="Arial" w:cs="Arial"/>
          <w:color w:val="000000"/>
          <w:kern w:val="0"/>
          <w:lang w:eastAsia="es-PE"/>
          <w14:ligatures w14:val="none"/>
        </w:rPr>
      </w:pPr>
    </w:p>
    <w:p w14:paraId="3F002FC4" w14:textId="47D41DE1" w:rsidR="002D772B" w:rsidRPr="00C87172" w:rsidRDefault="002D772B" w:rsidP="002D772B">
      <w:pPr>
        <w:spacing w:after="0" w:line="240" w:lineRule="auto"/>
        <w:rPr>
          <w:rFonts w:ascii="Arial" w:eastAsia="Arial" w:hAnsi="Arial" w:cs="Arial"/>
          <w:color w:val="000000"/>
          <w:kern w:val="0"/>
          <w:lang w:eastAsia="es-PE"/>
          <w14:ligatures w14:val="none"/>
        </w:rPr>
      </w:pPr>
      <w:r w:rsidRPr="00C87172">
        <w:rPr>
          <w:rFonts w:ascii="Arial" w:eastAsia="Arial" w:hAnsi="Arial" w:cs="Arial"/>
          <w:color w:val="000000"/>
          <w:kern w:val="0"/>
          <w:lang w:eastAsia="es-PE"/>
          <w14:ligatures w14:val="none"/>
        </w:rPr>
        <w:t xml:space="preserve">Lima, XX de </w:t>
      </w:r>
      <w:r w:rsidRPr="00C87172">
        <w:rPr>
          <w:rFonts w:ascii="Arial" w:eastAsia="Arial" w:hAnsi="Arial" w:cs="Arial"/>
          <w:color w:val="000000"/>
          <w:kern w:val="0"/>
          <w:highlight w:val="magenta"/>
          <w:lang w:eastAsia="es-PE"/>
          <w14:ligatures w14:val="none"/>
        </w:rPr>
        <w:t>agosto de 2024</w:t>
      </w:r>
    </w:p>
    <w:p w14:paraId="0535539D" w14:textId="77777777" w:rsidR="002D772B" w:rsidRPr="00C87172" w:rsidRDefault="002D772B" w:rsidP="002D772B">
      <w:pPr>
        <w:spacing w:after="0" w:line="240" w:lineRule="auto"/>
        <w:rPr>
          <w:rFonts w:ascii="Arial" w:eastAsia="Calibri" w:hAnsi="Arial" w:cs="Arial"/>
          <w:color w:val="000000"/>
          <w:kern w:val="0"/>
          <w:lang w:eastAsia="es-PE"/>
          <w14:ligatures w14:val="none"/>
        </w:rPr>
      </w:pPr>
    </w:p>
    <w:p w14:paraId="69D5669B" w14:textId="77777777" w:rsidR="002D772B" w:rsidRPr="00956682" w:rsidRDefault="002D772B" w:rsidP="002D772B">
      <w:pPr>
        <w:spacing w:after="0" w:line="240" w:lineRule="auto"/>
        <w:rPr>
          <w:rFonts w:ascii="Arial" w:eastAsia="Arial" w:hAnsi="Arial" w:cs="Arial"/>
          <w:b/>
          <w:color w:val="000000"/>
          <w:kern w:val="0"/>
          <w:lang w:val="pt-PT" w:eastAsia="es-PE"/>
          <w14:ligatures w14:val="none"/>
        </w:rPr>
      </w:pPr>
      <w:r w:rsidRPr="00956682">
        <w:rPr>
          <w:rFonts w:ascii="Arial" w:eastAsia="Arial" w:hAnsi="Arial" w:cs="Arial"/>
          <w:b/>
          <w:color w:val="000000"/>
          <w:kern w:val="0"/>
          <w:lang w:val="pt-PT" w:eastAsia="es-PE"/>
          <w14:ligatures w14:val="none"/>
        </w:rPr>
        <w:t>ANTECEDENTES</w:t>
      </w:r>
    </w:p>
    <w:p w14:paraId="3ACE2778" w14:textId="77777777" w:rsidR="002D772B" w:rsidRPr="00956682" w:rsidRDefault="002D772B" w:rsidP="002D772B">
      <w:pPr>
        <w:spacing w:after="0" w:line="240" w:lineRule="auto"/>
        <w:rPr>
          <w:rFonts w:ascii="Arial" w:eastAsia="Arial" w:hAnsi="Arial" w:cs="Arial"/>
          <w:color w:val="000000"/>
          <w:kern w:val="0"/>
          <w:lang w:val="pt-PT" w:eastAsia="es-PE"/>
          <w14:ligatures w14:val="none"/>
        </w:rPr>
      </w:pPr>
    </w:p>
    <w:p w14:paraId="11CCF44C" w14:textId="68D06043" w:rsidR="002D772B" w:rsidRPr="00E677AB" w:rsidRDefault="006B6800" w:rsidP="002D772B">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Mediante escrito del</w:t>
      </w:r>
      <w:r w:rsidR="002D772B" w:rsidRPr="00E677AB">
        <w:rPr>
          <w:rFonts w:ascii="Arial" w:eastAsia="Arial" w:hAnsi="Arial" w:cs="Arial"/>
          <w:color w:val="000000"/>
          <w:kern w:val="0"/>
          <w:lang w:eastAsia="es-PE"/>
          <w14:ligatures w14:val="none"/>
        </w:rPr>
        <w:t xml:space="preserve"> </w:t>
      </w:r>
      <w:bookmarkStart w:id="1" w:name="_Hlk200356213"/>
      <w:r w:rsidR="00956682" w:rsidRPr="0068131B">
        <w:rPr>
          <w:rFonts w:ascii="Arial" w:eastAsia="Arial" w:hAnsi="Arial" w:cs="Arial"/>
          <w:color w:val="000000"/>
          <w:kern w:val="0"/>
          <w:highlight w:val="green"/>
          <w:lang w:eastAsia="es-PE"/>
          <w14:ligatures w14:val="none"/>
        </w:rPr>
        <w:t xml:space="preserve">18 de </w:t>
      </w:r>
      <w:r w:rsidR="00956682" w:rsidRPr="0087741C">
        <w:rPr>
          <w:rFonts w:ascii="Arial" w:eastAsia="Arial" w:hAnsi="Arial" w:cs="Arial"/>
          <w:color w:val="000000"/>
          <w:kern w:val="0"/>
          <w:highlight w:val="green"/>
          <w:lang w:eastAsia="es-PE"/>
          <w14:ligatures w14:val="none"/>
        </w:rPr>
        <w:t>julio de 2025</w:t>
      </w:r>
      <w:r w:rsidR="00956682" w:rsidRPr="0087741C">
        <w:rPr>
          <w:rFonts w:ascii="Arial" w:eastAsia="Times New Roman" w:hAnsi="Arial" w:cs="Arial"/>
          <w:color w:val="000000"/>
          <w:kern w:val="0"/>
          <w:highlight w:val="magenta"/>
          <w:vertAlign w:val="superscript"/>
          <w:lang w:val="es-ES" w:eastAsia="es-ES"/>
          <w14:ligatures w14:val="none"/>
        </w:rPr>
        <w:footnoteReference w:id="1"/>
      </w:r>
      <w:r w:rsidR="00956682" w:rsidRPr="0087741C">
        <w:rPr>
          <w:rFonts w:ascii="Arial" w:eastAsia="Arial" w:hAnsi="Arial" w:cs="Arial"/>
          <w:color w:val="000000"/>
          <w:kern w:val="0"/>
          <w:highlight w:val="magenta"/>
          <w:lang w:eastAsia="es-PE"/>
          <w14:ligatures w14:val="none"/>
        </w:rPr>
        <w:t>,</w:t>
      </w:r>
      <w:r w:rsidR="00956682" w:rsidRPr="0087741C">
        <w:rPr>
          <w:rFonts w:ascii="Arial" w:eastAsia="Arial" w:hAnsi="Arial" w:cs="Arial"/>
          <w:color w:val="000000"/>
          <w:kern w:val="0"/>
          <w:lang w:eastAsia="es-PE"/>
          <w14:ligatures w14:val="none"/>
        </w:rPr>
        <w:t xml:space="preserve"> </w:t>
      </w:r>
      <w:r w:rsidR="00956682" w:rsidRPr="0087741C">
        <w:rPr>
          <w:rFonts w:ascii="Arial" w:eastAsia="Times New Roman" w:hAnsi="Arial" w:cs="Arial"/>
          <w:color w:val="000000"/>
          <w:kern w:val="0"/>
          <w:highlight w:val="cyan"/>
          <w:lang w:val="es-ES" w:eastAsia="es-ES"/>
          <w14:ligatures w14:val="none"/>
        </w:rPr>
        <w:t xml:space="preserve">el señor </w:t>
      </w:r>
      <w:bookmarkEnd w:id="1"/>
      <w:r w:rsidR="00956682" w:rsidRPr="0087741C">
        <w:rPr>
          <w:rFonts w:ascii="Arial" w:eastAsia="Times New Roman" w:hAnsi="Arial" w:cs="Arial"/>
          <w:color w:val="000000"/>
          <w:kern w:val="0"/>
          <w:highlight w:val="cyan"/>
          <w:lang w:val="es-ES" w:eastAsia="es-ES"/>
          <w14:ligatures w14:val="none"/>
        </w:rPr>
        <w:t>Duran</w:t>
      </w:r>
      <w:r w:rsidR="00956682" w:rsidRPr="0087741C">
        <w:rPr>
          <w:rFonts w:ascii="Arial" w:eastAsia="Times New Roman" w:hAnsi="Arial" w:cs="Arial"/>
          <w:color w:val="000000"/>
          <w:kern w:val="0"/>
          <w:lang w:val="es-ES" w:eastAsia="es-ES"/>
          <w14:ligatures w14:val="none"/>
        </w:rPr>
        <w:t xml:space="preserve"> denunció</w:t>
      </w:r>
      <w:r w:rsidR="00956682" w:rsidRPr="00B47184">
        <w:rPr>
          <w:rFonts w:ascii="Arial" w:eastAsia="Times New Roman" w:hAnsi="Arial" w:cs="Arial"/>
          <w:color w:val="000000"/>
          <w:kern w:val="0"/>
          <w:lang w:val="es-ES" w:eastAsia="es-ES"/>
          <w14:ligatures w14:val="none"/>
        </w:rPr>
        <w:t xml:space="preserve"> </w:t>
      </w:r>
      <w:r w:rsidR="00956682" w:rsidRPr="0068131B">
        <w:rPr>
          <w:rFonts w:ascii="Arial" w:eastAsia="Times New Roman" w:hAnsi="Arial" w:cs="Arial"/>
          <w:color w:val="000000"/>
          <w:kern w:val="0"/>
          <w:highlight w:val="magenta"/>
          <w:lang w:val="es-ES" w:eastAsia="es-ES"/>
          <w14:ligatures w14:val="none"/>
        </w:rPr>
        <w:t>a la Clínica</w:t>
      </w:r>
      <w:r w:rsidR="00956682" w:rsidRPr="00B47184">
        <w:rPr>
          <w:rFonts w:ascii="Arial" w:eastAsia="Times New Roman" w:hAnsi="Arial" w:cs="Arial"/>
          <w:color w:val="000000"/>
          <w:kern w:val="0"/>
          <w:lang w:val="es-ES" w:eastAsia="es-ES"/>
          <w14:ligatures w14:val="none"/>
        </w:rPr>
        <w:t xml:space="preserve"> </w:t>
      </w:r>
      <w:r w:rsidR="002D772B" w:rsidRPr="00E677AB">
        <w:rPr>
          <w:rFonts w:ascii="Arial" w:eastAsia="Calibri" w:hAnsi="Arial" w:cs="Arial"/>
          <w:color w:val="000000"/>
          <w:kern w:val="0"/>
          <w:lang w:eastAsia="es-PE"/>
          <w14:ligatures w14:val="none"/>
        </w:rPr>
        <w:t xml:space="preserve">por </w:t>
      </w:r>
      <w:proofErr w:type="spellStart"/>
      <w:r w:rsidR="002D772B" w:rsidRPr="00E677AB">
        <w:rPr>
          <w:rFonts w:ascii="Arial" w:eastAsia="Calibri" w:hAnsi="Arial" w:cs="Arial"/>
          <w:color w:val="000000"/>
          <w:kern w:val="0"/>
          <w:lang w:eastAsia="es-PE"/>
          <w14:ligatures w14:val="none"/>
        </w:rPr>
        <w:t>presunta</w:t>
      </w:r>
      <w:r w:rsidR="00956682">
        <w:rPr>
          <w:rFonts w:ascii="Arial" w:eastAsia="Calibri" w:hAnsi="Arial" w:cs="Arial"/>
          <w:color w:val="000000"/>
          <w:kern w:val="0"/>
          <w:lang w:eastAsia="es-PE"/>
          <w14:ligatures w14:val="none"/>
        </w:rPr>
        <w:t>S</w:t>
      </w:r>
      <w:proofErr w:type="spellEnd"/>
      <w:r w:rsidR="002D772B" w:rsidRPr="00E677AB">
        <w:rPr>
          <w:rFonts w:ascii="Arial" w:eastAsia="Calibri" w:hAnsi="Arial" w:cs="Arial"/>
          <w:color w:val="000000"/>
          <w:kern w:val="0"/>
          <w:lang w:eastAsia="es-PE"/>
          <w14:ligatures w14:val="none"/>
        </w:rPr>
        <w:t xml:space="preserve"> </w:t>
      </w:r>
      <w:r w:rsidR="00956682" w:rsidRPr="00E677AB">
        <w:rPr>
          <w:rFonts w:ascii="Arial" w:eastAsia="Calibri" w:hAnsi="Arial" w:cs="Arial"/>
          <w:color w:val="000000"/>
          <w:kern w:val="0"/>
          <w:lang w:eastAsia="es-PE"/>
          <w14:ligatures w14:val="none"/>
        </w:rPr>
        <w:t>infraccion</w:t>
      </w:r>
      <w:r w:rsidR="00956682">
        <w:rPr>
          <w:rFonts w:ascii="Arial" w:eastAsia="Calibri" w:hAnsi="Arial" w:cs="Arial"/>
          <w:color w:val="000000"/>
          <w:kern w:val="0"/>
          <w:lang w:eastAsia="es-PE"/>
          <w14:ligatures w14:val="none"/>
        </w:rPr>
        <w:t>es</w:t>
      </w:r>
      <w:r w:rsidR="002D772B" w:rsidRPr="00E677AB">
        <w:rPr>
          <w:rFonts w:ascii="Arial" w:eastAsia="Calibri" w:hAnsi="Arial" w:cs="Arial"/>
          <w:color w:val="000000"/>
          <w:kern w:val="0"/>
          <w:lang w:eastAsia="es-PE"/>
          <w14:ligatures w14:val="none"/>
        </w:rPr>
        <w:t xml:space="preserve"> a la Ley N° 29571, Código de Protección y Defensa del Consumidor</w:t>
      </w:r>
      <w:r w:rsidR="002D772B" w:rsidRPr="00E677AB">
        <w:rPr>
          <w:rFonts w:ascii="Arial" w:eastAsia="Calibri" w:hAnsi="Arial" w:cs="Arial"/>
          <w:color w:val="000000"/>
          <w:kern w:val="0"/>
          <w:sz w:val="16"/>
          <w:szCs w:val="16"/>
          <w:vertAlign w:val="superscript"/>
          <w14:ligatures w14:val="none"/>
        </w:rPr>
        <w:footnoteReference w:id="2"/>
      </w:r>
      <w:r w:rsidR="002D772B" w:rsidRPr="00E677AB">
        <w:rPr>
          <w:rFonts w:ascii="Arial" w:eastAsia="Calibri" w:hAnsi="Arial" w:cs="Arial"/>
          <w:color w:val="000000"/>
          <w:kern w:val="0"/>
          <w:lang w:eastAsia="es-PE"/>
          <w14:ligatures w14:val="none"/>
        </w:rPr>
        <w:t xml:space="preserve"> (en adelante, el Código), señalando lo siguiente:</w:t>
      </w:r>
    </w:p>
    <w:p w14:paraId="7EC4C8F1" w14:textId="77777777" w:rsidR="002D772B" w:rsidRDefault="002D772B" w:rsidP="002D772B">
      <w:pPr>
        <w:spacing w:after="0" w:line="240" w:lineRule="auto"/>
        <w:contextualSpacing/>
        <w:jc w:val="both"/>
        <w:rPr>
          <w:rFonts w:ascii="Arial" w:eastAsia="Calibri" w:hAnsi="Arial" w:cs="Arial"/>
          <w:color w:val="000000"/>
          <w:kern w:val="0"/>
          <w:lang w:eastAsia="es-PE"/>
          <w14:ligatures w14:val="none"/>
        </w:rPr>
      </w:pPr>
    </w:p>
    <w:p w14:paraId="547B6DFD" w14:textId="77777777" w:rsidR="00956682" w:rsidRPr="00956682" w:rsidRDefault="002D772B" w:rsidP="002D772B">
      <w:pPr>
        <w:pStyle w:val="Prrafodelista"/>
        <w:numPr>
          <w:ilvl w:val="4"/>
          <w:numId w:val="1"/>
        </w:numPr>
        <w:spacing w:after="0"/>
        <w:ind w:left="1134" w:hanging="567"/>
        <w:jc w:val="both"/>
        <w:rPr>
          <w:rFonts w:ascii="Arial" w:eastAsia="Arial" w:hAnsi="Arial" w:cs="Arial"/>
          <w:color w:val="000000"/>
          <w:kern w:val="0"/>
          <w:highlight w:val="green"/>
          <w:lang w:eastAsia="es-PE"/>
          <w14:ligatures w14:val="none"/>
        </w:rPr>
      </w:pPr>
      <w:r w:rsidRPr="00956682">
        <w:rPr>
          <w:rFonts w:ascii="Arial" w:eastAsia="Arial" w:hAnsi="Arial" w:cs="Arial"/>
          <w:color w:val="000000"/>
          <w:kern w:val="0"/>
          <w:highlight w:val="green"/>
          <w:lang w:eastAsia="es-PE"/>
          <w14:ligatures w14:val="none"/>
        </w:rPr>
        <w:t>Desde el 1995</w:t>
      </w:r>
      <w:r w:rsidR="006B6800" w:rsidRPr="00956682">
        <w:rPr>
          <w:rFonts w:ascii="Arial" w:eastAsia="Arial" w:hAnsi="Arial" w:cs="Arial"/>
          <w:color w:val="000000"/>
          <w:kern w:val="0"/>
          <w:highlight w:val="green"/>
          <w:lang w:eastAsia="es-PE"/>
          <w14:ligatures w14:val="none"/>
        </w:rPr>
        <w:t>, aport</w:t>
      </w:r>
      <w:r w:rsidR="00794DED" w:rsidRPr="00956682">
        <w:rPr>
          <w:rFonts w:ascii="Arial" w:eastAsia="Arial" w:hAnsi="Arial" w:cs="Arial"/>
          <w:color w:val="000000"/>
          <w:kern w:val="0"/>
          <w:highlight w:val="green"/>
          <w:lang w:eastAsia="es-PE"/>
          <w14:ligatures w14:val="none"/>
        </w:rPr>
        <w:t>ó</w:t>
      </w:r>
      <w:r w:rsidR="006B6800" w:rsidRPr="00956682">
        <w:rPr>
          <w:rFonts w:ascii="Arial" w:eastAsia="Arial" w:hAnsi="Arial" w:cs="Arial"/>
          <w:color w:val="000000"/>
          <w:kern w:val="0"/>
          <w:highlight w:val="green"/>
          <w:lang w:eastAsia="es-PE"/>
          <w14:ligatures w14:val="none"/>
        </w:rPr>
        <w:t xml:space="preserve"> al </w:t>
      </w:r>
      <w:r w:rsidRPr="00956682">
        <w:rPr>
          <w:rFonts w:ascii="Arial" w:eastAsia="Arial" w:hAnsi="Arial" w:cs="Arial"/>
          <w:color w:val="000000"/>
          <w:kern w:val="0"/>
          <w:highlight w:val="green"/>
          <w:lang w:eastAsia="es-PE"/>
          <w14:ligatures w14:val="none"/>
        </w:rPr>
        <w:t>S</w:t>
      </w:r>
      <w:r w:rsidR="000A5A63" w:rsidRPr="00956682">
        <w:rPr>
          <w:rFonts w:ascii="Arial" w:eastAsia="Arial" w:hAnsi="Arial" w:cs="Arial"/>
          <w:color w:val="000000"/>
          <w:kern w:val="0"/>
          <w:highlight w:val="green"/>
          <w:lang w:eastAsia="es-PE"/>
          <w14:ligatures w14:val="none"/>
        </w:rPr>
        <w:t>istema Privado de Pensiones y</w:t>
      </w:r>
      <w:r w:rsidRPr="00956682">
        <w:rPr>
          <w:rFonts w:ascii="Arial" w:eastAsia="Arial" w:hAnsi="Arial" w:cs="Arial"/>
          <w:color w:val="000000"/>
          <w:kern w:val="0"/>
          <w:highlight w:val="green"/>
          <w:lang w:eastAsia="es-PE"/>
          <w14:ligatures w14:val="none"/>
        </w:rPr>
        <w:t xml:space="preserve"> en 2013 se afilió a Pro</w:t>
      </w:r>
      <w:r w:rsidR="006B6800" w:rsidRPr="00956682">
        <w:rPr>
          <w:rFonts w:ascii="Arial" w:eastAsia="Arial" w:hAnsi="Arial" w:cs="Arial"/>
          <w:color w:val="000000"/>
          <w:kern w:val="0"/>
          <w:highlight w:val="green"/>
          <w:lang w:eastAsia="es-PE"/>
          <w14:ligatures w14:val="none"/>
        </w:rPr>
        <w:t>f</w:t>
      </w:r>
      <w:r w:rsidRPr="00956682">
        <w:rPr>
          <w:rFonts w:ascii="Arial" w:eastAsia="Arial" w:hAnsi="Arial" w:cs="Arial"/>
          <w:color w:val="000000"/>
          <w:kern w:val="0"/>
          <w:highlight w:val="green"/>
          <w:lang w:eastAsia="es-PE"/>
          <w14:ligatures w14:val="none"/>
        </w:rPr>
        <w:t xml:space="preserve">uturo. </w:t>
      </w:r>
    </w:p>
    <w:p w14:paraId="4EB9EEBB" w14:textId="77777777" w:rsidR="00956682" w:rsidRPr="00956682" w:rsidRDefault="00956682" w:rsidP="00956682">
      <w:pPr>
        <w:pStyle w:val="Prrafodelista"/>
        <w:spacing w:after="0"/>
        <w:ind w:left="1134"/>
        <w:jc w:val="both"/>
        <w:rPr>
          <w:rFonts w:ascii="Arial" w:eastAsia="Arial" w:hAnsi="Arial" w:cs="Arial"/>
          <w:color w:val="000000"/>
          <w:kern w:val="0"/>
          <w:highlight w:val="green"/>
          <w:lang w:eastAsia="es-PE"/>
          <w14:ligatures w14:val="none"/>
        </w:rPr>
      </w:pPr>
    </w:p>
    <w:p w14:paraId="25D27087" w14:textId="1E3768BD" w:rsidR="006B6800" w:rsidRDefault="002D772B" w:rsidP="002D772B">
      <w:pPr>
        <w:pStyle w:val="Prrafodelista"/>
        <w:numPr>
          <w:ilvl w:val="4"/>
          <w:numId w:val="1"/>
        </w:numPr>
        <w:spacing w:after="0"/>
        <w:ind w:left="1134" w:hanging="567"/>
        <w:jc w:val="both"/>
        <w:rPr>
          <w:rFonts w:ascii="Arial" w:eastAsia="Arial" w:hAnsi="Arial" w:cs="Arial"/>
          <w:color w:val="000000"/>
          <w:kern w:val="0"/>
          <w:lang w:eastAsia="es-PE"/>
          <w14:ligatures w14:val="none"/>
        </w:rPr>
      </w:pPr>
      <w:r w:rsidRPr="00956682">
        <w:rPr>
          <w:rFonts w:ascii="Arial" w:eastAsia="Arial" w:hAnsi="Arial" w:cs="Arial"/>
          <w:color w:val="000000"/>
          <w:kern w:val="0"/>
          <w:highlight w:val="green"/>
          <w:lang w:eastAsia="es-PE"/>
          <w14:ligatures w14:val="none"/>
        </w:rPr>
        <w:t xml:space="preserve">En enero de 2024, acudió a la plataforma de </w:t>
      </w:r>
      <w:r w:rsidR="000A5A63" w:rsidRPr="00956682">
        <w:rPr>
          <w:rFonts w:ascii="Arial" w:eastAsia="Arial" w:hAnsi="Arial" w:cs="Arial"/>
          <w:color w:val="000000"/>
          <w:kern w:val="0"/>
          <w:highlight w:val="green"/>
          <w:lang w:eastAsia="es-PE"/>
          <w14:ligatures w14:val="none"/>
        </w:rPr>
        <w:t xml:space="preserve">Profuturo </w:t>
      </w:r>
      <w:r w:rsidR="006B6800" w:rsidRPr="00956682">
        <w:rPr>
          <w:rFonts w:ascii="Arial" w:eastAsia="Arial" w:hAnsi="Arial" w:cs="Arial"/>
          <w:color w:val="000000"/>
          <w:kern w:val="0"/>
          <w:highlight w:val="green"/>
          <w:lang w:eastAsia="es-PE"/>
          <w14:ligatures w14:val="none"/>
        </w:rPr>
        <w:t>para solicitar</w:t>
      </w:r>
      <w:r w:rsidRPr="00956682">
        <w:rPr>
          <w:rFonts w:ascii="Arial" w:eastAsia="Arial" w:hAnsi="Arial" w:cs="Arial"/>
          <w:color w:val="000000"/>
          <w:kern w:val="0"/>
          <w:highlight w:val="green"/>
          <w:lang w:eastAsia="es-PE"/>
          <w14:ligatures w14:val="none"/>
        </w:rPr>
        <w:t xml:space="preserve"> información sobre el monto que retiraría por primera vez de su </w:t>
      </w:r>
      <w:r w:rsidR="006B6800" w:rsidRPr="00956682">
        <w:rPr>
          <w:rFonts w:ascii="Arial" w:eastAsia="Arial" w:hAnsi="Arial" w:cs="Arial"/>
          <w:color w:val="000000"/>
          <w:kern w:val="0"/>
          <w:highlight w:val="green"/>
          <w:lang w:eastAsia="es-PE"/>
          <w14:ligatures w14:val="none"/>
        </w:rPr>
        <w:t xml:space="preserve">Administradora de Fondo de </w:t>
      </w:r>
      <w:r w:rsidR="00794DED" w:rsidRPr="00956682">
        <w:rPr>
          <w:rFonts w:ascii="Arial" w:eastAsia="Arial" w:hAnsi="Arial" w:cs="Arial"/>
          <w:color w:val="000000"/>
          <w:kern w:val="0"/>
          <w:highlight w:val="green"/>
          <w:lang w:eastAsia="es-PE"/>
          <w14:ligatures w14:val="none"/>
        </w:rPr>
        <w:t>Pensiones</w:t>
      </w:r>
      <w:r w:rsidR="006B6800" w:rsidRPr="00956682">
        <w:rPr>
          <w:rFonts w:ascii="Arial" w:eastAsia="Arial" w:hAnsi="Arial" w:cs="Arial"/>
          <w:color w:val="000000"/>
          <w:kern w:val="0"/>
          <w:highlight w:val="green"/>
          <w:lang w:eastAsia="es-PE"/>
          <w14:ligatures w14:val="none"/>
        </w:rPr>
        <w:t xml:space="preserve"> (en adelante, </w:t>
      </w:r>
      <w:r w:rsidRPr="00956682">
        <w:rPr>
          <w:rFonts w:ascii="Arial" w:eastAsia="Arial" w:hAnsi="Arial" w:cs="Arial"/>
          <w:color w:val="000000"/>
          <w:kern w:val="0"/>
          <w:highlight w:val="green"/>
          <w:lang w:eastAsia="es-PE"/>
          <w14:ligatures w14:val="none"/>
        </w:rPr>
        <w:t>AFP</w:t>
      </w:r>
      <w:r w:rsidR="006B6800" w:rsidRPr="00956682">
        <w:rPr>
          <w:rFonts w:ascii="Arial" w:eastAsia="Arial" w:hAnsi="Arial" w:cs="Arial"/>
          <w:color w:val="000000"/>
          <w:kern w:val="0"/>
          <w:highlight w:val="green"/>
          <w:lang w:eastAsia="es-PE"/>
          <w14:ligatures w14:val="none"/>
        </w:rPr>
        <w:t>)</w:t>
      </w:r>
      <w:r w:rsidRPr="00956682">
        <w:rPr>
          <w:rFonts w:ascii="Arial" w:eastAsia="Arial" w:hAnsi="Arial" w:cs="Arial"/>
          <w:color w:val="000000"/>
          <w:kern w:val="0"/>
          <w:highlight w:val="green"/>
          <w:lang w:eastAsia="es-PE"/>
          <w14:ligatures w14:val="none"/>
        </w:rPr>
        <w:t xml:space="preserve">, </w:t>
      </w:r>
      <w:r w:rsidR="006B6800" w:rsidRPr="00956682">
        <w:rPr>
          <w:rFonts w:ascii="Arial" w:eastAsia="Arial" w:hAnsi="Arial" w:cs="Arial"/>
          <w:color w:val="000000"/>
          <w:kern w:val="0"/>
          <w:highlight w:val="green"/>
          <w:lang w:eastAsia="es-PE"/>
          <w14:ligatures w14:val="none"/>
        </w:rPr>
        <w:t>tomando conocimiento</w:t>
      </w:r>
      <w:r w:rsidRPr="00956682">
        <w:rPr>
          <w:rFonts w:ascii="Arial" w:eastAsia="Arial" w:hAnsi="Arial" w:cs="Arial"/>
          <w:color w:val="000000"/>
          <w:kern w:val="0"/>
          <w:highlight w:val="green"/>
          <w:lang w:eastAsia="es-PE"/>
          <w14:ligatures w14:val="none"/>
        </w:rPr>
        <w:t xml:space="preserve"> que </w:t>
      </w:r>
      <w:r w:rsidR="006B6800" w:rsidRPr="00956682">
        <w:rPr>
          <w:rFonts w:ascii="Arial" w:eastAsia="Arial" w:hAnsi="Arial" w:cs="Arial"/>
          <w:color w:val="000000"/>
          <w:kern w:val="0"/>
          <w:highlight w:val="green"/>
          <w:lang w:eastAsia="es-PE"/>
          <w14:ligatures w14:val="none"/>
        </w:rPr>
        <w:t>su fondo</w:t>
      </w:r>
      <w:r w:rsidRPr="00956682">
        <w:rPr>
          <w:rFonts w:ascii="Arial" w:eastAsia="Arial" w:hAnsi="Arial" w:cs="Arial"/>
          <w:color w:val="000000"/>
          <w:kern w:val="0"/>
          <w:highlight w:val="green"/>
          <w:lang w:eastAsia="es-PE"/>
          <w14:ligatures w14:val="none"/>
        </w:rPr>
        <w:t xml:space="preserve"> no esta</w:t>
      </w:r>
      <w:r w:rsidR="00794DED" w:rsidRPr="00956682">
        <w:rPr>
          <w:rFonts w:ascii="Arial" w:eastAsia="Arial" w:hAnsi="Arial" w:cs="Arial"/>
          <w:color w:val="000000"/>
          <w:kern w:val="0"/>
          <w:highlight w:val="green"/>
          <w:lang w:eastAsia="es-PE"/>
          <w14:ligatures w14:val="none"/>
        </w:rPr>
        <w:t>ba</w:t>
      </w:r>
      <w:r w:rsidRPr="00956682">
        <w:rPr>
          <w:rFonts w:ascii="Arial" w:eastAsia="Arial" w:hAnsi="Arial" w:cs="Arial"/>
          <w:color w:val="000000"/>
          <w:kern w:val="0"/>
          <w:highlight w:val="green"/>
          <w:lang w:eastAsia="es-PE"/>
          <w14:ligatures w14:val="none"/>
        </w:rPr>
        <w:t xml:space="preserve"> completo</w:t>
      </w:r>
      <w:r w:rsidR="006B6800" w:rsidRPr="00956682">
        <w:rPr>
          <w:rFonts w:ascii="Arial" w:eastAsia="Arial" w:hAnsi="Arial" w:cs="Arial"/>
          <w:color w:val="000000"/>
          <w:kern w:val="0"/>
          <w:highlight w:val="green"/>
          <w:lang w:eastAsia="es-PE"/>
          <w14:ligatures w14:val="none"/>
        </w:rPr>
        <w:t>, en la medida que</w:t>
      </w:r>
      <w:r w:rsidRPr="00956682">
        <w:rPr>
          <w:rFonts w:ascii="Arial" w:eastAsia="Arial" w:hAnsi="Arial" w:cs="Arial"/>
          <w:color w:val="000000"/>
          <w:kern w:val="0"/>
          <w:highlight w:val="green"/>
          <w:lang w:eastAsia="es-PE"/>
          <w14:ligatures w14:val="none"/>
        </w:rPr>
        <w:t xml:space="preserve"> el 28 de mayo 2021</w:t>
      </w:r>
      <w:r w:rsidR="006B6800" w:rsidRPr="00956682">
        <w:rPr>
          <w:rFonts w:ascii="Arial" w:eastAsia="Arial" w:hAnsi="Arial" w:cs="Arial"/>
          <w:color w:val="000000"/>
          <w:kern w:val="0"/>
          <w:highlight w:val="green"/>
          <w:lang w:eastAsia="es-PE"/>
          <w14:ligatures w14:val="none"/>
        </w:rPr>
        <w:t xml:space="preserve"> había</w:t>
      </w:r>
      <w:r w:rsidRPr="00956682">
        <w:rPr>
          <w:rFonts w:ascii="Arial" w:eastAsia="Arial" w:hAnsi="Arial" w:cs="Arial"/>
          <w:color w:val="000000"/>
          <w:kern w:val="0"/>
          <w:highlight w:val="green"/>
          <w:lang w:eastAsia="es-PE"/>
          <w14:ligatures w14:val="none"/>
        </w:rPr>
        <w:t xml:space="preserve"> present</w:t>
      </w:r>
      <w:r w:rsidR="006B6800" w:rsidRPr="00956682">
        <w:rPr>
          <w:rFonts w:ascii="Arial" w:eastAsia="Arial" w:hAnsi="Arial" w:cs="Arial"/>
          <w:color w:val="000000"/>
          <w:kern w:val="0"/>
          <w:highlight w:val="green"/>
          <w:lang w:eastAsia="es-PE"/>
          <w14:ligatures w14:val="none"/>
        </w:rPr>
        <w:t>ado</w:t>
      </w:r>
      <w:r w:rsidRPr="00956682">
        <w:rPr>
          <w:rFonts w:ascii="Arial" w:eastAsia="Arial" w:hAnsi="Arial" w:cs="Arial"/>
          <w:color w:val="000000"/>
          <w:kern w:val="0"/>
          <w:highlight w:val="green"/>
          <w:lang w:eastAsia="es-PE"/>
          <w14:ligatures w14:val="none"/>
        </w:rPr>
        <w:t xml:space="preserve"> la Solicitud N° PR 05088424 – Solicitud de Retiro DU COVID 19 donde retiró </w:t>
      </w:r>
      <w:r w:rsidR="006B6800" w:rsidRPr="00956682">
        <w:rPr>
          <w:rFonts w:ascii="Arial" w:eastAsia="Arial" w:hAnsi="Arial" w:cs="Arial"/>
          <w:color w:val="000000"/>
          <w:kern w:val="0"/>
          <w:highlight w:val="green"/>
          <w:lang w:eastAsia="es-PE"/>
          <w14:ligatures w14:val="none"/>
        </w:rPr>
        <w:t>la suma</w:t>
      </w:r>
      <w:r w:rsidRPr="00956682">
        <w:rPr>
          <w:rFonts w:ascii="Arial" w:eastAsia="Arial" w:hAnsi="Arial" w:cs="Arial"/>
          <w:color w:val="000000"/>
          <w:kern w:val="0"/>
          <w:highlight w:val="green"/>
          <w:lang w:eastAsia="es-PE"/>
          <w14:ligatures w14:val="none"/>
        </w:rPr>
        <w:t xml:space="preserve"> S/ 17 600,00 y </w:t>
      </w:r>
      <w:r w:rsidR="006B6800" w:rsidRPr="00956682">
        <w:rPr>
          <w:rFonts w:ascii="Arial" w:eastAsia="Arial" w:hAnsi="Arial" w:cs="Arial"/>
          <w:color w:val="000000"/>
          <w:kern w:val="0"/>
          <w:highlight w:val="green"/>
          <w:lang w:eastAsia="es-PE"/>
          <w14:ligatures w14:val="none"/>
        </w:rPr>
        <w:t>fue depositada en</w:t>
      </w:r>
      <w:r w:rsidRPr="00956682">
        <w:rPr>
          <w:rFonts w:ascii="Arial" w:eastAsia="Arial" w:hAnsi="Arial" w:cs="Arial"/>
          <w:color w:val="000000"/>
          <w:kern w:val="0"/>
          <w:highlight w:val="green"/>
          <w:lang w:eastAsia="es-PE"/>
          <w14:ligatures w14:val="none"/>
        </w:rPr>
        <w:t xml:space="preserve"> la Cuenta N° 8983173847825</w:t>
      </w:r>
      <w:r w:rsidR="00A9316C" w:rsidRPr="00956682">
        <w:rPr>
          <w:rFonts w:ascii="Arial" w:eastAsia="Arial" w:hAnsi="Arial" w:cs="Arial"/>
          <w:color w:val="000000"/>
          <w:kern w:val="0"/>
          <w:highlight w:val="green"/>
          <w:lang w:eastAsia="es-PE"/>
          <w14:ligatures w14:val="none"/>
        </w:rPr>
        <w:t xml:space="preserve"> Simple AFP – Soles</w:t>
      </w:r>
      <w:r w:rsidR="006B6800" w:rsidRPr="00956682">
        <w:rPr>
          <w:rFonts w:ascii="Arial" w:eastAsia="Arial" w:hAnsi="Arial" w:cs="Arial"/>
          <w:color w:val="000000"/>
          <w:kern w:val="0"/>
          <w:highlight w:val="green"/>
          <w:lang w:eastAsia="es-PE"/>
          <w14:ligatures w14:val="none"/>
        </w:rPr>
        <w:t xml:space="preserve"> </w:t>
      </w:r>
      <w:r w:rsidRPr="00956682">
        <w:rPr>
          <w:rFonts w:ascii="Arial" w:eastAsia="Arial" w:hAnsi="Arial" w:cs="Arial"/>
          <w:color w:val="000000"/>
          <w:kern w:val="0"/>
          <w:highlight w:val="green"/>
          <w:lang w:eastAsia="es-PE"/>
          <w14:ligatures w14:val="none"/>
        </w:rPr>
        <w:t>del Banco</w:t>
      </w:r>
      <w:r w:rsidRPr="002D772B">
        <w:rPr>
          <w:rFonts w:ascii="Arial" w:eastAsia="Arial" w:hAnsi="Arial" w:cs="Arial"/>
          <w:color w:val="000000"/>
          <w:kern w:val="0"/>
          <w:lang w:eastAsia="es-PE"/>
          <w14:ligatures w14:val="none"/>
        </w:rPr>
        <w:t xml:space="preserve">. </w:t>
      </w:r>
    </w:p>
    <w:p w14:paraId="748BF13D" w14:textId="77777777" w:rsidR="002D772B" w:rsidRPr="0022293F" w:rsidRDefault="002D772B" w:rsidP="00956682">
      <w:pPr>
        <w:spacing w:after="0"/>
        <w:jc w:val="both"/>
        <w:rPr>
          <w:rFonts w:ascii="Arial" w:eastAsia="Arial" w:hAnsi="Arial" w:cs="Arial"/>
          <w:color w:val="000000"/>
          <w:kern w:val="0"/>
          <w:lang w:eastAsia="es-PE"/>
          <w14:ligatures w14:val="none"/>
        </w:rPr>
      </w:pPr>
    </w:p>
    <w:p w14:paraId="37B2A8BF" w14:textId="4C05AEEA" w:rsidR="002D772B" w:rsidRPr="00E677AB" w:rsidRDefault="00956682" w:rsidP="002D772B">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sidRPr="000D3F08">
        <w:rPr>
          <w:rFonts w:ascii="Arial" w:eastAsia="Times New Roman" w:hAnsi="Arial" w:cs="Arial"/>
          <w:color w:val="000000"/>
          <w:kern w:val="0"/>
          <w:highlight w:val="cyan"/>
          <w:lang w:eastAsia="es-ES"/>
          <w14:ligatures w14:val="none"/>
        </w:rPr>
        <w:t>El señor Alejos</w:t>
      </w:r>
      <w:r w:rsidRPr="00B47184">
        <w:rPr>
          <w:rFonts w:ascii="Arial" w:eastAsia="Times New Roman" w:hAnsi="Arial" w:cs="Arial"/>
          <w:color w:val="000000"/>
          <w:kern w:val="0"/>
          <w:lang w:eastAsia="es-ES"/>
          <w14:ligatures w14:val="none"/>
        </w:rPr>
        <w:t xml:space="preserve"> solicitó, en calidad de medida correctiva, que </w:t>
      </w:r>
      <w:r w:rsidRPr="000D3F08">
        <w:rPr>
          <w:rFonts w:ascii="Arial" w:eastAsia="Times New Roman" w:hAnsi="Arial" w:cs="Arial"/>
          <w:color w:val="000000"/>
          <w:kern w:val="0"/>
          <w:highlight w:val="green"/>
          <w:lang w:eastAsia="es-ES"/>
          <w14:ligatures w14:val="none"/>
        </w:rPr>
        <w:t>la Clínica</w:t>
      </w:r>
      <w:r w:rsidRPr="00B47184">
        <w:rPr>
          <w:rFonts w:ascii="Arial" w:eastAsia="Times New Roman" w:hAnsi="Arial" w:cs="Arial"/>
          <w:color w:val="000000"/>
          <w:kern w:val="0"/>
          <w:lang w:eastAsia="es-ES"/>
          <w14:ligatures w14:val="none"/>
        </w:rPr>
        <w:t xml:space="preserve"> cumpla con</w:t>
      </w:r>
      <w:r w:rsidRPr="000D3F08">
        <w:rPr>
          <w:rFonts w:ascii="Arial" w:eastAsia="Times New Roman" w:hAnsi="Arial" w:cs="Arial"/>
          <w:color w:val="000000"/>
          <w:kern w:val="0"/>
          <w:highlight w:val="magenta"/>
          <w:lang w:eastAsia="es-ES"/>
          <w14:ligatures w14:val="none"/>
        </w:rPr>
        <w:t xml:space="preserve">: (i) restituir el servicio médico bajo una cobertura de un seguro adecuado para la rehabilitación de las secuelas ocasionadas a consecuencia de los actos irregulares que lesionaron la lex </w:t>
      </w:r>
      <w:proofErr w:type="spellStart"/>
      <w:r w:rsidRPr="000D3F08">
        <w:rPr>
          <w:rFonts w:ascii="Arial" w:eastAsia="Times New Roman" w:hAnsi="Arial" w:cs="Arial"/>
          <w:color w:val="000000"/>
          <w:kern w:val="0"/>
          <w:highlight w:val="magenta"/>
          <w:lang w:eastAsia="es-ES"/>
          <w14:ligatures w14:val="none"/>
        </w:rPr>
        <w:t>artis</w:t>
      </w:r>
      <w:proofErr w:type="spellEnd"/>
      <w:r w:rsidRPr="000D3F08">
        <w:rPr>
          <w:rFonts w:ascii="Arial" w:eastAsia="Times New Roman" w:hAnsi="Arial" w:cs="Arial"/>
          <w:color w:val="000000"/>
          <w:kern w:val="0"/>
          <w:highlight w:val="magenta"/>
          <w:lang w:eastAsia="es-ES"/>
          <w14:ligatures w14:val="none"/>
        </w:rPr>
        <w:t xml:space="preserve"> médica, a los fines de que sea reparado el daño causado y rehabilitación necesaria; (</w:t>
      </w:r>
      <w:proofErr w:type="spellStart"/>
      <w:r w:rsidRPr="000D3F08">
        <w:rPr>
          <w:rFonts w:ascii="Arial" w:eastAsia="Times New Roman" w:hAnsi="Arial" w:cs="Arial"/>
          <w:color w:val="000000"/>
          <w:kern w:val="0"/>
          <w:highlight w:val="magenta"/>
          <w:lang w:eastAsia="es-ES"/>
          <w14:ligatures w14:val="none"/>
        </w:rPr>
        <w:t>ii</w:t>
      </w:r>
      <w:proofErr w:type="spellEnd"/>
      <w:r w:rsidRPr="000D3F08">
        <w:rPr>
          <w:rFonts w:ascii="Arial" w:eastAsia="Times New Roman" w:hAnsi="Arial" w:cs="Arial"/>
          <w:color w:val="000000"/>
          <w:kern w:val="0"/>
          <w:highlight w:val="magenta"/>
          <w:lang w:eastAsia="es-ES"/>
          <w14:ligatures w14:val="none"/>
        </w:rPr>
        <w:t xml:space="preserve">) otorgar una compensación económica, por el daño físico y emocional causado; (iii) realizar el cese inmediato de la operatividad de Maison de </w:t>
      </w:r>
      <w:proofErr w:type="spellStart"/>
      <w:r w:rsidRPr="000D3F08">
        <w:rPr>
          <w:rFonts w:ascii="Arial" w:eastAsia="Times New Roman" w:hAnsi="Arial" w:cs="Arial"/>
          <w:color w:val="000000"/>
          <w:kern w:val="0"/>
          <w:highlight w:val="magenta"/>
          <w:lang w:eastAsia="es-ES"/>
          <w14:ligatures w14:val="none"/>
        </w:rPr>
        <w:t>Santé</w:t>
      </w:r>
      <w:proofErr w:type="spellEnd"/>
      <w:r w:rsidRPr="000D3F08">
        <w:rPr>
          <w:rFonts w:ascii="Arial" w:eastAsia="Times New Roman" w:hAnsi="Arial" w:cs="Arial"/>
          <w:color w:val="000000"/>
          <w:kern w:val="0"/>
          <w:highlight w:val="magenta"/>
          <w:lang w:eastAsia="es-ES"/>
          <w14:ligatures w14:val="none"/>
        </w:rPr>
        <w:t xml:space="preserve"> bajo cualquier </w:t>
      </w:r>
      <w:r w:rsidRPr="000D3F08">
        <w:rPr>
          <w:rFonts w:ascii="Arial" w:eastAsia="Times New Roman" w:hAnsi="Arial" w:cs="Arial"/>
          <w:color w:val="000000"/>
          <w:kern w:val="0"/>
          <w:highlight w:val="magenta"/>
          <w:lang w:eastAsia="es-ES"/>
          <w14:ligatures w14:val="none"/>
        </w:rPr>
        <w:lastRenderedPageBreak/>
        <w:t>denominación</w:t>
      </w:r>
      <w:r w:rsidRPr="003C6FCC">
        <w:rPr>
          <w:rFonts w:ascii="Arial" w:eastAsia="Times New Roman" w:hAnsi="Arial" w:cs="Arial"/>
          <w:color w:val="000000"/>
          <w:kern w:val="0"/>
          <w:lang w:eastAsia="es-ES"/>
          <w14:ligatures w14:val="none"/>
        </w:rPr>
        <w:t xml:space="preserve">. </w:t>
      </w:r>
      <w:r w:rsidRPr="00E51700">
        <w:rPr>
          <w:rFonts w:ascii="Arial" w:eastAsia="Times New Roman" w:hAnsi="Arial" w:cs="Arial"/>
          <w:color w:val="000000"/>
          <w:kern w:val="0"/>
          <w:highlight w:val="green"/>
          <w:lang w:eastAsia="es-ES"/>
          <w14:ligatures w14:val="none"/>
        </w:rPr>
        <w:t>Asimismo, requirió el reembolso de costos y costas del presente procedimiento</w:t>
      </w:r>
      <w:r w:rsidR="00794DED">
        <w:rPr>
          <w:rFonts w:ascii="Arial" w:eastAsia="Arial" w:hAnsi="Arial" w:cs="Arial"/>
          <w:kern w:val="0"/>
          <w:lang w:eastAsia="es-PE"/>
          <w14:ligatures w14:val="none"/>
        </w:rPr>
        <w:t>.</w:t>
      </w:r>
    </w:p>
    <w:p w14:paraId="5C0088DE" w14:textId="77777777" w:rsidR="002D772B" w:rsidRPr="00E677AB" w:rsidRDefault="002D772B" w:rsidP="002D772B">
      <w:pPr>
        <w:spacing w:after="0" w:line="240" w:lineRule="auto"/>
        <w:ind w:left="567"/>
        <w:jc w:val="both"/>
        <w:rPr>
          <w:rFonts w:ascii="Arial" w:eastAsia="Calibri" w:hAnsi="Arial" w:cs="Arial"/>
          <w:color w:val="000000"/>
          <w:kern w:val="0"/>
          <w:lang w:val="es-ES" w:eastAsia="es-PE"/>
          <w14:ligatures w14:val="none"/>
        </w:rPr>
      </w:pPr>
    </w:p>
    <w:p w14:paraId="1B8F928E" w14:textId="77777777"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ANÁLISIS</w:t>
      </w:r>
    </w:p>
    <w:p w14:paraId="6DF60642" w14:textId="77777777"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3DA6D561" w14:textId="77456661" w:rsidR="002D772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 xml:space="preserve">Sobre la </w:t>
      </w:r>
      <w:r>
        <w:rPr>
          <w:rFonts w:ascii="Arial" w:eastAsia="Calibri" w:hAnsi="Arial" w:cs="Arial"/>
          <w:b/>
          <w:kern w:val="0"/>
          <w:lang w:val="es-ES" w:eastAsia="es-PE"/>
          <w14:ligatures w14:val="none"/>
        </w:rPr>
        <w:t xml:space="preserve">improcedencia parcial de la denuncia interpuesta </w:t>
      </w:r>
      <w:r w:rsidR="00956682" w:rsidRPr="00A17E6C">
        <w:rPr>
          <w:rFonts w:ascii="Arial" w:eastAsia="Arial" w:hAnsi="Arial" w:cs="Arial"/>
          <w:b/>
          <w:color w:val="000000"/>
          <w:kern w:val="0"/>
          <w:lang w:eastAsia="es-PE"/>
          <w14:ligatures w14:val="none"/>
        </w:rPr>
        <w:t xml:space="preserve">por </w:t>
      </w:r>
      <w:r w:rsidR="00956682" w:rsidRPr="000D3F08">
        <w:rPr>
          <w:rFonts w:ascii="Arial" w:eastAsia="Arial" w:hAnsi="Arial" w:cs="Arial"/>
          <w:b/>
          <w:color w:val="000000"/>
          <w:kern w:val="0"/>
          <w:highlight w:val="cyan"/>
          <w:lang w:eastAsia="es-PE"/>
          <w14:ligatures w14:val="none"/>
        </w:rPr>
        <w:t>el señor Duran</w:t>
      </w:r>
    </w:p>
    <w:p w14:paraId="4911F4D6" w14:textId="77777777" w:rsidR="002D772B" w:rsidRPr="00E677AB" w:rsidRDefault="002D772B" w:rsidP="002D772B">
      <w:pPr>
        <w:spacing w:after="0" w:line="240" w:lineRule="auto"/>
        <w:jc w:val="both"/>
        <w:rPr>
          <w:rFonts w:ascii="Arial" w:eastAsia="Calibri" w:hAnsi="Arial" w:cs="Arial"/>
          <w:color w:val="000000"/>
          <w:kern w:val="0"/>
          <w:lang w:eastAsia="es-PE"/>
          <w14:ligatures w14:val="none"/>
        </w:rPr>
      </w:pPr>
    </w:p>
    <w:p w14:paraId="50EA97E6" w14:textId="77777777" w:rsidR="002D772B" w:rsidRPr="002D772B" w:rsidRDefault="002D772B" w:rsidP="002D772B">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E677AB">
        <w:rPr>
          <w:rFonts w:ascii="Arial" w:eastAsia="Calibri" w:hAnsi="Arial" w:cs="Arial"/>
          <w:kern w:val="0"/>
          <w:lang w:val="es-ES" w:eastAsia="es-PE"/>
          <w14:ligatures w14:val="none"/>
        </w:rPr>
        <w:t>El artículo 105</w:t>
      </w:r>
      <w:r>
        <w:rPr>
          <w:rFonts w:ascii="Arial" w:eastAsia="Calibri" w:hAnsi="Arial" w:cs="Arial"/>
          <w:kern w:val="0"/>
          <w:lang w:val="es-ES" w:eastAsia="es-PE"/>
          <w14:ligatures w14:val="none"/>
        </w:rPr>
        <w:t>°</w:t>
      </w:r>
      <w:r w:rsidRPr="00E677AB">
        <w:rPr>
          <w:rFonts w:ascii="Arial" w:eastAsia="Calibri" w:hAnsi="Arial" w:cs="Arial"/>
          <w:kern w:val="0"/>
          <w:lang w:val="es-ES" w:eastAsia="es-PE"/>
          <w14:ligatures w14:val="none"/>
        </w:rPr>
        <w:t xml:space="preserve"> del Código establece que el Indecopi es la autoridad con competencia primaria y de alcance nacional para conocer las presuntas infracciones a las disposiciones contenidas en el presente Código, así como para imponer las sanciones y medidas correctivas establecidas en el presente capítulo, conforme a la Ley de Organización y Funciones del Indecopi, aprobada por Decreto Legislativo 1033. Dicha normativa dispone también que la competencia del Indecopi solo puede ser negada cuando ella haya sido asignada o se asigne a favor de otro organismo por norma expresa con rango de ley</w:t>
      </w:r>
      <w:r w:rsidRPr="00E677AB">
        <w:rPr>
          <w:rFonts w:ascii="Arial" w:eastAsia="Calibri" w:hAnsi="Arial" w:cs="Arial"/>
          <w:kern w:val="0"/>
          <w:sz w:val="16"/>
          <w:szCs w:val="16"/>
          <w:vertAlign w:val="superscript"/>
          <w:lang w:val="es-ES" w:eastAsia="es-PE"/>
          <w14:ligatures w14:val="none"/>
        </w:rPr>
        <w:footnoteReference w:id="3"/>
      </w:r>
      <w:r w:rsidRPr="00E677AB">
        <w:rPr>
          <w:rFonts w:ascii="Arial" w:eastAsia="Calibri" w:hAnsi="Arial" w:cs="Arial"/>
          <w:kern w:val="0"/>
          <w:lang w:val="es-ES" w:eastAsia="es-PE"/>
          <w14:ligatures w14:val="none"/>
        </w:rPr>
        <w:t>.</w:t>
      </w:r>
    </w:p>
    <w:p w14:paraId="760F7A69" w14:textId="77777777" w:rsidR="002D772B" w:rsidRPr="002D772B" w:rsidRDefault="002D772B" w:rsidP="002D772B">
      <w:pPr>
        <w:spacing w:after="0" w:line="240" w:lineRule="auto"/>
        <w:ind w:left="567"/>
        <w:jc w:val="both"/>
        <w:rPr>
          <w:rFonts w:ascii="Arial" w:eastAsia="Calibri" w:hAnsi="Arial" w:cs="Arial"/>
          <w:color w:val="000000"/>
          <w:kern w:val="0"/>
          <w:lang w:eastAsia="es-PE"/>
          <w14:ligatures w14:val="none"/>
        </w:rPr>
      </w:pPr>
    </w:p>
    <w:p w14:paraId="18E1C379" w14:textId="6CB2FAC5" w:rsidR="002D772B" w:rsidRPr="002D772B" w:rsidRDefault="002D772B" w:rsidP="002D772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eastAsia="Calibri" w:hAnsi="Arial" w:cs="Arial"/>
          <w:kern w:val="0"/>
          <w:lang w:val="es-ES" w:eastAsia="es-PE"/>
          <w14:ligatures w14:val="none"/>
        </w:rPr>
        <w:t>Dicho criterio fue recogido previamente en el precedente de observancia obligatoria aprobado por el Tribunal de Defensa de la Competencia mediante Resolución 0277-1999/TDC-INDECOPI</w:t>
      </w:r>
      <w:r>
        <w:rPr>
          <w:rStyle w:val="Refdenotaalpie"/>
          <w:rFonts w:ascii="Arial" w:eastAsia="Calibri" w:hAnsi="Arial" w:cs="Arial"/>
          <w:kern w:val="0"/>
          <w:lang w:val="es-ES" w:eastAsia="es-PE"/>
          <w14:ligatures w14:val="none"/>
        </w:rPr>
        <w:footnoteReference w:id="4"/>
      </w:r>
      <w:r>
        <w:rPr>
          <w:rFonts w:ascii="Arial" w:eastAsia="Calibri" w:hAnsi="Arial" w:cs="Arial"/>
          <w:kern w:val="0"/>
          <w:lang w:val="es-ES" w:eastAsia="es-PE"/>
          <w14:ligatures w14:val="none"/>
        </w:rPr>
        <w:t>, señaló lo siguiente:</w:t>
      </w:r>
    </w:p>
    <w:p w14:paraId="5C4F7044" w14:textId="77777777" w:rsidR="002D772B" w:rsidRDefault="002D772B" w:rsidP="002D772B">
      <w:pPr>
        <w:spacing w:after="0" w:line="240" w:lineRule="auto"/>
        <w:ind w:left="567"/>
        <w:jc w:val="both"/>
        <w:rPr>
          <w:rFonts w:ascii="Arial" w:eastAsia="Calibri" w:hAnsi="Arial" w:cs="Arial"/>
          <w:color w:val="000000"/>
          <w:kern w:val="0"/>
          <w:lang w:eastAsia="es-PE"/>
          <w14:ligatures w14:val="none"/>
        </w:rPr>
      </w:pPr>
    </w:p>
    <w:p w14:paraId="4836EBF9" w14:textId="670F9837" w:rsidR="002D772B" w:rsidRPr="002D772B" w:rsidRDefault="002D772B" w:rsidP="002D772B">
      <w:pPr>
        <w:spacing w:after="0" w:line="240" w:lineRule="auto"/>
        <w:ind w:left="1134"/>
        <w:jc w:val="both"/>
        <w:rPr>
          <w:rFonts w:ascii="Arial" w:eastAsia="Calibri" w:hAnsi="Arial" w:cs="Arial"/>
          <w:i/>
          <w:iCs/>
          <w:color w:val="000000"/>
          <w:kern w:val="0"/>
          <w:sz w:val="20"/>
          <w:szCs w:val="20"/>
          <w:lang w:eastAsia="es-PE"/>
          <w14:ligatures w14:val="none"/>
        </w:rPr>
      </w:pPr>
      <w:r w:rsidRPr="002D772B">
        <w:rPr>
          <w:rFonts w:ascii="Arial" w:eastAsia="Calibri" w:hAnsi="Arial" w:cs="Arial"/>
          <w:i/>
          <w:iCs/>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p>
    <w:p w14:paraId="52D22A72" w14:textId="77777777" w:rsidR="002D772B" w:rsidRPr="00E677AB" w:rsidRDefault="002D772B" w:rsidP="002D772B">
      <w:pPr>
        <w:spacing w:after="0" w:line="240" w:lineRule="auto"/>
        <w:ind w:left="567"/>
        <w:jc w:val="both"/>
        <w:rPr>
          <w:rFonts w:ascii="Arial" w:eastAsia="Calibri" w:hAnsi="Arial" w:cs="Arial"/>
          <w:color w:val="000000"/>
          <w:kern w:val="0"/>
          <w:lang w:eastAsia="es-PE"/>
          <w14:ligatures w14:val="none"/>
        </w:rPr>
      </w:pPr>
    </w:p>
    <w:p w14:paraId="1B79B70B" w14:textId="3D1C61D9" w:rsidR="002D772B" w:rsidRDefault="002D772B" w:rsidP="002D772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 xml:space="preserve">Al respecto, la Comisión de Protección al Consumidor N°1 (en adelante, la Comisión) debe verificar si el Indecopi es el </w:t>
      </w:r>
      <w:r w:rsidR="00956682" w:rsidRPr="006B087A">
        <w:rPr>
          <w:rFonts w:ascii="Arial" w:eastAsia="Arial" w:hAnsi="Arial" w:cs="Arial"/>
          <w:color w:val="000000"/>
          <w:kern w:val="0"/>
          <w:lang w:eastAsia="es-PE"/>
          <w14:ligatures w14:val="none"/>
        </w:rPr>
        <w:t xml:space="preserve">órgano competente para pronunciarse sobre el hecho cuestionado por </w:t>
      </w:r>
      <w:r w:rsidR="00956682" w:rsidRPr="00452343">
        <w:rPr>
          <w:rFonts w:ascii="Arial" w:eastAsia="Arial" w:hAnsi="Arial" w:cs="Arial"/>
          <w:color w:val="000000"/>
          <w:kern w:val="0"/>
          <w:highlight w:val="cyan"/>
          <w:lang w:eastAsia="es-PE"/>
          <w14:ligatures w14:val="none"/>
        </w:rPr>
        <w:t>el señor Duran</w:t>
      </w:r>
      <w:r w:rsidR="00956682" w:rsidRPr="00246914">
        <w:rPr>
          <w:rFonts w:ascii="Arial" w:eastAsia="Arial" w:hAnsi="Arial" w:cs="Arial"/>
          <w:color w:val="000000"/>
          <w:kern w:val="0"/>
          <w:lang w:eastAsia="es-PE"/>
          <w14:ligatures w14:val="none"/>
        </w:rPr>
        <w:t xml:space="preserve"> </w:t>
      </w:r>
      <w:r w:rsidR="00956682" w:rsidRPr="006B087A">
        <w:rPr>
          <w:rFonts w:ascii="Arial" w:eastAsia="Arial" w:hAnsi="Arial" w:cs="Arial"/>
          <w:color w:val="000000"/>
          <w:kern w:val="0"/>
          <w:lang w:eastAsia="es-PE"/>
          <w14:ligatures w14:val="none"/>
        </w:rPr>
        <w:t>en su denuncia</w:t>
      </w:r>
      <w:r>
        <w:rPr>
          <w:rFonts w:ascii="Arial" w:eastAsia="Calibri" w:hAnsi="Arial" w:cs="Arial"/>
          <w:color w:val="000000"/>
          <w:kern w:val="0"/>
          <w:lang w:eastAsia="es-PE"/>
          <w14:ligatures w14:val="none"/>
        </w:rPr>
        <w:t xml:space="preserve">. </w:t>
      </w:r>
    </w:p>
    <w:p w14:paraId="29CD5558" w14:textId="77777777" w:rsidR="00E82C71" w:rsidRDefault="00E82C71" w:rsidP="00E82C71">
      <w:pPr>
        <w:spacing w:after="0" w:line="240" w:lineRule="auto"/>
        <w:jc w:val="both"/>
        <w:rPr>
          <w:rFonts w:ascii="Arial" w:eastAsia="Calibri" w:hAnsi="Arial" w:cs="Arial"/>
          <w:color w:val="000000"/>
          <w:kern w:val="0"/>
          <w:lang w:eastAsia="es-PE"/>
          <w14:ligatures w14:val="none"/>
        </w:rPr>
      </w:pPr>
    </w:p>
    <w:p w14:paraId="34927FE7" w14:textId="77777777" w:rsidR="00E82C71" w:rsidRPr="008B1733" w:rsidRDefault="00E82C71" w:rsidP="00E82C71">
      <w:pPr>
        <w:spacing w:after="0" w:line="240" w:lineRule="auto"/>
        <w:jc w:val="both"/>
        <w:rPr>
          <w:rFonts w:ascii="Arial" w:eastAsia="Calibri" w:hAnsi="Arial" w:cs="Arial"/>
          <w:color w:val="000000"/>
          <w:kern w:val="0"/>
          <w:lang w:eastAsia="es-PE"/>
          <w14:ligatures w14:val="none"/>
        </w:rPr>
      </w:pPr>
    </w:p>
    <w:p w14:paraId="73418327" w14:textId="77777777" w:rsidR="00E82C71" w:rsidRDefault="00E82C71" w:rsidP="00E82C71">
      <w:pPr>
        <w:spacing w:after="0" w:line="240" w:lineRule="auto"/>
        <w:jc w:val="both"/>
        <w:rPr>
          <w:rFonts w:ascii="Arial" w:eastAsia="Arial" w:hAnsi="Arial" w:cs="Arial"/>
          <w:b/>
          <w:color w:val="000000"/>
          <w:kern w:val="0"/>
          <w:lang w:eastAsia="es-PE"/>
          <w14:ligatures w14:val="none"/>
        </w:rPr>
      </w:pPr>
      <w:r w:rsidRPr="008B1733">
        <w:rPr>
          <w:rFonts w:ascii="Arial" w:eastAsia="Arial" w:hAnsi="Arial" w:cs="Arial"/>
          <w:b/>
          <w:color w:val="000000"/>
          <w:kern w:val="0"/>
          <w:lang w:eastAsia="es-PE"/>
          <w14:ligatures w14:val="none"/>
        </w:rPr>
        <w:t xml:space="preserve">Sobre la improcedencia </w:t>
      </w:r>
      <w:r w:rsidRPr="0058538B">
        <w:rPr>
          <w:rFonts w:ascii="Arial" w:eastAsia="Arial" w:hAnsi="Arial" w:cs="Arial"/>
          <w:b/>
          <w:bCs/>
          <w:color w:val="000000"/>
          <w:kern w:val="0"/>
          <w:lang w:val="es-ES" w:eastAsia="es-PE"/>
          <w14:ligatures w14:val="none"/>
        </w:rPr>
        <w:t xml:space="preserve">de la denuncia </w:t>
      </w:r>
      <w:r w:rsidRPr="008B1733">
        <w:rPr>
          <w:rFonts w:ascii="Arial" w:eastAsia="Arial" w:hAnsi="Arial" w:cs="Arial"/>
          <w:b/>
          <w:color w:val="000000"/>
          <w:kern w:val="0"/>
          <w:lang w:eastAsia="es-PE"/>
          <w14:ligatures w14:val="none"/>
        </w:rPr>
        <w:t xml:space="preserve">por </w:t>
      </w:r>
      <w:r>
        <w:rPr>
          <w:rFonts w:ascii="Arial" w:eastAsia="Arial" w:hAnsi="Arial" w:cs="Arial"/>
          <w:b/>
          <w:color w:val="000000"/>
          <w:kern w:val="0"/>
          <w:lang w:eastAsia="es-PE"/>
          <w14:ligatures w14:val="none"/>
        </w:rPr>
        <w:t xml:space="preserve">falta de legitimidad para obrar activa pasiva </w:t>
      </w:r>
      <w:r w:rsidRPr="008B1733">
        <w:rPr>
          <w:rFonts w:ascii="Arial" w:eastAsia="Arial" w:hAnsi="Arial" w:cs="Arial"/>
          <w:b/>
          <w:color w:val="000000"/>
          <w:kern w:val="0"/>
          <w:lang w:eastAsia="es-PE"/>
          <w14:ligatures w14:val="none"/>
        </w:rPr>
        <w:t>de la denuncia</w:t>
      </w:r>
      <w:r>
        <w:rPr>
          <w:rFonts w:ascii="Arial" w:eastAsia="Arial" w:hAnsi="Arial" w:cs="Arial"/>
          <w:b/>
          <w:color w:val="000000"/>
          <w:kern w:val="0"/>
          <w:lang w:eastAsia="es-PE"/>
          <w14:ligatures w14:val="none"/>
        </w:rPr>
        <w:t xml:space="preserve"> interpuesta por </w:t>
      </w:r>
      <w:r w:rsidRPr="00E96F76">
        <w:rPr>
          <w:rFonts w:ascii="Arial" w:eastAsia="Arial" w:hAnsi="Arial" w:cs="Arial"/>
          <w:b/>
          <w:color w:val="000000"/>
          <w:kern w:val="0"/>
          <w:highlight w:val="cyan"/>
          <w:lang w:eastAsia="es-PE"/>
          <w14:ligatures w14:val="none"/>
        </w:rPr>
        <w:t>la señora Pérez</w:t>
      </w:r>
      <w:r>
        <w:rPr>
          <w:rFonts w:ascii="Arial" w:eastAsia="Arial" w:hAnsi="Arial" w:cs="Arial"/>
          <w:b/>
          <w:color w:val="000000"/>
          <w:kern w:val="0"/>
          <w:lang w:eastAsia="es-PE"/>
          <w14:ligatures w14:val="none"/>
        </w:rPr>
        <w:t xml:space="preserve"> </w:t>
      </w:r>
      <w:r w:rsidRPr="008B1733">
        <w:rPr>
          <w:rFonts w:ascii="Arial" w:eastAsia="Arial" w:hAnsi="Arial" w:cs="Arial"/>
          <w:b/>
          <w:color w:val="000000"/>
          <w:kern w:val="0"/>
          <w:lang w:eastAsia="es-PE"/>
          <w14:ligatures w14:val="none"/>
        </w:rPr>
        <w:t xml:space="preserve">contra </w:t>
      </w:r>
      <w:r w:rsidRPr="00E96F76">
        <w:rPr>
          <w:rFonts w:ascii="Arial" w:eastAsia="Arial" w:hAnsi="Arial" w:cs="Arial"/>
          <w:b/>
          <w:color w:val="000000"/>
          <w:kern w:val="0"/>
          <w:highlight w:val="magenta"/>
          <w:lang w:eastAsia="es-PE"/>
          <w14:ligatures w14:val="none"/>
        </w:rPr>
        <w:t>el Banco</w:t>
      </w:r>
    </w:p>
    <w:p w14:paraId="33515EE3" w14:textId="77777777" w:rsidR="00E82C71" w:rsidRPr="0058538B" w:rsidRDefault="00E82C71" w:rsidP="00E82C71">
      <w:pPr>
        <w:spacing w:after="0" w:line="240" w:lineRule="auto"/>
        <w:jc w:val="both"/>
        <w:textAlignment w:val="baseline"/>
        <w:rPr>
          <w:rFonts w:ascii="Arial" w:eastAsia="Calibri" w:hAnsi="Arial" w:cs="Arial"/>
          <w:b/>
          <w:bCs/>
          <w:color w:val="000000"/>
          <w:kern w:val="0"/>
          <w:lang w:val="es-ES"/>
          <w14:ligatures w14:val="none"/>
        </w:rPr>
      </w:pPr>
    </w:p>
    <w:p w14:paraId="53B1FDB6" w14:textId="77777777" w:rsidR="00E82C71" w:rsidRPr="0058538B"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lastRenderedPageBreak/>
        <w:t>El artículo 108 del Código establece que se declarará la improcedencia de la denuncia, entre otros supuestos, cuando exista falta de legitimidad o interés para obrar</w:t>
      </w:r>
      <w:r w:rsidRPr="0058538B">
        <w:rPr>
          <w:vertAlign w:val="superscript"/>
        </w:rPr>
        <w:footnoteReference w:id="5"/>
      </w:r>
      <w:r w:rsidRPr="0058538B">
        <w:rPr>
          <w:rFonts w:ascii="Arial" w:eastAsia="Calibri" w:hAnsi="Arial" w:cs="Arial"/>
          <w:color w:val="000000"/>
          <w:kern w:val="0"/>
          <w14:ligatures w14:val="none"/>
        </w:rPr>
        <w:t>. De acuerdo con la doctrina procesal, un administrado carecerá de legitimidad para obrar pasiva cuando no sea la persona que, conforme a ley, deba ser titular de las conductas infractoras en su contra.</w:t>
      </w:r>
    </w:p>
    <w:p w14:paraId="6E5F0163" w14:textId="77777777" w:rsidR="00E82C71" w:rsidRPr="0058538B" w:rsidRDefault="00E82C71" w:rsidP="00E82C71">
      <w:pPr>
        <w:spacing w:after="0" w:line="240" w:lineRule="auto"/>
        <w:ind w:left="567"/>
        <w:jc w:val="both"/>
        <w:rPr>
          <w:rFonts w:ascii="Arial" w:eastAsia="Calibri" w:hAnsi="Arial" w:cs="Arial"/>
          <w:color w:val="000000"/>
          <w:kern w:val="0"/>
          <w14:ligatures w14:val="none"/>
        </w:rPr>
      </w:pPr>
    </w:p>
    <w:p w14:paraId="4DC51DBD" w14:textId="77777777" w:rsidR="00E82C71" w:rsidRPr="0058538B"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Por su parte, el numeral 2 del artículo IV del Título Preliminar del Código describe al proveedor como aquellas personas naturales o jurídicas, de derecho público o privado, que de manera habitual fabrican, elaboran, manipulan, acondicionan, mezclan, envasan, almacenan, preparan, expenden, suministran productos o prestan servicios de cualquier naturaleza a los consumidores.</w:t>
      </w:r>
    </w:p>
    <w:p w14:paraId="1E12AF5C" w14:textId="77777777" w:rsidR="00E82C71" w:rsidRPr="0058538B" w:rsidRDefault="00E82C71" w:rsidP="00E82C71">
      <w:pPr>
        <w:spacing w:after="0" w:line="240" w:lineRule="auto"/>
        <w:ind w:left="567"/>
        <w:jc w:val="both"/>
        <w:rPr>
          <w:rFonts w:ascii="Arial" w:eastAsia="Calibri" w:hAnsi="Arial" w:cs="Arial"/>
          <w:color w:val="000000"/>
          <w:kern w:val="0"/>
          <w14:ligatures w14:val="none"/>
        </w:rPr>
      </w:pPr>
    </w:p>
    <w:p w14:paraId="4DDE0BC7" w14:textId="77777777" w:rsidR="00E82C71" w:rsidRPr="0058538B"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El artículo 4 del Reglamento de Comercialización de Productos de Seguros, aprobado </w:t>
      </w:r>
      <w:r w:rsidRPr="0058538B">
        <w:rPr>
          <w:rFonts w:ascii="Arial" w:eastAsia="Times New Roman" w:hAnsi="Arial" w:cs="Arial"/>
          <w:kern w:val="0"/>
          <w:lang w:eastAsia="es-PE"/>
          <w14:ligatures w14:val="none"/>
        </w:rPr>
        <w:t>mediante</w:t>
      </w:r>
      <w:r w:rsidRPr="0058538B">
        <w:rPr>
          <w:rFonts w:ascii="Arial" w:eastAsia="Calibri" w:hAnsi="Arial" w:cs="Arial"/>
          <w:color w:val="000000"/>
          <w:kern w:val="0"/>
          <w14:ligatures w14:val="none"/>
        </w:rPr>
        <w:t xml:space="preserve"> Resolución SBS N° 1121-2017</w:t>
      </w:r>
      <w:r w:rsidRPr="0058538B">
        <w:rPr>
          <w:rFonts w:ascii="Arial" w:eastAsia="Calibri" w:hAnsi="Arial" w:cs="Arial"/>
          <w:color w:val="000000"/>
          <w:kern w:val="0"/>
          <w:vertAlign w:val="superscript"/>
          <w14:ligatures w14:val="none"/>
        </w:rPr>
        <w:footnoteReference w:id="6"/>
      </w:r>
      <w:r w:rsidRPr="0058538B">
        <w:rPr>
          <w:rFonts w:ascii="Arial" w:eastAsia="Calibri" w:hAnsi="Arial" w:cs="Arial"/>
          <w:color w:val="000000"/>
          <w:kern w:val="0"/>
          <w14:ligatures w14:val="none"/>
        </w:rPr>
        <w:t xml:space="preserve">, establece que las empresas (compañías </w:t>
      </w:r>
      <w:r w:rsidRPr="0058538B">
        <w:rPr>
          <w:rFonts w:ascii="Arial" w:eastAsia="Calibri" w:hAnsi="Arial" w:cs="Arial"/>
          <w:color w:val="000000"/>
          <w:kern w:val="0"/>
          <w14:ligatures w14:val="none"/>
        </w:rPr>
        <w:lastRenderedPageBreak/>
        <w:t>aseguradoras) mantienen la responsabilidad frente a los contratados, asegurados y/o beneficiarios, así como ante la Superintendencia de Banca, Seguros y Administradoras de Fondos de Pensiones (en adelante, SBS), por la prestación de los servicios, la administración de los riesgos y el cumplimiento normativo relacionado con la comercialización de productos de seguros.</w:t>
      </w:r>
    </w:p>
    <w:p w14:paraId="5A76A357" w14:textId="77777777" w:rsidR="00E82C71" w:rsidRPr="0058538B" w:rsidRDefault="00E82C71" w:rsidP="00E82C71">
      <w:pPr>
        <w:spacing w:after="0" w:line="240" w:lineRule="auto"/>
        <w:ind w:left="567"/>
        <w:jc w:val="both"/>
        <w:rPr>
          <w:rFonts w:ascii="Arial" w:eastAsia="Calibri" w:hAnsi="Arial" w:cs="Arial"/>
          <w:color w:val="000000"/>
          <w:kern w:val="0"/>
          <w14:ligatures w14:val="none"/>
        </w:rPr>
      </w:pPr>
    </w:p>
    <w:p w14:paraId="1465167A" w14:textId="77777777" w:rsidR="00E82C71" w:rsidRPr="0058538B"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La </w:t>
      </w:r>
      <w:r w:rsidRPr="0058538B">
        <w:rPr>
          <w:rFonts w:ascii="Arial" w:eastAsia="Times New Roman" w:hAnsi="Arial" w:cs="Arial"/>
          <w:kern w:val="0"/>
          <w:lang w:eastAsia="es-PE"/>
          <w14:ligatures w14:val="none"/>
        </w:rPr>
        <w:t>referida</w:t>
      </w:r>
      <w:r w:rsidRPr="0058538B">
        <w:rPr>
          <w:rFonts w:ascii="Arial" w:eastAsia="Calibri" w:hAnsi="Arial" w:cs="Arial"/>
          <w:color w:val="000000"/>
          <w:kern w:val="0"/>
          <w14:ligatures w14:val="none"/>
        </w:rPr>
        <w:t xml:space="preserve"> norma establece que las entidades financieras que actúen en calidad de comercializadores, </w:t>
      </w:r>
      <w:r w:rsidRPr="00E96F76">
        <w:rPr>
          <w:rFonts w:ascii="Arial" w:eastAsia="Calibri" w:hAnsi="Arial" w:cs="Arial"/>
          <w:color w:val="000000"/>
          <w:kern w:val="0"/>
          <w:highlight w:val="cyan"/>
          <w14:ligatures w14:val="none"/>
        </w:rPr>
        <w:t xml:space="preserve">en el caso de </w:t>
      </w:r>
      <w:r w:rsidRPr="00E96F76">
        <w:rPr>
          <w:rFonts w:ascii="Arial" w:eastAsia="Calibri" w:hAnsi="Arial" w:cs="Arial"/>
          <w:i/>
          <w:color w:val="000000"/>
          <w:kern w:val="0"/>
          <w:highlight w:val="cyan"/>
          <w14:ligatures w14:val="none"/>
        </w:rPr>
        <w:t>banca seguros</w:t>
      </w:r>
      <w:r w:rsidRPr="0058538B">
        <w:rPr>
          <w:rFonts w:ascii="Arial" w:eastAsia="Calibri" w:hAnsi="Arial" w:cs="Arial"/>
          <w:color w:val="000000"/>
          <w:kern w:val="0"/>
          <w14:ligatures w14:val="none"/>
        </w:rPr>
        <w:t>, asumen las responsabilidades que les competen, de acuerdo con las disposiciones del Reglamento de Comercialización y las que resulten pertinentes de la Ley Nº 28587, Ley Complementaria a la Ley de Protección al Consumidor en materia de Servicios Financieros, así como del Reglamento de Gestión de Conducta de Mercado del Sistema Financiero, aprobado por Resolución SBS Nº 3274-2017.</w:t>
      </w:r>
    </w:p>
    <w:p w14:paraId="051BFFF2" w14:textId="77777777" w:rsidR="00E82C71" w:rsidRPr="0058538B" w:rsidRDefault="00E82C71" w:rsidP="00E82C71">
      <w:pPr>
        <w:spacing w:after="0" w:line="240" w:lineRule="auto"/>
        <w:ind w:left="567"/>
        <w:jc w:val="both"/>
        <w:rPr>
          <w:rFonts w:ascii="Arial" w:eastAsia="Calibri" w:hAnsi="Arial" w:cs="Arial"/>
          <w:color w:val="000000"/>
          <w:kern w:val="0"/>
          <w14:ligatures w14:val="none"/>
        </w:rPr>
      </w:pPr>
    </w:p>
    <w:p w14:paraId="1E368E2E" w14:textId="77777777" w:rsidR="00E82C71" w:rsidRPr="0058538B"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De lo indicado, </w:t>
      </w:r>
      <w:r w:rsidRPr="009E75F9">
        <w:rPr>
          <w:rFonts w:ascii="Arial" w:eastAsia="Calibri" w:hAnsi="Arial" w:cs="Arial"/>
          <w:color w:val="000000"/>
          <w:kern w:val="0"/>
          <w:highlight w:val="magenta"/>
          <w14:ligatures w14:val="none"/>
        </w:rPr>
        <w:t xml:space="preserve">se desprende que la responsabilidad de las empresas del sistema financiero que actúan en calidad de comercializadores en el marco de la contratación de un producto correspondiente al sistema de seguros, se encuentra relacionada con los actos de comercialización que estos realizan a favor de las compañías </w:t>
      </w:r>
      <w:r w:rsidRPr="009E75F9">
        <w:rPr>
          <w:rFonts w:ascii="Arial" w:eastAsia="Times New Roman" w:hAnsi="Arial" w:cs="Arial"/>
          <w:kern w:val="0"/>
          <w:highlight w:val="magenta"/>
          <w:lang w:eastAsia="es-PE"/>
          <w14:ligatures w14:val="none"/>
        </w:rPr>
        <w:t>aseguradoras</w:t>
      </w:r>
      <w:r w:rsidRPr="009E75F9">
        <w:rPr>
          <w:rFonts w:ascii="Arial" w:eastAsia="Calibri" w:hAnsi="Arial" w:cs="Arial"/>
          <w:color w:val="000000"/>
          <w:kern w:val="0"/>
          <w:highlight w:val="magenta"/>
          <w14:ligatures w14:val="none"/>
        </w:rPr>
        <w:t>; sin embargo, estas últimas mantienen la responsabilidad frente a los contratantes, asegurados y/o beneficiarios, por la prestación de los servicios, la administración de los riesgos y el cumplimiento normativo relacionado con la comercialización de productos de seguros</w:t>
      </w:r>
      <w:r w:rsidRPr="0058538B">
        <w:rPr>
          <w:rFonts w:ascii="Arial" w:eastAsia="Calibri" w:hAnsi="Arial" w:cs="Arial"/>
          <w:color w:val="000000"/>
          <w:kern w:val="0"/>
          <w14:ligatures w14:val="none"/>
        </w:rPr>
        <w:t>.</w:t>
      </w:r>
    </w:p>
    <w:p w14:paraId="6CB14E80" w14:textId="77777777" w:rsidR="00E82C71" w:rsidRPr="0058538B" w:rsidRDefault="00E82C71" w:rsidP="00E82C71">
      <w:pPr>
        <w:spacing w:after="0" w:line="240" w:lineRule="auto"/>
        <w:jc w:val="both"/>
        <w:rPr>
          <w:rFonts w:ascii="Arial" w:eastAsia="Calibri" w:hAnsi="Arial" w:cs="Arial"/>
          <w:color w:val="000000"/>
          <w:kern w:val="0"/>
          <w:lang w:val="es-ES"/>
          <w14:ligatures w14:val="none"/>
        </w:rPr>
      </w:pPr>
    </w:p>
    <w:p w14:paraId="691D7531" w14:textId="77777777" w:rsidR="00E82C71" w:rsidRPr="00760320" w:rsidRDefault="00E82C71" w:rsidP="00E82C71">
      <w:pPr>
        <w:numPr>
          <w:ilvl w:val="1"/>
          <w:numId w:val="1"/>
        </w:numPr>
        <w:spacing w:after="0" w:line="240" w:lineRule="auto"/>
        <w:ind w:left="567" w:hanging="567"/>
        <w:jc w:val="both"/>
        <w:rPr>
          <w:rFonts w:ascii="Arial" w:eastAsia="MS Gothic" w:hAnsi="Arial" w:cs="Arial"/>
          <w:color w:val="000000"/>
          <w:kern w:val="0"/>
          <w14:ligatures w14:val="none"/>
        </w:rPr>
      </w:pPr>
      <w:r w:rsidRPr="0058538B">
        <w:rPr>
          <w:rFonts w:ascii="Arial" w:eastAsia="Calibri" w:hAnsi="Arial" w:cs="Arial"/>
          <w:color w:val="000000"/>
          <w:kern w:val="0"/>
          <w:lang w:val="es-ES"/>
          <w14:ligatures w14:val="none"/>
        </w:rPr>
        <w:t xml:space="preserve">En el presente caso, </w:t>
      </w:r>
      <w:r w:rsidRPr="009E75F9">
        <w:rPr>
          <w:rFonts w:ascii="Arial" w:eastAsia="Calibri" w:hAnsi="Arial" w:cs="Arial"/>
          <w:color w:val="000000"/>
          <w:kern w:val="0"/>
          <w:highlight w:val="green"/>
          <w:lang w:val="es-ES"/>
          <w14:ligatures w14:val="none"/>
        </w:rPr>
        <w:t>la</w:t>
      </w:r>
      <w:r w:rsidRPr="0058538B">
        <w:rPr>
          <w:rFonts w:ascii="Arial" w:eastAsia="Calibri" w:hAnsi="Arial" w:cs="Arial"/>
          <w:color w:val="000000"/>
          <w:kern w:val="0"/>
          <w:lang w:val="es-ES"/>
          <w14:ligatures w14:val="none"/>
        </w:rPr>
        <w:t xml:space="preserve"> denunciante cuestionó que </w:t>
      </w:r>
      <w:r w:rsidRPr="009E75F9">
        <w:rPr>
          <w:rFonts w:ascii="Arial" w:eastAsia="Calibri" w:hAnsi="Arial" w:cs="Arial"/>
          <w:color w:val="000000"/>
          <w:kern w:val="0"/>
          <w:highlight w:val="green"/>
          <w:lang w:val="es-ES"/>
          <w14:ligatures w14:val="none"/>
        </w:rPr>
        <w:t>el Banco</w:t>
      </w:r>
      <w:r w:rsidRPr="00FC6AE1">
        <w:rPr>
          <w:rFonts w:ascii="Arial" w:eastAsia="Calibri" w:hAnsi="Arial" w:cs="Arial"/>
          <w:color w:val="000000"/>
          <w:kern w:val="0"/>
          <w:lang w:val="es-ES"/>
          <w14:ligatures w14:val="none"/>
        </w:rPr>
        <w:t xml:space="preserve"> </w:t>
      </w:r>
      <w:r w:rsidRPr="009E75F9">
        <w:rPr>
          <w:rFonts w:ascii="Arial" w:eastAsia="Calibri" w:hAnsi="Arial" w:cs="Arial"/>
          <w:bCs/>
          <w:color w:val="000000"/>
          <w:kern w:val="0"/>
          <w:highlight w:val="cyan"/>
          <w:lang w:eastAsia="es-PE"/>
          <w14:ligatures w14:val="none"/>
        </w:rPr>
        <w:t xml:space="preserve">no habría cumplido con brindarle el servicio conforme lo ofrecido al momento de la venta, en la medida que obtuvo el chequeo preventivo </w:t>
      </w:r>
      <w:r w:rsidRPr="009E75F9">
        <w:rPr>
          <w:rFonts w:ascii="Arial" w:eastAsia="Arial" w:hAnsi="Arial" w:cs="Arial"/>
          <w:color w:val="000000"/>
          <w:kern w:val="0"/>
          <w:highlight w:val="cyan"/>
          <w:lang w:eastAsia="es-PE"/>
          <w14:ligatures w14:val="none"/>
        </w:rPr>
        <w:t>contra el cáncer por la Póliza del Seguro Oncológico contratada, pese al pago de las primas, en tanto la póliza fue anulada</w:t>
      </w:r>
      <w:r>
        <w:rPr>
          <w:rFonts w:ascii="Arial" w:eastAsia="Arial" w:hAnsi="Arial" w:cs="Arial"/>
          <w:color w:val="000000"/>
          <w:kern w:val="0"/>
          <w:lang w:eastAsia="es-PE"/>
          <w14:ligatures w14:val="none"/>
        </w:rPr>
        <w:t>.</w:t>
      </w:r>
    </w:p>
    <w:p w14:paraId="2A25B9D6" w14:textId="77777777" w:rsidR="00E82C71" w:rsidRPr="0058538B" w:rsidRDefault="00E82C71" w:rsidP="00E82C71">
      <w:pPr>
        <w:spacing w:after="0" w:line="240" w:lineRule="auto"/>
        <w:contextualSpacing/>
        <w:jc w:val="both"/>
        <w:rPr>
          <w:rFonts w:ascii="Arial" w:eastAsia="MS Gothic" w:hAnsi="Arial" w:cs="Arial"/>
          <w:color w:val="000000"/>
          <w:kern w:val="0"/>
          <w14:ligatures w14:val="none"/>
        </w:rPr>
      </w:pPr>
    </w:p>
    <w:p w14:paraId="045702D7" w14:textId="77777777" w:rsidR="00E82C71" w:rsidRPr="0058538B" w:rsidRDefault="00E82C71" w:rsidP="009E75F9">
      <w:pPr>
        <w:numPr>
          <w:ilvl w:val="1"/>
          <w:numId w:val="1"/>
        </w:numPr>
        <w:spacing w:after="0" w:line="240" w:lineRule="auto"/>
        <w:ind w:left="567" w:hanging="567"/>
        <w:jc w:val="both"/>
        <w:rPr>
          <w:rFonts w:ascii="Arial" w:eastAsia="Calibri" w:hAnsi="Arial" w:cs="Arial"/>
          <w:color w:val="000000"/>
          <w:kern w:val="0"/>
          <w14:ligatures w14:val="none"/>
        </w:rPr>
      </w:pPr>
      <w:r>
        <w:rPr>
          <w:rFonts w:ascii="Arial" w:eastAsia="MS Gothic" w:hAnsi="Arial" w:cs="Arial"/>
          <w:color w:val="000000"/>
          <w:kern w:val="0"/>
          <w14:ligatures w14:val="none"/>
        </w:rPr>
        <w:t>Cabe señalar</w:t>
      </w:r>
      <w:r w:rsidRPr="0058538B">
        <w:rPr>
          <w:rFonts w:ascii="Arial" w:eastAsia="MS Gothic" w:hAnsi="Arial" w:cs="Arial"/>
          <w:color w:val="000000"/>
          <w:kern w:val="0"/>
          <w14:ligatures w14:val="none"/>
        </w:rPr>
        <w:t xml:space="preserve">, </w:t>
      </w:r>
      <w:r w:rsidRPr="009E75F9">
        <w:rPr>
          <w:rFonts w:ascii="Arial" w:eastAsia="MS Gothic" w:hAnsi="Arial" w:cs="Arial"/>
          <w:color w:val="000000"/>
          <w:kern w:val="0"/>
          <w:highlight w:val="magenta"/>
          <w14:ligatures w14:val="none"/>
        </w:rPr>
        <w:t xml:space="preserve">que la prestación del servicio, beneficios o cobertura de la Póliza del Seguro oncológico </w:t>
      </w:r>
      <w:r w:rsidRPr="009E75F9">
        <w:rPr>
          <w:rFonts w:ascii="Arial" w:eastAsia="Calibri" w:hAnsi="Arial" w:cs="Arial"/>
          <w:color w:val="000000"/>
          <w:kern w:val="0"/>
          <w:highlight w:val="magenta"/>
          <w14:ligatures w14:val="none"/>
        </w:rPr>
        <w:t xml:space="preserve">no se encuentra dentro de la esfera de los actos de </w:t>
      </w:r>
      <w:r w:rsidRPr="009E75F9">
        <w:rPr>
          <w:rFonts w:ascii="Arial" w:eastAsia="Times New Roman" w:hAnsi="Arial" w:cs="Arial"/>
          <w:kern w:val="0"/>
          <w:highlight w:val="magenta"/>
          <w:lang w:eastAsia="es-PE"/>
          <w14:ligatures w14:val="none"/>
        </w:rPr>
        <w:t>comercialización</w:t>
      </w:r>
      <w:r w:rsidRPr="009E75F9">
        <w:rPr>
          <w:rFonts w:ascii="Arial" w:eastAsia="Calibri" w:hAnsi="Arial" w:cs="Arial"/>
          <w:color w:val="000000"/>
          <w:kern w:val="0"/>
          <w:highlight w:val="magenta"/>
          <w14:ligatures w14:val="none"/>
        </w:rPr>
        <w:t>, sino que corresponde al cumplimiento de las prestaciones propias de su contratación, de lo cual el Banco</w:t>
      </w:r>
      <w:r w:rsidRPr="0058538B">
        <w:rPr>
          <w:rFonts w:ascii="Arial" w:eastAsia="Calibri" w:hAnsi="Arial" w:cs="Arial"/>
          <w:color w:val="000000"/>
          <w:kern w:val="0"/>
          <w14:ligatures w14:val="none"/>
        </w:rPr>
        <w:t xml:space="preserve"> carece de legitimidad para obrar pasiva, debido a que no es titular de la conducta infractora denunciada.</w:t>
      </w:r>
    </w:p>
    <w:p w14:paraId="19149925" w14:textId="77777777" w:rsidR="00E82C71" w:rsidRPr="0058538B" w:rsidRDefault="00E82C71" w:rsidP="00E82C71">
      <w:pPr>
        <w:spacing w:after="0" w:line="240" w:lineRule="auto"/>
        <w:jc w:val="both"/>
        <w:rPr>
          <w:rFonts w:ascii="Arial" w:eastAsia="Calibri" w:hAnsi="Arial" w:cs="Arial"/>
          <w:color w:val="000000"/>
          <w:kern w:val="0"/>
          <w14:ligatures w14:val="none"/>
        </w:rPr>
      </w:pPr>
    </w:p>
    <w:p w14:paraId="36CBE603" w14:textId="287EDD38" w:rsidR="00E82C71" w:rsidRPr="009E75F9" w:rsidRDefault="00E82C71" w:rsidP="00E82C71">
      <w:pPr>
        <w:numPr>
          <w:ilvl w:val="1"/>
          <w:numId w:val="1"/>
        </w:numPr>
        <w:spacing w:after="0" w:line="240" w:lineRule="auto"/>
        <w:ind w:left="567" w:hanging="567"/>
        <w:jc w:val="both"/>
        <w:rPr>
          <w:rFonts w:ascii="Arial" w:eastAsia="Calibri" w:hAnsi="Arial" w:cs="Arial"/>
          <w:color w:val="000000"/>
          <w:kern w:val="0"/>
          <w14:ligatures w14:val="none"/>
        </w:rPr>
      </w:pPr>
      <w:r w:rsidRPr="0058538B">
        <w:rPr>
          <w:rFonts w:ascii="Arial" w:eastAsia="Calibri" w:hAnsi="Arial" w:cs="Arial"/>
          <w:color w:val="000000"/>
          <w:kern w:val="0"/>
          <w14:ligatures w14:val="none"/>
        </w:rPr>
        <w:t xml:space="preserve">En efecto, la responsabilidad relacionada </w:t>
      </w:r>
      <w:r>
        <w:rPr>
          <w:rFonts w:ascii="Arial" w:eastAsia="Calibri" w:hAnsi="Arial" w:cs="Arial"/>
          <w:color w:val="000000"/>
          <w:kern w:val="0"/>
          <w14:ligatures w14:val="none"/>
        </w:rPr>
        <w:t xml:space="preserve">de </w:t>
      </w:r>
      <w:r w:rsidRPr="009E75F9">
        <w:rPr>
          <w:rFonts w:ascii="Arial" w:eastAsia="Calibri" w:hAnsi="Arial" w:cs="Arial"/>
          <w:color w:val="000000"/>
          <w:kern w:val="0"/>
          <w:highlight w:val="cyan"/>
          <w14:ligatures w14:val="none"/>
        </w:rPr>
        <w:t>la falta de la prestación del servicio por la anulación del Seguro Oncológico únicamente correspondía a la compañía aseguradora</w:t>
      </w:r>
      <w:r w:rsidRPr="0058538B">
        <w:rPr>
          <w:rFonts w:ascii="Arial" w:eastAsia="Calibri" w:hAnsi="Arial" w:cs="Arial"/>
          <w:color w:val="000000"/>
          <w:kern w:val="0"/>
          <w14:ligatures w14:val="none"/>
        </w:rPr>
        <w:t xml:space="preserve">, en la medida que era </w:t>
      </w:r>
      <w:r w:rsidRPr="0058538B">
        <w:rPr>
          <w:rFonts w:ascii="Arial" w:eastAsia="Times New Roman" w:hAnsi="Arial" w:cs="Arial"/>
          <w:kern w:val="0"/>
          <w:lang w:eastAsia="es-PE"/>
          <w14:ligatures w14:val="none"/>
        </w:rPr>
        <w:t>esta</w:t>
      </w:r>
      <w:r w:rsidRPr="0058538B">
        <w:rPr>
          <w:rFonts w:ascii="Arial" w:eastAsia="Calibri" w:hAnsi="Arial" w:cs="Arial"/>
          <w:color w:val="000000"/>
          <w:kern w:val="0"/>
          <w14:ligatures w14:val="none"/>
        </w:rPr>
        <w:t xml:space="preserve"> finalmente quien prestaba el </w:t>
      </w:r>
      <w:r w:rsidRPr="009E75F9">
        <w:rPr>
          <w:rFonts w:ascii="Arial" w:eastAsia="Calibri" w:hAnsi="Arial" w:cs="Arial"/>
          <w:color w:val="000000"/>
          <w:kern w:val="0"/>
          <w:highlight w:val="magenta"/>
          <w14:ligatures w14:val="none"/>
        </w:rPr>
        <w:t>servicio y adquiría las primas pagadas</w:t>
      </w:r>
      <w:r>
        <w:rPr>
          <w:rFonts w:ascii="Arial" w:eastAsia="Calibri" w:hAnsi="Arial" w:cs="Arial"/>
          <w:color w:val="000000"/>
          <w:kern w:val="0"/>
          <w14:ligatures w14:val="none"/>
        </w:rPr>
        <w:t>.</w:t>
      </w:r>
    </w:p>
    <w:p w14:paraId="6C9977B9" w14:textId="77777777" w:rsidR="009E75F9" w:rsidRPr="009E75F9" w:rsidRDefault="009E75F9" w:rsidP="009E75F9">
      <w:pPr>
        <w:spacing w:after="0" w:line="240" w:lineRule="auto"/>
        <w:ind w:left="567"/>
        <w:jc w:val="both"/>
        <w:rPr>
          <w:rFonts w:ascii="Arial" w:hAnsi="Arial" w:cs="Arial"/>
          <w:i/>
        </w:rPr>
      </w:pPr>
    </w:p>
    <w:p w14:paraId="4743DDDA" w14:textId="25F96B63" w:rsidR="00E82C71" w:rsidRPr="00760320" w:rsidRDefault="00E82C71" w:rsidP="009E75F9">
      <w:pPr>
        <w:numPr>
          <w:ilvl w:val="1"/>
          <w:numId w:val="1"/>
        </w:numPr>
        <w:spacing w:after="0" w:line="240" w:lineRule="auto"/>
        <w:ind w:left="567" w:hanging="567"/>
        <w:jc w:val="both"/>
        <w:rPr>
          <w:rFonts w:ascii="Arial" w:hAnsi="Arial" w:cs="Arial"/>
          <w:i/>
        </w:rPr>
      </w:pPr>
      <w:r w:rsidRPr="00760320">
        <w:rPr>
          <w:rFonts w:ascii="Arial" w:hAnsi="Arial" w:cs="Arial"/>
        </w:rPr>
        <w:t xml:space="preserve">Por lo expuesto, esta Comisión considera que corresponde declarar improcedente, por falta de legitimidad para obrar pasiva, el extremo de la denuncia interpuesta por </w:t>
      </w:r>
      <w:r w:rsidRPr="009E75F9">
        <w:rPr>
          <w:rFonts w:ascii="Arial" w:hAnsi="Arial" w:cs="Arial"/>
          <w:highlight w:val="green"/>
        </w:rPr>
        <w:t>la señora Pérez</w:t>
      </w:r>
      <w:r>
        <w:rPr>
          <w:rFonts w:ascii="Arial" w:hAnsi="Arial" w:cs="Arial"/>
        </w:rPr>
        <w:t xml:space="preserve"> contra</w:t>
      </w:r>
      <w:r w:rsidRPr="00760320">
        <w:rPr>
          <w:rFonts w:ascii="Arial" w:hAnsi="Arial" w:cs="Arial"/>
        </w:rPr>
        <w:t xml:space="preserve"> </w:t>
      </w:r>
      <w:r w:rsidRPr="009E75F9">
        <w:rPr>
          <w:rFonts w:ascii="Arial" w:hAnsi="Arial" w:cs="Arial"/>
          <w:highlight w:val="magenta"/>
        </w:rPr>
        <w:t>el Banco</w:t>
      </w:r>
      <w:r w:rsidRPr="00760320">
        <w:rPr>
          <w:rFonts w:ascii="Arial" w:hAnsi="Arial" w:cs="Arial"/>
        </w:rPr>
        <w:t xml:space="preserve">, por la presunta infracción a </w:t>
      </w:r>
      <w:r w:rsidRPr="009E75F9">
        <w:rPr>
          <w:rFonts w:ascii="Arial" w:hAnsi="Arial" w:cs="Arial"/>
          <w:highlight w:val="green"/>
        </w:rPr>
        <w:t>los artículos 18 y 19 del Código</w:t>
      </w:r>
      <w:r w:rsidRPr="00760320">
        <w:rPr>
          <w:rFonts w:ascii="Arial" w:hAnsi="Arial" w:cs="Arial"/>
        </w:rPr>
        <w:t xml:space="preserve">, referida a que </w:t>
      </w:r>
      <w:r w:rsidRPr="009E75F9">
        <w:rPr>
          <w:rFonts w:ascii="Arial" w:hAnsi="Arial" w:cs="Arial"/>
          <w:highlight w:val="magenta"/>
        </w:rPr>
        <w:lastRenderedPageBreak/>
        <w:t>el proveedor denunciado se habría negado injustificadamente a otorgar al denunciante la cobertura del Seguro Vehicular por el siniestro del 17 de setiembre de 2020</w:t>
      </w:r>
      <w:r w:rsidRPr="00760320">
        <w:rPr>
          <w:rFonts w:ascii="Arial" w:hAnsi="Arial" w:cs="Arial"/>
        </w:rPr>
        <w:t>.</w:t>
      </w:r>
    </w:p>
    <w:p w14:paraId="4F766BE9" w14:textId="77777777" w:rsidR="00E82C71" w:rsidRDefault="00E82C71" w:rsidP="002D772B">
      <w:pPr>
        <w:widowControl w:val="0"/>
        <w:autoSpaceDE w:val="0"/>
        <w:autoSpaceDN w:val="0"/>
        <w:adjustRightInd w:val="0"/>
        <w:spacing w:after="0" w:line="240" w:lineRule="auto"/>
        <w:rPr>
          <w:rFonts w:ascii="Arial" w:eastAsia="Calibri" w:hAnsi="Arial" w:cs="Arial"/>
          <w:b/>
          <w:bCs/>
          <w:color w:val="000000"/>
          <w:kern w:val="0"/>
          <w:lang w:eastAsia="es-PE"/>
          <w14:ligatures w14:val="none"/>
        </w:rPr>
      </w:pPr>
    </w:p>
    <w:p w14:paraId="57C942C9" w14:textId="784A24E5" w:rsidR="002D772B" w:rsidRPr="006B6800" w:rsidRDefault="002D772B" w:rsidP="002D772B">
      <w:pPr>
        <w:widowControl w:val="0"/>
        <w:autoSpaceDE w:val="0"/>
        <w:autoSpaceDN w:val="0"/>
        <w:adjustRightInd w:val="0"/>
        <w:spacing w:after="0" w:line="240" w:lineRule="auto"/>
        <w:rPr>
          <w:rFonts w:ascii="Arial" w:eastAsia="Calibri" w:hAnsi="Arial" w:cs="Arial"/>
          <w:b/>
          <w:kern w:val="0"/>
          <w:highlight w:val="yellow"/>
          <w:lang w:val="es-ES" w:eastAsia="es-PE"/>
          <w14:ligatures w14:val="none"/>
        </w:rPr>
      </w:pPr>
      <w:r w:rsidRPr="00E82C71">
        <w:rPr>
          <w:rFonts w:ascii="Arial" w:eastAsia="Calibri" w:hAnsi="Arial" w:cs="Arial"/>
          <w:b/>
          <w:kern w:val="0"/>
          <w:lang w:val="es-ES" w:eastAsia="es-PE"/>
          <w14:ligatures w14:val="none"/>
        </w:rPr>
        <w:t xml:space="preserve">Sobre la admisión a trámite de la denuncia interpuesta </w:t>
      </w:r>
      <w:r w:rsidR="00E82C71" w:rsidRPr="00A17E6C">
        <w:rPr>
          <w:rFonts w:ascii="Arial" w:eastAsia="Arial" w:hAnsi="Arial" w:cs="Arial"/>
          <w:b/>
          <w:color w:val="000000"/>
          <w:kern w:val="0"/>
          <w:lang w:eastAsia="es-PE"/>
          <w14:ligatures w14:val="none"/>
        </w:rPr>
        <w:t xml:space="preserve">por </w:t>
      </w:r>
      <w:r w:rsidR="00E82C71" w:rsidRPr="000D3F08">
        <w:rPr>
          <w:rFonts w:ascii="Arial" w:eastAsia="Arial" w:hAnsi="Arial" w:cs="Arial"/>
          <w:b/>
          <w:color w:val="000000"/>
          <w:kern w:val="0"/>
          <w:highlight w:val="cyan"/>
          <w:lang w:eastAsia="es-PE"/>
          <w14:ligatures w14:val="none"/>
        </w:rPr>
        <w:t>el señor Duran</w:t>
      </w:r>
    </w:p>
    <w:p w14:paraId="1A4A7FC1" w14:textId="77777777" w:rsidR="002D772B" w:rsidRPr="009E75F9"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0522E8F2" w14:textId="25DF69D8" w:rsidR="00A9316C" w:rsidRPr="006B6800" w:rsidRDefault="002D772B" w:rsidP="00A9316C">
      <w:pPr>
        <w:pStyle w:val="Prrafodelista"/>
        <w:widowControl w:val="0"/>
        <w:numPr>
          <w:ilvl w:val="1"/>
          <w:numId w:val="1"/>
        </w:numPr>
        <w:autoSpaceDE w:val="0"/>
        <w:autoSpaceDN w:val="0"/>
        <w:adjustRightInd w:val="0"/>
        <w:spacing w:after="0" w:line="240" w:lineRule="auto"/>
        <w:ind w:left="567" w:hanging="567"/>
        <w:jc w:val="both"/>
        <w:rPr>
          <w:rFonts w:ascii="Arial" w:eastAsia="Calibri" w:hAnsi="Arial" w:cs="Arial"/>
          <w:bCs/>
          <w:kern w:val="0"/>
          <w:highlight w:val="yellow"/>
          <w:lang w:val="es-ES" w:eastAsia="es-PE"/>
          <w14:ligatures w14:val="none"/>
        </w:rPr>
      </w:pPr>
      <w:r w:rsidRPr="009E75F9">
        <w:rPr>
          <w:rFonts w:ascii="Arial" w:eastAsia="Calibri" w:hAnsi="Arial" w:cs="Arial"/>
          <w:bCs/>
          <w:kern w:val="0"/>
          <w:lang w:val="es-ES" w:eastAsia="es-PE"/>
          <w14:ligatures w14:val="none"/>
        </w:rPr>
        <w:t>La Comisión</w:t>
      </w:r>
      <w:r w:rsidR="00545F6A" w:rsidRPr="009E75F9">
        <w:rPr>
          <w:rFonts w:ascii="Arial" w:eastAsia="Calibri" w:hAnsi="Arial" w:cs="Arial"/>
          <w:bCs/>
          <w:kern w:val="0"/>
          <w:lang w:val="es-ES" w:eastAsia="es-PE"/>
          <w14:ligatures w14:val="none"/>
        </w:rPr>
        <w:t xml:space="preserve"> de Protección al Consumidor N°1 (en adelan</w:t>
      </w:r>
      <w:r w:rsidR="00A9316C" w:rsidRPr="009E75F9">
        <w:rPr>
          <w:rFonts w:ascii="Arial" w:eastAsia="Calibri" w:hAnsi="Arial" w:cs="Arial"/>
          <w:bCs/>
          <w:kern w:val="0"/>
          <w:lang w:val="es-ES" w:eastAsia="es-PE"/>
          <w14:ligatures w14:val="none"/>
        </w:rPr>
        <w:t>te</w:t>
      </w:r>
      <w:r w:rsidR="00545F6A" w:rsidRPr="009E75F9">
        <w:rPr>
          <w:rFonts w:ascii="Arial" w:eastAsia="Calibri" w:hAnsi="Arial" w:cs="Arial"/>
          <w:bCs/>
          <w:kern w:val="0"/>
          <w:lang w:val="es-ES" w:eastAsia="es-PE"/>
          <w14:ligatures w14:val="none"/>
        </w:rPr>
        <w:t>, la Comisión), en ejercicio de sus facultades</w:t>
      </w:r>
      <w:r w:rsidR="00545F6A" w:rsidRPr="009E75F9">
        <w:rPr>
          <w:rFonts w:ascii="Arial" w:eastAsia="Calibri" w:hAnsi="Arial" w:cs="Arial"/>
          <w:bCs/>
          <w:kern w:val="0"/>
          <w:vertAlign w:val="superscript"/>
          <w:lang w:val="es-ES" w:eastAsia="es-PE"/>
          <w14:ligatures w14:val="none"/>
        </w:rPr>
        <w:footnoteReference w:id="7"/>
      </w:r>
      <w:r w:rsidR="00545F6A" w:rsidRPr="009E75F9">
        <w:rPr>
          <w:rFonts w:ascii="Arial" w:eastAsia="Calibri" w:hAnsi="Arial" w:cs="Arial"/>
          <w:bCs/>
          <w:kern w:val="0"/>
          <w:lang w:val="es-ES" w:eastAsia="es-PE"/>
          <w14:ligatures w14:val="none"/>
        </w:rPr>
        <w:t xml:space="preserve">, </w:t>
      </w:r>
      <w:r w:rsidR="00545F6A" w:rsidRPr="006B6800">
        <w:rPr>
          <w:rFonts w:ascii="Arial" w:eastAsia="Calibri" w:hAnsi="Arial" w:cs="Arial"/>
          <w:bCs/>
          <w:kern w:val="0"/>
          <w:highlight w:val="yellow"/>
          <w:lang w:val="es-ES" w:eastAsia="es-PE"/>
          <w14:ligatures w14:val="none"/>
        </w:rPr>
        <w:t xml:space="preserve">considera que el hecho denunciado, </w:t>
      </w:r>
      <w:r w:rsidRPr="006B6800">
        <w:rPr>
          <w:rFonts w:ascii="Arial" w:eastAsia="Calibri" w:hAnsi="Arial" w:cs="Arial"/>
          <w:bCs/>
          <w:kern w:val="0"/>
          <w:highlight w:val="yellow"/>
          <w:lang w:val="es-ES" w:eastAsia="es-PE"/>
          <w14:ligatures w14:val="none"/>
        </w:rPr>
        <w:t>consistente en que el Banco</w:t>
      </w:r>
      <w:r w:rsidR="00545F6A" w:rsidRPr="006B6800">
        <w:rPr>
          <w:rFonts w:ascii="Arial" w:eastAsia="Calibri" w:hAnsi="Arial" w:cs="Arial"/>
          <w:bCs/>
          <w:kern w:val="0"/>
          <w:highlight w:val="yellow"/>
          <w:lang w:val="es-ES" w:eastAsia="es-PE"/>
          <w14:ligatures w14:val="none"/>
        </w:rPr>
        <w:t xml:space="preserve"> </w:t>
      </w:r>
      <w:bookmarkStart w:id="2" w:name="_Hlk174924535"/>
      <w:r w:rsidR="00545F6A" w:rsidRPr="006B6800">
        <w:rPr>
          <w:rFonts w:ascii="Arial" w:eastAsia="Calibri" w:hAnsi="Arial" w:cs="Arial"/>
          <w:bCs/>
          <w:kern w:val="0"/>
          <w:highlight w:val="yellow"/>
          <w:lang w:val="es-ES" w:eastAsia="es-PE"/>
          <w14:ligatures w14:val="none"/>
        </w:rPr>
        <w:t>no</w:t>
      </w:r>
      <w:r w:rsidRPr="006B6800">
        <w:rPr>
          <w:rFonts w:ascii="Arial" w:eastAsia="Calibri" w:hAnsi="Arial" w:cs="Arial"/>
          <w:bCs/>
          <w:kern w:val="0"/>
          <w:highlight w:val="yellow"/>
          <w:lang w:val="es-ES" w:eastAsia="es-PE"/>
          <w14:ligatures w14:val="none"/>
        </w:rPr>
        <w:t xml:space="preserve"> habría</w:t>
      </w:r>
      <w:r w:rsidR="00545F6A" w:rsidRPr="006B6800">
        <w:rPr>
          <w:rFonts w:ascii="Arial" w:eastAsia="Calibri" w:hAnsi="Arial" w:cs="Arial"/>
          <w:bCs/>
          <w:kern w:val="0"/>
          <w:highlight w:val="yellow"/>
          <w:lang w:val="es-ES" w:eastAsia="es-PE"/>
          <w14:ligatures w14:val="none"/>
        </w:rPr>
        <w:t xml:space="preserve"> adoptado las medidas de seguridad pertinentes, al permitir que se realice una (1) operación no reconocida efectuada con</w:t>
      </w:r>
      <w:r w:rsidR="00A9316C" w:rsidRPr="006B6800">
        <w:rPr>
          <w:rFonts w:ascii="Arial" w:eastAsia="Calibri" w:hAnsi="Arial" w:cs="Arial"/>
          <w:bCs/>
          <w:kern w:val="0"/>
          <w:highlight w:val="yellow"/>
          <w:lang w:val="es-ES" w:eastAsia="es-PE"/>
          <w14:ligatures w14:val="none"/>
        </w:rPr>
        <w:t xml:space="preserve"> la </w:t>
      </w:r>
      <w:r w:rsidR="00A9316C" w:rsidRPr="006B6800">
        <w:rPr>
          <w:rFonts w:ascii="Arial" w:eastAsia="Arial" w:hAnsi="Arial" w:cs="Arial"/>
          <w:color w:val="000000"/>
          <w:kern w:val="0"/>
          <w:highlight w:val="yellow"/>
          <w:lang w:eastAsia="es-PE"/>
          <w14:ligatures w14:val="none"/>
        </w:rPr>
        <w:t>Cuenta depositando S/ 17 600,00 retirados de AFP, a pesar de que: (i) la operación cuestionada es inusual y no corresponde a su patrón de consumo; (</w:t>
      </w:r>
      <w:proofErr w:type="spellStart"/>
      <w:r w:rsidR="00A9316C" w:rsidRPr="006B6800">
        <w:rPr>
          <w:rFonts w:ascii="Arial" w:eastAsia="Arial" w:hAnsi="Arial" w:cs="Arial"/>
          <w:color w:val="000000"/>
          <w:kern w:val="0"/>
          <w:highlight w:val="yellow"/>
          <w:lang w:eastAsia="es-PE"/>
          <w14:ligatures w14:val="none"/>
        </w:rPr>
        <w:t>ii</w:t>
      </w:r>
      <w:proofErr w:type="spellEnd"/>
      <w:r w:rsidR="00A9316C" w:rsidRPr="006B6800">
        <w:rPr>
          <w:rFonts w:ascii="Arial" w:eastAsia="Arial" w:hAnsi="Arial" w:cs="Arial"/>
          <w:color w:val="000000"/>
          <w:kern w:val="0"/>
          <w:highlight w:val="yellow"/>
          <w:lang w:eastAsia="es-PE"/>
          <w14:ligatures w14:val="none"/>
        </w:rPr>
        <w:t>) la realizaron terceras personas; y, (iii) la entidad bancaria no la reportó ni emitió alarmas por la realización de operaciones fraudulentas</w:t>
      </w:r>
      <w:r w:rsidR="00A9316C" w:rsidRPr="006B6800">
        <w:rPr>
          <w:rFonts w:ascii="Arial" w:eastAsia="Arial" w:hAnsi="Arial" w:cs="Arial"/>
          <w:color w:val="000000"/>
          <w:kern w:val="0"/>
          <w:highlight w:val="yellow"/>
          <w:lang w:val="es-ES" w:eastAsia="es-PE"/>
          <w14:ligatures w14:val="none"/>
        </w:rPr>
        <w:t>.</w:t>
      </w:r>
      <w:bookmarkEnd w:id="2"/>
      <w:r w:rsidR="00A9316C" w:rsidRPr="006B6800">
        <w:rPr>
          <w:rFonts w:ascii="Arial" w:eastAsia="Arial" w:hAnsi="Arial" w:cs="Arial"/>
          <w:color w:val="000000"/>
          <w:kern w:val="0"/>
          <w:highlight w:val="yellow"/>
          <w:lang w:val="es-ES" w:eastAsia="es-PE"/>
          <w14:ligatures w14:val="none"/>
        </w:rPr>
        <w:t xml:space="preserve"> El detalle de la referida transacción es el siguiente: </w:t>
      </w:r>
    </w:p>
    <w:p w14:paraId="34B24950" w14:textId="77777777" w:rsidR="00A9316C" w:rsidRPr="006B6800" w:rsidRDefault="00A9316C" w:rsidP="00A9316C">
      <w:pPr>
        <w:pStyle w:val="Prrafodelista"/>
        <w:widowControl w:val="0"/>
        <w:autoSpaceDE w:val="0"/>
        <w:autoSpaceDN w:val="0"/>
        <w:adjustRightInd w:val="0"/>
        <w:spacing w:after="0" w:line="240" w:lineRule="auto"/>
        <w:ind w:left="567"/>
        <w:jc w:val="both"/>
        <w:rPr>
          <w:rFonts w:ascii="Arial" w:eastAsia="Arial" w:hAnsi="Arial" w:cs="Arial"/>
          <w:color w:val="000000"/>
          <w:kern w:val="0"/>
          <w:highlight w:val="yellow"/>
          <w:lang w:val="es-ES" w:eastAsia="es-PE"/>
          <w14:ligatures w14:val="none"/>
        </w:rPr>
      </w:pPr>
    </w:p>
    <w:tbl>
      <w:tblPr>
        <w:tblStyle w:val="Tablaconcuadrcula"/>
        <w:tblW w:w="0" w:type="auto"/>
        <w:tblInd w:w="567" w:type="dxa"/>
        <w:tblLook w:val="04A0" w:firstRow="1" w:lastRow="0" w:firstColumn="1" w:lastColumn="0" w:noHBand="0" w:noVBand="1"/>
      </w:tblPr>
      <w:tblGrid>
        <w:gridCol w:w="1555"/>
        <w:gridCol w:w="5386"/>
        <w:gridCol w:w="1888"/>
      </w:tblGrid>
      <w:tr w:rsidR="00A9316C" w:rsidRPr="006B6800" w14:paraId="35A9A53B" w14:textId="77777777" w:rsidTr="001427C0">
        <w:tc>
          <w:tcPr>
            <w:tcW w:w="1555" w:type="dxa"/>
            <w:shd w:val="clear" w:color="auto" w:fill="D9F2D0" w:themeFill="accent6" w:themeFillTint="33"/>
          </w:tcPr>
          <w:p w14:paraId="1C121C22" w14:textId="2DE71E3A" w:rsidR="00A9316C" w:rsidRPr="006B6800" w:rsidRDefault="00A9316C" w:rsidP="00A9316C">
            <w:pPr>
              <w:pStyle w:val="Prrafodelista"/>
              <w:widowControl w:val="0"/>
              <w:autoSpaceDE w:val="0"/>
              <w:autoSpaceDN w:val="0"/>
              <w:adjustRightInd w:val="0"/>
              <w:ind w:left="0"/>
              <w:jc w:val="center"/>
              <w:rPr>
                <w:rFonts w:ascii="Arial" w:eastAsia="Arial" w:hAnsi="Arial" w:cs="Arial"/>
                <w:b/>
                <w:bCs/>
                <w:color w:val="000000"/>
                <w:kern w:val="0"/>
                <w:highlight w:val="yellow"/>
                <w:lang w:val="es-ES" w:eastAsia="es-PE"/>
                <w14:ligatures w14:val="none"/>
              </w:rPr>
            </w:pPr>
            <w:r w:rsidRPr="006B6800">
              <w:rPr>
                <w:rFonts w:ascii="Arial" w:eastAsia="Arial" w:hAnsi="Arial" w:cs="Arial"/>
                <w:b/>
                <w:bCs/>
                <w:color w:val="000000"/>
                <w:kern w:val="0"/>
                <w:highlight w:val="yellow"/>
                <w:lang w:val="es-ES" w:eastAsia="es-PE"/>
                <w14:ligatures w14:val="none"/>
              </w:rPr>
              <w:t>FECHA</w:t>
            </w:r>
          </w:p>
        </w:tc>
        <w:tc>
          <w:tcPr>
            <w:tcW w:w="5386" w:type="dxa"/>
            <w:shd w:val="clear" w:color="auto" w:fill="D9F2D0" w:themeFill="accent6" w:themeFillTint="33"/>
          </w:tcPr>
          <w:p w14:paraId="7DCDF9FF" w14:textId="2E428BEA" w:rsidR="00A9316C" w:rsidRPr="006B6800" w:rsidRDefault="00A9316C" w:rsidP="00A9316C">
            <w:pPr>
              <w:pStyle w:val="Prrafodelista"/>
              <w:widowControl w:val="0"/>
              <w:autoSpaceDE w:val="0"/>
              <w:autoSpaceDN w:val="0"/>
              <w:adjustRightInd w:val="0"/>
              <w:ind w:left="0"/>
              <w:jc w:val="center"/>
              <w:rPr>
                <w:rFonts w:ascii="Arial" w:eastAsia="Arial" w:hAnsi="Arial" w:cs="Arial"/>
                <w:b/>
                <w:bCs/>
                <w:color w:val="000000"/>
                <w:kern w:val="0"/>
                <w:highlight w:val="yellow"/>
                <w:lang w:val="es-ES" w:eastAsia="es-PE"/>
                <w14:ligatures w14:val="none"/>
              </w:rPr>
            </w:pPr>
            <w:r w:rsidRPr="006B6800">
              <w:rPr>
                <w:rFonts w:ascii="Arial" w:eastAsia="Arial" w:hAnsi="Arial" w:cs="Arial"/>
                <w:b/>
                <w:bCs/>
                <w:color w:val="000000"/>
                <w:kern w:val="0"/>
                <w:highlight w:val="yellow"/>
                <w:lang w:val="es-ES" w:eastAsia="es-PE"/>
                <w14:ligatures w14:val="none"/>
              </w:rPr>
              <w:t>CUENTA DE ORIGEN</w:t>
            </w:r>
          </w:p>
        </w:tc>
        <w:tc>
          <w:tcPr>
            <w:tcW w:w="1888" w:type="dxa"/>
            <w:shd w:val="clear" w:color="auto" w:fill="D9F2D0" w:themeFill="accent6" w:themeFillTint="33"/>
          </w:tcPr>
          <w:p w14:paraId="61FCADEF" w14:textId="08842E67" w:rsidR="00A9316C" w:rsidRPr="006B6800" w:rsidRDefault="00A9316C" w:rsidP="00A9316C">
            <w:pPr>
              <w:pStyle w:val="Prrafodelista"/>
              <w:widowControl w:val="0"/>
              <w:autoSpaceDE w:val="0"/>
              <w:autoSpaceDN w:val="0"/>
              <w:adjustRightInd w:val="0"/>
              <w:ind w:left="0"/>
              <w:jc w:val="center"/>
              <w:rPr>
                <w:rFonts w:ascii="Arial" w:eastAsia="Arial" w:hAnsi="Arial" w:cs="Arial"/>
                <w:b/>
                <w:bCs/>
                <w:color w:val="000000"/>
                <w:kern w:val="0"/>
                <w:highlight w:val="yellow"/>
                <w:lang w:val="es-ES" w:eastAsia="es-PE"/>
                <w14:ligatures w14:val="none"/>
              </w:rPr>
            </w:pPr>
            <w:r w:rsidRPr="006B6800">
              <w:rPr>
                <w:rFonts w:ascii="Arial" w:eastAsia="Arial" w:hAnsi="Arial" w:cs="Arial"/>
                <w:b/>
                <w:bCs/>
                <w:color w:val="000000"/>
                <w:kern w:val="0"/>
                <w:highlight w:val="yellow"/>
                <w:lang w:val="es-ES" w:eastAsia="es-PE"/>
                <w14:ligatures w14:val="none"/>
              </w:rPr>
              <w:t>MONTO</w:t>
            </w:r>
          </w:p>
        </w:tc>
      </w:tr>
      <w:tr w:rsidR="00A9316C" w:rsidRPr="006B6800" w14:paraId="776B17CB" w14:textId="77777777" w:rsidTr="00A9316C">
        <w:tc>
          <w:tcPr>
            <w:tcW w:w="1555" w:type="dxa"/>
          </w:tcPr>
          <w:p w14:paraId="4834A87E" w14:textId="2411C245" w:rsidR="00A9316C" w:rsidRPr="006B6800" w:rsidRDefault="00A9316C" w:rsidP="00A9316C">
            <w:pPr>
              <w:pStyle w:val="Prrafodelista"/>
              <w:widowControl w:val="0"/>
              <w:autoSpaceDE w:val="0"/>
              <w:autoSpaceDN w:val="0"/>
              <w:adjustRightInd w:val="0"/>
              <w:ind w:left="0"/>
              <w:jc w:val="center"/>
              <w:rPr>
                <w:rFonts w:ascii="Arial" w:eastAsia="Arial" w:hAnsi="Arial" w:cs="Arial"/>
                <w:color w:val="000000"/>
                <w:kern w:val="0"/>
                <w:highlight w:val="yellow"/>
                <w:lang w:val="es-ES" w:eastAsia="es-PE"/>
                <w14:ligatures w14:val="none"/>
              </w:rPr>
            </w:pPr>
            <w:r w:rsidRPr="006B6800">
              <w:rPr>
                <w:rFonts w:ascii="Arial" w:eastAsia="Arial" w:hAnsi="Arial" w:cs="Arial"/>
                <w:color w:val="000000"/>
                <w:kern w:val="0"/>
                <w:highlight w:val="yellow"/>
                <w:lang w:val="es-ES" w:eastAsia="es-PE"/>
                <w14:ligatures w14:val="none"/>
              </w:rPr>
              <w:t>28/05/2021</w:t>
            </w:r>
          </w:p>
        </w:tc>
        <w:tc>
          <w:tcPr>
            <w:tcW w:w="5386" w:type="dxa"/>
          </w:tcPr>
          <w:p w14:paraId="2730BE5F" w14:textId="7AF3DAA3" w:rsidR="00A9316C" w:rsidRPr="006B6800" w:rsidRDefault="00A9316C" w:rsidP="00A9316C">
            <w:pPr>
              <w:pStyle w:val="Prrafodelista"/>
              <w:widowControl w:val="0"/>
              <w:autoSpaceDE w:val="0"/>
              <w:autoSpaceDN w:val="0"/>
              <w:adjustRightInd w:val="0"/>
              <w:ind w:left="0"/>
              <w:jc w:val="center"/>
              <w:rPr>
                <w:rFonts w:ascii="Arial" w:eastAsia="Arial" w:hAnsi="Arial" w:cs="Arial"/>
                <w:color w:val="000000"/>
                <w:kern w:val="0"/>
                <w:highlight w:val="yellow"/>
                <w:lang w:val="es-ES" w:eastAsia="es-PE"/>
                <w14:ligatures w14:val="none"/>
              </w:rPr>
            </w:pPr>
            <w:r w:rsidRPr="006B6800">
              <w:rPr>
                <w:rFonts w:ascii="Arial" w:eastAsia="Arial" w:hAnsi="Arial" w:cs="Arial"/>
                <w:color w:val="000000"/>
                <w:kern w:val="0"/>
                <w:highlight w:val="yellow"/>
                <w:lang w:eastAsia="es-PE"/>
                <w14:ligatures w14:val="none"/>
              </w:rPr>
              <w:t>Cuenta N° 8983173847825 Simple AFP – Soles</w:t>
            </w:r>
          </w:p>
        </w:tc>
        <w:tc>
          <w:tcPr>
            <w:tcW w:w="1888" w:type="dxa"/>
          </w:tcPr>
          <w:p w14:paraId="1403F8C3" w14:textId="755F9043" w:rsidR="00A9316C" w:rsidRPr="006B6800" w:rsidRDefault="00A9316C" w:rsidP="00A9316C">
            <w:pPr>
              <w:pStyle w:val="Prrafodelista"/>
              <w:widowControl w:val="0"/>
              <w:autoSpaceDE w:val="0"/>
              <w:autoSpaceDN w:val="0"/>
              <w:adjustRightInd w:val="0"/>
              <w:ind w:left="0"/>
              <w:jc w:val="center"/>
              <w:rPr>
                <w:rFonts w:ascii="Arial" w:eastAsia="Arial" w:hAnsi="Arial" w:cs="Arial"/>
                <w:color w:val="000000"/>
                <w:kern w:val="0"/>
                <w:highlight w:val="yellow"/>
                <w:lang w:val="es-ES" w:eastAsia="es-PE"/>
                <w14:ligatures w14:val="none"/>
              </w:rPr>
            </w:pPr>
            <w:r w:rsidRPr="006B6800">
              <w:rPr>
                <w:rFonts w:ascii="Arial" w:eastAsia="Arial" w:hAnsi="Arial" w:cs="Arial"/>
                <w:color w:val="000000"/>
                <w:kern w:val="0"/>
                <w:highlight w:val="yellow"/>
                <w:lang w:val="es-ES" w:eastAsia="es-PE"/>
                <w14:ligatures w14:val="none"/>
              </w:rPr>
              <w:t>S/ 17 600,00</w:t>
            </w:r>
          </w:p>
        </w:tc>
      </w:tr>
    </w:tbl>
    <w:p w14:paraId="17DCB57C" w14:textId="77777777" w:rsidR="00A9316C" w:rsidRPr="006B6800" w:rsidRDefault="00A9316C" w:rsidP="00A9316C">
      <w:pPr>
        <w:widowControl w:val="0"/>
        <w:autoSpaceDE w:val="0"/>
        <w:autoSpaceDN w:val="0"/>
        <w:adjustRightInd w:val="0"/>
        <w:spacing w:after="0" w:line="240" w:lineRule="auto"/>
        <w:ind w:firstLine="708"/>
        <w:jc w:val="both"/>
        <w:rPr>
          <w:rFonts w:ascii="Arial" w:eastAsia="Calibri" w:hAnsi="Arial" w:cs="Arial"/>
          <w:bCs/>
          <w:kern w:val="0"/>
          <w:highlight w:val="yellow"/>
          <w:lang w:val="es-ES" w:eastAsia="es-PE"/>
          <w14:ligatures w14:val="none"/>
        </w:rPr>
      </w:pPr>
    </w:p>
    <w:p w14:paraId="31EE62C0" w14:textId="2DD05470" w:rsidR="00A9316C" w:rsidRPr="006B6800" w:rsidRDefault="00A9316C" w:rsidP="00A9316C">
      <w:pPr>
        <w:widowControl w:val="0"/>
        <w:autoSpaceDE w:val="0"/>
        <w:autoSpaceDN w:val="0"/>
        <w:adjustRightInd w:val="0"/>
        <w:spacing w:after="0" w:line="240" w:lineRule="auto"/>
        <w:ind w:left="567"/>
        <w:jc w:val="both"/>
        <w:rPr>
          <w:rFonts w:ascii="Arial" w:eastAsia="Calibri" w:hAnsi="Arial" w:cs="Arial"/>
          <w:bCs/>
          <w:kern w:val="0"/>
          <w:highlight w:val="yellow"/>
          <w:lang w:val="es-ES" w:eastAsia="es-PE"/>
          <w14:ligatures w14:val="none"/>
        </w:rPr>
      </w:pPr>
      <w:r w:rsidRPr="006B6800">
        <w:rPr>
          <w:rFonts w:ascii="Arial" w:eastAsia="Calibri" w:hAnsi="Arial" w:cs="Arial"/>
          <w:bCs/>
          <w:kern w:val="0"/>
          <w:highlight w:val="yellow"/>
          <w:lang w:val="es-ES" w:eastAsia="es-PE"/>
          <w14:ligatures w14:val="none"/>
        </w:rPr>
        <w:t>Ello involucraría una afectación a las expectativas de la denunciante puesto que, no encontró correspondencia entre lo que esperaba recibir de parte del Banco y lo que realmente recibió. Por ello, corresponde calificar el hecho descrito como una presunta infracción a los artículos 18° y 19° del Código</w:t>
      </w:r>
      <w:r w:rsidRPr="006B6800">
        <w:rPr>
          <w:rFonts w:ascii="Arial" w:eastAsia="Calibri" w:hAnsi="Arial" w:cs="Arial"/>
          <w:bCs/>
          <w:kern w:val="0"/>
          <w:highlight w:val="yellow"/>
          <w:vertAlign w:val="superscript"/>
          <w:lang w:val="es-ES" w:eastAsia="es-PE"/>
          <w14:ligatures w14:val="none"/>
        </w:rPr>
        <w:footnoteReference w:id="8"/>
      </w:r>
      <w:r w:rsidRPr="006B6800">
        <w:rPr>
          <w:rFonts w:ascii="Arial" w:eastAsia="Calibri" w:hAnsi="Arial" w:cs="Arial"/>
          <w:bCs/>
          <w:kern w:val="0"/>
          <w:highlight w:val="yellow"/>
          <w:lang w:val="es-ES" w:eastAsia="es-PE"/>
          <w14:ligatures w14:val="none"/>
        </w:rPr>
        <w:t>.</w:t>
      </w:r>
    </w:p>
    <w:p w14:paraId="51BC9BEB" w14:textId="77777777" w:rsidR="00A9316C" w:rsidRPr="006B6800" w:rsidRDefault="00A9316C" w:rsidP="00A9316C">
      <w:pPr>
        <w:widowControl w:val="0"/>
        <w:autoSpaceDE w:val="0"/>
        <w:autoSpaceDN w:val="0"/>
        <w:adjustRightInd w:val="0"/>
        <w:spacing w:after="0" w:line="240" w:lineRule="auto"/>
        <w:jc w:val="both"/>
        <w:rPr>
          <w:rFonts w:ascii="Arial" w:eastAsia="Calibri" w:hAnsi="Arial" w:cs="Arial"/>
          <w:bCs/>
          <w:kern w:val="0"/>
          <w:highlight w:val="yellow"/>
          <w:lang w:val="es-ES" w:eastAsia="es-PE"/>
          <w14:ligatures w14:val="none"/>
        </w:rPr>
      </w:pPr>
    </w:p>
    <w:p w14:paraId="46108FA9" w14:textId="4D7FF1A0" w:rsidR="00A9316C" w:rsidRPr="006B6800" w:rsidRDefault="00C56DCE" w:rsidP="00A9316C">
      <w:pPr>
        <w:pStyle w:val="Prrafodelista"/>
        <w:widowControl w:val="0"/>
        <w:numPr>
          <w:ilvl w:val="1"/>
          <w:numId w:val="1"/>
        </w:numPr>
        <w:autoSpaceDE w:val="0"/>
        <w:autoSpaceDN w:val="0"/>
        <w:adjustRightInd w:val="0"/>
        <w:spacing w:after="0" w:line="240" w:lineRule="auto"/>
        <w:ind w:left="567" w:hanging="567"/>
        <w:jc w:val="both"/>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val="es-ES" w:eastAsia="es-PE"/>
          <w14:ligatures w14:val="none"/>
        </w:rPr>
        <w:t>Asimismo, l</w:t>
      </w:r>
      <w:r w:rsidR="00A9316C" w:rsidRPr="006B6800">
        <w:rPr>
          <w:rFonts w:ascii="Arial" w:eastAsia="Arial" w:hAnsi="Arial" w:cs="Arial"/>
          <w:color w:val="000000"/>
          <w:kern w:val="0"/>
          <w:highlight w:val="yellow"/>
          <w:lang w:val="es-ES" w:eastAsia="es-PE"/>
          <w14:ligatures w14:val="none"/>
        </w:rPr>
        <w:t>a Comisión</w:t>
      </w:r>
      <w:r w:rsidRPr="006B6800">
        <w:rPr>
          <w:rFonts w:ascii="Arial" w:eastAsia="Arial" w:hAnsi="Arial" w:cs="Arial"/>
          <w:color w:val="000000"/>
          <w:kern w:val="0"/>
          <w:highlight w:val="yellow"/>
          <w:lang w:val="es-ES" w:eastAsia="es-PE"/>
          <w14:ligatures w14:val="none"/>
        </w:rPr>
        <w:t xml:space="preserve"> </w:t>
      </w:r>
      <w:r w:rsidR="00A9316C" w:rsidRPr="006B6800">
        <w:rPr>
          <w:rFonts w:ascii="Arial" w:eastAsia="Arial" w:hAnsi="Arial" w:cs="Arial"/>
          <w:color w:val="000000"/>
          <w:kern w:val="0"/>
          <w:highlight w:val="yellow"/>
          <w:lang w:val="es-ES" w:eastAsia="es-PE"/>
          <w14:ligatures w14:val="none"/>
        </w:rPr>
        <w:t xml:space="preserve">considera que el hecho denunciado, consistente en que </w:t>
      </w:r>
      <w:bookmarkStart w:id="3" w:name="_Hlk174924610"/>
      <w:r w:rsidR="00A9316C" w:rsidRPr="006B6800">
        <w:rPr>
          <w:rFonts w:ascii="Arial" w:eastAsia="Arial" w:hAnsi="Arial" w:cs="Arial"/>
          <w:color w:val="000000"/>
          <w:kern w:val="0"/>
          <w:highlight w:val="yellow"/>
          <w:lang w:val="es-ES" w:eastAsia="es-PE"/>
          <w14:ligatures w14:val="none"/>
        </w:rPr>
        <w:t xml:space="preserve">la compañía financiera </w:t>
      </w:r>
      <w:r w:rsidR="00A9316C" w:rsidRPr="006B6800">
        <w:rPr>
          <w:rFonts w:ascii="Arial" w:eastAsia="Arial" w:hAnsi="Arial" w:cs="Arial"/>
          <w:color w:val="000000"/>
          <w:kern w:val="0"/>
          <w:highlight w:val="yellow"/>
          <w:lang w:eastAsia="es-PE"/>
          <w14:ligatures w14:val="none"/>
        </w:rPr>
        <w:t>no habría cumplido con atender de manera adecuada el Reclamo N° 469900 del 29 de enero de 2024 interpuesto por el denunciante, en la medida que recibió respuesta incompleta y sin el debido sustento legal y probatorio ante el Reclamo, puesto que no presentó medios probatorios como los datos de la persona beneficiada por las operaciones no reconocidas, ni el número de cuenta donde se realizaron las transferencias</w:t>
      </w:r>
      <w:bookmarkEnd w:id="3"/>
      <w:r w:rsidR="00A9316C" w:rsidRPr="006B6800">
        <w:rPr>
          <w:rFonts w:ascii="Arial" w:eastAsia="Arial" w:hAnsi="Arial" w:cs="Arial"/>
          <w:color w:val="000000"/>
          <w:kern w:val="0"/>
          <w:highlight w:val="yellow"/>
          <w:lang w:eastAsia="es-PE"/>
          <w14:ligatures w14:val="none"/>
        </w:rPr>
        <w:t xml:space="preserve">; involucraría una afectación al deber de la compañía financiera de atender reclamos. Por consiguiente, corresponde calificar el hecho materia de denuncia como una presunta infracción al numeral 88.1 del artículo 88° del </w:t>
      </w:r>
      <w:r w:rsidR="00A9316C" w:rsidRPr="006B6800">
        <w:rPr>
          <w:rFonts w:ascii="Arial" w:eastAsia="Arial" w:hAnsi="Arial" w:cs="Arial"/>
          <w:bCs/>
          <w:color w:val="000000"/>
          <w:kern w:val="0"/>
          <w:highlight w:val="yellow"/>
          <w:lang w:eastAsia="es-PE"/>
          <w14:ligatures w14:val="none"/>
        </w:rPr>
        <w:t>Código</w:t>
      </w:r>
      <w:r w:rsidR="00A9316C" w:rsidRPr="006B6800">
        <w:rPr>
          <w:rFonts w:ascii="Arial" w:eastAsia="Arial" w:hAnsi="Arial" w:cs="Arial"/>
          <w:bCs/>
          <w:color w:val="000000"/>
          <w:kern w:val="0"/>
          <w:highlight w:val="yellow"/>
          <w:vertAlign w:val="superscript"/>
          <w:lang w:eastAsia="es-PE"/>
          <w14:ligatures w14:val="none"/>
        </w:rPr>
        <w:footnoteReference w:id="9"/>
      </w:r>
      <w:r w:rsidR="00A9316C" w:rsidRPr="006B6800">
        <w:rPr>
          <w:rFonts w:ascii="Arial" w:eastAsia="Arial" w:hAnsi="Arial" w:cs="Arial"/>
          <w:bCs/>
          <w:color w:val="000000"/>
          <w:kern w:val="0"/>
          <w:highlight w:val="yellow"/>
          <w:lang w:eastAsia="es-PE"/>
          <w14:ligatures w14:val="none"/>
        </w:rPr>
        <w:t>.</w:t>
      </w:r>
    </w:p>
    <w:p w14:paraId="0758ADFF" w14:textId="77777777" w:rsidR="00C56DCE" w:rsidRPr="006B6800" w:rsidRDefault="00C56DCE" w:rsidP="00C56DCE">
      <w:pPr>
        <w:pStyle w:val="Prrafodelista"/>
        <w:widowControl w:val="0"/>
        <w:autoSpaceDE w:val="0"/>
        <w:autoSpaceDN w:val="0"/>
        <w:adjustRightInd w:val="0"/>
        <w:spacing w:after="0" w:line="240" w:lineRule="auto"/>
        <w:ind w:left="567"/>
        <w:jc w:val="both"/>
        <w:rPr>
          <w:rFonts w:ascii="Arial" w:eastAsia="Arial" w:hAnsi="Arial" w:cs="Arial"/>
          <w:color w:val="000000"/>
          <w:kern w:val="0"/>
          <w:highlight w:val="yellow"/>
          <w:lang w:eastAsia="es-PE"/>
          <w14:ligatures w14:val="none"/>
        </w:rPr>
      </w:pPr>
    </w:p>
    <w:p w14:paraId="4C6990BC" w14:textId="44E04DFA" w:rsidR="00C56DCE" w:rsidRPr="006B6800" w:rsidRDefault="00C56DCE" w:rsidP="00C56DCE">
      <w:pPr>
        <w:pStyle w:val="Prrafodelista"/>
        <w:widowControl w:val="0"/>
        <w:numPr>
          <w:ilvl w:val="1"/>
          <w:numId w:val="1"/>
        </w:numPr>
        <w:autoSpaceDE w:val="0"/>
        <w:autoSpaceDN w:val="0"/>
        <w:adjustRightInd w:val="0"/>
        <w:spacing w:after="0" w:line="240" w:lineRule="auto"/>
        <w:ind w:left="567" w:hanging="567"/>
        <w:jc w:val="both"/>
        <w:rPr>
          <w:rFonts w:ascii="Arial" w:eastAsia="Calibri" w:hAnsi="Arial" w:cs="Arial"/>
          <w:bCs/>
          <w:kern w:val="0"/>
          <w:highlight w:val="yellow"/>
          <w:lang w:val="es-ES" w:eastAsia="es-PE"/>
          <w14:ligatures w14:val="none"/>
        </w:rPr>
      </w:pPr>
      <w:r w:rsidRPr="006B6800">
        <w:rPr>
          <w:rFonts w:ascii="Arial" w:eastAsia="Arial" w:hAnsi="Arial" w:cs="Arial"/>
          <w:color w:val="000000"/>
          <w:kern w:val="0"/>
          <w:highlight w:val="yellow"/>
          <w:lang w:val="es-ES" w:eastAsia="es-PE"/>
          <w14:ligatures w14:val="none"/>
        </w:rPr>
        <w:t xml:space="preserve">De igual forma, la Comisión considera que el hecho denunciado, consistente en que la compañía financiera </w:t>
      </w:r>
      <w:r w:rsidRPr="006B6800">
        <w:rPr>
          <w:rFonts w:ascii="Arial" w:eastAsia="Arial" w:hAnsi="Arial" w:cs="Arial"/>
          <w:color w:val="000000"/>
          <w:kern w:val="0"/>
          <w:highlight w:val="yellow"/>
          <w:lang w:eastAsia="es-PE"/>
          <w14:ligatures w14:val="none"/>
        </w:rPr>
        <w:t xml:space="preserve">habría atribuido indebidamente al denunciante la Cuenta N°8983173847825 Simple AFP – Soles </w:t>
      </w:r>
      <w:r w:rsidRPr="006B6800">
        <w:rPr>
          <w:rFonts w:ascii="Arial" w:eastAsia="Arial" w:hAnsi="Arial" w:cs="Arial"/>
          <w:color w:val="000000"/>
          <w:kern w:val="0"/>
          <w:highlight w:val="yellow"/>
          <w:lang w:val="es-MX" w:eastAsia="es-PE"/>
          <w14:ligatures w14:val="none"/>
        </w:rPr>
        <w:t>a pesar de que no lo solicitó ni autorizó</w:t>
      </w:r>
      <w:r w:rsidRPr="006B6800">
        <w:rPr>
          <w:rFonts w:ascii="Arial" w:eastAsia="Arial" w:hAnsi="Arial" w:cs="Arial"/>
          <w:color w:val="000000"/>
          <w:kern w:val="0"/>
          <w:highlight w:val="yellow"/>
          <w:lang w:eastAsia="es-PE"/>
          <w14:ligatures w14:val="none"/>
        </w:rPr>
        <w:t>; involucraría una presunta infracción al derecho que tiene todo consumidor a la protección contra los métodos comerciales coercitivos, tipificado en el literal b) del numeral 56.1 del artículo 56° del Código</w:t>
      </w:r>
      <w:r w:rsidRPr="006B6800">
        <w:rPr>
          <w:rFonts w:ascii="Arial" w:eastAsia="Arial" w:hAnsi="Arial" w:cs="Arial"/>
          <w:color w:val="000000"/>
          <w:kern w:val="0"/>
          <w:highlight w:val="yellow"/>
          <w:vertAlign w:val="superscript"/>
          <w:lang w:eastAsia="es-PE"/>
          <w14:ligatures w14:val="none"/>
        </w:rPr>
        <w:footnoteReference w:id="10"/>
      </w:r>
      <w:r w:rsidRPr="006B6800">
        <w:rPr>
          <w:rFonts w:ascii="Arial" w:eastAsia="Arial" w:hAnsi="Arial" w:cs="Arial"/>
          <w:color w:val="000000"/>
          <w:kern w:val="0"/>
          <w:highlight w:val="yellow"/>
          <w:lang w:eastAsia="es-PE"/>
          <w14:ligatures w14:val="none"/>
        </w:rPr>
        <w:t>.</w:t>
      </w:r>
    </w:p>
    <w:p w14:paraId="08E26C05" w14:textId="77777777" w:rsidR="00C56DCE" w:rsidRPr="006B6800" w:rsidRDefault="00C56DCE" w:rsidP="00C56DCE">
      <w:pPr>
        <w:pStyle w:val="Prrafodelista"/>
        <w:rPr>
          <w:rFonts w:ascii="Arial" w:eastAsia="Calibri" w:hAnsi="Arial" w:cs="Arial"/>
          <w:bCs/>
          <w:kern w:val="0"/>
          <w:highlight w:val="yellow"/>
          <w:lang w:val="es-ES" w:eastAsia="es-PE"/>
          <w14:ligatures w14:val="none"/>
        </w:rPr>
      </w:pPr>
    </w:p>
    <w:p w14:paraId="42D5427D" w14:textId="6D03DE6D" w:rsidR="00C56DCE" w:rsidRPr="006B6800" w:rsidRDefault="00C56DCE" w:rsidP="00C56DCE">
      <w:pPr>
        <w:pStyle w:val="Prrafodelista"/>
        <w:widowControl w:val="0"/>
        <w:numPr>
          <w:ilvl w:val="1"/>
          <w:numId w:val="1"/>
        </w:numPr>
        <w:autoSpaceDE w:val="0"/>
        <w:autoSpaceDN w:val="0"/>
        <w:adjustRightInd w:val="0"/>
        <w:spacing w:after="0" w:line="240" w:lineRule="auto"/>
        <w:ind w:left="567" w:hanging="567"/>
        <w:jc w:val="both"/>
        <w:rPr>
          <w:rFonts w:ascii="Arial" w:eastAsia="Calibri" w:hAnsi="Arial" w:cs="Arial"/>
          <w:bCs/>
          <w:kern w:val="0"/>
          <w:highlight w:val="yellow"/>
          <w:lang w:val="es-ES" w:eastAsia="es-PE"/>
          <w14:ligatures w14:val="none"/>
        </w:rPr>
      </w:pPr>
      <w:r w:rsidRPr="006B6800">
        <w:rPr>
          <w:rFonts w:ascii="Arial" w:eastAsia="Calibri" w:hAnsi="Arial" w:cs="Arial"/>
          <w:bCs/>
          <w:kern w:val="0"/>
          <w:highlight w:val="yellow"/>
          <w:lang w:val="es-ES" w:eastAsia="es-PE"/>
          <w14:ligatures w14:val="none"/>
        </w:rPr>
        <w:t>Además, la Comisión considera que el hecho denunciado, consistente en que el proveedor denunciado no habría generado la alerta en operaciones/ transferencias inusuales no reconocidas con tarjetas de crédito, en la medida que el denunciante nunca realizó un retiro de su AFP; sin embargo, la transacción materia de denuncia consta en el retiro de S/ 17 600,00 en un solo día; involucraría una afectación a las expectativas del denunciante puesto que, no encontró correspondencia entre lo que esperaba recibir de parte del proveedor denunciado y lo que realmente recibió, con respecto a la seguridad del Banco. Por ello, corresponde calificar el hecho descrito como una presunta infracción a los artículos 18° y 19° del Código.</w:t>
      </w:r>
    </w:p>
    <w:p w14:paraId="30AC85CA" w14:textId="77777777" w:rsidR="002D772B" w:rsidRPr="006B6800" w:rsidRDefault="002D772B" w:rsidP="002D772B">
      <w:pPr>
        <w:widowControl w:val="0"/>
        <w:autoSpaceDE w:val="0"/>
        <w:autoSpaceDN w:val="0"/>
        <w:adjustRightInd w:val="0"/>
        <w:spacing w:after="0" w:line="240" w:lineRule="auto"/>
        <w:rPr>
          <w:rFonts w:ascii="Arial" w:eastAsia="Calibri" w:hAnsi="Arial" w:cs="Arial"/>
          <w:bCs/>
          <w:kern w:val="0"/>
          <w:highlight w:val="yellow"/>
          <w:lang w:val="es-ES" w:eastAsia="es-PE"/>
          <w14:ligatures w14:val="none"/>
        </w:rPr>
      </w:pPr>
    </w:p>
    <w:p w14:paraId="2A77D6DF" w14:textId="2FBF3655" w:rsidR="002D772B" w:rsidRPr="009E75F9" w:rsidRDefault="00C56DCE"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9E75F9">
        <w:rPr>
          <w:rFonts w:ascii="Arial" w:eastAsia="Calibri" w:hAnsi="Arial" w:cs="Arial"/>
          <w:b/>
          <w:kern w:val="0"/>
          <w:lang w:val="es-ES" w:eastAsia="es-PE"/>
          <w14:ligatures w14:val="none"/>
        </w:rPr>
        <w:t>REQUERIMIENTO DE INFORMACIÓN</w:t>
      </w:r>
    </w:p>
    <w:p w14:paraId="2F74C2C7" w14:textId="77777777" w:rsidR="002D772B" w:rsidRPr="006B6800" w:rsidRDefault="002D772B" w:rsidP="002D772B">
      <w:pPr>
        <w:pStyle w:val="Prrafodelista"/>
        <w:widowControl w:val="0"/>
        <w:autoSpaceDE w:val="0"/>
        <w:autoSpaceDN w:val="0"/>
        <w:adjustRightInd w:val="0"/>
        <w:spacing w:after="0" w:line="240" w:lineRule="auto"/>
        <w:ind w:left="0"/>
        <w:rPr>
          <w:rFonts w:ascii="Arial" w:eastAsia="Calibri" w:hAnsi="Arial" w:cs="Arial"/>
          <w:bCs/>
          <w:kern w:val="0"/>
          <w:highlight w:val="yellow"/>
          <w:lang w:val="es-ES" w:eastAsia="es-PE"/>
          <w14:ligatures w14:val="none"/>
        </w:rPr>
      </w:pPr>
    </w:p>
    <w:p w14:paraId="5E3EC228" w14:textId="2DECBC38" w:rsidR="0005744E" w:rsidRPr="006B6800" w:rsidRDefault="002D772B" w:rsidP="00A029C0">
      <w:pPr>
        <w:tabs>
          <w:tab w:val="left" w:pos="567"/>
        </w:tabs>
        <w:spacing w:after="0"/>
        <w:jc w:val="both"/>
        <w:rPr>
          <w:rFonts w:ascii="Arial" w:eastAsia="Calibri" w:hAnsi="Arial" w:cs="Arial"/>
          <w:kern w:val="0"/>
          <w:highlight w:val="yellow"/>
          <w:lang w:eastAsia="es-PE"/>
          <w14:ligatures w14:val="none"/>
        </w:rPr>
      </w:pPr>
      <w:r w:rsidRPr="009E75F9">
        <w:rPr>
          <w:rFonts w:ascii="Arial" w:eastAsia="Calibri" w:hAnsi="Arial" w:cs="Arial"/>
          <w:bCs/>
          <w:kern w:val="0"/>
          <w:lang w:val="es-ES" w:eastAsia="es-PE"/>
          <w14:ligatures w14:val="none"/>
        </w:rPr>
        <w:t xml:space="preserve">A efectos de tener mayores elementos que sirvan para la resolución definitiva del presente caso, la Comisión, en ejercicio de sus facultades que la ley le confiere, conviene requerir </w:t>
      </w:r>
      <w:r w:rsidRPr="006B6800">
        <w:rPr>
          <w:rFonts w:ascii="Arial" w:eastAsia="Calibri" w:hAnsi="Arial" w:cs="Arial"/>
          <w:bCs/>
          <w:kern w:val="0"/>
          <w:highlight w:val="yellow"/>
          <w:lang w:val="es-ES" w:eastAsia="es-PE"/>
          <w14:ligatures w14:val="none"/>
        </w:rPr>
        <w:t xml:space="preserve">al Banco que, en un plazo no </w:t>
      </w:r>
      <w:proofErr w:type="spellStart"/>
      <w:r w:rsidRPr="006B6800">
        <w:rPr>
          <w:rFonts w:ascii="Arial" w:eastAsia="Calibri" w:hAnsi="Arial" w:cs="Arial"/>
          <w:bCs/>
          <w:kern w:val="0"/>
          <w:highlight w:val="yellow"/>
          <w:lang w:val="es-ES" w:eastAsia="es-PE"/>
          <w14:ligatures w14:val="none"/>
        </w:rPr>
        <w:t>mayo</w:t>
      </w:r>
      <w:proofErr w:type="spellEnd"/>
      <w:r w:rsidRPr="006B6800">
        <w:rPr>
          <w:rFonts w:ascii="Arial" w:eastAsia="Calibri" w:hAnsi="Arial" w:cs="Arial"/>
          <w:bCs/>
          <w:kern w:val="0"/>
          <w:highlight w:val="yellow"/>
          <w:lang w:val="es-ES" w:eastAsia="es-PE"/>
          <w14:ligatures w14:val="none"/>
        </w:rPr>
        <w:t xml:space="preserve"> de cinco (5) días hábiles contado a partir del día siguiente de la notificación de la presente resolución, cumpla con lo siguiente: </w:t>
      </w:r>
    </w:p>
    <w:p w14:paraId="74B396F2" w14:textId="77777777" w:rsidR="00A029C0" w:rsidRPr="006B6800" w:rsidRDefault="00A029C0" w:rsidP="00A029C0">
      <w:pPr>
        <w:tabs>
          <w:tab w:val="left" w:pos="567"/>
        </w:tabs>
        <w:spacing w:after="0"/>
        <w:jc w:val="both"/>
        <w:rPr>
          <w:rFonts w:ascii="Arial" w:eastAsia="Calibri" w:hAnsi="Arial" w:cs="Arial"/>
          <w:kern w:val="0"/>
          <w:highlight w:val="yellow"/>
          <w:lang w:eastAsia="es-PE"/>
          <w14:ligatures w14:val="none"/>
        </w:rPr>
      </w:pPr>
    </w:p>
    <w:p w14:paraId="6DDEDE6F" w14:textId="11F8806E" w:rsidR="00A029C0" w:rsidRPr="006B6800" w:rsidRDefault="00A029C0" w:rsidP="00A029C0">
      <w:pPr>
        <w:pStyle w:val="Prrafodelista"/>
        <w:numPr>
          <w:ilvl w:val="0"/>
          <w:numId w:val="8"/>
        </w:numPr>
        <w:tabs>
          <w:tab w:val="left" w:pos="567"/>
        </w:tabs>
        <w:spacing w:after="0"/>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Presentar una copia legible y completa del contrato y/o los documentos que vinculen al denunciante con la contratación de la Cuenta N° 8983173847825 Simple AFP – Soles, producto que es materia de denuncia.</w:t>
      </w:r>
    </w:p>
    <w:p w14:paraId="7AFB33A0" w14:textId="77777777" w:rsidR="001427C0" w:rsidRPr="006B6800" w:rsidRDefault="001427C0" w:rsidP="001427C0">
      <w:pPr>
        <w:pStyle w:val="Prrafodelista"/>
        <w:tabs>
          <w:tab w:val="left" w:pos="567"/>
        </w:tabs>
        <w:spacing w:after="0"/>
        <w:ind w:left="567"/>
        <w:jc w:val="both"/>
        <w:rPr>
          <w:rFonts w:ascii="Arial" w:eastAsia="Calibri" w:hAnsi="Arial" w:cs="Arial"/>
          <w:kern w:val="0"/>
          <w:highlight w:val="yellow"/>
          <w:lang w:eastAsia="es-PE"/>
          <w14:ligatures w14:val="none"/>
        </w:rPr>
      </w:pPr>
    </w:p>
    <w:p w14:paraId="67410B2B" w14:textId="77777777" w:rsidR="00A029C0" w:rsidRPr="006B6800" w:rsidRDefault="00A029C0" w:rsidP="00A029C0">
      <w:pPr>
        <w:pStyle w:val="Prrafodelista"/>
        <w:numPr>
          <w:ilvl w:val="0"/>
          <w:numId w:val="9"/>
        </w:numPr>
        <w:tabs>
          <w:tab w:val="left" w:pos="567"/>
        </w:tabs>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 xml:space="preserve">Informar la fecha exacta de contratación del producto materia de denuncia, así como si respecto de estos el cliente efectuó alguna renovación posterior a su contratación. En caso corresponda, deberá adjuntar los medios probatorios que acrediten sus afirmaciones. </w:t>
      </w:r>
    </w:p>
    <w:p w14:paraId="455650E7" w14:textId="77777777" w:rsidR="00A029C0" w:rsidRPr="006B6800" w:rsidRDefault="00A029C0" w:rsidP="00A029C0">
      <w:pPr>
        <w:pStyle w:val="Prrafodelista"/>
        <w:rPr>
          <w:rFonts w:ascii="Arial" w:eastAsia="Calibri" w:hAnsi="Arial" w:cs="Arial"/>
          <w:kern w:val="0"/>
          <w:highlight w:val="yellow"/>
          <w:lang w:eastAsia="es-PE"/>
          <w14:ligatures w14:val="none"/>
        </w:rPr>
      </w:pPr>
    </w:p>
    <w:p w14:paraId="1B6A976B" w14:textId="77777777" w:rsidR="00A029C0" w:rsidRPr="006B6800" w:rsidRDefault="00A029C0" w:rsidP="00A029C0">
      <w:pPr>
        <w:pStyle w:val="Prrafodelista"/>
        <w:numPr>
          <w:ilvl w:val="0"/>
          <w:numId w:val="9"/>
        </w:numPr>
        <w:tabs>
          <w:tab w:val="left" w:pos="567"/>
        </w:tabs>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633FB41E" w14:textId="77777777" w:rsidR="00A029C0" w:rsidRPr="006B6800" w:rsidRDefault="00A029C0" w:rsidP="00A029C0">
      <w:pPr>
        <w:pStyle w:val="Prrafodelista"/>
        <w:rPr>
          <w:rFonts w:ascii="Arial" w:eastAsia="Calibri" w:hAnsi="Arial" w:cs="Arial"/>
          <w:kern w:val="0"/>
          <w:highlight w:val="yellow"/>
          <w:lang w:eastAsia="es-PE"/>
          <w14:ligatures w14:val="none"/>
        </w:rPr>
      </w:pPr>
    </w:p>
    <w:p w14:paraId="4491DAF9" w14:textId="424D8638" w:rsidR="0005744E" w:rsidRPr="009E75F9" w:rsidRDefault="00A029C0" w:rsidP="009E75F9">
      <w:pPr>
        <w:pStyle w:val="Prrafodelista"/>
        <w:numPr>
          <w:ilvl w:val="0"/>
          <w:numId w:val="9"/>
        </w:numPr>
        <w:tabs>
          <w:tab w:val="left" w:pos="567"/>
        </w:tabs>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r w:rsidRPr="009E75F9">
        <w:rPr>
          <w:rFonts w:ascii="Arial" w:eastAsia="Calibri" w:hAnsi="Arial" w:cs="Arial"/>
          <w:kern w:val="0"/>
          <w:highlight w:val="yellow"/>
          <w:lang w:eastAsia="es-PE"/>
          <w14:ligatures w14:val="none"/>
        </w:rPr>
        <w:t>.</w:t>
      </w:r>
    </w:p>
    <w:p w14:paraId="0C9B66D7" w14:textId="77777777" w:rsidR="002D772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362E09D6" w14:textId="3713C5E3"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RESUELVE</w:t>
      </w:r>
    </w:p>
    <w:p w14:paraId="1F3C227F" w14:textId="77777777"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3FE841D9" w14:textId="4D2DF44A" w:rsidR="002D772B" w:rsidRDefault="00E96F76" w:rsidP="002D772B">
      <w:pPr>
        <w:spacing w:after="0" w:line="240" w:lineRule="auto"/>
        <w:jc w:val="both"/>
        <w:rPr>
          <w:rFonts w:ascii="Arial" w:eastAsia="Arial" w:hAnsi="Arial" w:cs="Arial"/>
          <w:color w:val="000000"/>
          <w:kern w:val="0"/>
          <w:lang w:eastAsia="es-PE"/>
          <w14:ligatures w14:val="none"/>
        </w:rPr>
      </w:pPr>
      <w:bookmarkStart w:id="4" w:name="_Hlk111718085"/>
      <w:r w:rsidRPr="008B1733">
        <w:rPr>
          <w:rFonts w:ascii="Arial" w:eastAsia="Arial" w:hAnsi="Arial" w:cs="Arial"/>
          <w:b/>
          <w:color w:val="000000"/>
          <w:kern w:val="0"/>
          <w:lang w:eastAsia="es-PE"/>
          <w14:ligatures w14:val="none"/>
        </w:rPr>
        <w:t xml:space="preserve">PRIMERO: </w:t>
      </w:r>
      <w:r w:rsidRPr="00F11EE0">
        <w:rPr>
          <w:rFonts w:ascii="Arial" w:eastAsia="Calibri" w:hAnsi="Arial" w:cs="Arial"/>
          <w:bCs/>
          <w:color w:val="000000"/>
          <w:kern w:val="0"/>
          <w:lang w:eastAsia="es-PE"/>
          <w14:ligatures w14:val="none"/>
        </w:rPr>
        <w:t xml:space="preserve">declarar improcedente, por falta de legitimidad para obrar pasiva, la denuncia interpuesta por la señora </w:t>
      </w:r>
      <w:r>
        <w:rPr>
          <w:rFonts w:ascii="Arial" w:eastAsia="Arial" w:hAnsi="Arial" w:cs="Arial"/>
          <w:color w:val="000000"/>
          <w:kern w:val="0"/>
          <w:lang w:eastAsia="es-PE"/>
          <w14:ligatures w14:val="none"/>
        </w:rPr>
        <w:t>Stefanny Alexandra Pérez Panduro</w:t>
      </w:r>
      <w:r w:rsidRPr="008B1733">
        <w:rPr>
          <w:rFonts w:ascii="Arial" w:eastAsia="Calibri" w:hAnsi="Arial" w:cs="Arial"/>
          <w:color w:val="000000"/>
          <w:kern w:val="0"/>
          <w:lang w:eastAsia="es-PE"/>
          <w14:ligatures w14:val="none"/>
        </w:rPr>
        <w:t xml:space="preserve"> </w:t>
      </w:r>
      <w:r w:rsidRPr="00F11EE0">
        <w:rPr>
          <w:rFonts w:ascii="Arial" w:eastAsia="Calibri" w:hAnsi="Arial" w:cs="Arial"/>
          <w:bCs/>
          <w:color w:val="000000"/>
          <w:kern w:val="0"/>
          <w:lang w:eastAsia="es-PE"/>
          <w14:ligatures w14:val="none"/>
        </w:rPr>
        <w:t xml:space="preserve">contra </w:t>
      </w:r>
      <w:r>
        <w:rPr>
          <w:rFonts w:ascii="Arial" w:eastAsia="Calibri" w:hAnsi="Arial" w:cs="Arial"/>
          <w:bCs/>
          <w:color w:val="000000"/>
          <w:kern w:val="0"/>
          <w:lang w:eastAsia="es-PE"/>
          <w14:ligatures w14:val="none"/>
        </w:rPr>
        <w:t>el Banco Internacional del Perú S.A.A. – Interbank</w:t>
      </w:r>
      <w:r w:rsidRPr="00F11EE0">
        <w:rPr>
          <w:rFonts w:ascii="Arial" w:eastAsia="Calibri" w:hAnsi="Arial" w:cs="Arial"/>
          <w:bCs/>
          <w:color w:val="000000"/>
          <w:kern w:val="0"/>
          <w:lang w:eastAsia="es-PE"/>
          <w14:ligatures w14:val="none"/>
        </w:rPr>
        <w:t xml:space="preserve">, por presunta infracción a los artículos 18° y 19° de la Ley N° 29571, Código de Protección y Defensa del Consumidor, respecto al extremo referido a que el proveedor denunciado </w:t>
      </w:r>
      <w:r>
        <w:rPr>
          <w:rFonts w:ascii="Arial" w:eastAsia="Calibri" w:hAnsi="Arial" w:cs="Arial"/>
          <w:bCs/>
          <w:color w:val="000000"/>
          <w:kern w:val="0"/>
          <w:lang w:eastAsia="es-PE"/>
          <w14:ligatures w14:val="none"/>
        </w:rPr>
        <w:t xml:space="preserve">no habría cumplido con brindarle el servicio conforme lo ofrecido al momento de la venta, en la medida que obtuvo el chequeo preventivo </w:t>
      </w:r>
      <w:r w:rsidRPr="00760320">
        <w:rPr>
          <w:rFonts w:ascii="Arial" w:eastAsia="Arial" w:hAnsi="Arial" w:cs="Arial"/>
          <w:color w:val="000000"/>
          <w:kern w:val="0"/>
          <w:lang w:eastAsia="es-PE"/>
          <w14:ligatures w14:val="none"/>
        </w:rPr>
        <w:t xml:space="preserve">contra el cáncer por la Póliza del Seguro Oncológico </w:t>
      </w:r>
      <w:r>
        <w:rPr>
          <w:rFonts w:ascii="Arial" w:eastAsia="Times New Roman" w:hAnsi="Arial" w:cs="Arial"/>
          <w:color w:val="000000"/>
          <w:kern w:val="0"/>
          <w:lang w:eastAsia="es-ES"/>
          <w14:ligatures w14:val="none"/>
        </w:rPr>
        <w:t xml:space="preserve">N° </w:t>
      </w:r>
      <w:r w:rsidRPr="00C82DEA">
        <w:rPr>
          <w:rFonts w:ascii="Arial" w:eastAsia="Times New Roman" w:hAnsi="Arial" w:cs="Arial"/>
          <w:color w:val="000000"/>
          <w:kern w:val="0"/>
          <w:lang w:eastAsia="es-ES"/>
          <w14:ligatures w14:val="none"/>
        </w:rPr>
        <w:t>2626633 -</w:t>
      </w:r>
      <w:r>
        <w:rPr>
          <w:rFonts w:ascii="Arial" w:eastAsia="Times New Roman" w:hAnsi="Arial" w:cs="Arial"/>
          <w:color w:val="000000"/>
          <w:kern w:val="0"/>
          <w:lang w:eastAsia="es-ES"/>
          <w14:ligatures w14:val="none"/>
        </w:rPr>
        <w:t xml:space="preserve"> </w:t>
      </w:r>
      <w:r w:rsidRPr="00C82DEA">
        <w:rPr>
          <w:rFonts w:ascii="Arial" w:eastAsia="Times New Roman" w:hAnsi="Arial" w:cs="Arial"/>
          <w:color w:val="000000"/>
          <w:kern w:val="0"/>
          <w:lang w:eastAsia="es-ES"/>
          <w14:ligatures w14:val="none"/>
        </w:rPr>
        <w:t>8287</w:t>
      </w:r>
      <w:r>
        <w:rPr>
          <w:rFonts w:ascii="Arial" w:eastAsia="Times New Roman" w:hAnsi="Arial" w:cs="Arial"/>
          <w:color w:val="000000"/>
          <w:kern w:val="0"/>
          <w:lang w:eastAsia="es-ES"/>
          <w14:ligatures w14:val="none"/>
        </w:rPr>
        <w:t xml:space="preserve"> </w:t>
      </w:r>
      <w:r w:rsidRPr="00760320">
        <w:rPr>
          <w:rFonts w:ascii="Arial" w:eastAsia="Arial" w:hAnsi="Arial" w:cs="Arial"/>
          <w:color w:val="000000"/>
          <w:kern w:val="0"/>
          <w:lang w:eastAsia="es-PE"/>
          <w14:ligatures w14:val="none"/>
        </w:rPr>
        <w:t xml:space="preserve">contratada, pese al pago de las primas, </w:t>
      </w:r>
      <w:r>
        <w:rPr>
          <w:rFonts w:ascii="Arial" w:eastAsia="Arial" w:hAnsi="Arial" w:cs="Arial"/>
          <w:color w:val="000000"/>
          <w:kern w:val="0"/>
          <w:lang w:eastAsia="es-PE"/>
          <w14:ligatures w14:val="none"/>
        </w:rPr>
        <w:t>en tanto la póliza fue anulada.</w:t>
      </w:r>
    </w:p>
    <w:p w14:paraId="49D1CAED" w14:textId="77777777" w:rsidR="00E96F76" w:rsidRDefault="00E96F76" w:rsidP="002D772B">
      <w:pPr>
        <w:spacing w:after="0" w:line="240" w:lineRule="auto"/>
        <w:jc w:val="both"/>
        <w:rPr>
          <w:rFonts w:ascii="Arial" w:eastAsia="Arial" w:hAnsi="Arial" w:cs="Arial"/>
          <w:color w:val="000000"/>
          <w:kern w:val="0"/>
          <w:lang w:eastAsia="es-PE"/>
          <w14:ligatures w14:val="none"/>
        </w:rPr>
      </w:pPr>
    </w:p>
    <w:p w14:paraId="2199C000" w14:textId="57E1FDA5" w:rsidR="002D772B" w:rsidRPr="002D772B" w:rsidRDefault="00E96F76" w:rsidP="002D772B">
      <w:pPr>
        <w:spacing w:after="0" w:line="240" w:lineRule="auto"/>
        <w:jc w:val="both"/>
        <w:rPr>
          <w:rFonts w:ascii="Arial" w:eastAsia="Arial" w:hAnsi="Arial" w:cs="Arial"/>
          <w:color w:val="000000"/>
          <w:kern w:val="0"/>
          <w:lang w:eastAsia="es-PE"/>
          <w14:ligatures w14:val="none"/>
        </w:rPr>
      </w:pPr>
      <w:r>
        <w:rPr>
          <w:rFonts w:ascii="Arial" w:eastAsia="Arial" w:hAnsi="Arial" w:cs="Arial"/>
          <w:b/>
          <w:color w:val="000000"/>
          <w:kern w:val="0"/>
          <w:lang w:eastAsia="es-PE"/>
          <w14:ligatures w14:val="none"/>
        </w:rPr>
        <w:t>SEGUNDO</w:t>
      </w:r>
      <w:r w:rsidRPr="008B1733">
        <w:rPr>
          <w:rFonts w:ascii="Arial" w:eastAsia="Arial" w:hAnsi="Arial" w:cs="Arial"/>
          <w:b/>
          <w:color w:val="000000"/>
          <w:kern w:val="0"/>
          <w:lang w:eastAsia="es-PE"/>
          <w14:ligatures w14:val="none"/>
        </w:rPr>
        <w:t xml:space="preserve">: </w:t>
      </w:r>
      <w:r w:rsidR="002D772B">
        <w:rPr>
          <w:rFonts w:ascii="Arial" w:eastAsia="Arial" w:hAnsi="Arial" w:cs="Arial"/>
          <w:color w:val="000000"/>
          <w:kern w:val="0"/>
          <w:lang w:eastAsia="es-PE"/>
          <w14:ligatures w14:val="none"/>
        </w:rPr>
        <w:t>Informar al señor</w:t>
      </w:r>
      <w:r w:rsidR="006B6800">
        <w:rPr>
          <w:rFonts w:ascii="Arial" w:eastAsia="Arial" w:hAnsi="Arial" w:cs="Arial"/>
          <w:color w:val="000000"/>
          <w:kern w:val="0"/>
          <w:lang w:eastAsia="es-PE"/>
          <w14:ligatures w14:val="none"/>
        </w:rPr>
        <w:t xml:space="preserve"> Jorge Antonio Ticona Paredes</w:t>
      </w:r>
      <w:r w:rsidR="002D772B">
        <w:rPr>
          <w:rFonts w:ascii="Arial" w:eastAsia="Arial" w:hAnsi="Arial" w:cs="Arial"/>
          <w:color w:val="000000"/>
          <w:kern w:val="0"/>
          <w:lang w:eastAsia="es-PE"/>
          <w14:ligatures w14:val="none"/>
        </w:rPr>
        <w:t xml:space="preserve"> que el </w:t>
      </w:r>
      <w:r w:rsidR="002D772B" w:rsidRPr="007C5460">
        <w:rPr>
          <w:rFonts w:ascii="Arial" w:eastAsia="Arial" w:hAnsi="Arial" w:cs="Arial"/>
          <w:color w:val="000000"/>
          <w:kern w:val="0"/>
          <w:highlight w:val="cyan"/>
          <w:lang w:eastAsia="es-PE"/>
          <w14:ligatures w14:val="none"/>
        </w:rPr>
        <w:t xml:space="preserve">presente extremo de la presente resolución </w:t>
      </w:r>
      <w:r w:rsidR="002D772B" w:rsidRPr="007C5460">
        <w:rPr>
          <w:rFonts w:ascii="Arial" w:eastAsia="Arial" w:hAnsi="Arial" w:cs="Arial"/>
          <w:color w:val="000000"/>
          <w:kern w:val="0"/>
          <w:highlight w:val="magenta"/>
          <w:lang w:eastAsia="es-PE"/>
          <w14:ligatures w14:val="none"/>
        </w:rPr>
        <w:t>tiene vigencia desde el día de su notificación y no agota la vía administrativa</w:t>
      </w:r>
      <w:r w:rsidR="002D772B" w:rsidRPr="002D772B">
        <w:rPr>
          <w:rFonts w:ascii="Arial" w:eastAsia="Arial" w:hAnsi="Arial" w:cs="Arial"/>
          <w:color w:val="000000"/>
          <w:kern w:val="0"/>
          <w:lang w:eastAsia="es-PE"/>
          <w14:ligatures w14:val="none"/>
        </w:rPr>
        <w:t>. En tal sentido, se informa que, de conformidad con lo dispuesto por el artículo 38 del Decreto Legislativo Nº 807, el único recurso impugnativo que puede interponerse contra lo dispuesto por la Comisión de Protección al Consumidor N° 1 es el de apelación</w:t>
      </w:r>
      <w:r w:rsidR="002D772B" w:rsidRPr="002D772B">
        <w:rPr>
          <w:rFonts w:ascii="Arial" w:eastAsia="Arial" w:hAnsi="Arial" w:cs="Arial"/>
          <w:color w:val="000000"/>
          <w:kern w:val="0"/>
          <w:vertAlign w:val="superscript"/>
          <w:lang w:eastAsia="es-PE"/>
          <w14:ligatures w14:val="none"/>
        </w:rPr>
        <w:footnoteReference w:id="11"/>
      </w:r>
      <w:r w:rsidR="002D772B" w:rsidRPr="002D772B">
        <w:rPr>
          <w:rFonts w:ascii="Arial" w:eastAsia="Arial" w:hAnsi="Arial" w:cs="Arial"/>
          <w:color w:val="000000"/>
          <w:kern w:val="0"/>
          <w:lang w:eastAsia="es-PE"/>
          <w14:ligatures w14:val="none"/>
        </w:rPr>
        <w:t xml:space="preserve">, el cual debe ser presentado </w:t>
      </w:r>
      <w:r w:rsidR="002D772B" w:rsidRPr="002D772B">
        <w:rPr>
          <w:rFonts w:ascii="Arial" w:eastAsia="Arial" w:hAnsi="Arial" w:cs="Arial"/>
          <w:color w:val="000000"/>
          <w:kern w:val="0"/>
          <w:lang w:eastAsia="es-PE"/>
          <w14:ligatures w14:val="none"/>
        </w:rPr>
        <w:lastRenderedPageBreak/>
        <w:t>ante dicho órgano colegiado en un plazo no mayor de quince (15) días hábiles contado a partir del día siguiente de su notificación</w:t>
      </w:r>
      <w:r w:rsidR="002D772B" w:rsidRPr="002D772B">
        <w:rPr>
          <w:rFonts w:ascii="Arial" w:eastAsia="Arial" w:hAnsi="Arial" w:cs="Arial"/>
          <w:color w:val="000000"/>
          <w:kern w:val="0"/>
          <w:vertAlign w:val="superscript"/>
          <w:lang w:eastAsia="es-PE"/>
          <w14:ligatures w14:val="none"/>
        </w:rPr>
        <w:footnoteReference w:id="12"/>
      </w:r>
      <w:r w:rsidR="002D772B" w:rsidRPr="002D772B">
        <w:rPr>
          <w:rFonts w:ascii="Arial" w:eastAsia="Arial" w:hAnsi="Arial" w:cs="Arial"/>
          <w:color w:val="000000"/>
          <w:kern w:val="0"/>
          <w:lang w:eastAsia="es-PE"/>
          <w14:ligatures w14:val="none"/>
        </w:rPr>
        <w:t>, ello de acuerdo a lo establecido en el artículo 218 del Texto Único Ordenado de la Ley del Procedimiento Administrativo General, aprobado por Decreto Supremo N° 004-2019-IUS; caso contrario, la resolución quedará consentida</w:t>
      </w:r>
      <w:r w:rsidR="002D772B" w:rsidRPr="002D772B">
        <w:rPr>
          <w:rFonts w:ascii="Arial" w:eastAsia="Arial" w:hAnsi="Arial" w:cs="Arial"/>
          <w:color w:val="000000"/>
          <w:kern w:val="0"/>
          <w:vertAlign w:val="superscript"/>
          <w:lang w:eastAsia="es-PE"/>
          <w14:ligatures w14:val="none"/>
        </w:rPr>
        <w:footnoteReference w:id="13"/>
      </w:r>
      <w:r w:rsidR="002D772B" w:rsidRPr="002D772B">
        <w:rPr>
          <w:rFonts w:ascii="Arial" w:eastAsia="Arial" w:hAnsi="Arial" w:cs="Arial"/>
          <w:color w:val="000000"/>
          <w:kern w:val="0"/>
          <w:lang w:eastAsia="es-PE"/>
          <w14:ligatures w14:val="none"/>
        </w:rPr>
        <w:t>.</w:t>
      </w:r>
    </w:p>
    <w:bookmarkEnd w:id="4"/>
    <w:p w14:paraId="4F05C1F8" w14:textId="77777777" w:rsidR="002D772B" w:rsidRPr="00E677AB" w:rsidRDefault="002D772B" w:rsidP="002D772B">
      <w:pPr>
        <w:spacing w:after="0" w:line="240" w:lineRule="auto"/>
        <w:jc w:val="both"/>
        <w:rPr>
          <w:rFonts w:ascii="Arial" w:eastAsia="Arial" w:hAnsi="Arial" w:cs="Arial"/>
          <w:color w:val="000000"/>
          <w:kern w:val="0"/>
          <w:lang w:eastAsia="es-PE"/>
          <w14:ligatures w14:val="none"/>
        </w:rPr>
      </w:pPr>
    </w:p>
    <w:p w14:paraId="3658B9C2" w14:textId="0A0F31D4" w:rsidR="002D772B" w:rsidRPr="006B6800" w:rsidRDefault="002D772B" w:rsidP="002D772B">
      <w:pPr>
        <w:spacing w:after="0" w:line="240" w:lineRule="auto"/>
        <w:jc w:val="both"/>
        <w:rPr>
          <w:rFonts w:ascii="Arial" w:eastAsia="Arial" w:hAnsi="Arial" w:cs="Arial"/>
          <w:color w:val="000000"/>
          <w:kern w:val="0"/>
          <w:highlight w:val="yellow"/>
          <w:lang w:eastAsia="es-PE"/>
          <w14:ligatures w14:val="none"/>
        </w:rPr>
      </w:pPr>
      <w:r w:rsidRPr="006B6800">
        <w:rPr>
          <w:rFonts w:ascii="Arial" w:eastAsia="Arial" w:hAnsi="Arial" w:cs="Arial"/>
          <w:b/>
          <w:color w:val="000000"/>
          <w:kern w:val="0"/>
          <w:highlight w:val="yellow"/>
          <w:lang w:eastAsia="es-PE"/>
          <w14:ligatures w14:val="none"/>
        </w:rPr>
        <w:t>TERCERO</w:t>
      </w:r>
      <w:r w:rsidRPr="006B6800">
        <w:rPr>
          <w:rFonts w:ascii="Arial" w:eastAsia="Arial" w:hAnsi="Arial" w:cs="Arial"/>
          <w:b/>
          <w:bCs/>
          <w:color w:val="000000"/>
          <w:kern w:val="0"/>
          <w:highlight w:val="yellow"/>
          <w:lang w:eastAsia="es-PE"/>
          <w14:ligatures w14:val="none"/>
        </w:rPr>
        <w:t xml:space="preserve">: </w:t>
      </w:r>
      <w:r w:rsidRPr="006B6800">
        <w:rPr>
          <w:rFonts w:ascii="Arial" w:eastAsia="Arial" w:hAnsi="Arial" w:cs="Arial"/>
          <w:color w:val="000000"/>
          <w:kern w:val="0"/>
          <w:highlight w:val="yellow"/>
          <w:lang w:eastAsia="es-PE"/>
          <w14:ligatures w14:val="none"/>
        </w:rPr>
        <w:t>admitir a trámite la denuncia del</w:t>
      </w:r>
      <w:r w:rsidR="001F0595" w:rsidRPr="006B6800">
        <w:rPr>
          <w:rFonts w:ascii="Arial" w:eastAsia="Arial" w:hAnsi="Arial" w:cs="Arial"/>
          <w:color w:val="000000"/>
          <w:kern w:val="0"/>
          <w:highlight w:val="yellow"/>
          <w:lang w:eastAsia="es-PE"/>
          <w14:ligatures w14:val="none"/>
        </w:rPr>
        <w:t xml:space="preserve"> 12 de julio de 2024 </w:t>
      </w:r>
      <w:r w:rsidRPr="006B6800">
        <w:rPr>
          <w:rFonts w:ascii="Arial" w:eastAsia="Arial" w:hAnsi="Arial" w:cs="Arial"/>
          <w:color w:val="000000"/>
          <w:kern w:val="0"/>
          <w:highlight w:val="yellow"/>
          <w:lang w:eastAsia="es-PE"/>
          <w14:ligatures w14:val="none"/>
        </w:rPr>
        <w:t>interpuesta por el señor</w:t>
      </w:r>
      <w:r w:rsidR="001F0595" w:rsidRPr="006B6800">
        <w:rPr>
          <w:rFonts w:ascii="Arial" w:eastAsia="Arial" w:hAnsi="Arial" w:cs="Arial"/>
          <w:color w:val="000000"/>
          <w:kern w:val="0"/>
          <w:highlight w:val="yellow"/>
          <w:lang w:eastAsia="es-PE"/>
          <w14:ligatures w14:val="none"/>
        </w:rPr>
        <w:t xml:space="preserve"> Jorge Antonio </w:t>
      </w:r>
      <w:r w:rsidRPr="006B6800">
        <w:rPr>
          <w:rFonts w:ascii="Arial" w:eastAsia="Arial" w:hAnsi="Arial" w:cs="Arial"/>
          <w:color w:val="000000"/>
          <w:kern w:val="0"/>
          <w:highlight w:val="yellow"/>
          <w:lang w:eastAsia="es-PE"/>
          <w14:ligatures w14:val="none"/>
        </w:rPr>
        <w:t>Ticona</w:t>
      </w:r>
      <w:r w:rsidR="001F0595" w:rsidRPr="006B6800">
        <w:rPr>
          <w:rFonts w:ascii="Arial" w:eastAsia="Arial" w:hAnsi="Arial" w:cs="Arial"/>
          <w:color w:val="000000"/>
          <w:kern w:val="0"/>
          <w:highlight w:val="yellow"/>
          <w:lang w:eastAsia="es-PE"/>
          <w14:ligatures w14:val="none"/>
        </w:rPr>
        <w:t xml:space="preserve"> Paredes</w:t>
      </w:r>
      <w:r w:rsidRPr="006B6800">
        <w:rPr>
          <w:rFonts w:ascii="Arial" w:eastAsia="Arial" w:hAnsi="Arial" w:cs="Arial"/>
          <w:color w:val="000000"/>
          <w:kern w:val="0"/>
          <w:highlight w:val="yellow"/>
          <w:lang w:eastAsia="es-PE"/>
          <w14:ligatures w14:val="none"/>
        </w:rPr>
        <w:t xml:space="preserve"> contra </w:t>
      </w:r>
      <w:r w:rsidR="001F0595" w:rsidRPr="006B6800">
        <w:rPr>
          <w:rFonts w:ascii="Arial" w:eastAsia="Arial" w:hAnsi="Arial" w:cs="Arial"/>
          <w:color w:val="000000"/>
          <w:kern w:val="0"/>
          <w:highlight w:val="yellow"/>
          <w:lang w:eastAsia="es-PE"/>
          <w14:ligatures w14:val="none"/>
        </w:rPr>
        <w:t xml:space="preserve">el Banco Internacional del Perú S.A. - </w:t>
      </w:r>
      <w:r w:rsidRPr="006B6800">
        <w:rPr>
          <w:rFonts w:ascii="Arial" w:eastAsia="Arial" w:hAnsi="Arial" w:cs="Arial"/>
          <w:color w:val="000000"/>
          <w:kern w:val="0"/>
          <w:highlight w:val="yellow"/>
          <w:lang w:eastAsia="es-PE"/>
          <w14:ligatures w14:val="none"/>
        </w:rPr>
        <w:t xml:space="preserve">Interbank, en el extremo referido a lo siguiente.: </w:t>
      </w:r>
    </w:p>
    <w:p w14:paraId="69D1E1C9" w14:textId="77777777" w:rsidR="002D772B" w:rsidRPr="006B6800" w:rsidRDefault="002D772B" w:rsidP="002D772B">
      <w:pPr>
        <w:spacing w:after="0" w:line="240" w:lineRule="auto"/>
        <w:jc w:val="both"/>
        <w:rPr>
          <w:rFonts w:ascii="Arial" w:eastAsia="Arial" w:hAnsi="Arial" w:cs="Arial"/>
          <w:color w:val="000000"/>
          <w:kern w:val="0"/>
          <w:highlight w:val="yellow"/>
          <w:lang w:eastAsia="es-PE"/>
          <w14:ligatures w14:val="none"/>
        </w:rPr>
      </w:pPr>
    </w:p>
    <w:p w14:paraId="128B2521" w14:textId="3DF223B3" w:rsidR="00EA615E" w:rsidRPr="006B6800" w:rsidRDefault="002D772B" w:rsidP="00EA615E">
      <w:pPr>
        <w:pStyle w:val="Prrafodelista"/>
        <w:numPr>
          <w:ilvl w:val="4"/>
          <w:numId w:val="1"/>
        </w:numPr>
        <w:spacing w:after="0" w:line="240" w:lineRule="auto"/>
        <w:ind w:left="567" w:hanging="567"/>
        <w:jc w:val="both"/>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 xml:space="preserve">Presunta infracción a los artículos </w:t>
      </w:r>
      <w:r w:rsidR="001F0595" w:rsidRPr="006B6800">
        <w:rPr>
          <w:rFonts w:ascii="Arial" w:eastAsia="Arial" w:hAnsi="Arial" w:cs="Arial"/>
          <w:color w:val="000000"/>
          <w:kern w:val="0"/>
          <w:highlight w:val="yellow"/>
          <w:lang w:eastAsia="es-PE"/>
          <w14:ligatures w14:val="none"/>
        </w:rPr>
        <w:t xml:space="preserve">18° y 19° de la Ley 29571, Código de Protección y Defensa del Consumidor, en tanto la compañía financiera </w:t>
      </w:r>
      <w:r w:rsidR="00EA615E" w:rsidRPr="006B6800">
        <w:rPr>
          <w:rFonts w:ascii="Arial" w:eastAsia="Arial" w:hAnsi="Arial" w:cs="Arial"/>
          <w:bCs/>
          <w:color w:val="000000"/>
          <w:kern w:val="0"/>
          <w:highlight w:val="yellow"/>
          <w:lang w:val="es-ES" w:eastAsia="es-PE"/>
          <w14:ligatures w14:val="none"/>
        </w:rPr>
        <w:t xml:space="preserve">no habría adoptado las medidas de seguridad pertinentes, al permitir que se realice una (1) operación no reconocida efectuada con la </w:t>
      </w:r>
      <w:r w:rsidR="00EA615E" w:rsidRPr="006B6800">
        <w:rPr>
          <w:rFonts w:ascii="Arial" w:eastAsia="Arial" w:hAnsi="Arial" w:cs="Arial"/>
          <w:color w:val="000000"/>
          <w:kern w:val="0"/>
          <w:highlight w:val="yellow"/>
          <w:lang w:eastAsia="es-PE"/>
          <w14:ligatures w14:val="none"/>
        </w:rPr>
        <w:t>Cuenta depositando S/ 17 600,00 retirados de AFP, a pesar de que: (i) la operación cuestionada es inusual y no corresponde a su patrón de consumo; (</w:t>
      </w:r>
      <w:proofErr w:type="spellStart"/>
      <w:r w:rsidR="00EA615E" w:rsidRPr="006B6800">
        <w:rPr>
          <w:rFonts w:ascii="Arial" w:eastAsia="Arial" w:hAnsi="Arial" w:cs="Arial"/>
          <w:color w:val="000000"/>
          <w:kern w:val="0"/>
          <w:highlight w:val="yellow"/>
          <w:lang w:eastAsia="es-PE"/>
          <w14:ligatures w14:val="none"/>
        </w:rPr>
        <w:t>ii</w:t>
      </w:r>
      <w:proofErr w:type="spellEnd"/>
      <w:r w:rsidR="00EA615E" w:rsidRPr="006B6800">
        <w:rPr>
          <w:rFonts w:ascii="Arial" w:eastAsia="Arial" w:hAnsi="Arial" w:cs="Arial"/>
          <w:color w:val="000000"/>
          <w:kern w:val="0"/>
          <w:highlight w:val="yellow"/>
          <w:lang w:eastAsia="es-PE"/>
          <w14:ligatures w14:val="none"/>
        </w:rPr>
        <w:t>) la realizaron terceras personas; y, (iii) la entidad bancaria no la reportó ni emitió alarmas por la realización de operaciones fraudulentas</w:t>
      </w:r>
      <w:r w:rsidR="00EA615E" w:rsidRPr="006B6800">
        <w:rPr>
          <w:rFonts w:ascii="Arial" w:eastAsia="Arial" w:hAnsi="Arial" w:cs="Arial"/>
          <w:color w:val="000000"/>
          <w:kern w:val="0"/>
          <w:highlight w:val="yellow"/>
          <w:lang w:val="es-ES" w:eastAsia="es-PE"/>
          <w14:ligatures w14:val="none"/>
        </w:rPr>
        <w:t>.</w:t>
      </w:r>
      <w:r w:rsidR="001427C0" w:rsidRPr="006B6800">
        <w:rPr>
          <w:rFonts w:ascii="Arial" w:eastAsia="Arial" w:hAnsi="Arial" w:cs="Arial"/>
          <w:color w:val="000000"/>
          <w:kern w:val="0"/>
          <w:highlight w:val="yellow"/>
          <w:lang w:val="es-ES" w:eastAsia="es-PE"/>
          <w14:ligatures w14:val="none"/>
        </w:rPr>
        <w:t xml:space="preserve"> El detalle de la referida transacción es el siguiente: </w:t>
      </w:r>
    </w:p>
    <w:p w14:paraId="1ADCF100" w14:textId="77777777" w:rsidR="001427C0" w:rsidRPr="006B6800" w:rsidRDefault="001427C0" w:rsidP="001427C0">
      <w:pPr>
        <w:pStyle w:val="Prrafodelista"/>
        <w:spacing w:after="0" w:line="240" w:lineRule="auto"/>
        <w:ind w:left="567"/>
        <w:jc w:val="both"/>
        <w:rPr>
          <w:rFonts w:ascii="Arial" w:eastAsia="Arial" w:hAnsi="Arial" w:cs="Arial"/>
          <w:color w:val="000000"/>
          <w:kern w:val="0"/>
          <w:highlight w:val="yellow"/>
          <w:lang w:val="es-ES" w:eastAsia="es-PE"/>
          <w14:ligatures w14:val="none"/>
        </w:rPr>
      </w:pPr>
    </w:p>
    <w:tbl>
      <w:tblPr>
        <w:tblStyle w:val="Tablaconcuadrcula"/>
        <w:tblW w:w="0" w:type="auto"/>
        <w:tblInd w:w="567" w:type="dxa"/>
        <w:tblLook w:val="04A0" w:firstRow="1" w:lastRow="0" w:firstColumn="1" w:lastColumn="0" w:noHBand="0" w:noVBand="1"/>
      </w:tblPr>
      <w:tblGrid>
        <w:gridCol w:w="1413"/>
        <w:gridCol w:w="5812"/>
        <w:gridCol w:w="1604"/>
      </w:tblGrid>
      <w:tr w:rsidR="001427C0" w:rsidRPr="006B6800" w14:paraId="081074DC" w14:textId="77777777" w:rsidTr="001427C0">
        <w:tc>
          <w:tcPr>
            <w:tcW w:w="1413" w:type="dxa"/>
            <w:shd w:val="clear" w:color="auto" w:fill="D9F2D0" w:themeFill="accent6" w:themeFillTint="33"/>
          </w:tcPr>
          <w:p w14:paraId="061C460F" w14:textId="19C55C2D" w:rsidR="001427C0" w:rsidRPr="006B6800" w:rsidRDefault="001427C0" w:rsidP="001427C0">
            <w:pPr>
              <w:pStyle w:val="Prrafodelista"/>
              <w:ind w:left="0"/>
              <w:jc w:val="center"/>
              <w:rPr>
                <w:rFonts w:ascii="Arial" w:eastAsia="Arial" w:hAnsi="Arial" w:cs="Arial"/>
                <w:b/>
                <w:bCs/>
                <w:color w:val="000000"/>
                <w:kern w:val="0"/>
                <w:highlight w:val="yellow"/>
                <w:lang w:eastAsia="es-PE"/>
                <w14:ligatures w14:val="none"/>
              </w:rPr>
            </w:pPr>
            <w:r w:rsidRPr="006B6800">
              <w:rPr>
                <w:rFonts w:ascii="Arial" w:eastAsia="Arial" w:hAnsi="Arial" w:cs="Arial"/>
                <w:b/>
                <w:bCs/>
                <w:color w:val="000000"/>
                <w:kern w:val="0"/>
                <w:highlight w:val="yellow"/>
                <w:lang w:eastAsia="es-PE"/>
                <w14:ligatures w14:val="none"/>
              </w:rPr>
              <w:t>FECHA</w:t>
            </w:r>
          </w:p>
        </w:tc>
        <w:tc>
          <w:tcPr>
            <w:tcW w:w="5812" w:type="dxa"/>
            <w:shd w:val="clear" w:color="auto" w:fill="D9F2D0" w:themeFill="accent6" w:themeFillTint="33"/>
          </w:tcPr>
          <w:p w14:paraId="05B86F64" w14:textId="1D49DED1" w:rsidR="001427C0" w:rsidRPr="006B6800" w:rsidRDefault="001427C0" w:rsidP="001427C0">
            <w:pPr>
              <w:pStyle w:val="Prrafodelista"/>
              <w:ind w:left="0"/>
              <w:jc w:val="center"/>
              <w:rPr>
                <w:rFonts w:ascii="Arial" w:eastAsia="Arial" w:hAnsi="Arial" w:cs="Arial"/>
                <w:b/>
                <w:bCs/>
                <w:color w:val="000000"/>
                <w:kern w:val="0"/>
                <w:highlight w:val="yellow"/>
                <w:lang w:eastAsia="es-PE"/>
                <w14:ligatures w14:val="none"/>
              </w:rPr>
            </w:pPr>
            <w:r w:rsidRPr="006B6800">
              <w:rPr>
                <w:rFonts w:ascii="Arial" w:eastAsia="Arial" w:hAnsi="Arial" w:cs="Arial"/>
                <w:b/>
                <w:bCs/>
                <w:color w:val="000000"/>
                <w:kern w:val="0"/>
                <w:highlight w:val="yellow"/>
                <w:lang w:eastAsia="es-PE"/>
                <w14:ligatures w14:val="none"/>
              </w:rPr>
              <w:t>CUENTA DE ORIGEN</w:t>
            </w:r>
          </w:p>
        </w:tc>
        <w:tc>
          <w:tcPr>
            <w:tcW w:w="1604" w:type="dxa"/>
            <w:shd w:val="clear" w:color="auto" w:fill="D9F2D0" w:themeFill="accent6" w:themeFillTint="33"/>
          </w:tcPr>
          <w:p w14:paraId="0F95FCD0" w14:textId="35C8554D" w:rsidR="001427C0" w:rsidRPr="006B6800" w:rsidRDefault="001427C0" w:rsidP="001427C0">
            <w:pPr>
              <w:pStyle w:val="Prrafodelista"/>
              <w:ind w:left="0"/>
              <w:jc w:val="center"/>
              <w:rPr>
                <w:rFonts w:ascii="Arial" w:eastAsia="Arial" w:hAnsi="Arial" w:cs="Arial"/>
                <w:b/>
                <w:bCs/>
                <w:color w:val="000000"/>
                <w:kern w:val="0"/>
                <w:highlight w:val="yellow"/>
                <w:lang w:eastAsia="es-PE"/>
                <w14:ligatures w14:val="none"/>
              </w:rPr>
            </w:pPr>
            <w:r w:rsidRPr="006B6800">
              <w:rPr>
                <w:rFonts w:ascii="Arial" w:eastAsia="Arial" w:hAnsi="Arial" w:cs="Arial"/>
                <w:b/>
                <w:bCs/>
                <w:color w:val="000000"/>
                <w:kern w:val="0"/>
                <w:highlight w:val="yellow"/>
                <w:lang w:eastAsia="es-PE"/>
                <w14:ligatures w14:val="none"/>
              </w:rPr>
              <w:t>MONTO</w:t>
            </w:r>
          </w:p>
        </w:tc>
      </w:tr>
      <w:tr w:rsidR="001427C0" w:rsidRPr="006B6800" w14:paraId="0B5AED34" w14:textId="77777777" w:rsidTr="001427C0">
        <w:tc>
          <w:tcPr>
            <w:tcW w:w="1413" w:type="dxa"/>
          </w:tcPr>
          <w:p w14:paraId="7A5FBF5C" w14:textId="538DF038" w:rsidR="001427C0" w:rsidRPr="006B6800" w:rsidRDefault="001427C0" w:rsidP="001427C0">
            <w:pPr>
              <w:pStyle w:val="Prrafodelista"/>
              <w:ind w:left="0"/>
              <w:jc w:val="center"/>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28/05/2021</w:t>
            </w:r>
          </w:p>
        </w:tc>
        <w:tc>
          <w:tcPr>
            <w:tcW w:w="5812" w:type="dxa"/>
          </w:tcPr>
          <w:p w14:paraId="463D2967" w14:textId="647360C6" w:rsidR="001427C0" w:rsidRPr="006B6800" w:rsidRDefault="001427C0" w:rsidP="001427C0">
            <w:pPr>
              <w:pStyle w:val="Prrafodelista"/>
              <w:ind w:left="0"/>
              <w:jc w:val="center"/>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Cuenta N° 8983173847825 Simple AFP – Soles</w:t>
            </w:r>
          </w:p>
        </w:tc>
        <w:tc>
          <w:tcPr>
            <w:tcW w:w="1604" w:type="dxa"/>
          </w:tcPr>
          <w:p w14:paraId="336A2D5C" w14:textId="1F824E09" w:rsidR="001427C0" w:rsidRPr="006B6800" w:rsidRDefault="001427C0" w:rsidP="001427C0">
            <w:pPr>
              <w:pStyle w:val="Prrafodelista"/>
              <w:ind w:left="0"/>
              <w:jc w:val="center"/>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S/ 17 600,00</w:t>
            </w:r>
          </w:p>
        </w:tc>
      </w:tr>
    </w:tbl>
    <w:p w14:paraId="228AA15E" w14:textId="77777777" w:rsidR="001427C0" w:rsidRPr="006B6800" w:rsidRDefault="001427C0" w:rsidP="001427C0">
      <w:pPr>
        <w:spacing w:after="0" w:line="240" w:lineRule="auto"/>
        <w:jc w:val="both"/>
        <w:rPr>
          <w:rFonts w:ascii="Arial" w:eastAsia="Arial" w:hAnsi="Arial" w:cs="Arial"/>
          <w:color w:val="000000"/>
          <w:kern w:val="0"/>
          <w:highlight w:val="yellow"/>
          <w:lang w:eastAsia="es-PE"/>
          <w14:ligatures w14:val="none"/>
        </w:rPr>
      </w:pPr>
    </w:p>
    <w:p w14:paraId="763FE640" w14:textId="77777777" w:rsidR="00EA615E" w:rsidRPr="006B6800" w:rsidRDefault="00EA615E" w:rsidP="00EA615E">
      <w:pPr>
        <w:pStyle w:val="Prrafodelista"/>
        <w:spacing w:after="0" w:line="240" w:lineRule="auto"/>
        <w:ind w:left="567"/>
        <w:jc w:val="both"/>
        <w:rPr>
          <w:rFonts w:ascii="Arial" w:eastAsia="Arial" w:hAnsi="Arial" w:cs="Arial"/>
          <w:color w:val="000000"/>
          <w:kern w:val="0"/>
          <w:highlight w:val="yellow"/>
          <w:lang w:eastAsia="es-PE"/>
          <w14:ligatures w14:val="none"/>
        </w:rPr>
      </w:pPr>
    </w:p>
    <w:p w14:paraId="11A8556C" w14:textId="02FE740B" w:rsidR="00654E2A" w:rsidRPr="006B6800" w:rsidRDefault="00EA615E" w:rsidP="00EA615E">
      <w:pPr>
        <w:pStyle w:val="Prrafodelista"/>
        <w:numPr>
          <w:ilvl w:val="4"/>
          <w:numId w:val="1"/>
        </w:numPr>
        <w:spacing w:after="0" w:line="240" w:lineRule="auto"/>
        <w:ind w:left="567" w:hanging="567"/>
        <w:jc w:val="both"/>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Presunta infracción al numeral 88.1 del artículo 88° de la Ley 29571, Código de Protección y Defensa del Consumidor, en tanto la compañía financiera no habría cumplido con atender de manera adecuada el Reclamo N° 469900 del 29 de enero de 2024 interpuesto por el denunciante, en la medida que recibió respuesta incompleta y sin el debido sustento legal y probatorio ante el Reclamo, puesto que no presentó medios probatorios como los datos de la persona beneficiada por las operaciones no reconocidas, ni el número de cuenta donde se realizaron las transferencias.</w:t>
      </w:r>
    </w:p>
    <w:p w14:paraId="16814D27" w14:textId="77777777" w:rsidR="00EA615E" w:rsidRPr="006B6800" w:rsidRDefault="00EA615E" w:rsidP="00EA615E">
      <w:pPr>
        <w:pStyle w:val="Prrafodelista"/>
        <w:rPr>
          <w:rFonts w:ascii="Arial" w:eastAsia="Arial" w:hAnsi="Arial" w:cs="Arial"/>
          <w:color w:val="000000"/>
          <w:kern w:val="0"/>
          <w:highlight w:val="yellow"/>
          <w:lang w:eastAsia="es-PE"/>
          <w14:ligatures w14:val="none"/>
        </w:rPr>
      </w:pPr>
    </w:p>
    <w:p w14:paraId="52F8311F" w14:textId="55592DB8" w:rsidR="00EA615E" w:rsidRPr="006B6800" w:rsidRDefault="00EA615E" w:rsidP="00EA615E">
      <w:pPr>
        <w:pStyle w:val="Prrafodelista"/>
        <w:numPr>
          <w:ilvl w:val="4"/>
          <w:numId w:val="1"/>
        </w:numPr>
        <w:spacing w:after="0" w:line="240" w:lineRule="auto"/>
        <w:ind w:left="567" w:hanging="567"/>
        <w:jc w:val="both"/>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 xml:space="preserve">Presunta infracción al literal b) del numeral 56.1 del artículo 56° de la Ley 29571, Código de Protección y Defensa del Consumidor, en tanto la compañía financiera </w:t>
      </w:r>
      <w:r w:rsidR="000C5657" w:rsidRPr="006B6800">
        <w:rPr>
          <w:rFonts w:ascii="Arial" w:eastAsia="Arial" w:hAnsi="Arial" w:cs="Arial"/>
          <w:color w:val="000000"/>
          <w:kern w:val="0"/>
          <w:highlight w:val="yellow"/>
          <w:lang w:eastAsia="es-PE"/>
          <w14:ligatures w14:val="none"/>
        </w:rPr>
        <w:t xml:space="preserve">habría atribuido indebidamente al denunciante la Cuenta N°8983173847825 Simple AFP – Soles </w:t>
      </w:r>
      <w:r w:rsidR="000C5657" w:rsidRPr="006B6800">
        <w:rPr>
          <w:rFonts w:ascii="Arial" w:eastAsia="Arial" w:hAnsi="Arial" w:cs="Arial"/>
          <w:color w:val="000000"/>
          <w:kern w:val="0"/>
          <w:highlight w:val="yellow"/>
          <w:lang w:val="es-MX" w:eastAsia="es-PE"/>
          <w14:ligatures w14:val="none"/>
        </w:rPr>
        <w:t>a pesar de que no lo solicitó ni autorizó.</w:t>
      </w:r>
    </w:p>
    <w:p w14:paraId="00C1522D" w14:textId="77777777" w:rsidR="000C5657" w:rsidRPr="006B6800" w:rsidRDefault="000C5657" w:rsidP="000C5657">
      <w:pPr>
        <w:pStyle w:val="Prrafodelista"/>
        <w:rPr>
          <w:rFonts w:ascii="Arial" w:eastAsia="Arial" w:hAnsi="Arial" w:cs="Arial"/>
          <w:color w:val="000000"/>
          <w:kern w:val="0"/>
          <w:highlight w:val="yellow"/>
          <w:lang w:eastAsia="es-PE"/>
          <w14:ligatures w14:val="none"/>
        </w:rPr>
      </w:pPr>
    </w:p>
    <w:p w14:paraId="36D85103" w14:textId="691BDD40" w:rsidR="00EA615E" w:rsidRPr="006B6800" w:rsidRDefault="000C5657" w:rsidP="000C5657">
      <w:pPr>
        <w:pStyle w:val="Prrafodelista"/>
        <w:numPr>
          <w:ilvl w:val="4"/>
          <w:numId w:val="1"/>
        </w:numPr>
        <w:spacing w:after="0" w:line="240" w:lineRule="auto"/>
        <w:ind w:left="567" w:hanging="567"/>
        <w:jc w:val="both"/>
        <w:rPr>
          <w:rFonts w:ascii="Arial" w:eastAsia="Arial" w:hAnsi="Arial" w:cs="Arial"/>
          <w:color w:val="000000"/>
          <w:kern w:val="0"/>
          <w:highlight w:val="yellow"/>
          <w:lang w:eastAsia="es-PE"/>
          <w14:ligatures w14:val="none"/>
        </w:rPr>
      </w:pPr>
      <w:r w:rsidRPr="006B6800">
        <w:rPr>
          <w:rFonts w:ascii="Arial" w:eastAsia="Arial" w:hAnsi="Arial" w:cs="Arial"/>
          <w:color w:val="000000"/>
          <w:kern w:val="0"/>
          <w:highlight w:val="yellow"/>
          <w:lang w:eastAsia="es-PE"/>
          <w14:ligatures w14:val="none"/>
        </w:rPr>
        <w:t xml:space="preserve">Presunta infracción a los artículos 18° y 19° de la Ley 29571, Código de Protección y Defensa del Consumidor, en tanto la compañía financiera </w:t>
      </w:r>
      <w:r w:rsidRPr="006B6800">
        <w:rPr>
          <w:rFonts w:ascii="Arial" w:eastAsia="Arial" w:hAnsi="Arial" w:cs="Arial"/>
          <w:bCs/>
          <w:color w:val="000000"/>
          <w:kern w:val="0"/>
          <w:highlight w:val="yellow"/>
          <w:lang w:val="es-ES" w:eastAsia="es-PE"/>
          <w14:ligatures w14:val="none"/>
        </w:rPr>
        <w:t xml:space="preserve">no habría generado la alerta en operaciones/ transferencias inusuales no reconocidas con tarjetas de crédito, en la medida que el denunciante </w:t>
      </w:r>
      <w:r w:rsidR="001427C0" w:rsidRPr="006B6800">
        <w:rPr>
          <w:rFonts w:ascii="Arial" w:eastAsia="Arial" w:hAnsi="Arial" w:cs="Arial"/>
          <w:bCs/>
          <w:color w:val="000000"/>
          <w:kern w:val="0"/>
          <w:highlight w:val="yellow"/>
          <w:lang w:val="es-ES" w:eastAsia="es-PE"/>
          <w14:ligatures w14:val="none"/>
        </w:rPr>
        <w:t>nunca</w:t>
      </w:r>
      <w:r w:rsidRPr="006B6800">
        <w:rPr>
          <w:rFonts w:ascii="Arial" w:eastAsia="Arial" w:hAnsi="Arial" w:cs="Arial"/>
          <w:bCs/>
          <w:color w:val="000000"/>
          <w:kern w:val="0"/>
          <w:highlight w:val="yellow"/>
          <w:lang w:val="es-ES" w:eastAsia="es-PE"/>
          <w14:ligatures w14:val="none"/>
        </w:rPr>
        <w:t xml:space="preserve"> realizó un retiro de su AFP; sin embargo, la transacción materia de denuncia consta en el retiro de S/ 17 600,00 en un solo día.</w:t>
      </w:r>
    </w:p>
    <w:p w14:paraId="0618A291" w14:textId="77777777" w:rsidR="000C5657" w:rsidRPr="009E75F9" w:rsidRDefault="000C5657" w:rsidP="000C5657">
      <w:pPr>
        <w:spacing w:after="0" w:line="240" w:lineRule="auto"/>
        <w:jc w:val="both"/>
        <w:rPr>
          <w:rFonts w:ascii="Arial" w:eastAsia="Arial" w:hAnsi="Arial" w:cs="Arial"/>
          <w:color w:val="000000"/>
          <w:kern w:val="0"/>
          <w:lang w:eastAsia="es-PE"/>
          <w14:ligatures w14:val="none"/>
        </w:rPr>
      </w:pPr>
    </w:p>
    <w:p w14:paraId="04DB2717" w14:textId="472ECB67" w:rsidR="002D772B" w:rsidRPr="006B6800" w:rsidRDefault="002D772B" w:rsidP="001427C0">
      <w:pPr>
        <w:jc w:val="both"/>
        <w:rPr>
          <w:rFonts w:ascii="Arial" w:eastAsia="Arial" w:hAnsi="Arial" w:cs="Arial"/>
          <w:bCs/>
          <w:color w:val="000000"/>
          <w:kern w:val="0"/>
          <w:highlight w:val="yellow"/>
          <w:lang w:eastAsia="es-PE"/>
          <w14:ligatures w14:val="none"/>
        </w:rPr>
      </w:pPr>
      <w:r w:rsidRPr="009E75F9">
        <w:rPr>
          <w:rFonts w:ascii="Arial" w:eastAsia="Arial" w:hAnsi="Arial" w:cs="Arial"/>
          <w:b/>
          <w:color w:val="000000"/>
          <w:kern w:val="0"/>
          <w:lang w:eastAsia="es-PE"/>
          <w14:ligatures w14:val="none"/>
        </w:rPr>
        <w:t xml:space="preserve">CUARTO: </w:t>
      </w:r>
      <w:r w:rsidRPr="009E75F9">
        <w:rPr>
          <w:rFonts w:ascii="Arial" w:eastAsia="Arial" w:hAnsi="Arial" w:cs="Arial"/>
          <w:bCs/>
          <w:color w:val="000000"/>
          <w:kern w:val="0"/>
          <w:lang w:eastAsia="es-PE"/>
          <w14:ligatures w14:val="none"/>
        </w:rPr>
        <w:t xml:space="preserve">tener por ofrecidos los medios probatorios presentados en el escrito de denuncia </w:t>
      </w:r>
      <w:r w:rsidRPr="006B6800">
        <w:rPr>
          <w:rFonts w:ascii="Arial" w:eastAsia="Arial" w:hAnsi="Arial" w:cs="Arial"/>
          <w:bCs/>
          <w:color w:val="000000"/>
          <w:kern w:val="0"/>
          <w:highlight w:val="yellow"/>
          <w:lang w:eastAsia="es-PE"/>
          <w14:ligatures w14:val="none"/>
        </w:rPr>
        <w:t>del</w:t>
      </w:r>
      <w:r w:rsidR="001F0595" w:rsidRPr="006B6800">
        <w:rPr>
          <w:rFonts w:ascii="Arial" w:eastAsia="Arial" w:hAnsi="Arial" w:cs="Arial"/>
          <w:bCs/>
          <w:color w:val="000000"/>
          <w:kern w:val="0"/>
          <w:highlight w:val="yellow"/>
          <w:lang w:eastAsia="es-PE"/>
          <w14:ligatures w14:val="none"/>
        </w:rPr>
        <w:t xml:space="preserve"> 12 de julio de 2024.</w:t>
      </w:r>
    </w:p>
    <w:p w14:paraId="1DDB98DD" w14:textId="50885D04" w:rsidR="002D772B" w:rsidRPr="006B6800" w:rsidRDefault="002D772B" w:rsidP="002D772B">
      <w:pPr>
        <w:jc w:val="both"/>
        <w:rPr>
          <w:rFonts w:ascii="Arial" w:eastAsia="Arial" w:hAnsi="Arial" w:cs="Arial"/>
          <w:b/>
          <w:color w:val="000000"/>
          <w:kern w:val="0"/>
          <w:highlight w:val="yellow"/>
          <w:lang w:eastAsia="es-PE"/>
          <w14:ligatures w14:val="none"/>
        </w:rPr>
      </w:pPr>
      <w:r w:rsidRPr="006B6800">
        <w:rPr>
          <w:rFonts w:ascii="Arial" w:eastAsia="Arial" w:hAnsi="Arial" w:cs="Arial"/>
          <w:b/>
          <w:color w:val="000000"/>
          <w:kern w:val="0"/>
          <w:highlight w:val="yellow"/>
          <w:lang w:eastAsia="es-PE"/>
          <w14:ligatures w14:val="none"/>
        </w:rPr>
        <w:t xml:space="preserve">QUINTO: </w:t>
      </w:r>
      <w:r w:rsidRPr="006B6800">
        <w:rPr>
          <w:rFonts w:ascii="Arial" w:eastAsia="Arial" w:hAnsi="Arial" w:cs="Arial"/>
          <w:bCs/>
          <w:color w:val="000000"/>
          <w:kern w:val="0"/>
          <w:highlight w:val="yellow"/>
          <w:lang w:eastAsia="es-PE"/>
          <w14:ligatures w14:val="none"/>
        </w:rPr>
        <w:t xml:space="preserve">requerir a </w:t>
      </w:r>
      <w:r w:rsidR="001F0595" w:rsidRPr="009E75F9">
        <w:rPr>
          <w:rFonts w:ascii="Arial" w:eastAsia="Arial" w:hAnsi="Arial" w:cs="Arial"/>
          <w:color w:val="000000"/>
          <w:kern w:val="0"/>
          <w:highlight w:val="magenta"/>
          <w:lang w:eastAsia="es-PE"/>
          <w14:ligatures w14:val="none"/>
        </w:rPr>
        <w:t>el Banco Internacional del Perú S.A. - Interbank</w:t>
      </w:r>
      <w:r w:rsidR="001F0595" w:rsidRPr="009E75F9">
        <w:rPr>
          <w:rFonts w:ascii="Arial" w:eastAsia="Arial" w:hAnsi="Arial" w:cs="Arial"/>
          <w:bCs/>
          <w:color w:val="000000"/>
          <w:kern w:val="0"/>
          <w:highlight w:val="magenta"/>
          <w:lang w:eastAsia="es-PE"/>
          <w14:ligatures w14:val="none"/>
        </w:rPr>
        <w:t xml:space="preserve"> </w:t>
      </w:r>
      <w:r w:rsidRPr="006B6800">
        <w:rPr>
          <w:rFonts w:ascii="Arial" w:eastAsia="Arial" w:hAnsi="Arial" w:cs="Arial"/>
          <w:bCs/>
          <w:color w:val="000000"/>
          <w:kern w:val="0"/>
          <w:highlight w:val="yellow"/>
          <w:lang w:eastAsia="es-PE"/>
          <w14:ligatures w14:val="none"/>
        </w:rPr>
        <w:t>que cumpla con lo siguiente:</w:t>
      </w:r>
      <w:r w:rsidRPr="006B6800">
        <w:rPr>
          <w:rFonts w:ascii="Arial" w:eastAsia="Arial" w:hAnsi="Arial" w:cs="Arial"/>
          <w:b/>
          <w:color w:val="000000"/>
          <w:kern w:val="0"/>
          <w:highlight w:val="yellow"/>
          <w:lang w:eastAsia="es-PE"/>
          <w14:ligatures w14:val="none"/>
        </w:rPr>
        <w:t xml:space="preserve"> </w:t>
      </w:r>
    </w:p>
    <w:p w14:paraId="3402583E" w14:textId="799E4AF4" w:rsidR="002D772B" w:rsidRPr="006B6800" w:rsidRDefault="002D772B" w:rsidP="00654E2A">
      <w:pPr>
        <w:numPr>
          <w:ilvl w:val="0"/>
          <w:numId w:val="4"/>
        </w:numPr>
        <w:ind w:left="567" w:hanging="567"/>
        <w:jc w:val="both"/>
        <w:rPr>
          <w:rFonts w:ascii="Arial" w:eastAsia="Calibri" w:hAnsi="Arial" w:cs="Arial"/>
          <w:kern w:val="0"/>
          <w:highlight w:val="yellow"/>
          <w:lang w:val="es-ES" w:eastAsia="es-PE"/>
          <w14:ligatures w14:val="none"/>
        </w:rPr>
      </w:pPr>
      <w:r w:rsidRPr="006B6800">
        <w:rPr>
          <w:rFonts w:ascii="Arial" w:eastAsia="Calibri" w:hAnsi="Arial" w:cs="Arial"/>
          <w:kern w:val="0"/>
          <w:highlight w:val="yellow"/>
          <w:lang w:val="es-ES" w:eastAsia="es-PE"/>
          <w14:ligatures w14:val="none"/>
        </w:rPr>
        <w:t>Presentar documentos que acrediten su inscripción en los Registros Públicos o una declaración jurada que indique que cuenta con dicha inscripción;</w:t>
      </w:r>
    </w:p>
    <w:p w14:paraId="59001FCF" w14:textId="77777777" w:rsidR="002D772B" w:rsidRPr="006B6800" w:rsidRDefault="002D772B" w:rsidP="00654E2A">
      <w:pPr>
        <w:numPr>
          <w:ilvl w:val="0"/>
          <w:numId w:val="4"/>
        </w:numPr>
        <w:ind w:left="567" w:hanging="567"/>
        <w:jc w:val="both"/>
        <w:rPr>
          <w:rFonts w:ascii="Arial" w:eastAsia="Calibri" w:hAnsi="Arial" w:cs="Arial"/>
          <w:kern w:val="0"/>
          <w:highlight w:val="yellow"/>
          <w:lang w:val="es-ES" w:eastAsia="es-PE"/>
          <w14:ligatures w14:val="none"/>
        </w:rPr>
      </w:pPr>
      <w:r w:rsidRPr="006B6800">
        <w:rPr>
          <w:rFonts w:ascii="Arial" w:eastAsia="Calibri" w:hAnsi="Arial" w:cs="Arial"/>
          <w:kern w:val="0"/>
          <w:highlight w:val="yellow"/>
          <w:lang w:val="es-ES"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4D12781" w14:textId="77777777" w:rsidR="002D772B" w:rsidRPr="006B6800" w:rsidRDefault="002D772B" w:rsidP="00654E2A">
      <w:pPr>
        <w:numPr>
          <w:ilvl w:val="0"/>
          <w:numId w:val="4"/>
        </w:numPr>
        <w:ind w:left="567" w:hanging="567"/>
        <w:jc w:val="both"/>
        <w:rPr>
          <w:rFonts w:ascii="Arial" w:eastAsia="Calibri" w:hAnsi="Arial" w:cs="Arial"/>
          <w:kern w:val="0"/>
          <w:highlight w:val="yellow"/>
          <w:lang w:val="es-ES" w:eastAsia="es-PE"/>
          <w14:ligatures w14:val="none"/>
        </w:rPr>
      </w:pPr>
      <w:r w:rsidRPr="006B6800">
        <w:rPr>
          <w:rFonts w:ascii="Arial" w:eastAsia="Calibri" w:hAnsi="Arial" w:cs="Arial"/>
          <w:kern w:val="0"/>
          <w:highlight w:val="yellow"/>
          <w:lang w:val="es-ES" w:eastAsia="es-PE"/>
          <w14:ligatures w14:val="none"/>
        </w:rPr>
        <w:t>consignar el Número de Registro Único de Contribuyentes (RUC); y,</w:t>
      </w:r>
    </w:p>
    <w:p w14:paraId="16E581DE" w14:textId="77777777" w:rsidR="002D772B" w:rsidRPr="006B6800" w:rsidRDefault="002D772B" w:rsidP="00654E2A">
      <w:pPr>
        <w:numPr>
          <w:ilvl w:val="0"/>
          <w:numId w:val="4"/>
        </w:numPr>
        <w:ind w:left="567" w:hanging="567"/>
        <w:jc w:val="both"/>
        <w:rPr>
          <w:rFonts w:ascii="Arial" w:eastAsia="Calibri" w:hAnsi="Arial" w:cs="Arial"/>
          <w:kern w:val="0"/>
          <w:highlight w:val="yellow"/>
          <w:lang w:val="es-ES" w:eastAsia="es-PE"/>
          <w14:ligatures w14:val="none"/>
        </w:rPr>
      </w:pPr>
      <w:r w:rsidRPr="006B6800">
        <w:rPr>
          <w:rFonts w:ascii="Arial" w:eastAsia="Calibri" w:hAnsi="Arial" w:cs="Arial"/>
          <w:kern w:val="0"/>
          <w:highlight w:val="yellow"/>
          <w:lang w:val="es-ES" w:eastAsia="es-PE"/>
          <w14:ligatures w14:val="none"/>
        </w:rPr>
        <w:t>fijar domicilio procesal para el procedimiento, de conformidad con el numeral 1 del artículo 442 del Código Procesal Civil. Para ello podrá señalar domicilio físico o una dirección electrónica a la que pueda remitirse las notificaciones;</w:t>
      </w:r>
    </w:p>
    <w:p w14:paraId="7DB3DAD1" w14:textId="70CEC1E2" w:rsidR="002D772B" w:rsidRPr="006B6800" w:rsidRDefault="002D772B" w:rsidP="00654E2A">
      <w:pPr>
        <w:numPr>
          <w:ilvl w:val="0"/>
          <w:numId w:val="4"/>
        </w:numPr>
        <w:ind w:left="567" w:hanging="567"/>
        <w:jc w:val="both"/>
        <w:rPr>
          <w:rFonts w:ascii="Arial" w:eastAsia="Calibri" w:hAnsi="Arial" w:cs="Arial"/>
          <w:kern w:val="0"/>
          <w:highlight w:val="yellow"/>
          <w:lang w:val="es-ES" w:eastAsia="es-PE"/>
          <w14:ligatures w14:val="none"/>
        </w:rPr>
      </w:pPr>
      <w:r w:rsidRPr="006B6800">
        <w:rPr>
          <w:rFonts w:ascii="Arial" w:eastAsia="Calibri" w:hAnsi="Arial" w:cs="Arial"/>
          <w:kern w:val="0"/>
          <w:highlight w:val="yellow"/>
          <w:lang w:val="es-ES" w:eastAsia="es-PE"/>
          <w14:ligatures w14:val="none"/>
        </w:rPr>
        <w:t xml:space="preserve">en caso califique como </w:t>
      </w:r>
      <w:proofErr w:type="gramStart"/>
      <w:r w:rsidRPr="006B6800">
        <w:rPr>
          <w:rFonts w:ascii="Arial" w:eastAsia="Calibri" w:hAnsi="Arial" w:cs="Arial"/>
          <w:kern w:val="0"/>
          <w:highlight w:val="yellow"/>
          <w:lang w:val="es-ES" w:eastAsia="es-PE"/>
          <w14:ligatures w14:val="none"/>
        </w:rPr>
        <w:t>micro empresa</w:t>
      </w:r>
      <w:proofErr w:type="gramEnd"/>
      <w:r w:rsidRPr="006B6800">
        <w:rPr>
          <w:rFonts w:ascii="Arial" w:eastAsia="Calibri" w:hAnsi="Arial" w:cs="Arial"/>
          <w:kern w:val="0"/>
          <w:highlight w:val="yellow"/>
          <w:lang w:val="es-ES" w:eastAsia="es-PE"/>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6B6800">
        <w:rPr>
          <w:rFonts w:ascii="Arial" w:eastAsia="Calibri" w:hAnsi="Arial" w:cs="Arial"/>
          <w:kern w:val="0"/>
          <w:highlight w:val="yellow"/>
          <w:lang w:val="es-ES" w:eastAsia="es-PE"/>
          <w14:ligatures w14:val="none"/>
        </w:rPr>
        <w:footnoteReference w:id="14"/>
      </w:r>
      <w:r w:rsidRPr="006B6800">
        <w:rPr>
          <w:rFonts w:ascii="Arial" w:eastAsia="Calibri" w:hAnsi="Arial" w:cs="Arial"/>
          <w:kern w:val="0"/>
          <w:highlight w:val="yellow"/>
          <w:lang w:val="es-ES" w:eastAsia="es-PE"/>
          <w14:ligatures w14:val="none"/>
        </w:rPr>
        <w:t>. Ello, a fin de que la Comisión pueda meritar dicha documentación, conforme lo establece el artículo 110º del Código</w:t>
      </w:r>
      <w:r w:rsidRPr="006B6800">
        <w:rPr>
          <w:rFonts w:ascii="Arial" w:eastAsia="Calibri" w:hAnsi="Arial" w:cs="Arial"/>
          <w:kern w:val="0"/>
          <w:highlight w:val="yellow"/>
          <w:vertAlign w:val="superscript"/>
          <w:lang w:val="es-ES" w:eastAsia="es-PE"/>
          <w14:ligatures w14:val="none"/>
        </w:rPr>
        <w:footnoteReference w:id="15"/>
      </w:r>
      <w:r w:rsidR="00654E2A" w:rsidRPr="006B6800">
        <w:rPr>
          <w:rFonts w:ascii="Arial" w:eastAsia="Calibri" w:hAnsi="Arial" w:cs="Arial"/>
          <w:kern w:val="0"/>
          <w:highlight w:val="yellow"/>
          <w:lang w:val="es-ES" w:eastAsia="es-PE"/>
          <w14:ligatures w14:val="none"/>
        </w:rPr>
        <w:t>.</w:t>
      </w:r>
    </w:p>
    <w:p w14:paraId="58600C81" w14:textId="5521466E" w:rsidR="002D772B" w:rsidRPr="006B6800" w:rsidRDefault="002D772B" w:rsidP="002D772B">
      <w:pPr>
        <w:jc w:val="both"/>
        <w:rPr>
          <w:rFonts w:ascii="Arial" w:eastAsia="Calibri" w:hAnsi="Arial" w:cs="Arial"/>
          <w:kern w:val="0"/>
          <w:highlight w:val="yellow"/>
          <w:lang w:eastAsia="es-PE"/>
          <w14:ligatures w14:val="none"/>
        </w:rPr>
      </w:pPr>
      <w:r w:rsidRPr="006B6800">
        <w:rPr>
          <w:rFonts w:ascii="Arial" w:eastAsia="Calibri" w:hAnsi="Arial" w:cs="Arial"/>
          <w:b/>
          <w:bCs/>
          <w:kern w:val="0"/>
          <w:highlight w:val="yellow"/>
          <w:lang w:val="es-ES" w:eastAsia="es-PE"/>
          <w14:ligatures w14:val="none"/>
        </w:rPr>
        <w:lastRenderedPageBreak/>
        <w:t>SEXTO:</w:t>
      </w:r>
      <w:r w:rsidRPr="006B6800">
        <w:rPr>
          <w:rFonts w:ascii="Arial" w:eastAsia="Calibri" w:hAnsi="Arial" w:cs="Arial"/>
          <w:kern w:val="0"/>
          <w:highlight w:val="yellow"/>
          <w:lang w:val="es-ES" w:eastAsia="es-PE"/>
          <w14:ligatures w14:val="none"/>
        </w:rPr>
        <w:t xml:space="preserve"> c</w:t>
      </w:r>
      <w:proofErr w:type="spellStart"/>
      <w:r w:rsidRPr="006B6800">
        <w:rPr>
          <w:rFonts w:ascii="Arial" w:eastAsia="Calibri" w:hAnsi="Arial" w:cs="Arial"/>
          <w:kern w:val="0"/>
          <w:highlight w:val="yellow"/>
          <w:lang w:eastAsia="es-PE"/>
          <w14:ligatures w14:val="none"/>
        </w:rPr>
        <w:t>orrer</w:t>
      </w:r>
      <w:proofErr w:type="spellEnd"/>
      <w:r w:rsidRPr="006B6800">
        <w:rPr>
          <w:rFonts w:ascii="Arial" w:eastAsia="Calibri" w:hAnsi="Arial" w:cs="Arial"/>
          <w:kern w:val="0"/>
          <w:highlight w:val="yellow"/>
          <w:lang w:eastAsia="es-PE"/>
          <w14:ligatures w14:val="none"/>
        </w:rPr>
        <w:t xml:space="preserve"> traslado de la denuncia interpuesta </w:t>
      </w:r>
      <w:r w:rsidRPr="006B6800">
        <w:rPr>
          <w:rFonts w:ascii="Arial" w:eastAsia="Calibri" w:hAnsi="Arial" w:cs="Arial"/>
          <w:kern w:val="0"/>
          <w:highlight w:val="yellow"/>
          <w:lang w:val="es-ES" w:eastAsia="es-PE"/>
          <w14:ligatures w14:val="none"/>
        </w:rPr>
        <w:t xml:space="preserve">el </w:t>
      </w:r>
      <w:r w:rsidR="001F0595" w:rsidRPr="009E75F9">
        <w:rPr>
          <w:rFonts w:ascii="Arial" w:eastAsia="Calibri" w:hAnsi="Arial" w:cs="Arial"/>
          <w:kern w:val="0"/>
          <w:highlight w:val="magenta"/>
          <w:lang w:val="es-ES" w:eastAsia="es-PE"/>
          <w14:ligatures w14:val="none"/>
        </w:rPr>
        <w:t xml:space="preserve">12 </w:t>
      </w:r>
      <w:r w:rsidRPr="009E75F9">
        <w:rPr>
          <w:rFonts w:ascii="Arial" w:eastAsia="Calibri" w:hAnsi="Arial" w:cs="Arial"/>
          <w:kern w:val="0"/>
          <w:highlight w:val="magenta"/>
          <w:lang w:eastAsia="es-PE"/>
          <w14:ligatures w14:val="none"/>
        </w:rPr>
        <w:t>de ju</w:t>
      </w:r>
      <w:r w:rsidR="001F0595" w:rsidRPr="009E75F9">
        <w:rPr>
          <w:rFonts w:ascii="Arial" w:eastAsia="Calibri" w:hAnsi="Arial" w:cs="Arial"/>
          <w:kern w:val="0"/>
          <w:highlight w:val="magenta"/>
          <w:lang w:eastAsia="es-PE"/>
          <w14:ligatures w14:val="none"/>
        </w:rPr>
        <w:t>l</w:t>
      </w:r>
      <w:r w:rsidRPr="009E75F9">
        <w:rPr>
          <w:rFonts w:ascii="Arial" w:eastAsia="Calibri" w:hAnsi="Arial" w:cs="Arial"/>
          <w:kern w:val="0"/>
          <w:highlight w:val="magenta"/>
          <w:lang w:eastAsia="es-PE"/>
          <w14:ligatures w14:val="none"/>
        </w:rPr>
        <w:t>io de 2024</w:t>
      </w:r>
      <w:r w:rsidR="001F0595" w:rsidRPr="009E75F9">
        <w:rPr>
          <w:rFonts w:ascii="Arial" w:eastAsia="Calibri" w:hAnsi="Arial" w:cs="Arial"/>
          <w:kern w:val="0"/>
          <w:highlight w:val="magenta"/>
          <w:lang w:eastAsia="es-PE"/>
          <w14:ligatures w14:val="none"/>
        </w:rPr>
        <w:t xml:space="preserve"> </w:t>
      </w:r>
      <w:r w:rsidR="001F0595" w:rsidRPr="006B6800">
        <w:rPr>
          <w:rFonts w:ascii="Arial" w:eastAsia="Calibri" w:hAnsi="Arial" w:cs="Arial"/>
          <w:kern w:val="0"/>
          <w:highlight w:val="yellow"/>
          <w:lang w:eastAsia="es-PE"/>
          <w14:ligatures w14:val="none"/>
        </w:rPr>
        <w:t xml:space="preserve">a </w:t>
      </w:r>
      <w:r w:rsidR="001F0595" w:rsidRPr="009E75F9">
        <w:rPr>
          <w:rFonts w:ascii="Arial" w:eastAsia="Arial" w:hAnsi="Arial" w:cs="Arial"/>
          <w:color w:val="000000"/>
          <w:kern w:val="0"/>
          <w:highlight w:val="magenta"/>
          <w:lang w:eastAsia="es-PE"/>
          <w14:ligatures w14:val="none"/>
        </w:rPr>
        <w:t>el Banco Internacional del Perú S.A. - Interbank</w:t>
      </w:r>
      <w:r w:rsidR="001F0595" w:rsidRPr="009E75F9">
        <w:rPr>
          <w:rFonts w:ascii="Arial" w:eastAsia="Calibri" w:hAnsi="Arial" w:cs="Arial"/>
          <w:kern w:val="0"/>
          <w:highlight w:val="magenta"/>
          <w:lang w:eastAsia="es-PE"/>
          <w14:ligatures w14:val="none"/>
        </w:rPr>
        <w:t xml:space="preserve"> </w:t>
      </w:r>
      <w:r w:rsidRPr="006B6800">
        <w:rPr>
          <w:rFonts w:ascii="Arial" w:eastAsia="Calibri" w:hAnsi="Arial" w:cs="Arial"/>
          <w:kern w:val="0"/>
          <w:highlight w:val="yellow"/>
          <w:lang w:eastAsia="es-PE"/>
          <w14:ligatures w14:val="none"/>
        </w:rPr>
        <w:t xml:space="preserve">para que, </w:t>
      </w:r>
      <w:r w:rsidRPr="009E75F9">
        <w:rPr>
          <w:rFonts w:ascii="Arial" w:eastAsia="Calibri" w:hAnsi="Arial" w:cs="Arial"/>
          <w:kern w:val="0"/>
          <w:lang w:eastAsia="es-PE"/>
          <w14:ligatures w14:val="none"/>
        </w:rPr>
        <w:t xml:space="preserve">de conformidad con lo dispuesto por el artículo 26 de la Ley sobre Facultades, Normas y Organización del Indecopi, aprobada por Decreto Legislativo 807, presente sus descargos en un plazo no mayor de cinco (5) días hábiles contado a partir del día siguiente de la notificación de la presente resolución, vencido el cual, el Secretario Técnico declarará en rebeldía al denunciado que no lo hubiera presentado. Debe precisarse que de conformidad con lo establecido por el numeral 225.1 del artículo 225 del Texto Único Ordenado de la Ley del Procedimiento Administrativo General, aprobado por Decreto Supremo N° 004-2019-JUS las alegaciones y los hechos relevantes de la reclamación, salvo que hayan sido específicamente negadas en la constatación, </w:t>
      </w:r>
      <w:r w:rsidR="001567FA" w:rsidRPr="001567FA">
        <w:rPr>
          <w:rFonts w:ascii="Arial" w:eastAsia="Calibri" w:hAnsi="Arial" w:cs="Arial"/>
          <w:kern w:val="0"/>
          <w:lang w:eastAsia="es-PE"/>
          <w14:ligatures w14:val="none"/>
        </w:rPr>
        <w:t>se tendrán por aceptadas o meritadas como ciertas</w:t>
      </w:r>
      <w:r w:rsidRPr="009E75F9">
        <w:rPr>
          <w:rFonts w:ascii="Arial" w:eastAsia="Calibri" w:hAnsi="Arial" w:cs="Arial"/>
          <w:kern w:val="0"/>
          <w:lang w:eastAsia="es-PE"/>
          <w14:ligatures w14:val="none"/>
        </w:rPr>
        <w:t xml:space="preserve">. </w:t>
      </w:r>
      <w:bookmarkStart w:id="5" w:name="_Hlk171515351"/>
    </w:p>
    <w:p w14:paraId="76445587" w14:textId="64D93F76" w:rsidR="002D772B" w:rsidRPr="006B6800" w:rsidRDefault="002D772B" w:rsidP="002D772B">
      <w:pPr>
        <w:jc w:val="both"/>
        <w:rPr>
          <w:rFonts w:ascii="Arial" w:eastAsia="Calibri" w:hAnsi="Arial" w:cs="Arial"/>
          <w:kern w:val="0"/>
          <w:highlight w:val="yellow"/>
          <w:lang w:val="es-ES" w:eastAsia="es-PE"/>
          <w14:ligatures w14:val="none"/>
        </w:rPr>
      </w:pPr>
      <w:r w:rsidRPr="006B6800">
        <w:rPr>
          <w:rFonts w:ascii="Arial" w:eastAsia="Calibri" w:hAnsi="Arial" w:cs="Arial"/>
          <w:b/>
          <w:bCs/>
          <w:kern w:val="0"/>
          <w:highlight w:val="yellow"/>
          <w:lang w:eastAsia="es-PE"/>
          <w14:ligatures w14:val="none"/>
        </w:rPr>
        <w:t>SÉTIMO:</w:t>
      </w:r>
      <w:r w:rsidRPr="006B6800">
        <w:rPr>
          <w:rFonts w:ascii="Arial" w:eastAsia="Calibri" w:hAnsi="Arial" w:cs="Arial"/>
          <w:kern w:val="0"/>
          <w:highlight w:val="yellow"/>
          <w:lang w:eastAsia="es-PE"/>
          <w14:ligatures w14:val="none"/>
        </w:rPr>
        <w:t xml:space="preserve"> requerir </w:t>
      </w:r>
      <w:r w:rsidR="00654E2A" w:rsidRPr="009E75F9">
        <w:rPr>
          <w:rFonts w:ascii="Arial" w:eastAsia="Calibri" w:hAnsi="Arial" w:cs="Arial"/>
          <w:kern w:val="0"/>
          <w:highlight w:val="magenta"/>
          <w:lang w:eastAsia="es-PE"/>
          <w14:ligatures w14:val="none"/>
        </w:rPr>
        <w:t xml:space="preserve">a </w:t>
      </w:r>
      <w:r w:rsidR="00654E2A" w:rsidRPr="009E75F9">
        <w:rPr>
          <w:rFonts w:ascii="Arial" w:eastAsia="Arial" w:hAnsi="Arial" w:cs="Arial"/>
          <w:color w:val="000000"/>
          <w:kern w:val="0"/>
          <w:highlight w:val="magenta"/>
          <w:lang w:eastAsia="es-PE"/>
          <w14:ligatures w14:val="none"/>
        </w:rPr>
        <w:t xml:space="preserve">el Banco Internacional del Perú S.A. – Interbank </w:t>
      </w:r>
      <w:r w:rsidR="00654E2A" w:rsidRPr="006B6800">
        <w:rPr>
          <w:rFonts w:ascii="Arial" w:eastAsia="Arial" w:hAnsi="Arial" w:cs="Arial"/>
          <w:color w:val="000000"/>
          <w:kern w:val="0"/>
          <w:highlight w:val="yellow"/>
          <w:lang w:eastAsia="es-PE"/>
          <w14:ligatures w14:val="none"/>
        </w:rPr>
        <w:t xml:space="preserve">que, </w:t>
      </w:r>
      <w:r w:rsidRPr="006B6800">
        <w:rPr>
          <w:rFonts w:ascii="Arial" w:eastAsia="Calibri" w:hAnsi="Arial" w:cs="Arial"/>
          <w:kern w:val="0"/>
          <w:highlight w:val="yellow"/>
          <w:lang w:val="es-ES" w:eastAsia="es-PE"/>
          <w14:ligatures w14:val="none"/>
        </w:rPr>
        <w:t xml:space="preserve">en un </w:t>
      </w:r>
      <w:r w:rsidRPr="006B6800">
        <w:rPr>
          <w:rFonts w:ascii="Arial" w:eastAsia="Calibri" w:hAnsi="Arial" w:cs="Arial"/>
          <w:kern w:val="0"/>
          <w:highlight w:val="yellow"/>
          <w:lang w:eastAsia="es-PE"/>
          <w14:ligatures w14:val="none"/>
        </w:rPr>
        <w:t>plazo no mayor de cinco (5) días hábiles contado a partir del día siguiente de la notificación de la presente resolución,</w:t>
      </w:r>
      <w:bookmarkEnd w:id="5"/>
      <w:r w:rsidRPr="006B6800">
        <w:rPr>
          <w:rFonts w:ascii="Arial" w:eastAsia="Calibri" w:hAnsi="Arial" w:cs="Arial"/>
          <w:kern w:val="0"/>
          <w:highlight w:val="yellow"/>
          <w:lang w:eastAsia="es-PE"/>
          <w14:ligatures w14:val="none"/>
        </w:rPr>
        <w:t xml:space="preserve"> </w:t>
      </w:r>
      <w:r w:rsidR="001F0595" w:rsidRPr="006B6800">
        <w:rPr>
          <w:rFonts w:ascii="Arial" w:eastAsia="Arial" w:hAnsi="Arial" w:cs="Arial"/>
          <w:color w:val="000000"/>
          <w:kern w:val="0"/>
          <w:highlight w:val="yellow"/>
          <w:lang w:eastAsia="es-PE"/>
          <w14:ligatures w14:val="none"/>
        </w:rPr>
        <w:t xml:space="preserve">el </w:t>
      </w:r>
      <w:r w:rsidR="001F0595" w:rsidRPr="009E75F9">
        <w:rPr>
          <w:rFonts w:ascii="Arial" w:eastAsia="Arial" w:hAnsi="Arial" w:cs="Arial"/>
          <w:color w:val="000000"/>
          <w:kern w:val="0"/>
          <w:highlight w:val="magenta"/>
          <w:lang w:eastAsia="es-PE"/>
          <w14:ligatures w14:val="none"/>
        </w:rPr>
        <w:t>Banco Internacional del Perú S.A. - Interban</w:t>
      </w:r>
      <w:r w:rsidR="00654E2A" w:rsidRPr="009E75F9">
        <w:rPr>
          <w:rFonts w:ascii="Arial" w:eastAsia="Arial" w:hAnsi="Arial" w:cs="Arial"/>
          <w:color w:val="000000"/>
          <w:kern w:val="0"/>
          <w:highlight w:val="magenta"/>
          <w:lang w:eastAsia="es-PE"/>
          <w14:ligatures w14:val="none"/>
        </w:rPr>
        <w:t>k</w:t>
      </w:r>
      <w:r w:rsidRPr="009E75F9">
        <w:rPr>
          <w:rFonts w:ascii="Arial" w:eastAsia="Calibri" w:hAnsi="Arial" w:cs="Arial"/>
          <w:kern w:val="0"/>
          <w:highlight w:val="magenta"/>
          <w:lang w:eastAsia="es-PE"/>
          <w14:ligatures w14:val="none"/>
        </w:rPr>
        <w:t xml:space="preserve">, </w:t>
      </w:r>
      <w:r w:rsidRPr="006B6800">
        <w:rPr>
          <w:rFonts w:ascii="Arial" w:eastAsia="Calibri" w:hAnsi="Arial" w:cs="Arial"/>
          <w:kern w:val="0"/>
          <w:highlight w:val="yellow"/>
          <w:lang w:val="es-ES" w:eastAsia="es-PE"/>
          <w14:ligatures w14:val="none"/>
        </w:rPr>
        <w:t xml:space="preserve">cumpla con lo siguiente: </w:t>
      </w:r>
    </w:p>
    <w:p w14:paraId="7A3DFDF4" w14:textId="77777777" w:rsidR="001427C0" w:rsidRPr="006B6800" w:rsidRDefault="00654E2A" w:rsidP="001427C0">
      <w:pPr>
        <w:pStyle w:val="Prrafodelista"/>
        <w:numPr>
          <w:ilvl w:val="0"/>
          <w:numId w:val="10"/>
        </w:numPr>
        <w:tabs>
          <w:tab w:val="left" w:pos="567"/>
        </w:tabs>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 xml:space="preserve">Presentar una copia </w:t>
      </w:r>
      <w:bookmarkStart w:id="6" w:name="_Hlk174924238"/>
      <w:r w:rsidRPr="006B6800">
        <w:rPr>
          <w:rFonts w:ascii="Arial" w:eastAsia="Calibri" w:hAnsi="Arial" w:cs="Arial"/>
          <w:kern w:val="0"/>
          <w:highlight w:val="yellow"/>
          <w:lang w:eastAsia="es-PE"/>
          <w14:ligatures w14:val="none"/>
        </w:rPr>
        <w:t>legible y completa del contrato y/o los documentos que vinculen al denunciante con la contratación de la Cuenta N° 8983173847825 Simple AFP – Soles, producto que es materia de denuncia.</w:t>
      </w:r>
      <w:bookmarkStart w:id="7" w:name="_Hlk174924255"/>
      <w:bookmarkEnd w:id="6"/>
    </w:p>
    <w:p w14:paraId="5505AD1A" w14:textId="11F4BA87" w:rsidR="00654E2A" w:rsidRPr="009E75F9" w:rsidRDefault="00654E2A" w:rsidP="009E75F9">
      <w:pPr>
        <w:pStyle w:val="Prrafodelista"/>
        <w:numPr>
          <w:ilvl w:val="0"/>
          <w:numId w:val="10"/>
        </w:numPr>
        <w:tabs>
          <w:tab w:val="left" w:pos="567"/>
        </w:tabs>
        <w:ind w:left="567" w:hanging="567"/>
        <w:jc w:val="both"/>
        <w:rPr>
          <w:rFonts w:ascii="Arial" w:eastAsia="Calibri" w:hAnsi="Arial" w:cs="Arial"/>
          <w:kern w:val="0"/>
          <w:highlight w:val="yellow"/>
          <w:lang w:eastAsia="es-PE"/>
          <w14:ligatures w14:val="none"/>
        </w:rPr>
      </w:pPr>
      <w:r w:rsidRPr="006B6800">
        <w:rPr>
          <w:rFonts w:ascii="Arial" w:eastAsia="Calibri" w:hAnsi="Arial" w:cs="Arial"/>
          <w:kern w:val="0"/>
          <w:highlight w:val="yellow"/>
          <w:lang w:eastAsia="es-PE"/>
          <w14:ligatures w14:val="none"/>
        </w:rPr>
        <w:t>Informar la fecha exacta de contratación del producto materia de denuncia, así como si respecto de estos el cliente efectuó alguna renovación posterior a su contratación. En caso corresponda, deberá adjuntar los medios probatorios que acrediten sus afirmaciones</w:t>
      </w:r>
      <w:bookmarkStart w:id="8" w:name="_Hlk174924282"/>
      <w:bookmarkStart w:id="9" w:name="_Hlk174924007"/>
      <w:bookmarkEnd w:id="7"/>
      <w:r w:rsidRPr="009E75F9">
        <w:rPr>
          <w:rFonts w:ascii="Arial" w:eastAsia="Calibri" w:hAnsi="Arial" w:cs="Arial"/>
          <w:kern w:val="0"/>
          <w:highlight w:val="yellow"/>
          <w:lang w:eastAsia="es-PE"/>
          <w14:ligatures w14:val="none"/>
        </w:rPr>
        <w:t>.</w:t>
      </w:r>
      <w:bookmarkEnd w:id="8"/>
      <w:bookmarkEnd w:id="9"/>
    </w:p>
    <w:p w14:paraId="04B81B23" w14:textId="77777777" w:rsidR="001427C0" w:rsidRPr="006B6800" w:rsidRDefault="001427C0" w:rsidP="001427C0">
      <w:pPr>
        <w:spacing w:after="0"/>
        <w:jc w:val="both"/>
        <w:rPr>
          <w:rFonts w:ascii="Arial" w:eastAsia="Calibri" w:hAnsi="Arial" w:cs="Arial"/>
          <w:b/>
          <w:kern w:val="0"/>
          <w:highlight w:val="yellow"/>
          <w:lang w:eastAsia="es-PE"/>
          <w14:ligatures w14:val="none"/>
        </w:rPr>
      </w:pPr>
    </w:p>
    <w:p w14:paraId="09A47C92" w14:textId="04C495EB" w:rsidR="001F0595" w:rsidRPr="009E75F9" w:rsidRDefault="00654E2A" w:rsidP="001427C0">
      <w:pPr>
        <w:spacing w:after="0"/>
        <w:jc w:val="both"/>
        <w:rPr>
          <w:rFonts w:ascii="Arial" w:eastAsia="Calibri" w:hAnsi="Arial" w:cs="Arial"/>
          <w:b/>
          <w:kern w:val="0"/>
          <w:lang w:eastAsia="es-PE"/>
          <w14:ligatures w14:val="none"/>
        </w:rPr>
      </w:pPr>
      <w:r w:rsidRPr="009E75F9">
        <w:rPr>
          <w:rFonts w:ascii="Arial" w:eastAsia="Calibri" w:hAnsi="Arial" w:cs="Arial"/>
          <w:b/>
          <w:kern w:val="0"/>
          <w:lang w:eastAsia="es-PE"/>
          <w14:ligatures w14:val="none"/>
        </w:rPr>
        <w:t>OCTAVO</w:t>
      </w:r>
      <w:r w:rsidR="002D772B" w:rsidRPr="009E75F9">
        <w:rPr>
          <w:rFonts w:ascii="Arial" w:eastAsia="Calibri" w:hAnsi="Arial" w:cs="Arial"/>
          <w:b/>
          <w:kern w:val="0"/>
          <w:lang w:eastAsia="es-PE"/>
          <w14:ligatures w14:val="none"/>
        </w:rPr>
        <w:t xml:space="preserve">: </w:t>
      </w:r>
      <w:r w:rsidR="002D772B" w:rsidRPr="009E75F9">
        <w:rPr>
          <w:rFonts w:ascii="Arial" w:eastAsia="Calibri" w:hAnsi="Arial" w:cs="Arial"/>
          <w:kern w:val="0"/>
          <w:lang w:eastAsia="es-PE"/>
          <w14:ligatures w14:val="none"/>
        </w:rPr>
        <w:t>informar a las partes que el artículo 110 de la Ley 29571, Código de Protecció</w:t>
      </w:r>
      <w:r w:rsidRPr="009E75F9">
        <w:rPr>
          <w:rFonts w:ascii="Arial" w:eastAsia="Calibri" w:hAnsi="Arial" w:cs="Arial"/>
          <w:kern w:val="0"/>
          <w:lang w:eastAsia="es-PE"/>
          <w14:ligatures w14:val="none"/>
        </w:rPr>
        <w:t xml:space="preserve">n y </w:t>
      </w:r>
      <w:r w:rsidR="002D772B" w:rsidRPr="009E75F9">
        <w:rPr>
          <w:rFonts w:ascii="Arial" w:eastAsia="Calibri" w:hAnsi="Arial" w:cs="Arial"/>
          <w:kern w:val="0"/>
          <w:lang w:eastAsia="es-PE"/>
          <w14:ligatures w14:val="none"/>
        </w:rPr>
        <w:t>Defensa del Consumidor</w:t>
      </w:r>
      <w:r w:rsidR="002D772B" w:rsidRPr="009E75F9">
        <w:rPr>
          <w:rFonts w:ascii="Arial" w:eastAsia="Calibri" w:hAnsi="Arial" w:cs="Arial"/>
          <w:kern w:val="0"/>
          <w:vertAlign w:val="superscript"/>
          <w:lang w:eastAsia="es-PE"/>
          <w14:ligatures w14:val="none"/>
        </w:rPr>
        <w:footnoteReference w:id="16"/>
      </w:r>
      <w:r w:rsidR="002D772B" w:rsidRPr="009E75F9">
        <w:rPr>
          <w:rFonts w:ascii="Arial" w:eastAsia="Calibri" w:hAnsi="Arial" w:cs="Arial"/>
          <w:kern w:val="0"/>
          <w:lang w:eastAsia="es-PE"/>
          <w14:ligatures w14:val="none"/>
        </w:rPr>
        <w:t>, faculta a la Comisión a calificar las infracciones de la referida norma</w:t>
      </w:r>
      <w:r w:rsidR="001F0595" w:rsidRPr="009E75F9">
        <w:rPr>
          <w:rFonts w:ascii="Arial" w:eastAsia="Calibri" w:hAnsi="Arial" w:cs="Arial"/>
          <w:kern w:val="0"/>
          <w:lang w:eastAsia="es-PE"/>
          <w14:ligatures w14:val="none"/>
        </w:rPr>
        <w:t xml:space="preserve"> </w:t>
      </w:r>
      <w:r w:rsidR="001F0595" w:rsidRPr="009E75F9">
        <w:rPr>
          <w:rFonts w:ascii="Arial" w:eastAsia="Calibri" w:hAnsi="Arial" w:cs="Arial"/>
          <w:kern w:val="0"/>
          <w:lang w:eastAsia="es-PE"/>
          <w14:ligatures w14:val="none"/>
        </w:rPr>
        <w:lastRenderedPageBreak/>
        <w:t>como</w:t>
      </w:r>
      <w:r w:rsidR="002D772B" w:rsidRPr="009E75F9">
        <w:rPr>
          <w:rFonts w:ascii="Arial" w:eastAsia="Calibri" w:hAnsi="Arial" w:cs="Arial"/>
          <w:kern w:val="0"/>
          <w:lang w:eastAsia="es-PE"/>
          <w14:ligatures w14:val="none"/>
        </w:rPr>
        <w:t xml:space="preserve">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2D772B" w:rsidRPr="009E75F9">
        <w:rPr>
          <w:rFonts w:ascii="Arial" w:eastAsia="Calibri" w:hAnsi="Arial" w:cs="Arial"/>
          <w:kern w:val="0"/>
          <w:vertAlign w:val="superscript"/>
          <w:lang w:eastAsia="es-PE"/>
          <w14:ligatures w14:val="none"/>
        </w:rPr>
        <w:footnoteReference w:id="17"/>
      </w:r>
      <w:r w:rsidR="002D772B" w:rsidRPr="009E75F9">
        <w:rPr>
          <w:rFonts w:ascii="Arial" w:eastAsia="Calibri" w:hAnsi="Arial" w:cs="Arial"/>
          <w:kern w:val="0"/>
          <w:lang w:eastAsia="es-PE"/>
          <w14:ligatures w14:val="none"/>
        </w:rPr>
        <w:t xml:space="preserve">. Asimismo, se consideran circunstancias </w:t>
      </w:r>
      <w:r w:rsidR="002D772B" w:rsidRPr="009E75F9">
        <w:rPr>
          <w:rFonts w:ascii="Arial" w:eastAsia="Calibri" w:hAnsi="Arial" w:cs="Arial"/>
          <w:kern w:val="0"/>
          <w:lang w:eastAsia="es-PE"/>
          <w14:ligatures w14:val="none"/>
        </w:rPr>
        <w:lastRenderedPageBreak/>
        <w:t>atenuantes para la graduación de la sanción, el allanamiento de la denuncia o el reconocimiento de las pretensiones en ella contenidas, de acuerdo con el artículo 112 del Código</w:t>
      </w:r>
      <w:r w:rsidR="002D772B" w:rsidRPr="009E75F9">
        <w:rPr>
          <w:rFonts w:ascii="Arial" w:eastAsia="Calibri" w:hAnsi="Arial" w:cs="Arial"/>
          <w:kern w:val="0"/>
          <w:vertAlign w:val="superscript"/>
          <w:lang w:eastAsia="es-PE"/>
          <w14:ligatures w14:val="none"/>
        </w:rPr>
        <w:footnoteReference w:id="18"/>
      </w:r>
      <w:r w:rsidR="002D772B" w:rsidRPr="009E75F9">
        <w:rPr>
          <w:rFonts w:ascii="Arial" w:eastAsia="Calibri" w:hAnsi="Arial" w:cs="Arial"/>
          <w:kern w:val="0"/>
          <w:lang w:eastAsia="es-PE"/>
          <w14:ligatures w14:val="none"/>
        </w:rPr>
        <w:t>.</w:t>
      </w:r>
    </w:p>
    <w:p w14:paraId="1D4B85C9" w14:textId="77777777" w:rsidR="001F0595" w:rsidRPr="009E75F9" w:rsidRDefault="001F0595" w:rsidP="00654E2A">
      <w:pPr>
        <w:spacing w:after="0"/>
        <w:ind w:left="567" w:hanging="567"/>
        <w:jc w:val="both"/>
        <w:rPr>
          <w:rFonts w:ascii="Arial" w:eastAsia="Calibri" w:hAnsi="Arial" w:cs="Arial"/>
          <w:b/>
          <w:kern w:val="0"/>
          <w:lang w:eastAsia="es-PE"/>
          <w14:ligatures w14:val="none"/>
        </w:rPr>
      </w:pPr>
    </w:p>
    <w:p w14:paraId="0F78A674" w14:textId="0EB35280" w:rsidR="001F0595" w:rsidRPr="009E75F9" w:rsidRDefault="00654E2A" w:rsidP="001F0595">
      <w:pPr>
        <w:spacing w:after="0"/>
        <w:jc w:val="both"/>
        <w:rPr>
          <w:rFonts w:ascii="Arial" w:eastAsia="Calibri" w:hAnsi="Arial" w:cs="Arial"/>
          <w:kern w:val="0"/>
          <w:lang w:eastAsia="es-PE"/>
          <w14:ligatures w14:val="none"/>
        </w:rPr>
      </w:pPr>
      <w:r w:rsidRPr="009E75F9">
        <w:rPr>
          <w:rFonts w:ascii="Arial" w:eastAsia="Calibri" w:hAnsi="Arial" w:cs="Arial"/>
          <w:b/>
          <w:kern w:val="0"/>
          <w:lang w:eastAsia="es-PE"/>
          <w14:ligatures w14:val="none"/>
        </w:rPr>
        <w:t>NOVENO</w:t>
      </w:r>
      <w:r w:rsidR="002D772B" w:rsidRPr="009E75F9">
        <w:rPr>
          <w:rFonts w:ascii="Arial" w:eastAsia="Calibri" w:hAnsi="Arial" w:cs="Arial"/>
          <w:b/>
          <w:kern w:val="0"/>
          <w:lang w:eastAsia="es-PE"/>
          <w14:ligatures w14:val="none"/>
        </w:rPr>
        <w:t>:</w:t>
      </w:r>
      <w:r w:rsidR="002D772B" w:rsidRPr="009E75F9">
        <w:rPr>
          <w:rFonts w:ascii="Arial" w:eastAsia="Calibri" w:hAnsi="Arial" w:cs="Arial"/>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CE6082C" w14:textId="77777777" w:rsidR="001F0595" w:rsidRPr="009E75F9" w:rsidRDefault="001F0595" w:rsidP="001F0595">
      <w:pPr>
        <w:spacing w:after="0"/>
        <w:jc w:val="both"/>
        <w:rPr>
          <w:rFonts w:ascii="Arial" w:eastAsia="Calibri" w:hAnsi="Arial" w:cs="Arial"/>
          <w:kern w:val="0"/>
          <w:lang w:eastAsia="es-PE"/>
          <w14:ligatures w14:val="none"/>
        </w:rPr>
      </w:pPr>
    </w:p>
    <w:p w14:paraId="51FD4CE7" w14:textId="283C6565" w:rsidR="001F0595" w:rsidRPr="009E75F9" w:rsidRDefault="00654E2A" w:rsidP="001F0595">
      <w:pPr>
        <w:spacing w:after="0"/>
        <w:jc w:val="both"/>
        <w:rPr>
          <w:rFonts w:ascii="Arial" w:eastAsia="Calibri" w:hAnsi="Arial" w:cs="Arial"/>
          <w:kern w:val="0"/>
          <w:lang w:eastAsia="es-PE"/>
          <w14:ligatures w14:val="none"/>
        </w:rPr>
      </w:pPr>
      <w:r w:rsidRPr="009E75F9">
        <w:rPr>
          <w:rFonts w:ascii="Arial" w:eastAsia="Calibri" w:hAnsi="Arial" w:cs="Arial"/>
          <w:b/>
          <w:bCs/>
          <w:kern w:val="0"/>
          <w:lang w:eastAsia="es-PE"/>
          <w14:ligatures w14:val="none"/>
        </w:rPr>
        <w:t>DÉCIMO</w:t>
      </w:r>
      <w:r w:rsidR="002D772B" w:rsidRPr="009E75F9">
        <w:rPr>
          <w:rFonts w:ascii="Arial" w:eastAsia="Calibri" w:hAnsi="Arial" w:cs="Arial"/>
          <w:b/>
          <w:kern w:val="0"/>
          <w:lang w:eastAsia="es-PE"/>
          <w14:ligatures w14:val="none"/>
        </w:rPr>
        <w:t>:</w:t>
      </w:r>
      <w:r w:rsidR="002D772B" w:rsidRPr="009E75F9">
        <w:rPr>
          <w:rFonts w:ascii="Arial" w:eastAsia="Calibri" w:hAnsi="Arial" w:cs="Arial"/>
          <w:kern w:val="0"/>
          <w:lang w:eastAsia="es-PE"/>
          <w14:ligatures w14:val="none"/>
        </w:rPr>
        <w:t xml:space="preserve"> comunicar a las partes que, </w:t>
      </w:r>
      <w:proofErr w:type="gramStart"/>
      <w:r w:rsidR="002D772B" w:rsidRPr="009E75F9">
        <w:rPr>
          <w:rFonts w:ascii="Arial" w:eastAsia="Calibri" w:hAnsi="Arial" w:cs="Arial"/>
          <w:kern w:val="0"/>
          <w:lang w:eastAsia="es-PE"/>
          <w14:ligatures w14:val="none"/>
        </w:rPr>
        <w:t>de acuerdo a</w:t>
      </w:r>
      <w:proofErr w:type="gramEnd"/>
      <w:r w:rsidR="002D772B" w:rsidRPr="009E75F9">
        <w:rPr>
          <w:rFonts w:ascii="Arial" w:eastAsia="Calibri" w:hAnsi="Arial" w:cs="Arial"/>
          <w:kern w:val="0"/>
          <w:lang w:eastAsia="es-PE"/>
          <w14:ligatures w14:val="none"/>
        </w:rPr>
        <w:t xml:space="preserve"> lo señalado por el artículo 29° del Decreto Legislativo N° 807</w:t>
      </w:r>
      <w:r w:rsidR="002D772B" w:rsidRPr="009E75F9">
        <w:rPr>
          <w:rFonts w:ascii="Arial" w:eastAsia="Calibri" w:hAnsi="Arial" w:cs="Arial"/>
          <w:kern w:val="0"/>
          <w:vertAlign w:val="superscript"/>
          <w:lang w:eastAsia="es-PE"/>
          <w14:ligatures w14:val="none"/>
        </w:rPr>
        <w:footnoteReference w:id="19"/>
      </w:r>
      <w:r w:rsidR="002D772B" w:rsidRPr="009E75F9">
        <w:rPr>
          <w:rFonts w:ascii="Arial" w:eastAsia="Calibri" w:hAnsi="Arial" w:cs="Arial"/>
          <w:kern w:val="0"/>
          <w:lang w:eastAsia="es-PE"/>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2D772B" w:rsidRPr="009E75F9">
        <w:rPr>
          <w:rFonts w:ascii="Arial" w:eastAsia="Calibri" w:hAnsi="Arial" w:cs="Arial"/>
          <w:kern w:val="0"/>
          <w:u w:val="single"/>
          <w:lang w:eastAsia="es-PE"/>
          <w14:ligatures w14:val="none"/>
        </w:rPr>
        <w:t>expresamente su facultad para asistir y conciliar en su representación</w:t>
      </w:r>
      <w:r w:rsidR="002D772B" w:rsidRPr="009E75F9">
        <w:rPr>
          <w:rFonts w:ascii="Arial" w:eastAsia="Calibri" w:hAnsi="Arial" w:cs="Arial"/>
          <w:bCs/>
          <w:kern w:val="0"/>
          <w:lang w:eastAsia="es-PE"/>
          <w14:ligatures w14:val="none"/>
        </w:rPr>
        <w:t>.</w:t>
      </w:r>
      <w:r w:rsidR="002D772B" w:rsidRPr="009E75F9">
        <w:rPr>
          <w:rFonts w:ascii="Arial" w:eastAsia="Calibri" w:hAnsi="Arial" w:cs="Arial"/>
          <w:b/>
          <w:bCs/>
          <w:kern w:val="0"/>
          <w:lang w:eastAsia="es-PE"/>
          <w14:ligatures w14:val="none"/>
        </w:rPr>
        <w:t xml:space="preserve"> </w:t>
      </w:r>
      <w:r w:rsidR="002D772B" w:rsidRPr="009E75F9">
        <w:rPr>
          <w:rFonts w:ascii="Arial" w:eastAsia="Calibri" w:hAnsi="Arial" w:cs="Arial"/>
          <w:kern w:val="0"/>
          <w:u w:val="single"/>
          <w:lang w:eastAsia="es-PE"/>
          <w14:ligatures w14:val="none"/>
        </w:rPr>
        <w:t xml:space="preserve">Ello bajo apercibimiento de no realizar la audiencia de conciliación y levantar el acta de inasistencia correspondiente. </w:t>
      </w:r>
    </w:p>
    <w:p w14:paraId="1A7C5D42" w14:textId="77777777" w:rsidR="001F0595" w:rsidRPr="009E75F9" w:rsidRDefault="001F0595" w:rsidP="001F0595">
      <w:pPr>
        <w:spacing w:after="0"/>
        <w:jc w:val="both"/>
        <w:rPr>
          <w:rFonts w:ascii="Arial" w:eastAsia="Calibri" w:hAnsi="Arial" w:cs="Arial"/>
          <w:kern w:val="0"/>
          <w:lang w:eastAsia="es-PE"/>
          <w14:ligatures w14:val="none"/>
        </w:rPr>
      </w:pPr>
    </w:p>
    <w:p w14:paraId="150A3928" w14:textId="44F9D513" w:rsidR="002D772B" w:rsidRPr="00E96F76" w:rsidRDefault="002D772B" w:rsidP="001F0595">
      <w:pPr>
        <w:spacing w:after="0"/>
        <w:jc w:val="both"/>
        <w:rPr>
          <w:rFonts w:ascii="Arial" w:eastAsia="Calibri" w:hAnsi="Arial" w:cs="Arial"/>
          <w:kern w:val="0"/>
          <w:lang w:eastAsia="es-PE"/>
          <w14:ligatures w14:val="none"/>
        </w:rPr>
      </w:pPr>
      <w:r w:rsidRPr="009E75F9">
        <w:rPr>
          <w:rFonts w:ascii="Arial" w:eastAsia="Calibri" w:hAnsi="Arial" w:cs="Arial"/>
          <w:b/>
          <w:kern w:val="0"/>
          <w:lang w:eastAsia="es-PE"/>
          <w14:ligatures w14:val="none"/>
        </w:rPr>
        <w:t>DÉCIMO</w:t>
      </w:r>
      <w:r w:rsidR="00654E2A" w:rsidRPr="009E75F9">
        <w:rPr>
          <w:rFonts w:ascii="Arial" w:eastAsia="Calibri" w:hAnsi="Arial" w:cs="Arial"/>
          <w:b/>
          <w:kern w:val="0"/>
          <w:lang w:eastAsia="es-PE"/>
          <w14:ligatures w14:val="none"/>
        </w:rPr>
        <w:t xml:space="preserve"> PRIMERO</w:t>
      </w:r>
      <w:r w:rsidRPr="009E75F9">
        <w:rPr>
          <w:rFonts w:ascii="Arial" w:eastAsia="Calibri" w:hAnsi="Arial" w:cs="Arial"/>
          <w:b/>
          <w:kern w:val="0"/>
          <w:lang w:eastAsia="es-PE"/>
          <w14:ligatures w14:val="none"/>
        </w:rPr>
        <w:t>:</w:t>
      </w:r>
      <w:r w:rsidRPr="009E75F9">
        <w:rPr>
          <w:rFonts w:ascii="Arial" w:eastAsia="Calibri" w:hAnsi="Arial" w:cs="Arial"/>
          <w:kern w:val="0"/>
          <w:lang w:eastAsia="es-PE"/>
          <w14:ligatures w14:val="none"/>
        </w:rPr>
        <w:t xml:space="preserve"> poner en conocimiento</w:t>
      </w:r>
      <w:r w:rsidRPr="002D772B">
        <w:rPr>
          <w:rFonts w:ascii="Arial" w:eastAsia="Calibri" w:hAnsi="Arial" w:cs="Arial"/>
          <w:kern w:val="0"/>
          <w:lang w:eastAsia="es-PE"/>
          <w14:ligatures w14:val="none"/>
        </w:rPr>
        <w:t xml:space="preserve"> de las partes que, antes de la emisión de la Resolución Final, tienen la posibilidad de formular su desistimiento o presentar el acuerdo arribado mediante la </w:t>
      </w:r>
      <w:r w:rsidRPr="00E96F76">
        <w:rPr>
          <w:rFonts w:ascii="Arial" w:eastAsia="Calibri" w:hAnsi="Arial" w:cs="Arial"/>
          <w:kern w:val="0"/>
          <w:lang w:eastAsia="es-PE"/>
          <w14:ligatures w14:val="none"/>
        </w:rPr>
        <w:t>conciliación, mediación, transacción o cualquier otro que, de forma indubitable, deje constancia que se ha solucionado la controversia materia de denuncia.</w:t>
      </w:r>
      <w:bookmarkStart w:id="10" w:name="h.gjdgxs" w:colFirst="0" w:colLast="0"/>
      <w:bookmarkEnd w:id="10"/>
    </w:p>
    <w:p w14:paraId="28B900DD" w14:textId="77777777" w:rsidR="00E96F76" w:rsidRPr="00E96F76" w:rsidRDefault="00E96F76" w:rsidP="001F0595">
      <w:pPr>
        <w:spacing w:after="0"/>
        <w:jc w:val="both"/>
        <w:rPr>
          <w:rFonts w:ascii="Arial" w:eastAsia="Calibri" w:hAnsi="Arial" w:cs="Arial"/>
          <w:kern w:val="0"/>
          <w:lang w:eastAsia="es-PE"/>
          <w14:ligatures w14:val="none"/>
        </w:rPr>
      </w:pPr>
    </w:p>
    <w:p w14:paraId="0E29A7D0" w14:textId="77777777" w:rsidR="00E96F76" w:rsidRPr="00E96F76" w:rsidRDefault="00E96F76" w:rsidP="00E96F76">
      <w:pPr>
        <w:suppressAutoHyphens/>
        <w:spacing w:after="0" w:line="240" w:lineRule="auto"/>
        <w:jc w:val="both"/>
        <w:rPr>
          <w:rFonts w:ascii="Arial" w:eastAsia="Times New Roman" w:hAnsi="Arial" w:cs="Arial"/>
          <w:color w:val="000000"/>
          <w:kern w:val="0"/>
          <w:lang w:eastAsia="es-PE"/>
          <w14:ligatures w14:val="none"/>
        </w:rPr>
      </w:pPr>
    </w:p>
    <w:p w14:paraId="6F17865D" w14:textId="52357F8E" w:rsidR="00E96F76" w:rsidRPr="00E96F76" w:rsidRDefault="00E96F76" w:rsidP="00E96F76">
      <w:pPr>
        <w:suppressAutoHyphens/>
        <w:spacing w:after="0" w:line="240" w:lineRule="auto"/>
        <w:jc w:val="both"/>
        <w:rPr>
          <w:rFonts w:ascii="Arial" w:hAnsi="Arial" w:cs="Arial"/>
        </w:rPr>
      </w:pPr>
      <w:r w:rsidRPr="00E96F76">
        <w:rPr>
          <w:rFonts w:ascii="Arial" w:eastAsia="Arial Narrow" w:hAnsi="Arial" w:cs="Arial"/>
          <w:b/>
          <w:bCs/>
        </w:rPr>
        <w:lastRenderedPageBreak/>
        <w:t>DÉCIMO SEGUNDO</w:t>
      </w:r>
      <w:r w:rsidRPr="00E96F76">
        <w:rPr>
          <w:rFonts w:ascii="Arial" w:hAnsi="Arial" w:cs="Arial"/>
          <w:b/>
          <w:spacing w:val="-3"/>
          <w:kern w:val="0"/>
          <w14:ligatures w14:val="none"/>
        </w:rPr>
        <w:t>:</w:t>
      </w:r>
      <w:r w:rsidRPr="00E96F76">
        <w:rPr>
          <w:rFonts w:ascii="Arial" w:hAnsi="Arial" w:cs="Arial"/>
          <w:bCs/>
          <w:spacing w:val="-3"/>
          <w:kern w:val="0"/>
          <w14:ligatures w14:val="none"/>
        </w:rPr>
        <w:t xml:space="preserve"> requerir </w:t>
      </w:r>
      <w:r w:rsidRPr="00E96F76">
        <w:rPr>
          <w:rFonts w:ascii="Arial" w:hAnsi="Arial" w:cs="Arial"/>
          <w:bCs/>
          <w:spacing w:val="-3"/>
          <w:kern w:val="0"/>
          <w:highlight w:val="red"/>
          <w14:ligatures w14:val="none"/>
        </w:rPr>
        <w:t xml:space="preserve">a la señora </w:t>
      </w:r>
      <w:r w:rsidRPr="00E96F76">
        <w:rPr>
          <w:rFonts w:ascii="Arial" w:eastAsia="Times New Roman" w:hAnsi="Arial" w:cs="Arial"/>
          <w:color w:val="000000"/>
          <w:kern w:val="0"/>
          <w:highlight w:val="red"/>
          <w:shd w:val="clear" w:color="auto" w:fill="FFFFFF"/>
          <w:lang w:eastAsia="es-PE"/>
          <w14:ligatures w14:val="none"/>
        </w:rPr>
        <w:t xml:space="preserve">Liliana Ursula Asencios Malca </w:t>
      </w:r>
      <w:r w:rsidRPr="00E96F76">
        <w:rPr>
          <w:rFonts w:ascii="Arial" w:hAnsi="Arial" w:cs="Arial"/>
          <w:color w:val="000000"/>
          <w:highlight w:val="red"/>
        </w:rPr>
        <w:t>para que</w:t>
      </w:r>
      <w:r w:rsidRPr="00E96F76">
        <w:rPr>
          <w:rFonts w:ascii="Arial" w:hAnsi="Arial" w:cs="Arial"/>
          <w:color w:val="000000"/>
        </w:rPr>
        <w:t xml:space="preserve">, dentro del plazo de dos (2) días hábiles siguientes a la fecha en que </w:t>
      </w:r>
      <w:r w:rsidRPr="00E96F76">
        <w:rPr>
          <w:rFonts w:ascii="Arial" w:hAnsi="Arial" w:cs="Arial"/>
          <w:color w:val="000000"/>
          <w:highlight w:val="red"/>
        </w:rPr>
        <w:t>reciba</w:t>
      </w:r>
      <w:r w:rsidRPr="00E96F76">
        <w:rPr>
          <w:rFonts w:ascii="Arial" w:hAnsi="Arial" w:cs="Arial"/>
          <w:color w:val="000000"/>
        </w:rPr>
        <w:t xml:space="preserve"> la </w:t>
      </w:r>
      <w:r w:rsidRPr="00E96F76">
        <w:rPr>
          <w:rFonts w:ascii="Arial" w:hAnsi="Arial" w:cs="Arial"/>
          <w:color w:val="000000"/>
          <w:highlight w:val="red"/>
        </w:rPr>
        <w:t>notificación en su bandeja de correo electrónico, efectúe(NNNN) la confirmación de recepción de la notificación remitida por este despacho a su correo electrónico</w:t>
      </w:r>
      <w:r w:rsidRPr="00E96F76">
        <w:rPr>
          <w:rFonts w:ascii="Arial" w:hAnsi="Arial" w:cs="Arial"/>
          <w:color w:val="000000"/>
        </w:rPr>
        <w:t>, de conformidad con el segundo párrafo del numeral 4 del artículo 20</w:t>
      </w:r>
      <w:r w:rsidRPr="00E96F76">
        <w:rPr>
          <w:rFonts w:ascii="Arial" w:eastAsia="Times New Roman" w:hAnsi="Arial" w:cs="Arial"/>
          <w:color w:val="000000"/>
          <w:kern w:val="0"/>
          <w:lang w:eastAsia="es-PE"/>
          <w14:ligatures w14:val="none"/>
        </w:rPr>
        <w:t>°</w:t>
      </w:r>
      <w:r w:rsidRPr="00E96F76">
        <w:rPr>
          <w:rFonts w:ascii="Arial" w:hAnsi="Arial"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E96F76">
        <w:rPr>
          <w:rFonts w:ascii="Arial" w:eastAsia="Times New Roman" w:hAnsi="Arial" w:cs="Arial"/>
          <w:color w:val="000000"/>
          <w:kern w:val="0"/>
          <w:lang w:eastAsia="es-PE"/>
          <w14:ligatures w14:val="none"/>
        </w:rPr>
        <w:t>°</w:t>
      </w:r>
      <w:r w:rsidRPr="00E96F76">
        <w:rPr>
          <w:rFonts w:ascii="Arial" w:hAnsi="Arial" w:cs="Arial"/>
          <w:color w:val="000000"/>
        </w:rPr>
        <w:t xml:space="preserve"> del citado cuerpo </w:t>
      </w:r>
      <w:bookmarkStart w:id="11" w:name="_Hlk214964186"/>
      <w:r w:rsidRPr="00E96F76">
        <w:rPr>
          <w:rFonts w:ascii="Arial" w:hAnsi="Arial" w:cs="Arial"/>
          <w:color w:val="000000"/>
        </w:rPr>
        <w:t>normativo</w:t>
      </w:r>
      <w:r w:rsidRPr="00E96F76">
        <w:rPr>
          <w:rFonts w:ascii="Arial" w:hAnsi="Arial" w:cs="Arial"/>
          <w:vertAlign w:val="superscript"/>
        </w:rPr>
        <w:footnoteReference w:id="20"/>
      </w:r>
      <w:r w:rsidRPr="00E96F76">
        <w:rPr>
          <w:rFonts w:ascii="Arial" w:hAnsi="Arial" w:cs="Arial"/>
        </w:rPr>
        <w:t>.</w:t>
      </w:r>
    </w:p>
    <w:bookmarkEnd w:id="11"/>
    <w:p w14:paraId="748A99A4" w14:textId="77777777" w:rsidR="00E96F76" w:rsidRPr="00E96F76" w:rsidRDefault="00E96F76" w:rsidP="00E96F76">
      <w:pPr>
        <w:suppressAutoHyphens/>
        <w:spacing w:after="0" w:line="240" w:lineRule="auto"/>
        <w:jc w:val="both"/>
        <w:rPr>
          <w:rFonts w:ascii="Arial" w:hAnsi="Arial" w:cs="Arial"/>
        </w:rPr>
      </w:pPr>
    </w:p>
    <w:p w14:paraId="04350C29" w14:textId="7EDDCD96" w:rsidR="00E96F76" w:rsidRPr="00E96F76" w:rsidRDefault="00E96F76" w:rsidP="00E96F76">
      <w:pPr>
        <w:suppressAutoHyphens/>
        <w:spacing w:line="240" w:lineRule="auto"/>
        <w:jc w:val="both"/>
        <w:rPr>
          <w:rFonts w:ascii="Arial" w:hAnsi="Arial" w:cs="Arial"/>
        </w:rPr>
      </w:pPr>
      <w:r w:rsidRPr="00E96F76">
        <w:rPr>
          <w:rFonts w:ascii="Arial" w:eastAsia="Arial Narrow" w:hAnsi="Arial" w:cs="Arial"/>
          <w:b/>
          <w:bCs/>
        </w:rPr>
        <w:t>DÉCIMO TERCERO:</w:t>
      </w:r>
      <w:r w:rsidRPr="00E96F76">
        <w:rPr>
          <w:rFonts w:ascii="Arial" w:eastAsia="Arial Narrow" w:hAnsi="Arial" w:cs="Arial"/>
        </w:rPr>
        <w:t xml:space="preserve"> </w:t>
      </w:r>
      <w:r w:rsidRPr="00E96F76">
        <w:rPr>
          <w:rFonts w:ascii="Arial" w:hAnsi="Arial" w:cs="Arial"/>
          <w:color w:val="000000"/>
        </w:rPr>
        <w:t xml:space="preserve">requerir a </w:t>
      </w:r>
      <w:r w:rsidRPr="00E96F76">
        <w:rPr>
          <w:rFonts w:ascii="Arial" w:eastAsia="Arial Narrow" w:hAnsi="Arial" w:cs="Arial"/>
          <w:bCs/>
          <w:highlight w:val="red"/>
        </w:rPr>
        <w:t>Mapfre Perú Compañía de Seguros y Reaseguros S.A</w:t>
      </w:r>
      <w:r w:rsidRPr="00E96F76">
        <w:rPr>
          <w:rFonts w:ascii="Arial" w:eastAsia="Arial Narrow" w:hAnsi="Arial" w:cs="Arial"/>
          <w:bCs/>
        </w:rPr>
        <w:t xml:space="preserve">. </w:t>
      </w:r>
      <w:r w:rsidRPr="00E96F76">
        <w:rPr>
          <w:rFonts w:ascii="Arial" w:hAnsi="Arial" w:cs="Arial"/>
          <w:shd w:val="clear" w:color="auto" w:fill="FFFFFF"/>
        </w:rPr>
        <w:t xml:space="preserve">para que </w:t>
      </w:r>
      <w:r w:rsidRPr="00E96F76">
        <w:rPr>
          <w:rFonts w:ascii="Arial" w:eastAsia="Calibri" w:hAnsi="Arial" w:cs="Arial"/>
          <w:highlight w:val="red"/>
        </w:rPr>
        <w:t>efectúe(((N))))</w:t>
      </w:r>
      <w:r w:rsidRPr="00E96F76">
        <w:rPr>
          <w:rFonts w:ascii="Arial" w:eastAsia="Calibri" w:hAnsi="Arial" w:cs="Arial"/>
        </w:rPr>
        <w:t xml:space="preserve"> el acuse de recibo mediante la confirmación de recepción de la </w:t>
      </w:r>
      <w:r w:rsidRPr="00E96F76">
        <w:rPr>
          <w:rFonts w:ascii="Arial" w:eastAsia="Calibri" w:hAnsi="Arial" w:cs="Arial"/>
          <w:highlight w:val="red"/>
        </w:rPr>
        <w:t>notificación remitida por este despacho a su Casilla Electrónica</w:t>
      </w:r>
      <w:r w:rsidRPr="00E96F76">
        <w:rPr>
          <w:rFonts w:ascii="Arial" w:eastAsia="Calibri" w:hAnsi="Arial" w:cs="Arial"/>
        </w:rPr>
        <w:t xml:space="preserve">, dentro de los cinco (5) primeros días hábiles siguientes a la fecha en que </w:t>
      </w:r>
      <w:r w:rsidRPr="00E96F76">
        <w:rPr>
          <w:rFonts w:ascii="Arial" w:eastAsia="Calibri" w:hAnsi="Arial" w:cs="Arial"/>
          <w:highlight w:val="red"/>
        </w:rPr>
        <w:t>recibe</w:t>
      </w:r>
      <w:r w:rsidRPr="00E96F76">
        <w:rPr>
          <w:rFonts w:ascii="Arial" w:eastAsia="Calibri" w:hAnsi="Arial" w:cs="Arial"/>
        </w:rPr>
        <w:t xml:space="preserve"> la notificación.</w:t>
      </w:r>
    </w:p>
    <w:p w14:paraId="022043CF" w14:textId="69263739" w:rsidR="00E96F76" w:rsidRPr="00E96F76" w:rsidRDefault="00E96F76" w:rsidP="00E96F76">
      <w:pPr>
        <w:suppressAutoHyphens/>
        <w:spacing w:after="0" w:line="240" w:lineRule="auto"/>
        <w:jc w:val="both"/>
        <w:rPr>
          <w:rFonts w:ascii="Arial" w:hAnsi="Arial" w:cs="Arial"/>
        </w:rPr>
      </w:pPr>
      <w:r w:rsidRPr="00E96F76">
        <w:rPr>
          <w:rFonts w:ascii="Arial" w:hAnsi="Arial" w:cs="Arial"/>
          <w:b/>
          <w:spacing w:val="-3"/>
          <w:kern w:val="0"/>
          <w14:ligatures w14:val="none"/>
        </w:rPr>
        <w:t>DÉCIMO CUARTO:</w:t>
      </w:r>
      <w:r w:rsidRPr="00E96F76">
        <w:rPr>
          <w:rFonts w:ascii="Arial" w:hAnsi="Arial" w:cs="Arial"/>
          <w:bCs/>
          <w:spacing w:val="-3"/>
          <w:kern w:val="0"/>
          <w14:ligatures w14:val="none"/>
        </w:rPr>
        <w:t xml:space="preserve"> requerir al</w:t>
      </w:r>
      <w:r w:rsidRPr="00E96F76">
        <w:rPr>
          <w:rFonts w:ascii="Arial" w:eastAsia="Arial Narrow" w:hAnsi="Arial" w:cs="Arial"/>
          <w:bCs/>
          <w:highlight w:val="red"/>
        </w:rPr>
        <w:t xml:space="preserve"> Comité de Administración del Fondo de Asistencia y Estímulo</w:t>
      </w:r>
      <w:r w:rsidRPr="00E96F76">
        <w:rPr>
          <w:rFonts w:ascii="Arial" w:hAnsi="Arial" w:cs="Arial"/>
          <w:bCs/>
          <w:spacing w:val="-3"/>
          <w:kern w:val="0"/>
          <w:highlight w:val="red"/>
          <w14:ligatures w14:val="none"/>
        </w:rPr>
        <w:t xml:space="preserve"> </w:t>
      </w:r>
      <w:r w:rsidRPr="00E96F76">
        <w:rPr>
          <w:rFonts w:ascii="Arial" w:hAnsi="Arial" w:cs="Arial"/>
          <w:color w:val="000000"/>
          <w:highlight w:val="red"/>
        </w:rPr>
        <w:t xml:space="preserve">para que, </w:t>
      </w:r>
      <w:r w:rsidRPr="00E96F76">
        <w:rPr>
          <w:rFonts w:ascii="Arial" w:eastAsia="Arial Narrow" w:hAnsi="Arial" w:cs="Arial"/>
          <w:bCs/>
          <w:color w:val="000000"/>
          <w:kern w:val="0"/>
          <w:highlight w:val="red"/>
          <w:lang w:eastAsia="es-PE"/>
          <w14:ligatures w14:val="none"/>
        </w:rPr>
        <w:t xml:space="preserve">dentro del plazo de dos (2) días hábiles siguientes a la fecha en que </w:t>
      </w:r>
      <w:proofErr w:type="gramStart"/>
      <w:r w:rsidRPr="00E96F76">
        <w:rPr>
          <w:rFonts w:ascii="Arial" w:eastAsia="Arial Narrow" w:hAnsi="Arial" w:cs="Arial"/>
          <w:bCs/>
          <w:color w:val="000000"/>
          <w:kern w:val="0"/>
          <w:highlight w:val="red"/>
          <w:lang w:eastAsia="es-PE"/>
          <w14:ligatures w14:val="none"/>
        </w:rPr>
        <w:t>reciba(</w:t>
      </w:r>
      <w:proofErr w:type="gramEnd"/>
      <w:r w:rsidRPr="00E96F76">
        <w:rPr>
          <w:rFonts w:ascii="Arial" w:eastAsia="Arial Narrow" w:hAnsi="Arial" w:cs="Arial"/>
          <w:bCs/>
          <w:color w:val="000000"/>
          <w:kern w:val="0"/>
          <w:highlight w:val="red"/>
          <w:lang w:eastAsia="es-PE"/>
          <w14:ligatures w14:val="none"/>
        </w:rPr>
        <w:t xml:space="preserve">NNN) la notificación en su domicilio </w:t>
      </w:r>
      <w:proofErr w:type="gramStart"/>
      <w:r w:rsidRPr="00E96F76">
        <w:rPr>
          <w:rFonts w:ascii="Arial" w:eastAsia="Arial Narrow" w:hAnsi="Arial" w:cs="Arial"/>
          <w:bCs/>
          <w:color w:val="000000"/>
          <w:kern w:val="0"/>
          <w:highlight w:val="red"/>
          <w:lang w:eastAsia="es-PE"/>
          <w14:ligatures w14:val="none"/>
        </w:rPr>
        <w:t>procesal</w:t>
      </w:r>
      <w:r w:rsidRPr="00E96F76">
        <w:rPr>
          <w:rFonts w:ascii="Arial" w:hAnsi="Arial" w:cs="Arial"/>
          <w:color w:val="000000"/>
          <w:highlight w:val="red"/>
        </w:rPr>
        <w:t>,</w:t>
      </w:r>
      <w:proofErr w:type="gramEnd"/>
      <w:r w:rsidRPr="00E96F76">
        <w:rPr>
          <w:rFonts w:ascii="Arial" w:hAnsi="Arial" w:cs="Arial"/>
          <w:color w:val="000000"/>
          <w:highlight w:val="red"/>
        </w:rPr>
        <w:t xml:space="preserve"> </w:t>
      </w:r>
      <w:proofErr w:type="gramStart"/>
      <w:r w:rsidRPr="00E96F76">
        <w:rPr>
          <w:rFonts w:ascii="Arial" w:hAnsi="Arial" w:cs="Arial"/>
          <w:color w:val="000000"/>
          <w:highlight w:val="red"/>
        </w:rPr>
        <w:t>señale(</w:t>
      </w:r>
      <w:proofErr w:type="gramEnd"/>
      <w:r w:rsidRPr="00E96F76">
        <w:rPr>
          <w:rFonts w:ascii="Arial" w:hAnsi="Arial" w:cs="Arial"/>
          <w:color w:val="000000"/>
          <w:highlight w:val="red"/>
        </w:rPr>
        <w:t>NNN) un correo electrónico autorizando recibir las notificaciones correspondientes por dicho medio.</w:t>
      </w:r>
      <w:r w:rsidRPr="00E96F76">
        <w:rPr>
          <w:rFonts w:ascii="Arial" w:hAnsi="Arial" w:cs="Arial"/>
          <w:color w:val="000000"/>
        </w:rPr>
        <w:t xml:space="preserve"> </w:t>
      </w:r>
    </w:p>
    <w:p w14:paraId="7E2C993F" w14:textId="77777777" w:rsidR="00E96F76" w:rsidRPr="00E96F76" w:rsidRDefault="00E96F76" w:rsidP="001F0595">
      <w:pPr>
        <w:spacing w:after="0"/>
        <w:jc w:val="both"/>
        <w:rPr>
          <w:rFonts w:ascii="Arial" w:eastAsia="Calibri" w:hAnsi="Arial" w:cs="Arial"/>
          <w:kern w:val="0"/>
          <w:lang w:eastAsia="es-PE"/>
          <w14:ligatures w14:val="none"/>
        </w:rPr>
      </w:pPr>
    </w:p>
    <w:p w14:paraId="623F77C1" w14:textId="77777777" w:rsidR="002D772B" w:rsidRPr="00E96F76" w:rsidRDefault="002D772B" w:rsidP="001F0595">
      <w:pPr>
        <w:jc w:val="both"/>
        <w:rPr>
          <w:rFonts w:ascii="Arial" w:eastAsia="Calibri" w:hAnsi="Arial" w:cs="Arial"/>
          <w:b/>
          <w:kern w:val="0"/>
          <w:lang w:eastAsia="es-PE"/>
          <w14:ligatures w14:val="none"/>
        </w:rPr>
      </w:pPr>
    </w:p>
    <w:p w14:paraId="66774823" w14:textId="77777777" w:rsidR="002D772B" w:rsidRPr="00E96F76" w:rsidRDefault="002D772B" w:rsidP="002D772B">
      <w:pPr>
        <w:ind w:left="567" w:hanging="567"/>
        <w:jc w:val="both"/>
        <w:rPr>
          <w:rFonts w:ascii="Arial" w:eastAsia="Calibri" w:hAnsi="Arial" w:cs="Arial"/>
          <w:kern w:val="0"/>
          <w:lang w:eastAsia="es-PE"/>
          <w14:ligatures w14:val="none"/>
        </w:rPr>
      </w:pPr>
    </w:p>
    <w:p w14:paraId="61409F2F" w14:textId="77777777" w:rsidR="001B5674" w:rsidRPr="002D772B" w:rsidRDefault="001B5674" w:rsidP="002D772B">
      <w:pPr>
        <w:ind w:left="567" w:hanging="567"/>
        <w:jc w:val="both"/>
        <w:rPr>
          <w:rFonts w:ascii="Arial" w:eastAsia="Calibri" w:hAnsi="Arial" w:cs="Arial"/>
          <w:kern w:val="0"/>
          <w:lang w:val="es-ES" w:eastAsia="es-PE"/>
          <w14:ligatures w14:val="none"/>
        </w:rPr>
      </w:pPr>
    </w:p>
    <w:sectPr w:rsidR="001B5674" w:rsidRPr="002D772B" w:rsidSect="002D772B">
      <w:headerReference w:type="default" r:id="rId8"/>
      <w:footerReference w:type="default" r:id="rId9"/>
      <w:pgSz w:w="12240" w:h="15840"/>
      <w:pgMar w:top="1984" w:right="1417"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656A" w14:textId="77777777" w:rsidR="00DF4176" w:rsidRDefault="00DF4176" w:rsidP="002D772B">
      <w:pPr>
        <w:spacing w:after="0" w:line="240" w:lineRule="auto"/>
      </w:pPr>
      <w:r>
        <w:separator/>
      </w:r>
    </w:p>
  </w:endnote>
  <w:endnote w:type="continuationSeparator" w:id="0">
    <w:p w14:paraId="6CD24AE3" w14:textId="77777777" w:rsidR="00DF4176" w:rsidRDefault="00DF4176" w:rsidP="002D7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A10F" w14:textId="16F2FF1A" w:rsidR="00E4030C" w:rsidRDefault="00E4030C">
    <w:pPr>
      <w:tabs>
        <w:tab w:val="center" w:pos="4252"/>
        <w:tab w:val="right" w:pos="8504"/>
      </w:tabs>
      <w:spacing w:after="0" w:line="240" w:lineRule="auto"/>
      <w:jc w:val="center"/>
      <w:rPr>
        <w:sz w:val="18"/>
        <w:szCs w:val="18"/>
      </w:rPr>
    </w:pPr>
  </w:p>
  <w:p w14:paraId="6FEFAF63" w14:textId="77777777" w:rsidR="00E4030C" w:rsidRDefault="00E4030C">
    <w:pPr>
      <w:tabs>
        <w:tab w:val="center" w:pos="4252"/>
        <w:tab w:val="right" w:pos="8504"/>
      </w:tabs>
      <w:spacing w:after="0" w:line="240" w:lineRule="auto"/>
      <w:jc w:val="center"/>
      <w:rPr>
        <w:sz w:val="18"/>
        <w:szCs w:val="18"/>
      </w:rPr>
    </w:pPr>
  </w:p>
  <w:p w14:paraId="59285B3B" w14:textId="77777777" w:rsidR="00E4030C" w:rsidRPr="004E4ACC" w:rsidRDefault="00E4030C">
    <w:pPr>
      <w:tabs>
        <w:tab w:val="center" w:pos="4252"/>
        <w:tab w:val="right" w:pos="8504"/>
      </w:tabs>
      <w:spacing w:after="0" w:line="240" w:lineRule="auto"/>
      <w:jc w:val="center"/>
      <w:rPr>
        <w:sz w:val="18"/>
        <w:szCs w:val="18"/>
      </w:rPr>
    </w:pPr>
  </w:p>
  <w:p w14:paraId="7C40C06B" w14:textId="77777777" w:rsidR="00E4030C" w:rsidRDefault="00E4030C"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5B22CED7" w14:textId="77777777" w:rsidR="00E4030C" w:rsidRPr="004E4ACC" w:rsidRDefault="00E4030C" w:rsidP="00C80BA4">
    <w:pPr>
      <w:tabs>
        <w:tab w:val="center" w:pos="4252"/>
        <w:tab w:val="right" w:pos="8504"/>
      </w:tabs>
      <w:spacing w:after="0" w:line="240" w:lineRule="auto"/>
      <w:jc w:val="center"/>
      <w:rPr>
        <w:rFonts w:ascii="Arial" w:hAnsi="Arial" w:cs="Arial"/>
        <w:sz w:val="16"/>
        <w:szCs w:val="16"/>
      </w:rPr>
    </w:pPr>
  </w:p>
  <w:p w14:paraId="6166059D" w14:textId="77777777" w:rsidR="00E4030C" w:rsidRPr="00EA0D12" w:rsidRDefault="00E4030C"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21F24D60" w14:textId="77777777" w:rsidR="00E4030C" w:rsidRPr="00EA0D12" w:rsidRDefault="00E4030C" w:rsidP="00EA0D12">
    <w:pPr>
      <w:pStyle w:val="Sinespaciado"/>
      <w:jc w:val="center"/>
      <w:rPr>
        <w:rFonts w:ascii="Arial" w:hAnsi="Arial" w:cs="Arial"/>
        <w:sz w:val="15"/>
        <w:szCs w:val="15"/>
      </w:rPr>
    </w:pPr>
    <w:r w:rsidRPr="00EA0D12">
      <w:rPr>
        <w:rFonts w:ascii="Arial" w:hAnsi="Arial" w:cs="Arial"/>
        <w:sz w:val="15"/>
        <w:szCs w:val="15"/>
      </w:rPr>
      <w:t xml:space="preserve">Calle De la Prosa 104, San Borja, Lima 41 - Perú </w:t>
    </w:r>
    <w:proofErr w:type="spellStart"/>
    <w:r w:rsidRPr="00EA0D12">
      <w:rPr>
        <w:rFonts w:ascii="Arial" w:hAnsi="Arial" w:cs="Arial"/>
        <w:sz w:val="15"/>
        <w:szCs w:val="15"/>
      </w:rPr>
      <w:t>Telf</w:t>
    </w:r>
    <w:proofErr w:type="spellEnd"/>
    <w:r w:rsidRPr="00EA0D12">
      <w:rPr>
        <w:rFonts w:ascii="Arial" w:hAnsi="Arial" w:cs="Arial"/>
        <w:sz w:val="15"/>
        <w:szCs w:val="15"/>
      </w:rPr>
      <w:t>: 224 7800 / Fax: 224 0348</w:t>
    </w:r>
  </w:p>
  <w:p w14:paraId="678F2095" w14:textId="77777777" w:rsidR="00E4030C" w:rsidRPr="00EA0D12" w:rsidRDefault="00E4030C"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78E1E39E" w14:textId="77777777" w:rsidR="00E4030C" w:rsidRPr="00EA0D12" w:rsidRDefault="00E4030C" w:rsidP="00C80BA4">
    <w:pPr>
      <w:tabs>
        <w:tab w:val="center" w:pos="4419"/>
        <w:tab w:val="right" w:pos="8838"/>
      </w:tabs>
      <w:spacing w:after="0" w:line="240" w:lineRule="auto"/>
      <w:rPr>
        <w:sz w:val="18"/>
        <w:szCs w:val="18"/>
        <w:lang w:val="en-US"/>
      </w:rPr>
    </w:pPr>
  </w:p>
  <w:p w14:paraId="0CE62F65" w14:textId="68C8646A" w:rsidR="00E4030C" w:rsidRPr="00C80BA4" w:rsidRDefault="00E4030C" w:rsidP="00C80BA4">
    <w:pPr>
      <w:tabs>
        <w:tab w:val="center" w:pos="4419"/>
        <w:tab w:val="right" w:pos="8838"/>
      </w:tabs>
      <w:spacing w:after="0" w:line="240" w:lineRule="auto"/>
      <w:rPr>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02D2" w14:textId="77777777" w:rsidR="00DF4176" w:rsidRDefault="00DF4176" w:rsidP="002D772B">
      <w:pPr>
        <w:spacing w:after="0" w:line="240" w:lineRule="auto"/>
      </w:pPr>
      <w:r>
        <w:separator/>
      </w:r>
    </w:p>
  </w:footnote>
  <w:footnote w:type="continuationSeparator" w:id="0">
    <w:p w14:paraId="6976B5CA" w14:textId="77777777" w:rsidR="00DF4176" w:rsidRDefault="00DF4176" w:rsidP="002D772B">
      <w:pPr>
        <w:spacing w:after="0" w:line="240" w:lineRule="auto"/>
      </w:pPr>
      <w:r>
        <w:continuationSeparator/>
      </w:r>
    </w:p>
  </w:footnote>
  <w:footnote w:id="1">
    <w:p w14:paraId="0AA01CE5" w14:textId="77777777" w:rsidR="00956682" w:rsidRPr="00271C1B" w:rsidRDefault="00956682" w:rsidP="00956682">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Pr="00956682">
        <w:rPr>
          <w:rFonts w:ascii="Arial" w:hAnsi="Arial" w:cs="Arial"/>
          <w:sz w:val="16"/>
          <w:szCs w:val="16"/>
          <w:highlight w:val="green"/>
        </w:rPr>
        <w:t>MEMORANDUM</w:t>
      </w:r>
      <w:r w:rsidRPr="005C6B4D">
        <w:rPr>
          <w:rFonts w:ascii="Arial" w:hAnsi="Arial" w:cs="Arial"/>
          <w:sz w:val="16"/>
          <w:szCs w:val="16"/>
        </w:rPr>
        <w:t xml:space="preserve"> N° </w:t>
      </w:r>
      <w:r w:rsidRPr="00CF6618">
        <w:rPr>
          <w:rFonts w:ascii="Arial" w:hAnsi="Arial" w:cs="Arial"/>
          <w:sz w:val="16"/>
          <w:szCs w:val="16"/>
          <w:highlight w:val="cyan"/>
        </w:rPr>
        <w:t>000832-2025-ILN-PS0/INDECOPI</w:t>
      </w:r>
      <w:r w:rsidRPr="005C6B4D">
        <w:rPr>
          <w:rFonts w:ascii="Arial" w:hAnsi="Arial" w:cs="Arial"/>
          <w:sz w:val="16"/>
          <w:szCs w:val="16"/>
        </w:rPr>
        <w:t xml:space="preserve"> de fecha </w:t>
      </w:r>
      <w:r w:rsidRPr="00CF6618">
        <w:rPr>
          <w:rFonts w:ascii="Arial" w:hAnsi="Arial" w:cs="Arial"/>
          <w:sz w:val="16"/>
          <w:szCs w:val="16"/>
          <w:highlight w:val="magenta"/>
        </w:rPr>
        <w:t>7 de agosto del 2025</w:t>
      </w:r>
      <w:r w:rsidRPr="005C6B4D">
        <w:rPr>
          <w:rFonts w:ascii="Arial" w:hAnsi="Arial" w:cs="Arial"/>
          <w:sz w:val="16"/>
          <w:szCs w:val="16"/>
        </w:rPr>
        <w:t xml:space="preserve">, </w:t>
      </w:r>
      <w:r w:rsidRPr="00E25909">
        <w:rPr>
          <w:rFonts w:ascii="Arial" w:hAnsi="Arial" w:cs="Arial"/>
          <w:sz w:val="16"/>
          <w:szCs w:val="16"/>
        </w:rPr>
        <w:t>recibida</w:t>
      </w:r>
      <w:r>
        <w:rPr>
          <w:rFonts w:ascii="Arial" w:hAnsi="Arial" w:cs="Arial"/>
          <w:sz w:val="16"/>
          <w:szCs w:val="16"/>
        </w:rPr>
        <w:t xml:space="preserve"> </w:t>
      </w:r>
      <w:r w:rsidRPr="005C6B4D">
        <w:rPr>
          <w:rFonts w:ascii="Arial" w:hAnsi="Arial" w:cs="Arial"/>
          <w:sz w:val="16"/>
          <w:szCs w:val="16"/>
        </w:rPr>
        <w:t xml:space="preserve">el </w:t>
      </w:r>
      <w:r w:rsidRPr="00CF6618">
        <w:rPr>
          <w:rFonts w:ascii="Arial" w:hAnsi="Arial" w:cs="Arial"/>
          <w:sz w:val="16"/>
          <w:szCs w:val="16"/>
          <w:highlight w:val="magenta"/>
        </w:rPr>
        <w:t>7 de agosto del 2025</w:t>
      </w:r>
      <w:r w:rsidRPr="005C6B4D">
        <w:rPr>
          <w:rFonts w:ascii="Arial" w:hAnsi="Arial" w:cs="Arial"/>
          <w:sz w:val="16"/>
          <w:szCs w:val="16"/>
        </w:rPr>
        <w:t>.</w:t>
      </w:r>
    </w:p>
    <w:p w14:paraId="3B8142F3" w14:textId="77777777" w:rsidR="00956682" w:rsidRPr="00827364" w:rsidRDefault="00956682" w:rsidP="00956682">
      <w:pPr>
        <w:pStyle w:val="Textonotapie"/>
        <w:ind w:left="567" w:hanging="567"/>
        <w:jc w:val="both"/>
        <w:rPr>
          <w:rFonts w:ascii="Arial Narrow" w:hAnsi="Arial Narrow" w:cs="Arial"/>
          <w:sz w:val="16"/>
          <w:szCs w:val="16"/>
        </w:rPr>
      </w:pPr>
    </w:p>
  </w:footnote>
  <w:footnote w:id="2">
    <w:p w14:paraId="09175C0E" w14:textId="77777777" w:rsidR="002D772B" w:rsidRPr="004E4ACC" w:rsidRDefault="002D772B" w:rsidP="002D772B">
      <w:pPr>
        <w:pStyle w:val="Textonotapie"/>
        <w:ind w:left="567" w:hanging="567"/>
        <w:jc w:val="both"/>
        <w:rPr>
          <w:rFonts w:ascii="Arial" w:hAnsi="Arial" w:cs="Arial"/>
          <w:sz w:val="16"/>
          <w:szCs w:val="16"/>
        </w:rPr>
      </w:pPr>
      <w:r w:rsidRPr="004E4ACC">
        <w:rPr>
          <w:rStyle w:val="Refdenotaalpie"/>
          <w:rFonts w:ascii="Arial" w:hAnsi="Arial" w:cs="Arial"/>
          <w:sz w:val="16"/>
          <w:szCs w:val="16"/>
        </w:rPr>
        <w:footnoteRef/>
      </w:r>
      <w:r w:rsidRPr="004E4ACC">
        <w:rPr>
          <w:rFonts w:ascii="Arial" w:hAnsi="Arial" w:cs="Arial"/>
          <w:sz w:val="16"/>
          <w:szCs w:val="16"/>
        </w:rPr>
        <w:tab/>
        <w:t>Publicada el 2 de setiembre de 2010 en el diario oficial El Peruano y vigente a partir del 2 de octubre de 2010.</w:t>
      </w:r>
    </w:p>
  </w:footnote>
  <w:footnote w:id="3">
    <w:p w14:paraId="603349CB" w14:textId="77777777" w:rsidR="002D772B" w:rsidRPr="004E4ACC" w:rsidRDefault="002D772B" w:rsidP="002D772B">
      <w:pPr>
        <w:pStyle w:val="Textonotapie"/>
        <w:ind w:left="567" w:hanging="567"/>
        <w:jc w:val="both"/>
        <w:rPr>
          <w:rFonts w:ascii="Arial" w:hAnsi="Arial" w:cs="Arial"/>
          <w:b/>
          <w:sz w:val="16"/>
          <w:szCs w:val="16"/>
          <w:lang w:val="es-ES"/>
        </w:rPr>
      </w:pPr>
      <w:r w:rsidRPr="004E4ACC">
        <w:rPr>
          <w:rStyle w:val="Refdenotaalpie"/>
          <w:rFonts w:ascii="Arial" w:hAnsi="Arial" w:cs="Arial"/>
          <w:sz w:val="16"/>
          <w:szCs w:val="16"/>
        </w:rPr>
        <w:footnoteRef/>
      </w:r>
      <w:r w:rsidRPr="004E4ACC">
        <w:rPr>
          <w:rFonts w:ascii="Arial" w:hAnsi="Arial" w:cs="Arial"/>
          <w:sz w:val="16"/>
          <w:szCs w:val="16"/>
        </w:rPr>
        <w:t xml:space="preserve"> </w:t>
      </w:r>
      <w:r w:rsidRPr="004E4ACC">
        <w:rPr>
          <w:rFonts w:ascii="Arial" w:hAnsi="Arial" w:cs="Arial"/>
          <w:sz w:val="16"/>
          <w:szCs w:val="16"/>
        </w:rPr>
        <w:tab/>
      </w:r>
      <w:r w:rsidRPr="004E4ACC">
        <w:rPr>
          <w:rFonts w:ascii="Arial" w:hAnsi="Arial" w:cs="Arial"/>
          <w:b/>
          <w:sz w:val="16"/>
          <w:szCs w:val="16"/>
          <w:lang w:val="es-ES"/>
        </w:rPr>
        <w:t xml:space="preserve">LEY N° 29571, CÓDIGO DE PROTECCIÓN Y DEFENSA DEL CONSUMIDOR, publicada el 2 de setiembre de 2010 </w:t>
      </w:r>
    </w:p>
    <w:p w14:paraId="2AA2E03E" w14:textId="77777777" w:rsidR="002D772B" w:rsidRPr="004E4ACC" w:rsidRDefault="002D772B" w:rsidP="002D772B">
      <w:pPr>
        <w:pStyle w:val="Textonotapie"/>
        <w:ind w:left="567"/>
        <w:jc w:val="both"/>
        <w:rPr>
          <w:rFonts w:ascii="Arial" w:hAnsi="Arial" w:cs="Arial"/>
          <w:b/>
          <w:sz w:val="16"/>
          <w:szCs w:val="16"/>
          <w:lang w:val="es-ES"/>
        </w:rPr>
      </w:pPr>
      <w:r w:rsidRPr="004E4ACC">
        <w:rPr>
          <w:rFonts w:ascii="Arial" w:hAnsi="Arial" w:cs="Arial"/>
          <w:b/>
          <w:sz w:val="16"/>
          <w:szCs w:val="16"/>
          <w:lang w:val="es-ES"/>
        </w:rPr>
        <w:t>Artículo 105.- Autoridad competente</w:t>
      </w:r>
    </w:p>
    <w:p w14:paraId="458168CA" w14:textId="77777777" w:rsidR="002D772B" w:rsidRPr="004E4ACC" w:rsidRDefault="002D772B" w:rsidP="002D772B">
      <w:pPr>
        <w:pStyle w:val="Textonotapie"/>
        <w:ind w:left="567"/>
        <w:jc w:val="both"/>
        <w:rPr>
          <w:rFonts w:ascii="Arial" w:hAnsi="Arial" w:cs="Arial"/>
          <w:sz w:val="16"/>
          <w:szCs w:val="16"/>
          <w:lang w:val="es-ES"/>
        </w:rPr>
      </w:pPr>
      <w:r w:rsidRPr="004E4ACC">
        <w:rPr>
          <w:rFonts w:ascii="Arial" w:hAnsi="Arial" w:cs="Arial"/>
          <w:sz w:val="16"/>
          <w:szCs w:val="16"/>
          <w:lang w:val="es-ES"/>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 (…)</w:t>
      </w:r>
    </w:p>
    <w:p w14:paraId="109DE50D" w14:textId="77777777" w:rsidR="002D772B" w:rsidRPr="004E4ACC" w:rsidRDefault="002D772B" w:rsidP="002D772B">
      <w:pPr>
        <w:pStyle w:val="Textonotapie"/>
        <w:ind w:left="567"/>
        <w:jc w:val="both"/>
        <w:rPr>
          <w:rFonts w:ascii="Arial" w:hAnsi="Arial" w:cs="Arial"/>
          <w:sz w:val="16"/>
          <w:szCs w:val="16"/>
          <w:lang w:val="es-ES_tradnl"/>
        </w:rPr>
      </w:pPr>
    </w:p>
  </w:footnote>
  <w:footnote w:id="4">
    <w:p w14:paraId="6B168E31" w14:textId="60685C81" w:rsidR="002D772B" w:rsidRDefault="002D772B" w:rsidP="002D772B">
      <w:pPr>
        <w:pStyle w:val="Textonotapie"/>
        <w:ind w:left="567" w:hanging="567"/>
        <w:jc w:val="both"/>
        <w:rPr>
          <w:rFonts w:ascii="Arial" w:hAnsi="Arial" w:cs="Arial"/>
          <w:sz w:val="16"/>
          <w:szCs w:val="16"/>
          <w:lang w:val="es-ES"/>
        </w:rPr>
      </w:pPr>
      <w:r>
        <w:rPr>
          <w:rStyle w:val="Refdenotaalpie"/>
        </w:rPr>
        <w:footnoteRef/>
      </w:r>
      <w:r>
        <w:t xml:space="preserve"> </w:t>
      </w:r>
      <w:r>
        <w:tab/>
      </w:r>
      <w:r w:rsidRPr="002D772B">
        <w:rPr>
          <w:rFonts w:ascii="Arial" w:hAnsi="Arial" w:cs="Arial"/>
          <w:sz w:val="16"/>
          <w:szCs w:val="16"/>
          <w:lang w:val="es-ES"/>
        </w:rPr>
        <w:t xml:space="preserve">Ver Resolución 0277-1999/TDC-INDECOPI del 18 de agosto de 1999, seguido por Shirley Sánchez Cama contra José Cantuarias Pacheco y Corporación José R. Lindley S.A. </w:t>
      </w:r>
    </w:p>
    <w:p w14:paraId="20BC23B8" w14:textId="77777777" w:rsidR="002D772B" w:rsidRPr="002D772B" w:rsidRDefault="002D772B" w:rsidP="002D772B">
      <w:pPr>
        <w:pStyle w:val="Textonotapie"/>
        <w:ind w:left="567" w:hanging="567"/>
        <w:rPr>
          <w:rFonts w:ascii="Arial" w:hAnsi="Arial" w:cs="Arial"/>
          <w:sz w:val="16"/>
          <w:szCs w:val="16"/>
          <w:lang w:val="es-ES"/>
        </w:rPr>
      </w:pPr>
    </w:p>
  </w:footnote>
  <w:footnote w:id="5">
    <w:p w14:paraId="11A2C918" w14:textId="77777777" w:rsidR="00E82C71" w:rsidRPr="00760320" w:rsidRDefault="00E82C71" w:rsidP="00E82C71">
      <w:pPr>
        <w:tabs>
          <w:tab w:val="left" w:pos="567"/>
        </w:tabs>
        <w:spacing w:after="0" w:line="240" w:lineRule="auto"/>
        <w:ind w:left="567" w:hanging="567"/>
        <w:jc w:val="both"/>
        <w:rPr>
          <w:rFonts w:ascii="Arial" w:hAnsi="Arial" w:cs="Arial"/>
          <w:sz w:val="16"/>
          <w:szCs w:val="16"/>
        </w:rPr>
      </w:pPr>
      <w:r w:rsidRPr="00760320">
        <w:rPr>
          <w:rFonts w:ascii="Arial" w:eastAsia="MS Gothic" w:hAnsi="Arial" w:cs="Arial"/>
          <w:sz w:val="16"/>
          <w:szCs w:val="16"/>
          <w:vertAlign w:val="superscript"/>
        </w:rPr>
        <w:footnoteRef/>
      </w:r>
      <w:r w:rsidRPr="00760320">
        <w:rPr>
          <w:rFonts w:ascii="Arial" w:hAnsi="Arial" w:cs="Arial"/>
          <w:sz w:val="16"/>
          <w:szCs w:val="16"/>
          <w:vertAlign w:val="superscript"/>
        </w:rPr>
        <w:t xml:space="preserve"> </w:t>
      </w:r>
      <w:r w:rsidRPr="00760320">
        <w:rPr>
          <w:rFonts w:ascii="Arial" w:hAnsi="Arial" w:cs="Arial"/>
          <w:sz w:val="16"/>
          <w:szCs w:val="16"/>
        </w:rPr>
        <w:tab/>
        <w:t xml:space="preserve">La legitimidad para obrar es una condición de la acción, es definida como “la idoneidad de una persona para actuar en el proceso, debido a su posición y, más exactamente, a su interés o a su oficio”. En: CARNELUTTI, Francesco. Sistema de Derecho Procesal Civil. La Composición del Proceso. Buenos Aires: </w:t>
      </w:r>
      <w:proofErr w:type="spellStart"/>
      <w:r w:rsidRPr="00760320">
        <w:rPr>
          <w:rFonts w:ascii="Arial" w:hAnsi="Arial" w:cs="Arial"/>
          <w:sz w:val="16"/>
          <w:szCs w:val="16"/>
        </w:rPr>
        <w:t>Uteha</w:t>
      </w:r>
      <w:proofErr w:type="spellEnd"/>
      <w:r w:rsidRPr="00760320">
        <w:rPr>
          <w:rFonts w:ascii="Arial" w:hAnsi="Arial" w:cs="Arial"/>
          <w:sz w:val="16"/>
          <w:szCs w:val="16"/>
        </w:rPr>
        <w:t xml:space="preserve"> Argentina, 1944, p. 30. </w:t>
      </w:r>
    </w:p>
    <w:p w14:paraId="2D09497A" w14:textId="77777777" w:rsidR="00E82C71" w:rsidRPr="00760320" w:rsidRDefault="00E82C71" w:rsidP="00E82C71">
      <w:pPr>
        <w:spacing w:after="0" w:line="240" w:lineRule="auto"/>
        <w:ind w:left="567"/>
        <w:jc w:val="both"/>
        <w:rPr>
          <w:rFonts w:ascii="Arial" w:hAnsi="Arial" w:cs="Arial"/>
          <w:sz w:val="16"/>
          <w:szCs w:val="16"/>
        </w:rPr>
      </w:pPr>
      <w:r w:rsidRPr="00760320">
        <w:rPr>
          <w:rFonts w:ascii="Arial" w:hAnsi="Arial" w:cs="Arial"/>
          <w:sz w:val="16"/>
          <w:szCs w:val="16"/>
        </w:rPr>
        <w:t>Asimismo, se puede diferenciar entre legitimidad para obrar activa y pasiva. La primera, corresponde al denunciante, es decir, quien se encuentre en calidad de actor. En cuanto a la legitimidad para obrar pasiva, esta corresponde al denunciado, adversario o contradictor. El concepto de legitimidad está ligado al de capacidad procesal, siendo esta la aptitud del sujeto de derecho de actuar como parte en un proceso ejerciendo los derechos por sí mismo. En: MORALES GODO, Juan. Instituciones de Derecho Procesal. Lima: Palestra Editores. 2005, p.155.</w:t>
      </w:r>
    </w:p>
    <w:p w14:paraId="5854AA28" w14:textId="77777777" w:rsidR="00E82C71" w:rsidRPr="00760320" w:rsidRDefault="00E82C71" w:rsidP="00E82C71">
      <w:pPr>
        <w:spacing w:after="0" w:line="240" w:lineRule="auto"/>
        <w:ind w:left="567"/>
        <w:jc w:val="both"/>
        <w:rPr>
          <w:rFonts w:ascii="Arial" w:hAnsi="Arial" w:cs="Arial"/>
          <w:sz w:val="16"/>
          <w:szCs w:val="16"/>
        </w:rPr>
      </w:pPr>
    </w:p>
    <w:p w14:paraId="43109C65" w14:textId="77777777" w:rsidR="00E82C71" w:rsidRPr="00760320" w:rsidRDefault="00E82C71" w:rsidP="00E82C71">
      <w:pPr>
        <w:spacing w:after="0" w:line="240" w:lineRule="auto"/>
        <w:ind w:left="567"/>
        <w:jc w:val="both"/>
        <w:rPr>
          <w:rFonts w:ascii="Arial" w:hAnsi="Arial" w:cs="Arial"/>
          <w:sz w:val="16"/>
          <w:szCs w:val="16"/>
        </w:rPr>
      </w:pPr>
      <w:r w:rsidRPr="00760320">
        <w:rPr>
          <w:rFonts w:ascii="Arial" w:hAnsi="Arial" w:cs="Arial"/>
          <w:sz w:val="16"/>
          <w:szCs w:val="16"/>
        </w:rPr>
        <w:t>La Sala Especializada en Protección al Consumidor, en anteriores pronunciamientos, ha señalado que el sistema de protección al consumidor se encuentra dirigido a otorgar tutela en los supuestos que exista una relación de consumo e incluso en las etapas pre contractuales y en los servicios postventa que se pudieran generar como consecuencia de la interacción de las personas en el mercado; asimismo, el superior jerárquico indicó que para la aplicación del Código debe configurarse como presupuesto la existencia de una relación de consumo entre el prestador del producto o servicio prestado por un proveedor a favor de un consumidor o usuario final, a cambio de una retribución económica, pues de lo contrario se configuraría un supuesto de improcedencia de la denuncia.</w:t>
      </w:r>
    </w:p>
    <w:p w14:paraId="6F4C9CB0" w14:textId="77777777" w:rsidR="00E82C71" w:rsidRPr="00760320" w:rsidRDefault="00E82C71" w:rsidP="00E82C71">
      <w:pPr>
        <w:spacing w:after="0" w:line="240" w:lineRule="auto"/>
        <w:ind w:left="567"/>
        <w:jc w:val="both"/>
        <w:rPr>
          <w:rFonts w:ascii="Arial" w:hAnsi="Arial" w:cs="Arial"/>
          <w:sz w:val="16"/>
          <w:szCs w:val="16"/>
        </w:rPr>
      </w:pPr>
    </w:p>
  </w:footnote>
  <w:footnote w:id="6">
    <w:p w14:paraId="69240F82" w14:textId="77777777" w:rsidR="00E82C71" w:rsidRPr="00760320" w:rsidRDefault="00E82C71" w:rsidP="00E82C71">
      <w:pPr>
        <w:spacing w:after="0" w:line="240" w:lineRule="auto"/>
        <w:ind w:left="567" w:hanging="567"/>
        <w:jc w:val="both"/>
        <w:rPr>
          <w:rFonts w:ascii="Arial" w:hAnsi="Arial" w:cs="Arial"/>
          <w:b/>
          <w:sz w:val="16"/>
          <w:szCs w:val="16"/>
        </w:rPr>
      </w:pPr>
      <w:r w:rsidRPr="00760320">
        <w:rPr>
          <w:rFonts w:ascii="Arial" w:eastAsia="MS Gothic" w:hAnsi="Arial" w:cs="Arial"/>
          <w:sz w:val="16"/>
          <w:szCs w:val="16"/>
          <w:vertAlign w:val="superscript"/>
        </w:rPr>
        <w:footnoteRef/>
      </w:r>
      <w:r w:rsidRPr="00760320">
        <w:rPr>
          <w:rFonts w:ascii="Arial" w:hAnsi="Arial" w:cs="Arial"/>
          <w:sz w:val="16"/>
          <w:szCs w:val="16"/>
          <w:vertAlign w:val="superscript"/>
        </w:rPr>
        <w:t xml:space="preserve"> </w:t>
      </w:r>
      <w:r w:rsidRPr="00760320">
        <w:rPr>
          <w:rFonts w:ascii="Arial" w:hAnsi="Arial" w:cs="Arial"/>
          <w:sz w:val="16"/>
          <w:szCs w:val="16"/>
        </w:rPr>
        <w:tab/>
      </w:r>
      <w:r w:rsidRPr="00760320">
        <w:rPr>
          <w:rFonts w:ascii="Arial" w:hAnsi="Arial" w:cs="Arial"/>
          <w:b/>
          <w:sz w:val="16"/>
          <w:szCs w:val="16"/>
        </w:rPr>
        <w:t>RESOLUCIÓN SBS N° 1121-2017, REGLAMENTO DE COMERCIALIZACIÓN DE PRODUCTOS DE SEGUROS, publicada el 18 de marzo de 2017.</w:t>
      </w:r>
    </w:p>
    <w:p w14:paraId="2773ECEF" w14:textId="77777777" w:rsidR="00E82C71" w:rsidRPr="00760320" w:rsidRDefault="00E82C71" w:rsidP="00E82C71">
      <w:pPr>
        <w:spacing w:after="0" w:line="240" w:lineRule="auto"/>
        <w:ind w:left="567" w:hanging="567"/>
        <w:jc w:val="both"/>
        <w:rPr>
          <w:rFonts w:ascii="Arial" w:hAnsi="Arial" w:cs="Arial"/>
          <w:b/>
          <w:sz w:val="16"/>
          <w:szCs w:val="16"/>
        </w:rPr>
      </w:pPr>
      <w:r w:rsidRPr="00760320">
        <w:rPr>
          <w:rFonts w:ascii="Arial" w:hAnsi="Arial" w:cs="Arial"/>
          <w:b/>
          <w:sz w:val="16"/>
          <w:szCs w:val="16"/>
        </w:rPr>
        <w:tab/>
        <w:t>Artículo 4.- Responsabilidad frente al contratante, asegurado y/o beneficiario</w:t>
      </w:r>
    </w:p>
    <w:p w14:paraId="25554639" w14:textId="77777777" w:rsidR="00E82C71" w:rsidRPr="00760320" w:rsidRDefault="00E82C71" w:rsidP="00E82C71">
      <w:pPr>
        <w:spacing w:after="0" w:line="240" w:lineRule="auto"/>
        <w:ind w:left="567" w:hanging="567"/>
        <w:jc w:val="both"/>
        <w:rPr>
          <w:rFonts w:ascii="Arial" w:hAnsi="Arial" w:cs="Arial"/>
          <w:sz w:val="16"/>
          <w:szCs w:val="16"/>
        </w:rPr>
      </w:pPr>
      <w:r w:rsidRPr="00760320">
        <w:rPr>
          <w:rFonts w:ascii="Arial" w:hAnsi="Arial" w:cs="Arial"/>
          <w:b/>
          <w:sz w:val="16"/>
          <w:szCs w:val="16"/>
        </w:rPr>
        <w:tab/>
      </w:r>
      <w:r w:rsidRPr="00760320">
        <w:rPr>
          <w:rFonts w:ascii="Arial" w:hAnsi="Arial" w:cs="Arial"/>
          <w:sz w:val="16"/>
          <w:szCs w:val="16"/>
        </w:rPr>
        <w:t>Las empresas que utilicen cualquiera de las modalidades de comercialización reguladas por el Reglamento, son responsables directas de todos los actos de comercialización que se realicen en su representación durante el ejercicio de sus funciones, especialmente por las infracciones a las normas emitidas por la Superintendencia y por los perjuicios que se causen a los contratantes, asegurados y/o beneficiarios, como consecuencia de errores u omisiones, impericia o negligencia.</w:t>
      </w:r>
    </w:p>
    <w:p w14:paraId="5373B16D" w14:textId="77777777" w:rsidR="00E82C71" w:rsidRPr="00760320" w:rsidRDefault="00E82C71" w:rsidP="00E82C71">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En ese sentido, las empresas mantienen la responsabilidad frente a los contratantes, asegurados y/o beneficiarios, así como ante la Superintendencia por la prestación de los servicios, la administración de los riesgos y el cumplimiento normativo relacionado con la comercialización de productos de seguros a que se refiere el presente Reglamento, sin perjuicio de los incentivos o penalidades contractuales aplicables a las modalidades de comercialización señaladas en el artículo 3, de ser el caso.</w:t>
      </w:r>
    </w:p>
    <w:p w14:paraId="186A8FB2" w14:textId="77777777" w:rsidR="00E82C71" w:rsidRPr="00760320" w:rsidRDefault="00E82C71" w:rsidP="00E82C71">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 xml:space="preserve">Asimismo, las empresas son responsables de que, a través de distintas modalidades de comercialización, se explique adecuadamente a los contratantes potenciales y/o asegurados potenciales sobre los alcances de la cobertura del producto y sus características. Del mismo modo, son responsables de </w:t>
      </w:r>
      <w:proofErr w:type="gramStart"/>
      <w:r w:rsidRPr="00760320">
        <w:rPr>
          <w:rFonts w:ascii="Arial" w:hAnsi="Arial" w:cs="Arial"/>
          <w:sz w:val="16"/>
          <w:szCs w:val="16"/>
        </w:rPr>
        <w:t>que</w:t>
      </w:r>
      <w:proofErr w:type="gramEnd"/>
      <w:r w:rsidRPr="00760320">
        <w:rPr>
          <w:rFonts w:ascii="Arial" w:hAnsi="Arial" w:cs="Arial"/>
          <w:sz w:val="16"/>
          <w:szCs w:val="16"/>
        </w:rPr>
        <w:t xml:space="preserve"> durante el proceso de contratación del seguro, se verifique que el contratante o el asegurado completen la solicitud del seguro o la solicitud-certificado, según corresponda, y se brinde la información para la emisión de la póliza.</w:t>
      </w:r>
    </w:p>
    <w:p w14:paraId="4B17651F" w14:textId="77777777" w:rsidR="00E82C71" w:rsidRPr="00760320" w:rsidRDefault="00E82C71" w:rsidP="00E82C71">
      <w:pPr>
        <w:spacing w:after="0" w:line="240" w:lineRule="auto"/>
        <w:ind w:left="567" w:hanging="567"/>
        <w:jc w:val="both"/>
        <w:rPr>
          <w:rFonts w:ascii="Arial" w:hAnsi="Arial" w:cs="Arial"/>
          <w:sz w:val="16"/>
          <w:szCs w:val="16"/>
        </w:rPr>
      </w:pPr>
      <w:r w:rsidRPr="00760320">
        <w:rPr>
          <w:rFonts w:ascii="Arial" w:hAnsi="Arial" w:cs="Arial"/>
          <w:sz w:val="16"/>
          <w:szCs w:val="16"/>
        </w:rPr>
        <w:tab/>
      </w:r>
      <w:r w:rsidRPr="00760320">
        <w:rPr>
          <w:rFonts w:ascii="Arial" w:hAnsi="Arial" w:cs="Arial"/>
          <w:sz w:val="16"/>
          <w:szCs w:val="16"/>
        </w:rPr>
        <w:tab/>
        <w:t xml:space="preserve">En el caso de </w:t>
      </w:r>
      <w:proofErr w:type="spellStart"/>
      <w:r w:rsidRPr="00760320">
        <w:rPr>
          <w:rFonts w:ascii="Arial" w:hAnsi="Arial" w:cs="Arial"/>
          <w:sz w:val="16"/>
          <w:szCs w:val="16"/>
        </w:rPr>
        <w:t>Bancaseguros</w:t>
      </w:r>
      <w:proofErr w:type="spellEnd"/>
      <w:r w:rsidRPr="00760320">
        <w:rPr>
          <w:rFonts w:ascii="Arial" w:hAnsi="Arial" w:cs="Arial"/>
          <w:sz w:val="16"/>
          <w:szCs w:val="16"/>
        </w:rPr>
        <w:t>, las empresas del sistema financiero asumen las responsabilidades que les competen, de acuerdo con las disposiciones correspondientes del presente Reglamento y las que resulten pertinentes de la Ley Complementaria a la Ley de Protección al Consumidor en Materia de Servicios Financieros – Ley N° 28587 y sus normas modificatorias, así como del Reglamento de Transparencia de Información y Disposiciones Aplicables a la Contratación con Usuarios del Sistema Financiero, aprobado por Resolución SBS N° 8181-2012 y sus normas modificatorias.</w:t>
      </w:r>
    </w:p>
    <w:p w14:paraId="5B8F3EB6" w14:textId="77777777" w:rsidR="00E82C71" w:rsidRPr="00760320" w:rsidRDefault="00E82C71" w:rsidP="00E82C71">
      <w:pPr>
        <w:spacing w:after="0" w:line="240" w:lineRule="auto"/>
        <w:ind w:left="567" w:hanging="567"/>
        <w:jc w:val="both"/>
        <w:rPr>
          <w:rFonts w:ascii="Arial" w:hAnsi="Arial" w:cs="Arial"/>
          <w:sz w:val="16"/>
          <w:szCs w:val="16"/>
        </w:rPr>
      </w:pPr>
      <w:r w:rsidRPr="00760320">
        <w:rPr>
          <w:rFonts w:ascii="Arial" w:hAnsi="Arial" w:cs="Arial"/>
          <w:sz w:val="16"/>
          <w:szCs w:val="16"/>
        </w:rPr>
        <w:tab/>
        <w:t xml:space="preserve">Las empresas de seguros son responsables de que la documentación generada por la comercialización de seguros, efectuada por ellas mismas y/o por comercializadores, se sujete a las disposiciones emitidas a través de la Resolución SBS N° 5860-2009, la cual incluye disposiciones sobre la conservación y sustitución de archivos mediante la tecnología de microformas, así como sobre los plazos de conservación de libros y documentos. </w:t>
      </w:r>
    </w:p>
  </w:footnote>
  <w:footnote w:id="7">
    <w:p w14:paraId="7924FBED" w14:textId="77777777" w:rsidR="00545F6A" w:rsidRDefault="00545F6A" w:rsidP="00545F6A">
      <w:pPr>
        <w:tabs>
          <w:tab w:val="left" w:pos="567"/>
        </w:tabs>
        <w:spacing w:after="0"/>
        <w:ind w:left="567" w:hanging="567"/>
        <w:jc w:val="both"/>
        <w:rPr>
          <w:rFonts w:ascii="Arial Narrow" w:hAnsi="Arial Narrow"/>
          <w:b/>
          <w:bCs/>
          <w:sz w:val="14"/>
          <w:szCs w:val="14"/>
        </w:rPr>
      </w:pPr>
      <w:r w:rsidRPr="00DF3846">
        <w:rPr>
          <w:rFonts w:ascii="Arial Narrow" w:hAnsi="Arial Narrow"/>
          <w:sz w:val="14"/>
          <w:szCs w:val="14"/>
          <w:vertAlign w:val="superscript"/>
        </w:rPr>
        <w:footnoteRef/>
      </w:r>
      <w:r w:rsidRPr="00DF3846">
        <w:rPr>
          <w:rFonts w:ascii="Arial Narrow" w:eastAsia="Arial Narrow" w:hAnsi="Arial Narrow" w:cs="Arial Narrow"/>
          <w:sz w:val="14"/>
          <w:szCs w:val="14"/>
        </w:rPr>
        <w:t xml:space="preserve">            </w:t>
      </w:r>
      <w:r w:rsidRPr="00DF3846">
        <w:rPr>
          <w:rFonts w:ascii="Arial Narrow" w:eastAsia="Arial Narrow" w:hAnsi="Arial Narrow" w:cs="Arial Narrow"/>
          <w:sz w:val="14"/>
          <w:szCs w:val="14"/>
        </w:rPr>
        <w:tab/>
      </w:r>
      <w:r w:rsidRPr="00DF3846">
        <w:rPr>
          <w:rFonts w:ascii="Arial Narrow" w:hAnsi="Arial Narrow"/>
          <w:b/>
          <w:bCs/>
          <w:sz w:val="14"/>
          <w:szCs w:val="14"/>
        </w:rPr>
        <w:t>LEY 29571, CÓDIGO DE PROTECCIÓN Y DEFENSA DEL CONSUMIDOR, publicado el 2 de setiembre de 2010 y modificado por Decreto Legislativo N° 1308</w:t>
      </w:r>
    </w:p>
    <w:p w14:paraId="1AE1B001" w14:textId="77777777" w:rsidR="00545F6A" w:rsidRPr="00041DA7" w:rsidRDefault="00545F6A" w:rsidP="00545F6A">
      <w:pPr>
        <w:tabs>
          <w:tab w:val="left" w:pos="567"/>
        </w:tabs>
        <w:spacing w:after="0"/>
        <w:jc w:val="both"/>
        <w:rPr>
          <w:rFonts w:ascii="Arial Narrow" w:hAnsi="Arial Narrow"/>
          <w:b/>
          <w:bCs/>
          <w:sz w:val="14"/>
          <w:szCs w:val="14"/>
        </w:rPr>
      </w:pPr>
      <w:r>
        <w:rPr>
          <w:rFonts w:ascii="Arial Narrow" w:hAnsi="Arial Narrow"/>
          <w:b/>
          <w:bCs/>
          <w:sz w:val="14"/>
          <w:szCs w:val="14"/>
        </w:rPr>
        <w:tab/>
      </w:r>
      <w:r w:rsidRPr="00DF3846">
        <w:rPr>
          <w:rFonts w:ascii="Arial Narrow" w:eastAsia="Arial Narrow" w:hAnsi="Arial Narrow" w:cs="Arial Narrow"/>
          <w:b/>
          <w:bCs/>
          <w:sz w:val="14"/>
          <w:szCs w:val="14"/>
        </w:rPr>
        <w:t>Artículo 105.- Autoridad Competente</w:t>
      </w:r>
    </w:p>
    <w:p w14:paraId="5F29E868" w14:textId="77777777" w:rsidR="00545F6A" w:rsidRDefault="00545F6A" w:rsidP="00545F6A">
      <w:pPr>
        <w:spacing w:after="0"/>
        <w:ind w:left="567"/>
        <w:jc w:val="both"/>
        <w:rPr>
          <w:rFonts w:ascii="Arial Narrow" w:eastAsia="Arial Narrow" w:hAnsi="Arial Narrow" w:cs="Arial Narrow"/>
          <w:sz w:val="14"/>
          <w:szCs w:val="14"/>
        </w:rPr>
      </w:pPr>
      <w:r w:rsidRPr="00DF3846">
        <w:rPr>
          <w:rFonts w:ascii="Arial Narrow" w:eastAsia="Arial Narrow" w:hAnsi="Arial Narrow" w:cs="Arial Narrow"/>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65C5DA03" w14:textId="77777777" w:rsidR="00545F6A" w:rsidRDefault="00545F6A" w:rsidP="00545F6A">
      <w:pPr>
        <w:spacing w:after="0"/>
        <w:ind w:left="567"/>
        <w:jc w:val="both"/>
        <w:rPr>
          <w:rFonts w:ascii="Arial Narrow" w:eastAsia="Arial Narrow" w:hAnsi="Arial Narrow" w:cs="Arial Narrow"/>
          <w:sz w:val="14"/>
          <w:szCs w:val="14"/>
        </w:rPr>
      </w:pPr>
      <w:r>
        <w:rPr>
          <w:rFonts w:ascii="Arial Narrow" w:eastAsia="Arial Narrow" w:hAnsi="Arial Narrow" w:cs="Arial Narrow"/>
          <w:sz w:val="14"/>
          <w:szCs w:val="14"/>
        </w:rPr>
        <w:t>(</w:t>
      </w:r>
      <w:r w:rsidRPr="00DF3846">
        <w:rPr>
          <w:rFonts w:ascii="Arial Narrow" w:eastAsia="Arial Narrow" w:hAnsi="Arial Narrow" w:cs="Arial Narrow"/>
          <w:sz w:val="14"/>
          <w:szCs w:val="14"/>
        </w:rPr>
        <w:t>…)</w:t>
      </w:r>
    </w:p>
    <w:p w14:paraId="72498512" w14:textId="77777777" w:rsidR="00545F6A" w:rsidRPr="00DF3846" w:rsidRDefault="00545F6A" w:rsidP="00545F6A">
      <w:pPr>
        <w:spacing w:after="0"/>
        <w:ind w:left="567"/>
        <w:jc w:val="both"/>
        <w:rPr>
          <w:rFonts w:ascii="Arial Narrow" w:eastAsia="Arial Narrow" w:hAnsi="Arial Narrow" w:cs="Arial Narrow"/>
          <w:sz w:val="14"/>
          <w:szCs w:val="14"/>
        </w:rPr>
      </w:pPr>
    </w:p>
    <w:p w14:paraId="0982F788" w14:textId="77777777" w:rsidR="00545F6A" w:rsidRDefault="00545F6A" w:rsidP="00545F6A">
      <w:pPr>
        <w:spacing w:after="0"/>
        <w:ind w:left="567"/>
        <w:jc w:val="both"/>
        <w:rPr>
          <w:rFonts w:ascii="Arial Narrow" w:eastAsia="Arial Narrow" w:hAnsi="Arial Narrow" w:cs="Arial Narrow"/>
          <w:sz w:val="14"/>
          <w:szCs w:val="14"/>
        </w:rPr>
      </w:pPr>
      <w:r w:rsidRPr="00DF3846">
        <w:rPr>
          <w:rFonts w:ascii="Arial Narrow" w:eastAsia="Arial Narrow" w:hAnsi="Arial Narrow" w:cs="Arial Narrow"/>
          <w:b/>
          <w:bCs/>
          <w:sz w:val="14"/>
          <w:szCs w:val="14"/>
        </w:rPr>
        <w:t>LEY DE ORGANIZACIÓN Y FUNCIONES DEL INDECOPI, APROBADA POR DECRETO LEGISLATIVO 1033</w:t>
      </w:r>
    </w:p>
    <w:p w14:paraId="005ED6C8" w14:textId="77777777" w:rsidR="00545F6A" w:rsidRPr="00DF3846" w:rsidRDefault="00545F6A" w:rsidP="00545F6A">
      <w:pPr>
        <w:spacing w:after="0"/>
        <w:ind w:left="567"/>
        <w:jc w:val="both"/>
        <w:rPr>
          <w:rFonts w:ascii="Arial Narrow" w:eastAsia="Arial Narrow" w:hAnsi="Arial Narrow" w:cs="Arial Narrow"/>
          <w:sz w:val="14"/>
          <w:szCs w:val="14"/>
        </w:rPr>
      </w:pPr>
      <w:r w:rsidRPr="00DF3846">
        <w:rPr>
          <w:rFonts w:ascii="Arial Narrow" w:eastAsia="Arial Narrow" w:hAnsi="Arial Narrow" w:cs="Arial Narrow"/>
          <w:b/>
          <w:bCs/>
          <w:sz w:val="14"/>
          <w:szCs w:val="14"/>
        </w:rPr>
        <w:t>Artículo 27.- De la Comisión de Protección al Consumidor</w:t>
      </w:r>
    </w:p>
    <w:p w14:paraId="516256E0" w14:textId="77777777" w:rsidR="00545F6A" w:rsidRPr="00DF3846" w:rsidRDefault="00545F6A" w:rsidP="00545F6A">
      <w:pPr>
        <w:spacing w:after="0"/>
        <w:ind w:left="567"/>
        <w:jc w:val="both"/>
        <w:rPr>
          <w:rFonts w:ascii="Arial Narrow" w:eastAsia="Arial Narrow" w:hAnsi="Arial Narrow" w:cs="Arial Narrow"/>
          <w:sz w:val="14"/>
          <w:szCs w:val="14"/>
        </w:rPr>
      </w:pPr>
      <w:r w:rsidRPr="00DF3846">
        <w:rPr>
          <w:rFonts w:ascii="Arial Narrow" w:eastAsia="Arial Narrow" w:hAnsi="Arial Narrow" w:cs="Arial Narrow"/>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4ABAD43" w14:textId="77777777" w:rsidR="00545F6A" w:rsidRPr="00DF3846" w:rsidRDefault="00545F6A" w:rsidP="00545F6A">
      <w:pPr>
        <w:spacing w:after="0"/>
        <w:ind w:left="567" w:hanging="567"/>
        <w:jc w:val="both"/>
        <w:rPr>
          <w:rFonts w:ascii="Arial Narrow" w:eastAsia="Arial Narrow" w:hAnsi="Arial Narrow" w:cs="Arial Narrow"/>
          <w:sz w:val="14"/>
          <w:szCs w:val="14"/>
        </w:rPr>
      </w:pPr>
    </w:p>
    <w:p w14:paraId="0922BC0F" w14:textId="77777777" w:rsidR="00545F6A" w:rsidRPr="00DF3846" w:rsidRDefault="00545F6A" w:rsidP="00545F6A">
      <w:pPr>
        <w:spacing w:after="0"/>
        <w:ind w:left="567"/>
        <w:jc w:val="both"/>
        <w:rPr>
          <w:rFonts w:ascii="Arial Narrow" w:eastAsia="Arial Narrow" w:hAnsi="Arial Narrow" w:cs="Arial Narrow"/>
          <w:b/>
          <w:bCs/>
          <w:sz w:val="14"/>
          <w:szCs w:val="14"/>
        </w:rPr>
      </w:pPr>
      <w:r w:rsidRPr="00DF3846">
        <w:rPr>
          <w:rFonts w:ascii="Arial Narrow" w:eastAsia="Arial Narrow" w:hAnsi="Arial Narrow" w:cs="Arial Narrow"/>
          <w:b/>
          <w:bCs/>
          <w:sz w:val="14"/>
          <w:szCs w:val="14"/>
        </w:rPr>
        <w:t>LEY SOBRE FACULTADES, NORMAS Y ORGANIZACIÓN DEL INDECOPI, APROBADA POR DECRETO LEGISLATIVO 807</w:t>
      </w:r>
    </w:p>
    <w:p w14:paraId="14954153" w14:textId="77777777" w:rsidR="00545F6A" w:rsidRPr="00DF3846" w:rsidRDefault="00545F6A" w:rsidP="00545F6A">
      <w:pPr>
        <w:spacing w:after="0"/>
        <w:ind w:left="567"/>
        <w:jc w:val="both"/>
        <w:rPr>
          <w:rFonts w:ascii="Arial Narrow" w:eastAsia="Arial Narrow" w:hAnsi="Arial Narrow" w:cs="Arial Narrow"/>
          <w:sz w:val="14"/>
          <w:szCs w:val="14"/>
        </w:rPr>
      </w:pPr>
      <w:r w:rsidRPr="00DF3846">
        <w:rPr>
          <w:rFonts w:ascii="Arial Narrow" w:eastAsia="Arial Narrow" w:hAnsi="Arial Narrow" w:cs="Arial Narrow"/>
          <w:b/>
          <w:sz w:val="14"/>
          <w:szCs w:val="14"/>
        </w:rPr>
        <w:t>Artículo 24.-</w:t>
      </w:r>
      <w:r w:rsidRPr="00DF3846">
        <w:rPr>
          <w:rFonts w:ascii="Arial Narrow" w:eastAsia="Arial Narrow" w:hAnsi="Arial Narrow" w:cs="Arial Narrow"/>
          <w:sz w:val="14"/>
          <w:szCs w:val="14"/>
        </w:rPr>
        <w:t xml:space="preserve"> El </w:t>
      </w:r>
      <w:proofErr w:type="gramStart"/>
      <w:r w:rsidRPr="00DF3846">
        <w:rPr>
          <w:rFonts w:ascii="Arial Narrow" w:eastAsia="Arial Narrow" w:hAnsi="Arial Narrow" w:cs="Arial Narrow"/>
          <w:sz w:val="14"/>
          <w:szCs w:val="14"/>
        </w:rPr>
        <w:t>Secretario Técnico</w:t>
      </w:r>
      <w:proofErr w:type="gramEnd"/>
      <w:r w:rsidRPr="00DF3846">
        <w:rPr>
          <w:rFonts w:ascii="Arial Narrow" w:eastAsia="Arial Narrow" w:hAnsi="Arial Narrow" w:cs="Arial Narrow"/>
          <w:sz w:val="14"/>
          <w:szCs w:val="14"/>
        </w:rPr>
        <w:t xml:space="preserve"> se encargará de la tramitación del procedimiento. Para ello, cuenta con las siguientes facultades:</w:t>
      </w:r>
    </w:p>
    <w:p w14:paraId="3CF7D7A2" w14:textId="77777777" w:rsidR="00545F6A" w:rsidRPr="00DF3846" w:rsidRDefault="00545F6A" w:rsidP="00545F6A">
      <w:pPr>
        <w:spacing w:after="0"/>
        <w:ind w:left="360" w:firstLine="207"/>
        <w:jc w:val="both"/>
        <w:rPr>
          <w:rFonts w:ascii="Arial Narrow" w:eastAsia="Arial Narrow" w:hAnsi="Arial Narrow" w:cs="Arial Narrow"/>
          <w:sz w:val="14"/>
          <w:szCs w:val="14"/>
        </w:rPr>
      </w:pPr>
      <w:r w:rsidRPr="00DF3846">
        <w:rPr>
          <w:rFonts w:ascii="Arial Narrow" w:eastAsia="Arial Narrow" w:hAnsi="Arial Narrow" w:cs="Arial Narrow"/>
          <w:sz w:val="14"/>
          <w:szCs w:val="14"/>
        </w:rPr>
        <w:t>(...)</w:t>
      </w:r>
    </w:p>
    <w:p w14:paraId="0B182A76" w14:textId="77777777" w:rsidR="00545F6A" w:rsidRPr="00DF3846" w:rsidRDefault="00545F6A" w:rsidP="00545F6A">
      <w:pPr>
        <w:spacing w:after="0"/>
        <w:ind w:left="360" w:firstLine="207"/>
        <w:jc w:val="both"/>
        <w:rPr>
          <w:rFonts w:ascii="Arial Narrow" w:eastAsia="Arial Narrow" w:hAnsi="Arial Narrow" w:cs="Arial Narrow"/>
          <w:sz w:val="14"/>
          <w:szCs w:val="14"/>
        </w:rPr>
      </w:pPr>
      <w:r w:rsidRPr="00DF3846">
        <w:rPr>
          <w:rFonts w:ascii="Arial Narrow" w:eastAsia="Arial Narrow" w:hAnsi="Arial Narrow" w:cs="Arial Narrow"/>
          <w:sz w:val="14"/>
          <w:szCs w:val="14"/>
        </w:rPr>
        <w:t>c) Admitir denuncias a trámite, en aquellos casos en que la Comisión le haya delegado esta facultad.</w:t>
      </w:r>
    </w:p>
    <w:p w14:paraId="3921A4B8" w14:textId="77777777" w:rsidR="00545F6A" w:rsidRPr="00DF3846" w:rsidRDefault="00545F6A" w:rsidP="00545F6A">
      <w:pPr>
        <w:pBdr>
          <w:top w:val="nil"/>
          <w:left w:val="nil"/>
          <w:bottom w:val="nil"/>
          <w:right w:val="nil"/>
          <w:between w:val="nil"/>
        </w:pBdr>
        <w:spacing w:after="0"/>
        <w:ind w:firstLine="567"/>
        <w:jc w:val="both"/>
        <w:rPr>
          <w:rFonts w:ascii="Arial Narrow" w:eastAsia="Arial Narrow" w:hAnsi="Arial Narrow" w:cs="Arial Narrow"/>
          <w:sz w:val="14"/>
          <w:szCs w:val="14"/>
        </w:rPr>
      </w:pPr>
      <w:r w:rsidRPr="00DF3846">
        <w:rPr>
          <w:rFonts w:ascii="Arial Narrow" w:eastAsia="Arial Narrow" w:hAnsi="Arial Narrow" w:cs="Arial Narrow"/>
          <w:sz w:val="14"/>
          <w:szCs w:val="14"/>
        </w:rPr>
        <w:t>(...)</w:t>
      </w:r>
    </w:p>
    <w:p w14:paraId="5AB8F4FE" w14:textId="77777777" w:rsidR="00545F6A" w:rsidRPr="00DF3846" w:rsidRDefault="00545F6A" w:rsidP="00545F6A">
      <w:pPr>
        <w:pBdr>
          <w:top w:val="nil"/>
          <w:left w:val="nil"/>
          <w:bottom w:val="nil"/>
          <w:right w:val="nil"/>
          <w:between w:val="nil"/>
        </w:pBdr>
        <w:ind w:left="567"/>
        <w:jc w:val="both"/>
        <w:rPr>
          <w:rFonts w:ascii="Arial Narrow" w:eastAsia="Arial Narrow" w:hAnsi="Arial Narrow" w:cs="Arial Narrow"/>
          <w:sz w:val="14"/>
          <w:szCs w:val="14"/>
        </w:rPr>
      </w:pPr>
    </w:p>
  </w:footnote>
  <w:footnote w:id="8">
    <w:p w14:paraId="2C44190A" w14:textId="77777777" w:rsidR="00A9316C" w:rsidRPr="00986902" w:rsidRDefault="00A9316C" w:rsidP="00A9316C">
      <w:pPr>
        <w:pStyle w:val="Textonotapie"/>
        <w:ind w:left="540" w:right="-1"/>
        <w:jc w:val="both"/>
        <w:rPr>
          <w:rFonts w:ascii="Arial Narrow" w:eastAsia="Arial Narrow" w:hAnsi="Arial Narrow" w:cs="Arial Narrow"/>
          <w:b/>
          <w:bCs/>
          <w:sz w:val="14"/>
          <w:szCs w:val="14"/>
        </w:rPr>
      </w:pPr>
      <w:r w:rsidRPr="00986902">
        <w:rPr>
          <w:rFonts w:ascii="Arial Narrow" w:eastAsia="Arial Narrow" w:hAnsi="Arial Narrow" w:cs="Arial Narrow"/>
          <w:b/>
          <w:bCs/>
          <w:sz w:val="14"/>
          <w:szCs w:val="14"/>
        </w:rPr>
        <w:t>LEY N° 29571, CÓDIGO DE PROTECCIÓN Y DEFENSA DEL CONSUMIDOR, publicado el 2 de setiembre de 2010 y modificado por Decreto Legislativo</w:t>
      </w:r>
      <w:r>
        <w:rPr>
          <w:rFonts w:ascii="Arial Narrow" w:eastAsia="Arial Narrow" w:hAnsi="Arial Narrow" w:cs="Arial Narrow"/>
          <w:b/>
          <w:bCs/>
          <w:sz w:val="14"/>
          <w:szCs w:val="14"/>
        </w:rPr>
        <w:t xml:space="preserve">    </w:t>
      </w:r>
      <w:r w:rsidRPr="00986902">
        <w:rPr>
          <w:rFonts w:ascii="Arial Narrow" w:eastAsia="Arial Narrow" w:hAnsi="Arial Narrow" w:cs="Arial Narrow"/>
          <w:b/>
          <w:bCs/>
          <w:sz w:val="14"/>
          <w:szCs w:val="14"/>
        </w:rPr>
        <w:t xml:space="preserve">N° 1308   </w:t>
      </w:r>
    </w:p>
    <w:p w14:paraId="4B8171FE" w14:textId="77777777" w:rsidR="00A9316C" w:rsidRPr="00986902" w:rsidRDefault="00A9316C" w:rsidP="00A9316C">
      <w:pPr>
        <w:pStyle w:val="Textonotapie"/>
        <w:ind w:left="567" w:right="-1"/>
        <w:jc w:val="both"/>
        <w:rPr>
          <w:rFonts w:ascii="Arial Narrow" w:eastAsia="Arial Narrow" w:hAnsi="Arial Narrow" w:cs="Arial Narrow"/>
          <w:b/>
          <w:bCs/>
          <w:sz w:val="14"/>
          <w:szCs w:val="14"/>
        </w:rPr>
      </w:pPr>
      <w:r w:rsidRPr="00986902">
        <w:rPr>
          <w:rFonts w:ascii="Arial Narrow" w:eastAsia="Arial Narrow" w:hAnsi="Arial Narrow" w:cs="Arial Narrow"/>
          <w:b/>
          <w:bCs/>
          <w:sz w:val="14"/>
          <w:szCs w:val="14"/>
        </w:rPr>
        <w:t xml:space="preserve">Artículo 18.- Idoneidad   </w:t>
      </w:r>
    </w:p>
    <w:p w14:paraId="3FFF038D" w14:textId="77777777" w:rsidR="00A9316C" w:rsidRPr="00986902" w:rsidRDefault="00A9316C" w:rsidP="00A9316C">
      <w:pPr>
        <w:pStyle w:val="Textonotapie"/>
        <w:ind w:left="567" w:right="-1"/>
        <w:jc w:val="both"/>
        <w:rPr>
          <w:rFonts w:ascii="Arial Narrow" w:eastAsia="Arial Narrow" w:hAnsi="Arial Narrow" w:cs="Arial Narrow"/>
          <w:sz w:val="14"/>
          <w:szCs w:val="14"/>
        </w:rPr>
      </w:pPr>
      <w:r w:rsidRPr="00986902">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5380FBD" w14:textId="77777777" w:rsidR="00A9316C" w:rsidRPr="00986902" w:rsidRDefault="00A9316C" w:rsidP="00A9316C">
      <w:pPr>
        <w:pStyle w:val="Textonotapie"/>
        <w:ind w:left="567" w:right="-1"/>
        <w:jc w:val="both"/>
        <w:rPr>
          <w:rFonts w:ascii="Arial Narrow" w:eastAsia="Arial Narrow" w:hAnsi="Arial Narrow" w:cs="Arial Narrow"/>
          <w:sz w:val="14"/>
          <w:szCs w:val="14"/>
        </w:rPr>
      </w:pPr>
      <w:r w:rsidRPr="00986902">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2C0A57E" w14:textId="77777777" w:rsidR="00A9316C" w:rsidRPr="00986902" w:rsidRDefault="00A9316C" w:rsidP="00A9316C">
      <w:pPr>
        <w:pStyle w:val="Textonotapie"/>
        <w:ind w:left="567" w:right="-1"/>
        <w:jc w:val="both"/>
        <w:rPr>
          <w:rFonts w:ascii="Arial Narrow" w:eastAsia="Arial Narrow" w:hAnsi="Arial Narrow" w:cs="Arial Narrow"/>
          <w:sz w:val="14"/>
          <w:szCs w:val="14"/>
        </w:rPr>
      </w:pPr>
    </w:p>
    <w:p w14:paraId="7399B8D3" w14:textId="77777777" w:rsidR="00A9316C" w:rsidRPr="00986902" w:rsidRDefault="00A9316C" w:rsidP="00A9316C">
      <w:pPr>
        <w:pStyle w:val="Textonotapie"/>
        <w:ind w:left="567" w:right="-1"/>
        <w:jc w:val="both"/>
        <w:rPr>
          <w:rFonts w:ascii="Arial Narrow" w:eastAsia="Arial Narrow" w:hAnsi="Arial Narrow" w:cs="Arial Narrow"/>
          <w:sz w:val="14"/>
          <w:szCs w:val="14"/>
        </w:rPr>
      </w:pPr>
      <w:r w:rsidRPr="00986902">
        <w:rPr>
          <w:rFonts w:ascii="Arial Narrow" w:eastAsia="Arial Narrow" w:hAnsi="Arial Narrow" w:cs="Arial Narrow"/>
          <w:b/>
          <w:bCs/>
          <w:sz w:val="14"/>
          <w:szCs w:val="14"/>
        </w:rPr>
        <w:t xml:space="preserve">Artículo 19.- Obligación de los proveedores </w:t>
      </w:r>
    </w:p>
    <w:p w14:paraId="6B545FA0" w14:textId="77777777" w:rsidR="00A9316C" w:rsidRPr="00986902" w:rsidRDefault="00A9316C" w:rsidP="00A9316C">
      <w:pPr>
        <w:pStyle w:val="Textonotapie"/>
        <w:ind w:left="567" w:right="-1"/>
        <w:jc w:val="both"/>
        <w:rPr>
          <w:rFonts w:ascii="Arial Narrow" w:eastAsia="Arial Narrow" w:hAnsi="Arial Narrow" w:cs="Arial Narrow"/>
          <w:sz w:val="14"/>
          <w:szCs w:val="14"/>
        </w:rPr>
      </w:pPr>
      <w:r w:rsidRPr="00986902">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EE56966" w14:textId="77777777" w:rsidR="00A9316C" w:rsidRPr="00986902" w:rsidRDefault="00A9316C" w:rsidP="00A9316C">
      <w:pPr>
        <w:pStyle w:val="Textonotapie"/>
        <w:ind w:left="567"/>
        <w:jc w:val="both"/>
        <w:rPr>
          <w:rFonts w:ascii="Arial Narrow" w:hAnsi="Arial Narrow"/>
          <w:sz w:val="14"/>
          <w:szCs w:val="14"/>
        </w:rPr>
      </w:pPr>
    </w:p>
  </w:footnote>
  <w:footnote w:id="9">
    <w:p w14:paraId="109FCAB0" w14:textId="77777777" w:rsidR="00A9316C" w:rsidRPr="00ED4B54" w:rsidRDefault="00A9316C" w:rsidP="00A9316C">
      <w:pPr>
        <w:pStyle w:val="Textonotapie"/>
        <w:ind w:left="567" w:hanging="567"/>
        <w:rPr>
          <w:rFonts w:ascii="Arial Narrow" w:hAnsi="Arial Narrow" w:cs="Arial"/>
          <w:b/>
          <w:sz w:val="14"/>
          <w:szCs w:val="14"/>
        </w:rPr>
      </w:pPr>
      <w:r w:rsidRPr="00ED4B54">
        <w:rPr>
          <w:b/>
          <w:sz w:val="14"/>
          <w:szCs w:val="14"/>
        </w:rPr>
        <w:footnoteRef/>
      </w:r>
      <w:r w:rsidRPr="00ED4B54">
        <w:rPr>
          <w:b/>
          <w:sz w:val="14"/>
          <w:szCs w:val="14"/>
        </w:rPr>
        <w:t xml:space="preserve"> </w:t>
      </w:r>
      <w:r>
        <w:rPr>
          <w:rFonts w:ascii="Arial Narrow" w:hAnsi="Arial Narrow" w:cs="Arial"/>
          <w:b/>
          <w:sz w:val="14"/>
          <w:szCs w:val="14"/>
        </w:rPr>
        <w:tab/>
      </w:r>
      <w:r w:rsidRPr="00ED4B54">
        <w:rPr>
          <w:rFonts w:ascii="Arial Narrow" w:hAnsi="Arial Narrow" w:cs="Arial"/>
          <w:b/>
          <w:sz w:val="14"/>
          <w:szCs w:val="14"/>
        </w:rPr>
        <w:t>LEY N° 29571, CÓDIGO DE PROTECCIÓN Y DEFENSA DEL CONSUMIDOR, publicado el 2 de setiembre de 2010 y modificado por Decreto Legislativo N° 1308.</w:t>
      </w:r>
    </w:p>
    <w:p w14:paraId="5D2F75F0" w14:textId="77777777" w:rsidR="00A9316C" w:rsidRPr="00ED4B54" w:rsidRDefault="00A9316C" w:rsidP="00A9316C">
      <w:pPr>
        <w:pStyle w:val="Textonotapie"/>
        <w:ind w:left="567" w:hanging="567"/>
        <w:rPr>
          <w:rFonts w:ascii="Arial Narrow" w:hAnsi="Arial Narrow" w:cs="Arial"/>
          <w:b/>
          <w:sz w:val="14"/>
          <w:szCs w:val="14"/>
        </w:rPr>
      </w:pPr>
      <w:r w:rsidRPr="00ED4B54">
        <w:rPr>
          <w:rFonts w:ascii="Arial Narrow" w:hAnsi="Arial Narrow" w:cs="Arial"/>
          <w:b/>
          <w:sz w:val="14"/>
          <w:szCs w:val="14"/>
        </w:rPr>
        <w:tab/>
        <w:t>Artículo 88</w:t>
      </w:r>
      <w:proofErr w:type="gramStart"/>
      <w:r w:rsidRPr="00ED4B54">
        <w:rPr>
          <w:rFonts w:ascii="Arial Narrow" w:hAnsi="Arial Narrow" w:cs="Arial"/>
          <w:b/>
          <w:sz w:val="14"/>
          <w:szCs w:val="14"/>
        </w:rPr>
        <w:t>°.-</w:t>
      </w:r>
      <w:proofErr w:type="gramEnd"/>
      <w:r w:rsidRPr="00ED4B54">
        <w:rPr>
          <w:rFonts w:ascii="Arial Narrow" w:hAnsi="Arial Narrow" w:cs="Arial"/>
          <w:b/>
          <w:sz w:val="14"/>
          <w:szCs w:val="14"/>
        </w:rPr>
        <w:t>Reclamos de productos o servicios financieros y de seguros</w:t>
      </w:r>
    </w:p>
    <w:p w14:paraId="00CC5447" w14:textId="77777777" w:rsidR="00A9316C" w:rsidRPr="00ED4B54" w:rsidRDefault="00A9316C" w:rsidP="00A9316C">
      <w:pPr>
        <w:pStyle w:val="Textonotapie"/>
        <w:ind w:left="567" w:hanging="567"/>
        <w:rPr>
          <w:rFonts w:ascii="Arial Narrow" w:hAnsi="Arial Narrow" w:cs="Arial"/>
          <w:b/>
          <w:sz w:val="14"/>
          <w:szCs w:val="14"/>
        </w:rPr>
      </w:pPr>
      <w:r w:rsidRPr="00ED4B54">
        <w:rPr>
          <w:rFonts w:ascii="Arial Narrow" w:hAnsi="Arial Narrow" w:cs="Arial"/>
          <w:b/>
          <w:sz w:val="14"/>
          <w:szCs w:val="14"/>
        </w:rPr>
        <w:tab/>
        <w:t>88.1 Las entidades del sistema financiero y de seguros, en todas sus oficinas en la República, deben resolver los reclamos dentro del plazo establecido en la normativa correspondiente, sin perjuicio del derecho del consumidor de recurrir directamente ante la Autoridad de Consumo.</w:t>
      </w:r>
    </w:p>
    <w:p w14:paraId="39C9E456" w14:textId="77777777" w:rsidR="00A9316C" w:rsidRPr="00ED4B54" w:rsidRDefault="00A9316C" w:rsidP="00A9316C">
      <w:pPr>
        <w:pStyle w:val="Textonotapie"/>
        <w:ind w:left="567" w:hanging="567"/>
        <w:rPr>
          <w:rFonts w:ascii="Arial Narrow" w:hAnsi="Arial Narrow" w:cs="Arial"/>
          <w:b/>
          <w:sz w:val="14"/>
          <w:szCs w:val="14"/>
        </w:rPr>
      </w:pPr>
      <w:r w:rsidRPr="00ED4B54">
        <w:rPr>
          <w:rFonts w:ascii="Arial Narrow" w:hAnsi="Arial Narrow" w:cs="Arial"/>
          <w:b/>
          <w:sz w:val="14"/>
          <w:szCs w:val="14"/>
        </w:rPr>
        <w:tab/>
        <w:t>(…)</w:t>
      </w:r>
    </w:p>
    <w:p w14:paraId="11498818" w14:textId="77777777" w:rsidR="00A9316C" w:rsidRDefault="00A9316C" w:rsidP="00A9316C">
      <w:pPr>
        <w:pStyle w:val="Textonotapie"/>
      </w:pPr>
    </w:p>
  </w:footnote>
  <w:footnote w:id="10">
    <w:p w14:paraId="6900D2FC" w14:textId="77777777" w:rsidR="00C56DCE" w:rsidRDefault="00C56DCE" w:rsidP="00C56DCE">
      <w:pPr>
        <w:pStyle w:val="Textonotapie"/>
        <w:ind w:right="-1"/>
        <w:jc w:val="both"/>
        <w:rPr>
          <w:rFonts w:ascii="Arial Narrow" w:eastAsia="Arial Narrow" w:hAnsi="Arial Narrow" w:cs="Arial Narrow"/>
          <w:b/>
          <w:bCs/>
          <w:sz w:val="16"/>
          <w:szCs w:val="16"/>
        </w:rPr>
      </w:pPr>
      <w:r w:rsidRPr="00136E3B">
        <w:rPr>
          <w:rStyle w:val="Refdenotaalpie"/>
          <w:rFonts w:ascii="Arial Narrow" w:hAnsi="Arial Narrow"/>
          <w:sz w:val="16"/>
          <w:szCs w:val="16"/>
        </w:rPr>
        <w:footnoteRef/>
      </w:r>
      <w:r w:rsidRPr="00136E3B">
        <w:rPr>
          <w:rFonts w:ascii="Arial Narrow" w:hAnsi="Arial Narrow"/>
          <w:sz w:val="16"/>
          <w:szCs w:val="16"/>
        </w:rPr>
        <w:t xml:space="preserve"> </w:t>
      </w:r>
      <w:r>
        <w:rPr>
          <w:rFonts w:ascii="Arial Narrow" w:hAnsi="Arial Narrow"/>
          <w:sz w:val="16"/>
          <w:szCs w:val="16"/>
        </w:rPr>
        <w:t xml:space="preserve">             </w:t>
      </w:r>
      <w:r w:rsidRPr="00F0590B">
        <w:rPr>
          <w:rFonts w:ascii="Arial Narrow" w:eastAsia="Arial Narrow" w:hAnsi="Arial Narrow" w:cs="Arial Narrow"/>
          <w:b/>
          <w:bCs/>
          <w:sz w:val="16"/>
          <w:szCs w:val="16"/>
        </w:rPr>
        <w:t xml:space="preserve">LEY N° 29571, CÓDIGO DE PROTECCIÓN Y DEFENSA DEL CONSUMIDOR, publicado el 2 de setiembre de 2010 y modificado </w:t>
      </w:r>
    </w:p>
    <w:p w14:paraId="5FAB0295" w14:textId="77777777" w:rsidR="00C56DCE" w:rsidRDefault="00C56DCE" w:rsidP="00C56DCE">
      <w:pPr>
        <w:pStyle w:val="Textonotapie"/>
        <w:ind w:right="-1"/>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00F0590B">
        <w:rPr>
          <w:rFonts w:ascii="Arial Narrow" w:eastAsia="Arial Narrow" w:hAnsi="Arial Narrow" w:cs="Arial Narrow"/>
          <w:b/>
          <w:bCs/>
          <w:sz w:val="16"/>
          <w:szCs w:val="16"/>
        </w:rPr>
        <w:t xml:space="preserve">por Decreto Legislativo N° 1308   </w:t>
      </w:r>
    </w:p>
    <w:p w14:paraId="3E8F03B1" w14:textId="77777777" w:rsidR="00C56DCE" w:rsidRPr="00136E3B" w:rsidRDefault="00C56DCE" w:rsidP="00C56DCE">
      <w:pPr>
        <w:pStyle w:val="Textonotapie"/>
        <w:ind w:left="567" w:right="-1"/>
        <w:jc w:val="both"/>
        <w:rPr>
          <w:rFonts w:ascii="Arial Narrow" w:hAnsi="Arial Narrow"/>
          <w:b/>
          <w:bCs/>
          <w:sz w:val="16"/>
          <w:szCs w:val="16"/>
        </w:rPr>
      </w:pPr>
      <w:r w:rsidRPr="00136E3B">
        <w:rPr>
          <w:rFonts w:ascii="Arial Narrow" w:hAnsi="Arial Narrow"/>
          <w:b/>
          <w:bCs/>
          <w:sz w:val="16"/>
          <w:szCs w:val="16"/>
        </w:rPr>
        <w:t>Artículo 56.- Métodos comerciales coercitivos</w:t>
      </w:r>
    </w:p>
    <w:p w14:paraId="0F8D76EB" w14:textId="77777777" w:rsidR="00C56DCE" w:rsidRDefault="00C56DCE" w:rsidP="00C56DCE">
      <w:pPr>
        <w:pStyle w:val="Textonotapie"/>
        <w:ind w:left="567" w:right="-1"/>
        <w:jc w:val="both"/>
        <w:rPr>
          <w:rFonts w:ascii="Arial Narrow" w:hAnsi="Arial Narrow"/>
          <w:sz w:val="16"/>
          <w:szCs w:val="16"/>
        </w:rPr>
      </w:pPr>
      <w:r w:rsidRPr="00136E3B">
        <w:rPr>
          <w:rFonts w:ascii="Arial Narrow" w:hAnsi="Arial Narrow"/>
          <w:sz w:val="16"/>
          <w:szCs w:val="16"/>
        </w:rPr>
        <w:t xml:space="preserve"> 56.1 De manera enunciativa y no limitativa, el derecho de todo consumidor a la protección contra los métodos comerciales coercitivos implica que los proveedores no pueden</w:t>
      </w:r>
      <w:r>
        <w:rPr>
          <w:rFonts w:ascii="Arial Narrow" w:hAnsi="Arial Narrow"/>
          <w:sz w:val="16"/>
          <w:szCs w:val="16"/>
        </w:rPr>
        <w:t>:</w:t>
      </w:r>
    </w:p>
    <w:p w14:paraId="4117D223" w14:textId="77777777" w:rsidR="00C56DCE" w:rsidRDefault="00C56DCE" w:rsidP="00C56DCE">
      <w:pPr>
        <w:pStyle w:val="Textonotapie"/>
        <w:ind w:left="567" w:right="-1"/>
        <w:jc w:val="both"/>
        <w:rPr>
          <w:rFonts w:ascii="Arial Narrow" w:hAnsi="Arial Narrow"/>
          <w:sz w:val="16"/>
          <w:szCs w:val="16"/>
        </w:rPr>
      </w:pPr>
      <w:r>
        <w:rPr>
          <w:rFonts w:ascii="Arial Narrow" w:hAnsi="Arial Narrow"/>
          <w:sz w:val="16"/>
          <w:szCs w:val="16"/>
        </w:rPr>
        <w:t>(…)</w:t>
      </w:r>
      <w:r w:rsidRPr="00136E3B">
        <w:rPr>
          <w:rFonts w:ascii="Arial Narrow" w:hAnsi="Arial Narrow"/>
          <w:sz w:val="16"/>
          <w:szCs w:val="16"/>
        </w:rPr>
        <w:t xml:space="preserve"> </w:t>
      </w:r>
    </w:p>
    <w:p w14:paraId="49E56E78" w14:textId="77777777" w:rsidR="00C56DCE" w:rsidRDefault="00C56DCE" w:rsidP="00C56DCE">
      <w:pPr>
        <w:pStyle w:val="Textonotapie"/>
        <w:ind w:left="567" w:right="-1"/>
        <w:jc w:val="both"/>
        <w:rPr>
          <w:rFonts w:ascii="Arial Narrow" w:hAnsi="Arial Narrow"/>
          <w:sz w:val="16"/>
          <w:szCs w:val="16"/>
        </w:rPr>
      </w:pPr>
      <w:r w:rsidRPr="00136E3B">
        <w:rPr>
          <w:rFonts w:ascii="Arial Narrow" w:hAnsi="Arial Narrow"/>
          <w:sz w:val="16"/>
          <w:szCs w:val="16"/>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p>
    <w:p w14:paraId="01CBBEB3" w14:textId="77777777" w:rsidR="00C56DCE" w:rsidRPr="00031621" w:rsidRDefault="00C56DCE" w:rsidP="00C56DCE">
      <w:pPr>
        <w:pStyle w:val="Textonotapie"/>
        <w:ind w:left="567" w:right="-1"/>
        <w:jc w:val="both"/>
        <w:rPr>
          <w:rFonts w:ascii="Arial Narrow" w:hAnsi="Arial Narrow"/>
          <w:sz w:val="16"/>
          <w:szCs w:val="16"/>
        </w:rPr>
      </w:pPr>
    </w:p>
  </w:footnote>
  <w:footnote w:id="11">
    <w:p w14:paraId="46686326" w14:textId="77777777" w:rsidR="002D772B" w:rsidRPr="004E4ACC" w:rsidRDefault="002D772B" w:rsidP="002D772B">
      <w:pPr>
        <w:pStyle w:val="Sinespaciado"/>
        <w:spacing w:line="160" w:lineRule="exact"/>
        <w:ind w:left="567" w:hanging="567"/>
        <w:jc w:val="both"/>
        <w:rPr>
          <w:rFonts w:ascii="Arial" w:hAnsi="Arial" w:cs="Arial"/>
          <w:b/>
          <w:sz w:val="16"/>
          <w:szCs w:val="16"/>
        </w:rPr>
      </w:pPr>
      <w:r w:rsidRPr="004E4ACC">
        <w:rPr>
          <w:rStyle w:val="Refdenotaalpie"/>
          <w:rFonts w:ascii="Arial" w:hAnsi="Arial" w:cs="Arial"/>
          <w:sz w:val="16"/>
          <w:szCs w:val="16"/>
        </w:rPr>
        <w:footnoteRef/>
      </w:r>
      <w:r w:rsidRPr="004E4ACC">
        <w:rPr>
          <w:rFonts w:ascii="Arial" w:hAnsi="Arial" w:cs="Arial"/>
          <w:sz w:val="16"/>
          <w:szCs w:val="16"/>
        </w:rPr>
        <w:t xml:space="preserve"> </w:t>
      </w:r>
      <w:r w:rsidRPr="004E4ACC">
        <w:rPr>
          <w:rFonts w:ascii="Arial" w:hAnsi="Arial" w:cs="Arial"/>
          <w:sz w:val="16"/>
          <w:szCs w:val="16"/>
        </w:rPr>
        <w:tab/>
      </w:r>
      <w:r w:rsidRPr="004E4ACC">
        <w:rPr>
          <w:rFonts w:ascii="Arial" w:hAnsi="Arial" w:cs="Arial"/>
          <w:b/>
          <w:sz w:val="16"/>
          <w:szCs w:val="16"/>
        </w:rPr>
        <w:t>LEY Nº 29571, CÓDIGO DE PROTECCIÓN Y DEFENSA DEL CONSUMIDOR, publicada el 2 de setiembre de 2010</w:t>
      </w:r>
    </w:p>
    <w:p w14:paraId="2DB08ABD" w14:textId="77777777" w:rsidR="002D772B" w:rsidRPr="004E4ACC" w:rsidRDefault="002D772B" w:rsidP="002D772B">
      <w:pPr>
        <w:pStyle w:val="Sinespaciado"/>
        <w:spacing w:line="160" w:lineRule="exact"/>
        <w:ind w:left="567"/>
        <w:jc w:val="both"/>
        <w:rPr>
          <w:rFonts w:ascii="Arial" w:hAnsi="Arial" w:cs="Arial"/>
          <w:b/>
          <w:sz w:val="16"/>
          <w:szCs w:val="16"/>
        </w:rPr>
      </w:pPr>
      <w:r w:rsidRPr="004E4ACC">
        <w:rPr>
          <w:rFonts w:ascii="Arial" w:hAnsi="Arial" w:cs="Arial"/>
          <w:b/>
          <w:sz w:val="16"/>
          <w:szCs w:val="16"/>
        </w:rPr>
        <w:t>DISPOSICIONES COMPLEMENTARIAS MODIFICATORIAS</w:t>
      </w:r>
    </w:p>
    <w:p w14:paraId="68C737A5" w14:textId="77777777" w:rsidR="002D772B" w:rsidRPr="004E4ACC" w:rsidRDefault="002D772B" w:rsidP="002D772B">
      <w:pPr>
        <w:pStyle w:val="Sinespaciado"/>
        <w:spacing w:line="160" w:lineRule="exact"/>
        <w:ind w:left="567"/>
        <w:jc w:val="both"/>
        <w:rPr>
          <w:rFonts w:ascii="Arial" w:hAnsi="Arial" w:cs="Arial"/>
          <w:b/>
          <w:sz w:val="16"/>
          <w:szCs w:val="16"/>
        </w:rPr>
      </w:pPr>
      <w:proofErr w:type="gramStart"/>
      <w:r w:rsidRPr="004E4ACC">
        <w:rPr>
          <w:rFonts w:ascii="Arial" w:hAnsi="Arial" w:cs="Arial"/>
          <w:b/>
          <w:sz w:val="16"/>
          <w:szCs w:val="16"/>
        </w:rPr>
        <w:t>PRIMERA.-</w:t>
      </w:r>
      <w:proofErr w:type="gramEnd"/>
      <w:r w:rsidRPr="004E4ACC">
        <w:rPr>
          <w:rFonts w:ascii="Arial" w:hAnsi="Arial" w:cs="Arial"/>
          <w:b/>
          <w:sz w:val="16"/>
          <w:szCs w:val="16"/>
        </w:rPr>
        <w:t xml:space="preserve"> Modificación del artículo 38º del Decreto Legislativo núm. 807</w:t>
      </w:r>
    </w:p>
    <w:p w14:paraId="3DAE9D9E"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Modificase el artículo 38º del Decreto Legislativo núm. 807, Ley sobre Facultades, Normas y Organización del Indecopi, con el siguiente texto:</w:t>
      </w:r>
    </w:p>
    <w:p w14:paraId="6EE186B8"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5CFA3641" w14:textId="77777777" w:rsidR="002D772B" w:rsidRPr="004E4ACC" w:rsidRDefault="002D772B" w:rsidP="002D772B">
      <w:pPr>
        <w:spacing w:after="0" w:line="160" w:lineRule="exact"/>
        <w:ind w:left="570" w:hanging="570"/>
        <w:rPr>
          <w:rFonts w:ascii="Arial" w:hAnsi="Arial" w:cs="Arial"/>
          <w:sz w:val="16"/>
          <w:szCs w:val="16"/>
        </w:rPr>
      </w:pPr>
    </w:p>
  </w:footnote>
  <w:footnote w:id="12">
    <w:p w14:paraId="06004DBC" w14:textId="77777777" w:rsidR="002D772B" w:rsidRPr="004E4ACC" w:rsidRDefault="002D772B" w:rsidP="002D772B">
      <w:pPr>
        <w:pStyle w:val="Sinespaciado"/>
        <w:spacing w:line="160" w:lineRule="exact"/>
        <w:ind w:left="567" w:hanging="567"/>
        <w:jc w:val="both"/>
        <w:rPr>
          <w:rFonts w:ascii="Arial" w:hAnsi="Arial" w:cs="Arial"/>
          <w:b/>
          <w:sz w:val="16"/>
          <w:szCs w:val="16"/>
        </w:rPr>
      </w:pPr>
      <w:r w:rsidRPr="004E4ACC">
        <w:rPr>
          <w:rStyle w:val="Refdenotaalpie"/>
          <w:rFonts w:ascii="Arial" w:hAnsi="Arial" w:cs="Arial"/>
          <w:sz w:val="16"/>
          <w:szCs w:val="16"/>
        </w:rPr>
        <w:footnoteRef/>
      </w:r>
      <w:r w:rsidRPr="004E4ACC">
        <w:rPr>
          <w:rFonts w:ascii="Arial" w:hAnsi="Arial" w:cs="Arial"/>
          <w:sz w:val="16"/>
          <w:szCs w:val="16"/>
        </w:rPr>
        <w:t xml:space="preserve"> </w:t>
      </w:r>
      <w:r w:rsidRPr="004E4ACC">
        <w:rPr>
          <w:rFonts w:ascii="Arial" w:hAnsi="Arial" w:cs="Arial"/>
          <w:sz w:val="16"/>
          <w:szCs w:val="16"/>
        </w:rPr>
        <w:tab/>
      </w:r>
      <w:r w:rsidRPr="004E4ACC">
        <w:rPr>
          <w:rFonts w:ascii="Arial" w:hAnsi="Arial" w:cs="Arial"/>
          <w:b/>
          <w:sz w:val="16"/>
          <w:szCs w:val="16"/>
        </w:rPr>
        <w:t>TEXTO ÚNICO ORDENADO DE LA LEY DEL PROCEDIMIENTO ADMINISTRATIVO GENERAL, APROBADA POR DECRETO SUPREMO N° 004-2019-IUS, publicada el 25 de enero de 2019</w:t>
      </w:r>
    </w:p>
    <w:p w14:paraId="54B2CAE9" w14:textId="77777777" w:rsidR="002D772B" w:rsidRPr="004E4ACC" w:rsidRDefault="002D772B" w:rsidP="002D772B">
      <w:pPr>
        <w:pStyle w:val="Sinespaciado"/>
        <w:spacing w:line="160" w:lineRule="exact"/>
        <w:ind w:left="567"/>
        <w:jc w:val="both"/>
        <w:rPr>
          <w:rFonts w:ascii="Arial" w:hAnsi="Arial" w:cs="Arial"/>
          <w:b/>
          <w:sz w:val="16"/>
          <w:szCs w:val="16"/>
        </w:rPr>
      </w:pPr>
      <w:r w:rsidRPr="004E4ACC">
        <w:rPr>
          <w:rFonts w:ascii="Arial" w:hAnsi="Arial" w:cs="Arial"/>
          <w:b/>
          <w:sz w:val="16"/>
          <w:szCs w:val="16"/>
        </w:rPr>
        <w:t>Artículo 218.- Recursos administrativos</w:t>
      </w:r>
    </w:p>
    <w:p w14:paraId="6A1F2D86"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218.1 Los recursos administrativos son:</w:t>
      </w:r>
    </w:p>
    <w:p w14:paraId="49226890"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w:t>
      </w:r>
    </w:p>
    <w:p w14:paraId="481231F5"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b) Recurso de apelación</w:t>
      </w:r>
    </w:p>
    <w:p w14:paraId="7D134F14"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w:t>
      </w:r>
    </w:p>
    <w:p w14:paraId="68CDB29E" w14:textId="77777777" w:rsidR="002D772B" w:rsidRPr="004E4ACC" w:rsidRDefault="002D772B" w:rsidP="002D772B">
      <w:pPr>
        <w:pStyle w:val="Sinespaciado"/>
        <w:spacing w:line="160" w:lineRule="exact"/>
        <w:ind w:left="567"/>
        <w:jc w:val="both"/>
        <w:rPr>
          <w:rFonts w:ascii="Arial" w:hAnsi="Arial" w:cs="Arial"/>
          <w:sz w:val="16"/>
          <w:szCs w:val="16"/>
        </w:rPr>
      </w:pPr>
      <w:r w:rsidRPr="004E4ACC">
        <w:rPr>
          <w:rFonts w:ascii="Arial" w:hAnsi="Arial" w:cs="Arial"/>
          <w:sz w:val="16"/>
          <w:szCs w:val="16"/>
        </w:rPr>
        <w:t>218.2 El término para la interposición de los recursos es de quince (15) días perentorios (…).</w:t>
      </w:r>
    </w:p>
    <w:p w14:paraId="364A3715" w14:textId="77777777" w:rsidR="002D772B" w:rsidRPr="004E4ACC" w:rsidRDefault="002D772B" w:rsidP="002D772B">
      <w:pPr>
        <w:pStyle w:val="Sinespaciado"/>
        <w:spacing w:line="160" w:lineRule="exact"/>
        <w:ind w:left="567" w:hanging="567"/>
        <w:jc w:val="both"/>
        <w:rPr>
          <w:rFonts w:ascii="Arial" w:hAnsi="Arial" w:cs="Arial"/>
          <w:sz w:val="16"/>
          <w:szCs w:val="16"/>
        </w:rPr>
      </w:pPr>
    </w:p>
  </w:footnote>
  <w:footnote w:id="13">
    <w:p w14:paraId="582FF8BE" w14:textId="77777777" w:rsidR="002D772B" w:rsidRPr="004E4ACC" w:rsidRDefault="002D772B" w:rsidP="002D772B">
      <w:pPr>
        <w:pStyle w:val="Sinespaciado"/>
        <w:spacing w:line="160" w:lineRule="exact"/>
        <w:ind w:left="567" w:hanging="567"/>
        <w:jc w:val="both"/>
        <w:rPr>
          <w:rFonts w:ascii="Arial" w:hAnsi="Arial" w:cs="Arial"/>
          <w:b/>
          <w:bCs/>
          <w:sz w:val="16"/>
          <w:szCs w:val="16"/>
        </w:rPr>
      </w:pPr>
      <w:r w:rsidRPr="004E4ACC">
        <w:rPr>
          <w:rStyle w:val="Refdenotaalpie"/>
          <w:rFonts w:ascii="Arial" w:hAnsi="Arial" w:cs="Arial"/>
          <w:sz w:val="16"/>
          <w:szCs w:val="16"/>
        </w:rPr>
        <w:footnoteRef/>
      </w:r>
      <w:r w:rsidRPr="004E4ACC">
        <w:rPr>
          <w:rFonts w:ascii="Arial" w:hAnsi="Arial" w:cs="Arial"/>
          <w:sz w:val="16"/>
          <w:szCs w:val="16"/>
        </w:rPr>
        <w:t xml:space="preserve"> </w:t>
      </w:r>
      <w:r w:rsidRPr="004E4ACC">
        <w:rPr>
          <w:rFonts w:ascii="Arial" w:hAnsi="Arial" w:cs="Arial"/>
          <w:sz w:val="16"/>
          <w:szCs w:val="16"/>
        </w:rPr>
        <w:tab/>
      </w:r>
      <w:r w:rsidRPr="004E4ACC">
        <w:rPr>
          <w:rFonts w:ascii="Arial" w:hAnsi="Arial" w:cs="Arial"/>
          <w:b/>
          <w:bCs/>
          <w:sz w:val="16"/>
          <w:szCs w:val="16"/>
        </w:rPr>
        <w:t>TEXTO ÚNICO ORDENADO DE LA LEY DEL PROCEDIMIENTO ADMINISTRATIVO GENERAL</w:t>
      </w:r>
      <w:r w:rsidRPr="004E4ACC">
        <w:rPr>
          <w:rFonts w:ascii="Arial" w:hAnsi="Arial" w:cs="Arial"/>
          <w:b/>
          <w:sz w:val="16"/>
          <w:szCs w:val="16"/>
        </w:rPr>
        <w:t>, APROBADA POR DECRETO SUPREMO N° 004-2019-IUS, publicada el 25 de enero de 2019</w:t>
      </w:r>
    </w:p>
    <w:p w14:paraId="4366823D" w14:textId="77777777" w:rsidR="002D772B" w:rsidRPr="004E4ACC" w:rsidRDefault="002D772B" w:rsidP="002D772B">
      <w:pPr>
        <w:pStyle w:val="Sinespaciado"/>
        <w:spacing w:line="160" w:lineRule="exact"/>
        <w:ind w:left="567"/>
        <w:jc w:val="both"/>
        <w:rPr>
          <w:rFonts w:ascii="Arial" w:hAnsi="Arial" w:cs="Arial"/>
          <w:b/>
          <w:bCs/>
          <w:sz w:val="16"/>
          <w:szCs w:val="16"/>
        </w:rPr>
      </w:pPr>
      <w:r w:rsidRPr="004E4ACC">
        <w:rPr>
          <w:rFonts w:ascii="Arial" w:hAnsi="Arial" w:cs="Arial"/>
          <w:b/>
          <w:bCs/>
          <w:sz w:val="16"/>
          <w:szCs w:val="16"/>
        </w:rPr>
        <w:t>Artículo 222.- Acto firme</w:t>
      </w:r>
    </w:p>
    <w:p w14:paraId="4E9F499B" w14:textId="77777777" w:rsidR="002D772B" w:rsidRPr="00B2652F" w:rsidRDefault="002D772B" w:rsidP="002D772B">
      <w:pPr>
        <w:pStyle w:val="Sinespaciado"/>
        <w:spacing w:line="160" w:lineRule="exact"/>
        <w:ind w:left="567"/>
        <w:jc w:val="both"/>
        <w:rPr>
          <w:rFonts w:cs="Arial"/>
          <w:sz w:val="16"/>
          <w:szCs w:val="16"/>
        </w:rPr>
      </w:pPr>
      <w:r w:rsidRPr="004E4ACC">
        <w:rPr>
          <w:rFonts w:ascii="Arial" w:hAnsi="Arial" w:cs="Arial"/>
          <w:sz w:val="16"/>
          <w:szCs w:val="16"/>
        </w:rPr>
        <w:t>Una vez vencidos los plazos para interponer los recursos administrativos se perderá el derecho a articularlos quedando firme el acto.</w:t>
      </w:r>
    </w:p>
  </w:footnote>
  <w:footnote w:id="14">
    <w:p w14:paraId="77DE7477" w14:textId="77777777" w:rsidR="002D772B" w:rsidRPr="00DC6DCA" w:rsidRDefault="002D772B" w:rsidP="002D772B">
      <w:pPr>
        <w:pStyle w:val="Textonotapie"/>
        <w:ind w:left="567" w:hanging="567"/>
        <w:jc w:val="both"/>
        <w:rPr>
          <w:rFonts w:ascii="Arial Narrow" w:hAnsi="Arial Narrow" w:cs="Arial"/>
          <w:sz w:val="16"/>
          <w:szCs w:val="16"/>
        </w:rPr>
      </w:pPr>
      <w:r w:rsidRPr="00DC6DCA">
        <w:rPr>
          <w:rStyle w:val="Refdenotaalpie"/>
          <w:rFonts w:ascii="Arial Narrow" w:hAnsi="Arial Narrow" w:cs="Arial"/>
          <w:sz w:val="16"/>
          <w:szCs w:val="16"/>
        </w:rPr>
        <w:footnoteRef/>
      </w:r>
      <w:r w:rsidRPr="00DC6DCA">
        <w:rPr>
          <w:rFonts w:ascii="Arial Narrow" w:hAnsi="Arial Narrow" w:cs="Arial"/>
          <w:sz w:val="16"/>
          <w:szCs w:val="16"/>
        </w:rPr>
        <w:t xml:space="preserve"> </w:t>
      </w:r>
      <w:r w:rsidRPr="00DC6DCA">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C6DCA">
        <w:rPr>
          <w:rFonts w:ascii="Arial Narrow" w:hAnsi="Arial Narrow" w:cs="Arial"/>
          <w:sz w:val="16"/>
          <w:szCs w:val="16"/>
        </w:rPr>
        <w:t>entrada en vigencia</w:t>
      </w:r>
      <w:proofErr w:type="gramEnd"/>
      <w:r w:rsidRPr="00DC6DCA">
        <w:rPr>
          <w:rFonts w:ascii="Arial Narrow" w:hAnsi="Arial Narrow" w:cs="Arial"/>
          <w:sz w:val="16"/>
          <w:szCs w:val="16"/>
        </w:rPr>
        <w:t xml:space="preserve"> de dicha Ley se rigen por los requisitos de acogimiento al régimen de las micro y pequeñas empresas regulados en el Decreto Legislativo 1086.</w:t>
      </w:r>
    </w:p>
    <w:p w14:paraId="2C26F2D7" w14:textId="77777777" w:rsidR="002D772B" w:rsidRPr="00DC6DCA" w:rsidRDefault="002D772B" w:rsidP="002D772B">
      <w:pPr>
        <w:pStyle w:val="Textonotapie"/>
        <w:ind w:left="567" w:hanging="567"/>
        <w:jc w:val="both"/>
        <w:rPr>
          <w:rFonts w:ascii="Arial Narrow" w:hAnsi="Arial Narrow" w:cs="Arial"/>
          <w:sz w:val="16"/>
          <w:szCs w:val="16"/>
        </w:rPr>
      </w:pPr>
    </w:p>
  </w:footnote>
  <w:footnote w:id="15">
    <w:p w14:paraId="6D3EF473" w14:textId="77777777" w:rsidR="002D772B" w:rsidRPr="00DC6DCA" w:rsidRDefault="002D772B" w:rsidP="002D772B">
      <w:pPr>
        <w:pStyle w:val="Textonotapie"/>
        <w:ind w:left="567" w:hanging="567"/>
        <w:jc w:val="both"/>
        <w:rPr>
          <w:rFonts w:ascii="Arial Narrow" w:hAnsi="Arial Narrow" w:cs="Arial"/>
          <w:sz w:val="16"/>
          <w:szCs w:val="16"/>
        </w:rPr>
      </w:pPr>
      <w:r w:rsidRPr="00DC6DCA">
        <w:rPr>
          <w:rStyle w:val="Refdenotaalpie"/>
          <w:rFonts w:ascii="Arial Narrow" w:hAnsi="Arial Narrow" w:cs="Arial"/>
          <w:sz w:val="16"/>
          <w:szCs w:val="16"/>
        </w:rPr>
        <w:footnoteRef/>
      </w:r>
      <w:r w:rsidRPr="00DC6DCA">
        <w:rPr>
          <w:rFonts w:ascii="Arial Narrow" w:hAnsi="Arial Narrow" w:cs="Arial"/>
          <w:sz w:val="16"/>
          <w:szCs w:val="16"/>
        </w:rPr>
        <w:t xml:space="preserve"> </w:t>
      </w:r>
      <w:r w:rsidRPr="00DC6DCA">
        <w:rPr>
          <w:rFonts w:ascii="Arial Narrow" w:hAnsi="Arial Narrow" w:cs="Arial"/>
          <w:sz w:val="16"/>
          <w:szCs w:val="16"/>
        </w:rPr>
        <w:tab/>
      </w:r>
      <w:r w:rsidRPr="00DC6DCA">
        <w:rPr>
          <w:rFonts w:ascii="Arial Narrow" w:eastAsia="Arial Narrow" w:hAnsi="Arial Narrow" w:cs="Arial"/>
          <w:b/>
          <w:sz w:val="16"/>
          <w:szCs w:val="16"/>
        </w:rPr>
        <w:t>LEY 29571, CÓDIGO DE PROTECCIÓN Y DEFENSA DEL CONSUMIDOR</w:t>
      </w:r>
      <w:r w:rsidRPr="00DC6DCA">
        <w:rPr>
          <w:rFonts w:ascii="Arial Narrow" w:hAnsi="Arial Narrow" w:cs="Arial"/>
          <w:b/>
          <w:bCs/>
          <w:sz w:val="16"/>
          <w:szCs w:val="16"/>
        </w:rPr>
        <w:t xml:space="preserve">, </w:t>
      </w:r>
      <w:r w:rsidRPr="00DC6DCA">
        <w:rPr>
          <w:rFonts w:ascii="Arial Narrow" w:hAnsi="Arial Narrow" w:cs="Arial"/>
          <w:b/>
          <w:sz w:val="16"/>
          <w:szCs w:val="16"/>
        </w:rPr>
        <w:t>publicado el 2 de setiembre de 2010 y modificado por Decreto Legislativo N° 1308</w:t>
      </w:r>
    </w:p>
    <w:p w14:paraId="2334D185" w14:textId="77777777" w:rsidR="002D772B" w:rsidRPr="00DC6DCA" w:rsidRDefault="002D772B" w:rsidP="002D772B">
      <w:pPr>
        <w:pStyle w:val="Textonotapie"/>
        <w:ind w:left="567" w:hanging="567"/>
        <w:jc w:val="both"/>
        <w:rPr>
          <w:rFonts w:ascii="Arial Narrow" w:hAnsi="Arial Narrow" w:cs="Arial"/>
          <w:b/>
          <w:bCs/>
          <w:sz w:val="16"/>
          <w:szCs w:val="16"/>
        </w:rPr>
      </w:pPr>
      <w:r w:rsidRPr="00DC6DCA">
        <w:rPr>
          <w:rFonts w:ascii="Arial Narrow" w:hAnsi="Arial Narrow" w:cs="Arial"/>
          <w:sz w:val="16"/>
          <w:szCs w:val="16"/>
        </w:rPr>
        <w:tab/>
      </w:r>
      <w:r w:rsidRPr="00DC6DCA">
        <w:rPr>
          <w:rFonts w:ascii="Arial Narrow" w:hAnsi="Arial Narrow" w:cs="Arial"/>
          <w:b/>
          <w:bCs/>
          <w:sz w:val="16"/>
          <w:szCs w:val="16"/>
        </w:rPr>
        <w:t>Artículo 110º.- Sanciones Administrativas</w:t>
      </w:r>
    </w:p>
    <w:p w14:paraId="3C56AAF7" w14:textId="77777777" w:rsidR="002D772B" w:rsidRPr="00DC6DCA" w:rsidRDefault="002D772B" w:rsidP="002D772B">
      <w:pPr>
        <w:autoSpaceDE w:val="0"/>
        <w:autoSpaceDN w:val="0"/>
        <w:adjustRightInd w:val="0"/>
        <w:spacing w:after="0" w:line="240" w:lineRule="auto"/>
        <w:ind w:left="567"/>
        <w:jc w:val="both"/>
        <w:rPr>
          <w:rFonts w:ascii="Arial Narrow" w:hAnsi="Arial Narrow" w:cs="Arial"/>
          <w:sz w:val="16"/>
          <w:szCs w:val="16"/>
          <w:lang w:eastAsia="es-PE"/>
        </w:rPr>
      </w:pPr>
      <w:r w:rsidRPr="00DC6DCA">
        <w:rPr>
          <w:rFonts w:ascii="Arial Narrow" w:hAnsi="Arial Narrow" w:cs="Arial"/>
          <w:sz w:val="16"/>
          <w:szCs w:val="16"/>
          <w:lang w:eastAsia="es-PE"/>
        </w:rPr>
        <w:t>(…)</w:t>
      </w:r>
    </w:p>
    <w:p w14:paraId="63E9A2CA" w14:textId="77777777" w:rsidR="002D772B" w:rsidRPr="00DC6DCA" w:rsidRDefault="002D772B" w:rsidP="002D772B">
      <w:pPr>
        <w:autoSpaceDE w:val="0"/>
        <w:autoSpaceDN w:val="0"/>
        <w:adjustRightInd w:val="0"/>
        <w:spacing w:after="0" w:line="240" w:lineRule="auto"/>
        <w:ind w:left="567"/>
        <w:jc w:val="both"/>
        <w:rPr>
          <w:rFonts w:ascii="Arial Narrow" w:hAnsi="Arial Narrow" w:cs="Arial"/>
          <w:sz w:val="16"/>
          <w:szCs w:val="16"/>
          <w:lang w:eastAsia="es-PE"/>
        </w:rPr>
      </w:pPr>
      <w:r w:rsidRPr="00DC6DCA">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5171027" w14:textId="77777777" w:rsidR="002D772B" w:rsidRPr="00DC6DCA" w:rsidRDefault="002D772B" w:rsidP="002D772B">
      <w:pPr>
        <w:pStyle w:val="Textonotapie"/>
        <w:ind w:left="567"/>
        <w:jc w:val="both"/>
        <w:rPr>
          <w:rFonts w:ascii="Arial Narrow" w:hAnsi="Arial Narrow" w:cs="Arial"/>
          <w:bCs/>
          <w:sz w:val="16"/>
          <w:szCs w:val="16"/>
        </w:rPr>
      </w:pPr>
      <w:r w:rsidRPr="00DC6DCA">
        <w:rPr>
          <w:rFonts w:ascii="Arial Narrow" w:hAnsi="Arial Narrow" w:cs="Arial"/>
          <w:bCs/>
          <w:sz w:val="16"/>
          <w:szCs w:val="16"/>
        </w:rPr>
        <w:t>[…]</w:t>
      </w:r>
    </w:p>
    <w:p w14:paraId="30D369CE" w14:textId="77777777" w:rsidR="002D772B" w:rsidRPr="00DC6DCA" w:rsidRDefault="002D772B" w:rsidP="002D772B">
      <w:pPr>
        <w:pStyle w:val="Textonotapie"/>
        <w:tabs>
          <w:tab w:val="left" w:pos="284"/>
        </w:tabs>
        <w:ind w:left="567" w:hanging="567"/>
        <w:jc w:val="both"/>
        <w:rPr>
          <w:rFonts w:ascii="Arial Narrow" w:hAnsi="Arial Narrow" w:cs="Arial"/>
          <w:b/>
          <w:bCs/>
          <w:sz w:val="16"/>
          <w:szCs w:val="16"/>
        </w:rPr>
      </w:pPr>
    </w:p>
  </w:footnote>
  <w:footnote w:id="16">
    <w:p w14:paraId="37E1FF3B" w14:textId="77777777" w:rsidR="002D772B" w:rsidRPr="00DC6DCA" w:rsidRDefault="002D772B" w:rsidP="002D772B">
      <w:pPr>
        <w:spacing w:after="0" w:line="240" w:lineRule="auto"/>
        <w:ind w:left="567" w:hanging="567"/>
        <w:jc w:val="both"/>
        <w:rPr>
          <w:rFonts w:ascii="Arial Narrow" w:hAnsi="Arial Narrow" w:cs="Arial"/>
          <w:sz w:val="16"/>
          <w:szCs w:val="16"/>
        </w:rPr>
      </w:pPr>
      <w:r w:rsidRPr="00DC6DCA">
        <w:rPr>
          <w:rFonts w:ascii="Arial Narrow" w:hAnsi="Arial Narrow" w:cs="Arial"/>
          <w:sz w:val="16"/>
          <w:szCs w:val="16"/>
          <w:vertAlign w:val="superscript"/>
        </w:rPr>
        <w:footnoteRef/>
      </w:r>
      <w:r w:rsidRPr="00DC6DCA">
        <w:rPr>
          <w:rFonts w:ascii="Arial Narrow" w:hAnsi="Arial Narrow" w:cs="Arial"/>
          <w:sz w:val="16"/>
          <w:szCs w:val="16"/>
          <w:vertAlign w:val="superscript"/>
        </w:rPr>
        <w:t xml:space="preserve">  </w:t>
      </w:r>
      <w:r w:rsidRPr="00DC6DCA">
        <w:rPr>
          <w:rFonts w:ascii="Arial Narrow" w:hAnsi="Arial Narrow" w:cs="Arial"/>
          <w:sz w:val="16"/>
          <w:szCs w:val="16"/>
        </w:rPr>
        <w:t xml:space="preserve">     </w:t>
      </w:r>
      <w:r w:rsidRPr="00DC6DCA">
        <w:rPr>
          <w:rFonts w:ascii="Arial Narrow" w:hAnsi="Arial Narrow" w:cs="Arial"/>
          <w:sz w:val="16"/>
          <w:szCs w:val="16"/>
        </w:rPr>
        <w:tab/>
      </w:r>
      <w:r w:rsidRPr="00DC6DCA">
        <w:rPr>
          <w:rFonts w:ascii="Arial Narrow" w:eastAsia="Arial Narrow" w:hAnsi="Arial Narrow" w:cs="Arial"/>
          <w:b/>
          <w:sz w:val="16"/>
          <w:szCs w:val="16"/>
        </w:rPr>
        <w:t>LEY 29571, CÓDIGO DE PROTECCIÓN Y DEFENSA DEL CONSUMIDOR</w:t>
      </w:r>
      <w:r w:rsidRPr="00DC6DCA">
        <w:rPr>
          <w:rFonts w:ascii="Arial Narrow" w:hAnsi="Arial Narrow" w:cs="Arial"/>
          <w:b/>
          <w:bCs/>
          <w:sz w:val="16"/>
          <w:szCs w:val="16"/>
        </w:rPr>
        <w:t xml:space="preserve">, </w:t>
      </w:r>
      <w:r w:rsidRPr="00DC6DCA">
        <w:rPr>
          <w:rFonts w:ascii="Arial Narrow" w:hAnsi="Arial Narrow" w:cs="Arial"/>
          <w:b/>
          <w:sz w:val="16"/>
          <w:szCs w:val="16"/>
        </w:rPr>
        <w:t>publicado el 2 de setiembre de 2010 y modificado por Decreto Legislativo N° 1308</w:t>
      </w:r>
    </w:p>
    <w:p w14:paraId="74094549" w14:textId="77777777" w:rsidR="002D772B" w:rsidRPr="00DC6DCA" w:rsidRDefault="002D772B" w:rsidP="002D772B">
      <w:pPr>
        <w:spacing w:after="0" w:line="240" w:lineRule="auto"/>
        <w:ind w:left="567" w:hanging="567"/>
        <w:jc w:val="both"/>
        <w:rPr>
          <w:rFonts w:ascii="Arial Narrow" w:eastAsia="Arial Narrow" w:hAnsi="Arial Narrow" w:cs="Arial"/>
          <w:b/>
          <w:sz w:val="16"/>
          <w:szCs w:val="16"/>
        </w:rPr>
      </w:pPr>
      <w:r w:rsidRPr="00DC6DCA">
        <w:rPr>
          <w:rFonts w:ascii="Arial Narrow" w:eastAsia="Arial Narrow" w:hAnsi="Arial Narrow" w:cs="Arial"/>
          <w:b/>
          <w:sz w:val="16"/>
          <w:szCs w:val="16"/>
        </w:rPr>
        <w:tab/>
        <w:t>Artículo 110.- Sanciones administrativas</w:t>
      </w:r>
    </w:p>
    <w:p w14:paraId="22B3ECF8" w14:textId="77777777" w:rsidR="002D772B" w:rsidRPr="00DC6DCA" w:rsidRDefault="002D772B" w:rsidP="002D772B">
      <w:pPr>
        <w:spacing w:after="0" w:line="240" w:lineRule="auto"/>
        <w:ind w:left="567"/>
        <w:jc w:val="both"/>
        <w:rPr>
          <w:rFonts w:ascii="Arial Narrow" w:hAnsi="Arial Narrow" w:cs="Arial"/>
          <w:sz w:val="16"/>
          <w:szCs w:val="16"/>
        </w:rPr>
      </w:pPr>
      <w:r w:rsidRPr="00DC6DCA">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B96ABDA" w14:textId="77777777" w:rsidR="002D772B" w:rsidRPr="00DC6DCA" w:rsidRDefault="002D772B" w:rsidP="00654E2A">
      <w:pPr>
        <w:numPr>
          <w:ilvl w:val="0"/>
          <w:numId w:val="6"/>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Infracciones leves, con una amonestación o con una multa de hasta cincuenta (50) UIT.</w:t>
      </w:r>
    </w:p>
    <w:p w14:paraId="0E4BA829" w14:textId="77777777" w:rsidR="002D772B" w:rsidRPr="00DC6DCA" w:rsidRDefault="002D772B" w:rsidP="002D772B">
      <w:pPr>
        <w:numPr>
          <w:ilvl w:val="0"/>
          <w:numId w:val="6"/>
        </w:numPr>
        <w:spacing w:after="0" w:line="240" w:lineRule="auto"/>
        <w:ind w:left="426" w:firstLine="141"/>
        <w:jc w:val="both"/>
        <w:rPr>
          <w:rFonts w:ascii="Arial Narrow" w:eastAsia="Arial Narrow" w:hAnsi="Arial Narrow" w:cs="Arial"/>
          <w:sz w:val="16"/>
          <w:szCs w:val="16"/>
        </w:rPr>
      </w:pPr>
      <w:r w:rsidRPr="00DC6DCA">
        <w:rPr>
          <w:rFonts w:ascii="Arial Narrow" w:eastAsia="Arial Narrow" w:hAnsi="Arial Narrow" w:cs="Arial"/>
          <w:sz w:val="16"/>
          <w:szCs w:val="16"/>
        </w:rPr>
        <w:t>Infracciones graves, con una multa de hasta ciento cincuenta (150) UIT.</w:t>
      </w:r>
    </w:p>
    <w:p w14:paraId="077ED7FB" w14:textId="77777777" w:rsidR="002D772B" w:rsidRPr="00DC6DCA" w:rsidRDefault="002D772B" w:rsidP="002D772B">
      <w:pPr>
        <w:numPr>
          <w:ilvl w:val="0"/>
          <w:numId w:val="6"/>
        </w:numPr>
        <w:spacing w:after="0" w:line="240" w:lineRule="auto"/>
        <w:ind w:left="426" w:firstLine="141"/>
        <w:jc w:val="both"/>
        <w:rPr>
          <w:rFonts w:ascii="Arial Narrow" w:eastAsia="Arial Narrow" w:hAnsi="Arial Narrow" w:cs="Arial"/>
          <w:sz w:val="16"/>
          <w:szCs w:val="16"/>
        </w:rPr>
      </w:pPr>
      <w:r w:rsidRPr="00DC6DCA">
        <w:rPr>
          <w:rFonts w:ascii="Arial Narrow" w:eastAsia="Arial Narrow" w:hAnsi="Arial Narrow" w:cs="Arial"/>
          <w:sz w:val="16"/>
          <w:szCs w:val="16"/>
        </w:rPr>
        <w:t>Infracciones muy graves, con una multa de hasta cuatrocientos cincuenta (450) UIT.</w:t>
      </w:r>
    </w:p>
    <w:p w14:paraId="28307CAB" w14:textId="77777777" w:rsidR="002D772B" w:rsidRPr="00DC6DCA" w:rsidRDefault="002D772B" w:rsidP="002D772B">
      <w:pPr>
        <w:spacing w:after="0" w:line="240" w:lineRule="auto"/>
        <w:ind w:left="567" w:hanging="426"/>
        <w:jc w:val="both"/>
        <w:rPr>
          <w:rFonts w:ascii="Arial Narrow" w:eastAsia="Arial Narrow" w:hAnsi="Arial Narrow" w:cs="Arial"/>
          <w:sz w:val="16"/>
          <w:szCs w:val="16"/>
        </w:rPr>
      </w:pPr>
      <w:r w:rsidRPr="00DC6DCA">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72B86B5" w14:textId="77777777" w:rsidR="002D772B" w:rsidRPr="00DC6DCA" w:rsidRDefault="002D772B" w:rsidP="002D772B">
      <w:pPr>
        <w:spacing w:after="0" w:line="240" w:lineRule="auto"/>
        <w:ind w:left="567"/>
        <w:jc w:val="both"/>
        <w:rPr>
          <w:rFonts w:ascii="Arial Narrow" w:eastAsia="Arial Narrow" w:hAnsi="Arial Narrow" w:cs="Arial"/>
          <w:sz w:val="16"/>
          <w:szCs w:val="16"/>
        </w:rPr>
      </w:pPr>
      <w:r w:rsidRPr="00DC6DCA">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BDBBEC0" w14:textId="77777777" w:rsidR="002D772B" w:rsidRPr="00DC6DCA" w:rsidRDefault="002D772B" w:rsidP="002D772B">
      <w:pPr>
        <w:pStyle w:val="Textonotapie"/>
        <w:ind w:left="567"/>
        <w:jc w:val="both"/>
        <w:rPr>
          <w:rFonts w:ascii="Arial Narrow" w:eastAsia="Arial Narrow" w:hAnsi="Arial Narrow" w:cs="Arial"/>
          <w:sz w:val="16"/>
          <w:szCs w:val="16"/>
        </w:rPr>
      </w:pPr>
      <w:r w:rsidRPr="00DC6DCA">
        <w:rPr>
          <w:rFonts w:ascii="Arial Narrow" w:eastAsia="Arial Narrow" w:hAnsi="Arial Narrow" w:cs="Arial"/>
          <w:sz w:val="16"/>
          <w:szCs w:val="16"/>
        </w:rPr>
        <w:t>(…)</w:t>
      </w:r>
    </w:p>
    <w:p w14:paraId="08317BEF" w14:textId="77777777" w:rsidR="002D772B" w:rsidRPr="00DC6DCA" w:rsidRDefault="002D772B" w:rsidP="002D772B">
      <w:pPr>
        <w:pStyle w:val="Textonotapie"/>
        <w:jc w:val="both"/>
        <w:rPr>
          <w:rFonts w:ascii="Arial Narrow" w:hAnsi="Arial Narrow" w:cs="Arial"/>
          <w:sz w:val="16"/>
          <w:szCs w:val="16"/>
        </w:rPr>
      </w:pPr>
    </w:p>
  </w:footnote>
  <w:footnote w:id="17">
    <w:p w14:paraId="6D6C2B6E" w14:textId="77777777" w:rsidR="002D772B" w:rsidRPr="00DC6DCA" w:rsidRDefault="002D772B" w:rsidP="002D772B">
      <w:pPr>
        <w:spacing w:after="0" w:line="240" w:lineRule="auto"/>
        <w:ind w:left="567" w:hanging="567"/>
        <w:jc w:val="both"/>
        <w:rPr>
          <w:rFonts w:ascii="Arial Narrow" w:eastAsia="Arial Narrow" w:hAnsi="Arial Narrow" w:cs="Arial"/>
          <w:sz w:val="16"/>
          <w:szCs w:val="16"/>
        </w:rPr>
      </w:pPr>
      <w:r w:rsidRPr="00DC6DCA">
        <w:rPr>
          <w:rStyle w:val="Refdenotaalpie"/>
          <w:rFonts w:ascii="Arial Narrow" w:hAnsi="Arial Narrow" w:cs="Arial"/>
          <w:sz w:val="16"/>
          <w:szCs w:val="16"/>
        </w:rPr>
        <w:footnoteRef/>
      </w:r>
      <w:r w:rsidRPr="00DC6DCA">
        <w:rPr>
          <w:rFonts w:ascii="Arial Narrow" w:hAnsi="Arial Narrow" w:cs="Arial"/>
          <w:sz w:val="16"/>
          <w:szCs w:val="16"/>
        </w:rPr>
        <w:t xml:space="preserve">        </w:t>
      </w:r>
      <w:r w:rsidRPr="00DC6DCA">
        <w:rPr>
          <w:rFonts w:ascii="Arial Narrow" w:hAnsi="Arial Narrow" w:cs="Arial"/>
          <w:sz w:val="16"/>
          <w:szCs w:val="16"/>
        </w:rPr>
        <w:tab/>
      </w:r>
      <w:r w:rsidRPr="00DC6DCA">
        <w:rPr>
          <w:rFonts w:ascii="Arial Narrow" w:eastAsia="Arial Narrow" w:hAnsi="Arial Narrow" w:cs="Arial"/>
          <w:b/>
          <w:sz w:val="16"/>
          <w:szCs w:val="16"/>
        </w:rPr>
        <w:t>Artículo 114.- Medidas correctivas</w:t>
      </w:r>
    </w:p>
    <w:p w14:paraId="69CB1039" w14:textId="77777777" w:rsidR="002D772B" w:rsidRPr="00DC6DCA" w:rsidRDefault="002D772B" w:rsidP="002D772B">
      <w:pPr>
        <w:spacing w:after="0" w:line="240" w:lineRule="auto"/>
        <w:ind w:left="567"/>
        <w:jc w:val="both"/>
        <w:rPr>
          <w:rFonts w:ascii="Arial Narrow" w:eastAsia="Arial Narrow" w:hAnsi="Arial Narrow" w:cs="Arial"/>
          <w:sz w:val="16"/>
          <w:szCs w:val="16"/>
        </w:rPr>
      </w:pPr>
      <w:r w:rsidRPr="00DC6DCA">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3A3EE3" w14:textId="77777777" w:rsidR="002D772B" w:rsidRPr="00DC6DCA" w:rsidRDefault="002D772B" w:rsidP="002D772B">
      <w:pPr>
        <w:spacing w:after="0" w:line="240" w:lineRule="auto"/>
        <w:ind w:left="567" w:hanging="567"/>
        <w:jc w:val="both"/>
        <w:rPr>
          <w:rFonts w:ascii="Arial Narrow" w:eastAsia="Arial Narrow" w:hAnsi="Arial Narrow" w:cs="Arial"/>
          <w:sz w:val="16"/>
          <w:szCs w:val="16"/>
        </w:rPr>
      </w:pPr>
      <w:r w:rsidRPr="00DC6DCA">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B8B5EB0" w14:textId="77777777" w:rsidR="002D772B" w:rsidRPr="00DC6DCA" w:rsidRDefault="002D772B" w:rsidP="002D772B">
      <w:pPr>
        <w:spacing w:after="0" w:line="240" w:lineRule="auto"/>
        <w:ind w:left="567" w:hanging="567"/>
        <w:jc w:val="both"/>
        <w:rPr>
          <w:rFonts w:ascii="Arial Narrow" w:eastAsia="Arial Narrow" w:hAnsi="Arial Narrow" w:cs="Arial"/>
          <w:sz w:val="16"/>
          <w:szCs w:val="16"/>
        </w:rPr>
      </w:pPr>
      <w:r w:rsidRPr="00DC6DCA">
        <w:rPr>
          <w:rFonts w:ascii="Arial Narrow" w:eastAsia="Arial Narrow" w:hAnsi="Arial Narrow" w:cs="Arial"/>
          <w:sz w:val="16"/>
          <w:szCs w:val="16"/>
        </w:rPr>
        <w:tab/>
        <w:t>Las medidas correctivas complementarias pueden dictarse de oficio o a pedido de parte.</w:t>
      </w:r>
    </w:p>
    <w:p w14:paraId="7CBC3FB4" w14:textId="77777777" w:rsidR="002D772B" w:rsidRPr="00DC6DCA" w:rsidRDefault="002D772B" w:rsidP="002D772B">
      <w:pPr>
        <w:spacing w:after="0" w:line="240" w:lineRule="auto"/>
        <w:ind w:left="567" w:hanging="567"/>
        <w:jc w:val="both"/>
        <w:rPr>
          <w:rFonts w:ascii="Arial Narrow" w:hAnsi="Arial Narrow" w:cs="Arial"/>
          <w:sz w:val="16"/>
          <w:szCs w:val="16"/>
        </w:rPr>
      </w:pPr>
    </w:p>
    <w:p w14:paraId="5CE4DE51" w14:textId="77777777" w:rsidR="002D772B" w:rsidRPr="00DC6DCA" w:rsidRDefault="002D772B" w:rsidP="002D772B">
      <w:pPr>
        <w:spacing w:after="0" w:line="240" w:lineRule="auto"/>
        <w:ind w:left="567" w:hanging="567"/>
        <w:jc w:val="both"/>
        <w:rPr>
          <w:rFonts w:ascii="Arial Narrow" w:hAnsi="Arial Narrow" w:cs="Arial"/>
          <w:sz w:val="16"/>
          <w:szCs w:val="16"/>
        </w:rPr>
      </w:pPr>
      <w:r w:rsidRPr="00DC6DCA">
        <w:rPr>
          <w:rFonts w:ascii="Arial Narrow" w:eastAsia="Arial Narrow" w:hAnsi="Arial Narrow" w:cs="Arial"/>
          <w:b/>
          <w:sz w:val="16"/>
          <w:szCs w:val="16"/>
        </w:rPr>
        <w:tab/>
        <w:t>Artículo 115.- Medidas correctivas reparadoras</w:t>
      </w:r>
    </w:p>
    <w:p w14:paraId="5331A211" w14:textId="77777777" w:rsidR="002D772B" w:rsidRPr="00DC6DCA" w:rsidRDefault="002D772B" w:rsidP="002D772B">
      <w:pPr>
        <w:spacing w:after="0" w:line="240" w:lineRule="auto"/>
        <w:ind w:left="567" w:hanging="283"/>
        <w:jc w:val="both"/>
        <w:rPr>
          <w:rFonts w:ascii="Arial Narrow" w:eastAsia="Arial Narrow" w:hAnsi="Arial Narrow" w:cs="Arial"/>
          <w:sz w:val="16"/>
          <w:szCs w:val="16"/>
        </w:rPr>
      </w:pPr>
      <w:r w:rsidRPr="00DC6DCA">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2233B72"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Reparar productos.</w:t>
      </w:r>
    </w:p>
    <w:p w14:paraId="0CAC5304"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49F988AF"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4FD7F50"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C09DC75"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Cumplir con ejecutar otras prestaciones u obligaciones legales o convencionales a su cargo.</w:t>
      </w:r>
    </w:p>
    <w:p w14:paraId="715B376A"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369BF37" w14:textId="77777777" w:rsidR="002D772B" w:rsidRPr="00DC6DCA" w:rsidRDefault="002D772B" w:rsidP="002D772B">
      <w:pPr>
        <w:numPr>
          <w:ilvl w:val="0"/>
          <w:numId w:val="5"/>
        </w:numPr>
        <w:spacing w:after="0" w:line="240" w:lineRule="auto"/>
        <w:ind w:left="567" w:firstLine="0"/>
        <w:jc w:val="both"/>
        <w:rPr>
          <w:rFonts w:ascii="Arial Narrow" w:eastAsia="Arial Narrow" w:hAnsi="Arial Narrow" w:cs="Arial"/>
          <w:sz w:val="16"/>
          <w:szCs w:val="16"/>
        </w:rPr>
      </w:pPr>
      <w:r w:rsidRPr="00DC6DCA">
        <w:rPr>
          <w:rFonts w:ascii="Arial Narrow" w:eastAsia="Arial Narrow" w:hAnsi="Arial Narrow" w:cs="Arial"/>
          <w:sz w:val="16"/>
          <w:szCs w:val="16"/>
        </w:rPr>
        <w:t>En los supuestos de pagos indebidos o en exceso, devolver estos montos, más los intereses correspondientes.</w:t>
      </w:r>
    </w:p>
    <w:p w14:paraId="1AD9756D" w14:textId="77777777" w:rsidR="002D772B" w:rsidRPr="00DC6DCA" w:rsidRDefault="002D772B" w:rsidP="002D772B">
      <w:pPr>
        <w:pStyle w:val="Sinespaciado"/>
        <w:ind w:firstLine="567"/>
        <w:jc w:val="both"/>
        <w:rPr>
          <w:rFonts w:ascii="Arial Narrow" w:hAnsi="Arial Narrow"/>
          <w:sz w:val="16"/>
          <w:szCs w:val="16"/>
        </w:rPr>
      </w:pPr>
      <w:r w:rsidRPr="00DC6DCA">
        <w:rPr>
          <w:rFonts w:ascii="Arial Narrow" w:hAnsi="Arial Narrow"/>
          <w:sz w:val="16"/>
          <w:szCs w:val="16"/>
        </w:rPr>
        <w:t>Pagar los gastos incurridos por el consumidor para mitigar las consecuencias de la infracción administrativa.</w:t>
      </w:r>
    </w:p>
    <w:p w14:paraId="237AA546" w14:textId="77777777" w:rsidR="002D772B" w:rsidRPr="00DC6DCA" w:rsidRDefault="002D772B" w:rsidP="002D772B">
      <w:pPr>
        <w:pStyle w:val="Sinespaciado"/>
        <w:ind w:firstLine="567"/>
        <w:jc w:val="both"/>
        <w:rPr>
          <w:rFonts w:ascii="Arial Narrow" w:hAnsi="Arial Narrow"/>
          <w:sz w:val="16"/>
          <w:szCs w:val="16"/>
        </w:rPr>
      </w:pPr>
      <w:r w:rsidRPr="00DC6DCA">
        <w:rPr>
          <w:rFonts w:ascii="Arial Narrow" w:hAnsi="Arial Narrow"/>
          <w:sz w:val="16"/>
          <w:szCs w:val="16"/>
        </w:rPr>
        <w:t>Otras medidas reparadoras análogas de efectos equivalentes a las anteriores.</w:t>
      </w:r>
    </w:p>
    <w:p w14:paraId="33233DA1" w14:textId="77777777" w:rsidR="002D772B" w:rsidRPr="00DC6DCA" w:rsidRDefault="002D772B" w:rsidP="002D772B">
      <w:pPr>
        <w:pStyle w:val="Sinespaciado"/>
        <w:ind w:left="567"/>
        <w:jc w:val="both"/>
        <w:rPr>
          <w:rFonts w:ascii="Arial Narrow" w:hAnsi="Arial Narrow"/>
          <w:sz w:val="16"/>
          <w:szCs w:val="16"/>
        </w:rPr>
      </w:pPr>
      <w:r w:rsidRPr="00DC6DCA">
        <w:rPr>
          <w:rFonts w:ascii="Arial Narrow" w:hAnsi="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C6DCA">
        <w:rPr>
          <w:rFonts w:ascii="Arial Narrow" w:hAnsi="Arial Narrow"/>
          <w:sz w:val="16"/>
          <w:szCs w:val="16"/>
        </w:rPr>
        <w:t>conjuntamente con</w:t>
      </w:r>
      <w:proofErr w:type="gramEnd"/>
      <w:r w:rsidRPr="00DC6DCA">
        <w:rPr>
          <w:rFonts w:ascii="Arial Narrow" w:hAnsi="Arial Narrow"/>
          <w:sz w:val="16"/>
          <w:szCs w:val="16"/>
        </w:rPr>
        <w:t xml:space="preserve"> otra medida correctiva. Cuando los órganos competentes del Indecopi se pronuncian respecto de una medida correctiva reparadora, aplican el principio de congruencia procesal.</w:t>
      </w:r>
    </w:p>
    <w:p w14:paraId="6A00231A" w14:textId="77777777" w:rsidR="002D772B" w:rsidRPr="00DC6DCA" w:rsidRDefault="002D772B" w:rsidP="002D772B">
      <w:pPr>
        <w:spacing w:after="0" w:line="240" w:lineRule="auto"/>
        <w:ind w:left="567"/>
        <w:jc w:val="both"/>
        <w:rPr>
          <w:rFonts w:ascii="Arial Narrow" w:hAnsi="Arial Narrow" w:cs="Arial"/>
          <w:sz w:val="16"/>
          <w:szCs w:val="16"/>
        </w:rPr>
      </w:pPr>
      <w:r w:rsidRPr="00DC6DCA">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24F7F94" w14:textId="77777777" w:rsidR="002D772B" w:rsidRPr="00DC6DCA" w:rsidRDefault="002D772B" w:rsidP="002D772B">
      <w:pPr>
        <w:spacing w:after="0" w:line="240" w:lineRule="auto"/>
        <w:ind w:left="567"/>
        <w:jc w:val="both"/>
        <w:rPr>
          <w:rFonts w:ascii="Arial Narrow" w:hAnsi="Arial Narrow" w:cs="Arial"/>
          <w:sz w:val="16"/>
          <w:szCs w:val="16"/>
        </w:rPr>
      </w:pPr>
      <w:r w:rsidRPr="00DC6DCA">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EDE1027" w14:textId="77777777" w:rsidR="002D772B" w:rsidRPr="00DC6DCA" w:rsidRDefault="002D772B" w:rsidP="002D772B">
      <w:pPr>
        <w:spacing w:after="0" w:line="240" w:lineRule="auto"/>
        <w:ind w:left="567"/>
        <w:jc w:val="both"/>
        <w:rPr>
          <w:rFonts w:ascii="Arial Narrow" w:eastAsia="Arial Narrow" w:hAnsi="Arial Narrow" w:cs="Arial"/>
          <w:sz w:val="16"/>
          <w:szCs w:val="16"/>
        </w:rPr>
      </w:pPr>
      <w:r w:rsidRPr="00DC6DCA">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81E9BA3" w14:textId="77777777" w:rsidR="002D772B" w:rsidRPr="00DC6DCA" w:rsidRDefault="002D772B" w:rsidP="002D772B">
      <w:pPr>
        <w:spacing w:after="0" w:line="240" w:lineRule="auto"/>
        <w:ind w:left="567"/>
        <w:jc w:val="both"/>
        <w:rPr>
          <w:rFonts w:ascii="Arial Narrow" w:eastAsia="Arial Narrow" w:hAnsi="Arial Narrow" w:cs="Arial"/>
          <w:sz w:val="16"/>
          <w:szCs w:val="16"/>
        </w:rPr>
      </w:pPr>
      <w:r w:rsidRPr="00DC6DCA">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9456C2C" w14:textId="77777777" w:rsidR="002D772B" w:rsidRPr="00DC6DCA" w:rsidRDefault="002D772B" w:rsidP="002D772B">
      <w:pPr>
        <w:spacing w:after="0" w:line="240" w:lineRule="auto"/>
        <w:ind w:left="567"/>
        <w:jc w:val="both"/>
        <w:rPr>
          <w:rFonts w:ascii="Arial Narrow" w:eastAsia="Arial Narrow" w:hAnsi="Arial Narrow" w:cs="Arial"/>
          <w:sz w:val="16"/>
          <w:szCs w:val="16"/>
        </w:rPr>
      </w:pPr>
      <w:r w:rsidRPr="00DC6DCA">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753910E" w14:textId="77777777" w:rsidR="002D772B" w:rsidRPr="00DC6DCA" w:rsidRDefault="002D772B" w:rsidP="002D772B">
      <w:pPr>
        <w:spacing w:after="0" w:line="240" w:lineRule="auto"/>
        <w:ind w:left="567"/>
        <w:jc w:val="both"/>
        <w:rPr>
          <w:rFonts w:ascii="Arial Narrow" w:eastAsia="Arial Narrow" w:hAnsi="Arial Narrow" w:cs="Arial"/>
          <w:sz w:val="16"/>
          <w:szCs w:val="16"/>
        </w:rPr>
      </w:pPr>
    </w:p>
  </w:footnote>
  <w:footnote w:id="18">
    <w:p w14:paraId="7BF07AFB" w14:textId="77777777" w:rsidR="002D772B" w:rsidRPr="00DC6DCA" w:rsidRDefault="002D772B" w:rsidP="002D772B">
      <w:pPr>
        <w:pStyle w:val="Textonotapie"/>
        <w:tabs>
          <w:tab w:val="left" w:pos="567"/>
        </w:tabs>
        <w:ind w:left="567" w:hanging="567"/>
        <w:jc w:val="both"/>
        <w:rPr>
          <w:rFonts w:ascii="Arial Narrow" w:hAnsi="Arial Narrow" w:cs="Arial"/>
          <w:b/>
          <w:sz w:val="16"/>
          <w:szCs w:val="16"/>
        </w:rPr>
      </w:pPr>
      <w:r w:rsidRPr="00DC6DCA">
        <w:rPr>
          <w:rStyle w:val="Refdenotaalpie"/>
          <w:rFonts w:ascii="Arial Narrow" w:hAnsi="Arial Narrow" w:cs="Arial"/>
          <w:sz w:val="16"/>
          <w:szCs w:val="16"/>
        </w:rPr>
        <w:footnoteRef/>
      </w:r>
      <w:r w:rsidRPr="00DC6DCA">
        <w:rPr>
          <w:rFonts w:ascii="Arial Narrow" w:hAnsi="Arial Narrow" w:cs="Arial"/>
          <w:sz w:val="16"/>
          <w:szCs w:val="16"/>
        </w:rPr>
        <w:t xml:space="preserve">         </w:t>
      </w:r>
      <w:r w:rsidRPr="00DC6DCA">
        <w:rPr>
          <w:rFonts w:ascii="Arial Narrow" w:hAnsi="Arial Narrow" w:cs="Arial"/>
          <w:sz w:val="16"/>
          <w:szCs w:val="16"/>
        </w:rPr>
        <w:tab/>
      </w:r>
      <w:r w:rsidRPr="00DC6DCA">
        <w:rPr>
          <w:rFonts w:ascii="Arial Narrow" w:eastAsia="Arial Narrow" w:hAnsi="Arial Narrow" w:cs="Arial"/>
          <w:b/>
          <w:sz w:val="16"/>
          <w:szCs w:val="16"/>
        </w:rPr>
        <w:t>LEY 29571, CÓDIGO DE PROTECCIÓN Y DEFENSA DEL CONSUMIDOR</w:t>
      </w:r>
      <w:r w:rsidRPr="00DC6DCA">
        <w:rPr>
          <w:rFonts w:ascii="Arial Narrow" w:hAnsi="Arial Narrow" w:cs="Arial"/>
          <w:b/>
          <w:bCs/>
          <w:sz w:val="16"/>
          <w:szCs w:val="16"/>
        </w:rPr>
        <w:t xml:space="preserve">, </w:t>
      </w:r>
      <w:r w:rsidRPr="00DC6DCA">
        <w:rPr>
          <w:rFonts w:ascii="Arial Narrow" w:hAnsi="Arial Narrow" w:cs="Arial"/>
          <w:b/>
          <w:sz w:val="16"/>
          <w:szCs w:val="16"/>
        </w:rPr>
        <w:t>publicado el 2 de setiembre de 2010 y modificado por Decreto Legislativo N° 1308</w:t>
      </w:r>
    </w:p>
    <w:p w14:paraId="53AAF887" w14:textId="77777777" w:rsidR="002D772B" w:rsidRPr="00DC6DCA" w:rsidRDefault="002D772B" w:rsidP="002D772B">
      <w:pPr>
        <w:pStyle w:val="Textonotapie"/>
        <w:tabs>
          <w:tab w:val="left" w:pos="567"/>
        </w:tabs>
        <w:jc w:val="both"/>
        <w:rPr>
          <w:rFonts w:ascii="Arial Narrow" w:eastAsia="Arial Narrow" w:hAnsi="Arial Narrow" w:cs="Arial"/>
          <w:b/>
          <w:sz w:val="16"/>
          <w:szCs w:val="16"/>
        </w:rPr>
      </w:pPr>
      <w:r w:rsidRPr="00DC6DCA">
        <w:rPr>
          <w:rFonts w:ascii="Arial Narrow" w:eastAsia="Arial Narrow" w:hAnsi="Arial Narrow" w:cs="Arial"/>
          <w:b/>
          <w:sz w:val="16"/>
          <w:szCs w:val="16"/>
        </w:rPr>
        <w:tab/>
        <w:t>Artículo 112.- Criterios de graduación de las sanciones administrativas</w:t>
      </w:r>
    </w:p>
    <w:p w14:paraId="610D2AEF" w14:textId="77777777" w:rsidR="002D772B" w:rsidRPr="00DC6DCA" w:rsidRDefault="002D772B" w:rsidP="002D772B">
      <w:pPr>
        <w:pStyle w:val="Textonotapie"/>
        <w:tabs>
          <w:tab w:val="left" w:pos="567"/>
        </w:tabs>
        <w:jc w:val="both"/>
        <w:rPr>
          <w:rFonts w:ascii="Arial Narrow" w:eastAsia="Arial Narrow" w:hAnsi="Arial Narrow" w:cs="Arial"/>
          <w:sz w:val="16"/>
          <w:szCs w:val="16"/>
        </w:rPr>
      </w:pPr>
      <w:r w:rsidRPr="00DC6DCA">
        <w:rPr>
          <w:rFonts w:ascii="Arial Narrow" w:eastAsia="Arial Narrow" w:hAnsi="Arial Narrow" w:cs="Arial"/>
          <w:sz w:val="16"/>
          <w:szCs w:val="16"/>
        </w:rPr>
        <w:tab/>
        <w:t>(…)</w:t>
      </w:r>
    </w:p>
    <w:p w14:paraId="5134EF23" w14:textId="77777777" w:rsidR="002D772B" w:rsidRPr="00DC6DCA" w:rsidRDefault="002D772B" w:rsidP="002D772B">
      <w:pPr>
        <w:pStyle w:val="Textonotapie"/>
        <w:tabs>
          <w:tab w:val="left" w:pos="567"/>
        </w:tabs>
        <w:jc w:val="both"/>
        <w:rPr>
          <w:rFonts w:ascii="Arial Narrow" w:eastAsia="Arial Narrow" w:hAnsi="Arial Narrow" w:cs="Arial"/>
          <w:sz w:val="16"/>
          <w:szCs w:val="16"/>
        </w:rPr>
      </w:pPr>
      <w:r w:rsidRPr="00DC6DCA">
        <w:rPr>
          <w:rFonts w:ascii="Arial Narrow" w:eastAsia="Arial Narrow" w:hAnsi="Arial Narrow" w:cs="Arial"/>
          <w:sz w:val="16"/>
          <w:szCs w:val="16"/>
        </w:rPr>
        <w:tab/>
        <w:t>Se consideran circunstancias atenuantes especiales, las siguientes:</w:t>
      </w:r>
    </w:p>
    <w:p w14:paraId="76C6E329" w14:textId="77777777" w:rsidR="002D772B" w:rsidRPr="00DC6DCA" w:rsidRDefault="002D772B" w:rsidP="002D772B">
      <w:pPr>
        <w:pStyle w:val="Textonotapie"/>
        <w:tabs>
          <w:tab w:val="left" w:pos="567"/>
        </w:tabs>
        <w:jc w:val="both"/>
        <w:rPr>
          <w:rFonts w:ascii="Arial Narrow" w:eastAsia="Arial Narrow" w:hAnsi="Arial Narrow" w:cs="Arial"/>
          <w:sz w:val="16"/>
          <w:szCs w:val="16"/>
        </w:rPr>
      </w:pPr>
      <w:r w:rsidRPr="00DC6DCA">
        <w:rPr>
          <w:rFonts w:ascii="Arial Narrow" w:eastAsia="Arial Narrow" w:hAnsi="Arial Narrow" w:cs="Arial"/>
          <w:sz w:val="16"/>
          <w:szCs w:val="16"/>
        </w:rPr>
        <w:tab/>
        <w:t>(…)</w:t>
      </w:r>
    </w:p>
    <w:p w14:paraId="470586BE" w14:textId="77777777" w:rsidR="002D772B" w:rsidRPr="00DC6DCA" w:rsidRDefault="002D772B" w:rsidP="002D772B">
      <w:pPr>
        <w:pStyle w:val="Textonotapie"/>
        <w:tabs>
          <w:tab w:val="left" w:pos="567"/>
        </w:tabs>
        <w:ind w:left="567"/>
        <w:jc w:val="both"/>
        <w:rPr>
          <w:rFonts w:ascii="Arial Narrow" w:eastAsia="Arial Narrow" w:hAnsi="Arial Narrow" w:cs="Arial"/>
          <w:sz w:val="16"/>
          <w:szCs w:val="16"/>
        </w:rPr>
      </w:pPr>
      <w:r w:rsidRPr="00DC6DCA">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C6DCA">
        <w:rPr>
          <w:rFonts w:ascii="Arial Narrow" w:eastAsia="Arial Narrow" w:hAnsi="Arial Narrow" w:cs="Arial"/>
          <w:sz w:val="16"/>
          <w:szCs w:val="16"/>
        </w:rPr>
        <w:t>liminarmente</w:t>
      </w:r>
      <w:proofErr w:type="spellEnd"/>
      <w:r w:rsidRPr="00DC6DCA">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3A0F01C3" w14:textId="77777777" w:rsidR="002D772B" w:rsidRPr="00DC6DCA" w:rsidRDefault="002D772B" w:rsidP="002D772B">
      <w:pPr>
        <w:pStyle w:val="Textonotapie"/>
        <w:jc w:val="both"/>
        <w:rPr>
          <w:rFonts w:ascii="Arial Narrow" w:hAnsi="Arial Narrow" w:cs="Arial"/>
          <w:sz w:val="16"/>
          <w:szCs w:val="16"/>
        </w:rPr>
      </w:pPr>
    </w:p>
  </w:footnote>
  <w:footnote w:id="19">
    <w:p w14:paraId="6CC36E67" w14:textId="77777777" w:rsidR="002D772B" w:rsidRPr="00DC6DCA" w:rsidRDefault="002D772B" w:rsidP="002D772B">
      <w:pPr>
        <w:autoSpaceDE w:val="0"/>
        <w:autoSpaceDN w:val="0"/>
        <w:adjustRightInd w:val="0"/>
        <w:spacing w:after="0" w:line="240" w:lineRule="auto"/>
        <w:ind w:left="567" w:hanging="567"/>
        <w:jc w:val="both"/>
        <w:rPr>
          <w:rFonts w:ascii="Arial Narrow" w:hAnsi="Arial Narrow" w:cs="Arial"/>
          <w:b/>
          <w:bCs/>
          <w:sz w:val="16"/>
          <w:szCs w:val="16"/>
        </w:rPr>
      </w:pPr>
      <w:r w:rsidRPr="00DC6DCA">
        <w:rPr>
          <w:rStyle w:val="Refdenotaalpie"/>
          <w:rFonts w:ascii="Arial Narrow" w:hAnsi="Arial Narrow" w:cs="Arial"/>
          <w:b/>
          <w:bCs/>
          <w:sz w:val="16"/>
          <w:szCs w:val="16"/>
        </w:rPr>
        <w:footnoteRef/>
      </w:r>
      <w:r w:rsidRPr="00DC6DCA">
        <w:rPr>
          <w:rFonts w:ascii="Arial Narrow" w:hAnsi="Arial Narrow" w:cs="Arial"/>
          <w:b/>
          <w:bCs/>
          <w:sz w:val="16"/>
          <w:szCs w:val="16"/>
        </w:rPr>
        <w:t xml:space="preserve"> </w:t>
      </w:r>
      <w:r w:rsidRPr="00DC6DCA">
        <w:rPr>
          <w:rFonts w:ascii="Arial Narrow" w:hAnsi="Arial Narrow" w:cs="Arial"/>
          <w:b/>
          <w:bCs/>
          <w:sz w:val="16"/>
          <w:szCs w:val="16"/>
        </w:rPr>
        <w:tab/>
        <w:t>DECRETO LEGISLATIVO Nº 807, LEY SOBRE FACULTADES, NORMAS Y ORGANIZACIÓN DEL INDECOPI FACULTADES DE LAS COMISIONES Y OFICINAS DEL INDECOPI.</w:t>
      </w:r>
    </w:p>
    <w:p w14:paraId="206F5A15" w14:textId="77777777" w:rsidR="002D772B" w:rsidRPr="00DC6DCA" w:rsidRDefault="002D772B" w:rsidP="002D772B">
      <w:pPr>
        <w:pStyle w:val="NormalWeb"/>
        <w:spacing w:after="0" w:line="240" w:lineRule="auto"/>
        <w:ind w:left="567"/>
        <w:jc w:val="both"/>
        <w:rPr>
          <w:rFonts w:ascii="Arial Narrow" w:hAnsi="Arial Narrow"/>
          <w:bCs/>
          <w:sz w:val="16"/>
          <w:szCs w:val="16"/>
        </w:rPr>
      </w:pPr>
      <w:r w:rsidRPr="00DC6DCA">
        <w:rPr>
          <w:rFonts w:ascii="Arial Narrow" w:hAnsi="Arial Narrow"/>
          <w:b/>
          <w:sz w:val="16"/>
          <w:szCs w:val="16"/>
        </w:rPr>
        <w:t xml:space="preserve">Artículo 29º.- </w:t>
      </w:r>
      <w:r w:rsidRPr="00DC6DCA">
        <w:rPr>
          <w:rFonts w:ascii="Arial Narrow" w:hAnsi="Arial Narrow"/>
          <w:bCs/>
          <w:sz w:val="16"/>
          <w:szCs w:val="16"/>
        </w:rPr>
        <w:t xml:space="preserve">En cualquier estado del procedimiento, e incluso antes de admitirse a trámite la denuncia, el </w:t>
      </w:r>
      <w:proofErr w:type="gramStart"/>
      <w:r w:rsidRPr="00DC6DCA">
        <w:rPr>
          <w:rFonts w:ascii="Arial Narrow" w:hAnsi="Arial Narrow"/>
          <w:bCs/>
          <w:sz w:val="16"/>
          <w:szCs w:val="16"/>
        </w:rPr>
        <w:t>Secretario Técnico</w:t>
      </w:r>
      <w:proofErr w:type="gramEnd"/>
      <w:r w:rsidRPr="00DC6DCA">
        <w:rPr>
          <w:rFonts w:ascii="Arial Narrow" w:hAnsi="Arial Narrow"/>
          <w:bCs/>
          <w:sz w:val="16"/>
          <w:szCs w:val="16"/>
        </w:rPr>
        <w:t xml:space="preserve"> podrá citar a las partes a audiencia de conciliación. La audiencia se desarrollará ante el </w:t>
      </w:r>
      <w:proofErr w:type="gramStart"/>
      <w:r w:rsidRPr="00DC6DCA">
        <w:rPr>
          <w:rFonts w:ascii="Arial Narrow" w:hAnsi="Arial Narrow"/>
          <w:bCs/>
          <w:sz w:val="16"/>
          <w:szCs w:val="16"/>
        </w:rPr>
        <w:t>Secretario Técnico</w:t>
      </w:r>
      <w:proofErr w:type="gramEnd"/>
      <w:r w:rsidRPr="00DC6DCA">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ADFAA6C" w14:textId="77777777" w:rsidR="002D772B" w:rsidRPr="00DC6DCA" w:rsidRDefault="002D772B" w:rsidP="002D772B">
      <w:pPr>
        <w:pStyle w:val="NormalWeb"/>
        <w:spacing w:after="0" w:line="240" w:lineRule="auto"/>
        <w:ind w:left="567"/>
        <w:jc w:val="both"/>
        <w:rPr>
          <w:rFonts w:ascii="Arial Narrow" w:hAnsi="Arial Narrow"/>
          <w:sz w:val="16"/>
          <w:szCs w:val="16"/>
        </w:rPr>
      </w:pPr>
    </w:p>
  </w:footnote>
  <w:footnote w:id="20">
    <w:p w14:paraId="2AD6178B" w14:textId="77777777" w:rsidR="00E96F76" w:rsidRPr="00B97AB5" w:rsidRDefault="00E96F76" w:rsidP="00E96F76">
      <w:pPr>
        <w:pStyle w:val="Textonotapie"/>
        <w:ind w:left="567" w:hanging="567"/>
        <w:jc w:val="both"/>
        <w:rPr>
          <w:rFonts w:ascii="Arial Narrow" w:hAnsi="Arial Narrow" w:cs="Arial"/>
          <w:sz w:val="16"/>
          <w:szCs w:val="16"/>
          <w:highlight w:val="magenta"/>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w:hAnsi="Arial Narrow" w:cs="Arial"/>
          <w:b/>
          <w:sz w:val="16"/>
          <w:szCs w:val="16"/>
          <w:highlight w:val="magenta"/>
        </w:rPr>
        <w:t>TEXTO ÚNICO ORDENADO DE LA LEY DEL PROCEDIMIENTO ADMINISTRATIVO GENERAL, aprobado mediante DECRETO SUPREMO N° 004-2019-JUS y publicado el 25 de enero de 2019</w:t>
      </w:r>
    </w:p>
    <w:p w14:paraId="725203F1" w14:textId="77777777" w:rsidR="00E96F76" w:rsidRPr="00B97AB5" w:rsidRDefault="00E96F76" w:rsidP="00E96F76">
      <w:pPr>
        <w:pStyle w:val="Textonotapie"/>
        <w:ind w:left="1134" w:hanging="567"/>
        <w:jc w:val="both"/>
        <w:rPr>
          <w:rFonts w:ascii="Arial Narrow" w:hAnsi="Arial Narrow" w:cs="Arial"/>
          <w:b/>
          <w:bCs/>
          <w:sz w:val="16"/>
          <w:szCs w:val="16"/>
          <w:highlight w:val="magenta"/>
        </w:rPr>
      </w:pPr>
      <w:r w:rsidRPr="00B97AB5">
        <w:rPr>
          <w:rFonts w:ascii="Arial Narrow" w:hAnsi="Arial Narrow" w:cs="Arial"/>
          <w:b/>
          <w:bCs/>
          <w:sz w:val="16"/>
          <w:szCs w:val="16"/>
          <w:highlight w:val="magenta"/>
        </w:rPr>
        <w:t>Artículo 20.- Modalidades de notificación</w:t>
      </w:r>
    </w:p>
    <w:p w14:paraId="4F6E1A3A" w14:textId="77777777" w:rsidR="00E96F76" w:rsidRPr="00B97AB5" w:rsidRDefault="00E96F76" w:rsidP="00E96F76">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4DF10FA4" w14:textId="77777777" w:rsidR="00E96F76" w:rsidRPr="00B97AB5" w:rsidRDefault="00E96F76" w:rsidP="00E96F76">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F1E7FC" w14:textId="77777777" w:rsidR="00E96F76" w:rsidRPr="00B97AB5" w:rsidRDefault="00E96F76" w:rsidP="00E96F76">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EB72" w14:textId="77777777" w:rsidR="00E4030C" w:rsidRPr="0082593F" w:rsidRDefault="00E4030C">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38116BEA" wp14:editId="0F65C9DA">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65E63E11" w14:textId="77777777" w:rsidR="00E4030C" w:rsidRPr="0082593F" w:rsidRDefault="00E4030C">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4CE80138" w14:textId="77777777" w:rsidR="00E4030C" w:rsidRPr="0082593F" w:rsidRDefault="00E4030C">
    <w:pPr>
      <w:tabs>
        <w:tab w:val="center" w:pos="4252"/>
        <w:tab w:val="right" w:pos="8504"/>
      </w:tabs>
      <w:spacing w:after="0" w:line="240" w:lineRule="auto"/>
      <w:jc w:val="right"/>
      <w:rPr>
        <w:sz w:val="15"/>
        <w:szCs w:val="15"/>
      </w:rPr>
    </w:pPr>
  </w:p>
  <w:p w14:paraId="7B83A286" w14:textId="5B3BAE5D" w:rsidR="00E4030C" w:rsidRDefault="00E4030C">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Pr>
        <w:rFonts w:ascii="Arial Narrow" w:eastAsia="Arial Narrow" w:hAnsi="Arial Narrow" w:cs="Arial Narrow"/>
        <w:b/>
        <w:i/>
        <w:sz w:val="15"/>
        <w:szCs w:val="15"/>
      </w:rPr>
      <w:t xml:space="preserve"> N°</w:t>
    </w:r>
    <w:r w:rsidRPr="0082593F">
      <w:rPr>
        <w:rFonts w:ascii="Arial Narrow" w:eastAsia="Arial Narrow" w:hAnsi="Arial Narrow" w:cs="Arial Narrow"/>
        <w:b/>
        <w:i/>
        <w:sz w:val="15"/>
        <w:szCs w:val="15"/>
      </w:rPr>
      <w:t xml:space="preserve"> </w:t>
    </w:r>
    <w:r w:rsidR="002D772B" w:rsidRPr="00092A21">
      <w:rPr>
        <w:rFonts w:ascii="Arial Narrow" w:eastAsia="Arial Narrow" w:hAnsi="Arial Narrow" w:cs="Arial Narrow"/>
        <w:b/>
        <w:i/>
        <w:sz w:val="15"/>
        <w:szCs w:val="15"/>
        <w:highlight w:val="cyan"/>
      </w:rPr>
      <w:t>1581</w:t>
    </w:r>
    <w:r w:rsidRPr="00092A21">
      <w:rPr>
        <w:rFonts w:ascii="Arial Narrow" w:eastAsia="Arial Narrow" w:hAnsi="Arial Narrow" w:cs="Arial Narrow"/>
        <w:b/>
        <w:i/>
        <w:sz w:val="15"/>
        <w:szCs w:val="15"/>
        <w:highlight w:val="cyan"/>
      </w:rPr>
      <w:t>-2024</w:t>
    </w:r>
    <w:r w:rsidRPr="0082593F">
      <w:rPr>
        <w:rFonts w:ascii="Arial Narrow" w:eastAsia="Arial Narrow" w:hAnsi="Arial Narrow" w:cs="Arial Narrow"/>
        <w:b/>
        <w:i/>
        <w:sz w:val="15"/>
        <w:szCs w:val="15"/>
      </w:rPr>
      <w:t>/CC1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5028"/>
    <w:multiLevelType w:val="hybridMultilevel"/>
    <w:tmpl w:val="30CA0618"/>
    <w:lvl w:ilvl="0" w:tplc="3E722F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37205B3"/>
    <w:multiLevelType w:val="hybridMultilevel"/>
    <w:tmpl w:val="2158761A"/>
    <w:lvl w:ilvl="0" w:tplc="C638DF46">
      <w:start w:val="4"/>
      <w:numFmt w:val="decimal"/>
      <w:lvlText w:val="%1."/>
      <w:lvlJc w:val="left"/>
      <w:pPr>
        <w:ind w:left="720" w:hanging="360"/>
      </w:pPr>
      <w:rPr>
        <w:rFonts w:eastAsia="Arial Narrow" w:cs="Arial Narrow"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8516F91"/>
    <w:multiLevelType w:val="hybridMultilevel"/>
    <w:tmpl w:val="BA0CE5AE"/>
    <w:lvl w:ilvl="0" w:tplc="3A9A710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6982168"/>
    <w:multiLevelType w:val="hybridMultilevel"/>
    <w:tmpl w:val="B50E470C"/>
    <w:lvl w:ilvl="0" w:tplc="BEBEF82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748318E4"/>
    <w:multiLevelType w:val="hybridMultilevel"/>
    <w:tmpl w:val="2800DDF0"/>
    <w:lvl w:ilvl="0" w:tplc="102EF0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15352166">
    <w:abstractNumId w:val="3"/>
  </w:num>
  <w:num w:numId="2" w16cid:durableId="173690011">
    <w:abstractNumId w:val="2"/>
  </w:num>
  <w:num w:numId="3" w16cid:durableId="486750145">
    <w:abstractNumId w:val="0"/>
  </w:num>
  <w:num w:numId="4" w16cid:durableId="1907296634">
    <w:abstractNumId w:val="7"/>
  </w:num>
  <w:num w:numId="5" w16cid:durableId="1782020880">
    <w:abstractNumId w:val="9"/>
  </w:num>
  <w:num w:numId="6" w16cid:durableId="1002659640">
    <w:abstractNumId w:val="4"/>
  </w:num>
  <w:num w:numId="7" w16cid:durableId="1072314477">
    <w:abstractNumId w:val="5"/>
  </w:num>
  <w:num w:numId="8" w16cid:durableId="1849170558">
    <w:abstractNumId w:val="10"/>
  </w:num>
  <w:num w:numId="9" w16cid:durableId="367485416">
    <w:abstractNumId w:val="8"/>
  </w:num>
  <w:num w:numId="10" w16cid:durableId="1516727303">
    <w:abstractNumId w:val="6"/>
  </w:num>
  <w:num w:numId="11" w16cid:durableId="1040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2B"/>
    <w:rsid w:val="0005744E"/>
    <w:rsid w:val="00092A21"/>
    <w:rsid w:val="000A5A63"/>
    <w:rsid w:val="000C5657"/>
    <w:rsid w:val="000C68AE"/>
    <w:rsid w:val="001427C0"/>
    <w:rsid w:val="001567FA"/>
    <w:rsid w:val="0019248B"/>
    <w:rsid w:val="001B5674"/>
    <w:rsid w:val="001B6FB2"/>
    <w:rsid w:val="001F0595"/>
    <w:rsid w:val="00201A99"/>
    <w:rsid w:val="00223B92"/>
    <w:rsid w:val="002B418D"/>
    <w:rsid w:val="002B542A"/>
    <w:rsid w:val="002D772B"/>
    <w:rsid w:val="00545F6A"/>
    <w:rsid w:val="00654E2A"/>
    <w:rsid w:val="006B6800"/>
    <w:rsid w:val="006B6CFF"/>
    <w:rsid w:val="006E60A4"/>
    <w:rsid w:val="00771B60"/>
    <w:rsid w:val="00794DED"/>
    <w:rsid w:val="007C5460"/>
    <w:rsid w:val="0082423E"/>
    <w:rsid w:val="00956682"/>
    <w:rsid w:val="009C1BCE"/>
    <w:rsid w:val="009E75F9"/>
    <w:rsid w:val="00A029C0"/>
    <w:rsid w:val="00A92E2E"/>
    <w:rsid w:val="00A9316C"/>
    <w:rsid w:val="00AA79E2"/>
    <w:rsid w:val="00B054EE"/>
    <w:rsid w:val="00B62495"/>
    <w:rsid w:val="00BB42DA"/>
    <w:rsid w:val="00BF44A2"/>
    <w:rsid w:val="00C56DCE"/>
    <w:rsid w:val="00C87172"/>
    <w:rsid w:val="00CD0C8E"/>
    <w:rsid w:val="00D22120"/>
    <w:rsid w:val="00D26011"/>
    <w:rsid w:val="00D74F6C"/>
    <w:rsid w:val="00DF4176"/>
    <w:rsid w:val="00E23130"/>
    <w:rsid w:val="00E4030C"/>
    <w:rsid w:val="00E82C71"/>
    <w:rsid w:val="00E96F76"/>
    <w:rsid w:val="00EA615E"/>
    <w:rsid w:val="00EB2293"/>
    <w:rsid w:val="00F03905"/>
    <w:rsid w:val="00F66B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F4B2"/>
  <w15:chartTrackingRefBased/>
  <w15:docId w15:val="{D73CE7F5-744E-4DBB-BB4E-C411068A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44E"/>
  </w:style>
  <w:style w:type="paragraph" w:styleId="Ttulo1">
    <w:name w:val="heading 1"/>
    <w:basedOn w:val="Normal"/>
    <w:next w:val="Normal"/>
    <w:link w:val="Ttulo1Car"/>
    <w:uiPriority w:val="9"/>
    <w:qFormat/>
    <w:rsid w:val="002D7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7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77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77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77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77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77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77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77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77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77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77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77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77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77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77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77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772B"/>
    <w:rPr>
      <w:rFonts w:eastAsiaTheme="majorEastAsia" w:cstheme="majorBidi"/>
      <w:color w:val="272727" w:themeColor="text1" w:themeTint="D8"/>
    </w:rPr>
  </w:style>
  <w:style w:type="paragraph" w:styleId="Ttulo">
    <w:name w:val="Title"/>
    <w:basedOn w:val="Normal"/>
    <w:next w:val="Normal"/>
    <w:link w:val="TtuloCar"/>
    <w:uiPriority w:val="10"/>
    <w:qFormat/>
    <w:rsid w:val="002D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77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77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77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772B"/>
    <w:pPr>
      <w:spacing w:before="160"/>
      <w:jc w:val="center"/>
    </w:pPr>
    <w:rPr>
      <w:i/>
      <w:iCs/>
      <w:color w:val="404040" w:themeColor="text1" w:themeTint="BF"/>
    </w:rPr>
  </w:style>
  <w:style w:type="character" w:customStyle="1" w:styleId="CitaCar">
    <w:name w:val="Cita Car"/>
    <w:basedOn w:val="Fuentedeprrafopredeter"/>
    <w:link w:val="Cita"/>
    <w:uiPriority w:val="29"/>
    <w:rsid w:val="002D772B"/>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2D772B"/>
    <w:pPr>
      <w:ind w:left="720"/>
      <w:contextualSpacing/>
    </w:pPr>
  </w:style>
  <w:style w:type="character" w:styleId="nfasisintenso">
    <w:name w:val="Intense Emphasis"/>
    <w:basedOn w:val="Fuentedeprrafopredeter"/>
    <w:uiPriority w:val="21"/>
    <w:qFormat/>
    <w:rsid w:val="002D772B"/>
    <w:rPr>
      <w:i/>
      <w:iCs/>
      <w:color w:val="0F4761" w:themeColor="accent1" w:themeShade="BF"/>
    </w:rPr>
  </w:style>
  <w:style w:type="paragraph" w:styleId="Citadestacada">
    <w:name w:val="Intense Quote"/>
    <w:basedOn w:val="Normal"/>
    <w:next w:val="Normal"/>
    <w:link w:val="CitadestacadaCar"/>
    <w:uiPriority w:val="30"/>
    <w:qFormat/>
    <w:rsid w:val="002D7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772B"/>
    <w:rPr>
      <w:i/>
      <w:iCs/>
      <w:color w:val="0F4761" w:themeColor="accent1" w:themeShade="BF"/>
    </w:rPr>
  </w:style>
  <w:style w:type="character" w:styleId="Referenciaintensa">
    <w:name w:val="Intense Reference"/>
    <w:basedOn w:val="Fuentedeprrafopredeter"/>
    <w:uiPriority w:val="32"/>
    <w:qFormat/>
    <w:rsid w:val="002D772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2D772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2D772B"/>
    <w:rPr>
      <w:sz w:val="20"/>
      <w:szCs w:val="20"/>
    </w:rPr>
  </w:style>
  <w:style w:type="paragraph" w:styleId="Sinespaciado">
    <w:name w:val="No Spacing"/>
    <w:uiPriority w:val="1"/>
    <w:qFormat/>
    <w:rsid w:val="002D772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2D772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D772B"/>
    <w:pPr>
      <w:spacing w:after="0" w:line="240" w:lineRule="auto"/>
    </w:pPr>
    <w:rPr>
      <w:vertAlign w:val="superscript"/>
    </w:rPr>
  </w:style>
  <w:style w:type="paragraph" w:styleId="Encabezado">
    <w:name w:val="header"/>
    <w:basedOn w:val="Normal"/>
    <w:link w:val="EncabezadoCar"/>
    <w:uiPriority w:val="99"/>
    <w:unhideWhenUsed/>
    <w:rsid w:val="002D77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772B"/>
  </w:style>
  <w:style w:type="paragraph" w:styleId="Piedepgina">
    <w:name w:val="footer"/>
    <w:basedOn w:val="Normal"/>
    <w:link w:val="PiedepginaCar"/>
    <w:uiPriority w:val="99"/>
    <w:unhideWhenUsed/>
    <w:rsid w:val="002D77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772B"/>
  </w:style>
  <w:style w:type="paragraph" w:styleId="NormalWeb">
    <w:name w:val="Normal (Web)"/>
    <w:basedOn w:val="Normal"/>
    <w:uiPriority w:val="99"/>
    <w:semiHidden/>
    <w:unhideWhenUsed/>
    <w:rsid w:val="002D772B"/>
    <w:rPr>
      <w:rFonts w:ascii="Times New Roman" w:hAnsi="Times New Roman" w:cs="Times New Roman"/>
      <w:sz w:val="24"/>
      <w:szCs w:val="24"/>
    </w:rPr>
  </w:style>
  <w:style w:type="table" w:styleId="Tablaconcuadrcula">
    <w:name w:val="Table Grid"/>
    <w:basedOn w:val="Tablanormal"/>
    <w:uiPriority w:val="39"/>
    <w:rsid w:val="00A93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82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71E39-665B-4FBD-B0B4-31F49CC8F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3511</Words>
  <Characters>18789</Characters>
  <Application>Microsoft Office Word</Application>
  <DocSecurity>0</DocSecurity>
  <Lines>368</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14</cp:revision>
  <dcterms:created xsi:type="dcterms:W3CDTF">2024-08-19T13:56:00Z</dcterms:created>
  <dcterms:modified xsi:type="dcterms:W3CDTF">2026-03-11T00:41:00Z</dcterms:modified>
</cp:coreProperties>
</file>