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9B67E" w14:textId="77777777" w:rsidR="0067638B" w:rsidRPr="006B087A" w:rsidRDefault="0067638B" w:rsidP="00307D9B">
      <w:pPr>
        <w:tabs>
          <w:tab w:val="left" w:pos="2127"/>
          <w:tab w:val="left" w:pos="2694"/>
        </w:tabs>
        <w:spacing w:after="0" w:line="240" w:lineRule="auto"/>
        <w:ind w:right="49"/>
        <w:rPr>
          <w:rFonts w:ascii="Arial" w:eastAsia="Arial" w:hAnsi="Arial" w:cs="Arial"/>
          <w:b/>
          <w:color w:val="000000"/>
          <w:kern w:val="0"/>
          <w:sz w:val="32"/>
          <w:szCs w:val="32"/>
          <w:highlight w:val="yellow"/>
          <w:lang w:eastAsia="es-PE"/>
          <w14:ligatures w14:val="none"/>
        </w:rPr>
      </w:pPr>
    </w:p>
    <w:p w14:paraId="075AEEBF" w14:textId="6754D16D" w:rsidR="0067638B" w:rsidRPr="006B087A" w:rsidRDefault="0067638B" w:rsidP="00D83753">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 xml:space="preserve">RESOLUCIÓN FINAL </w:t>
      </w:r>
      <w:proofErr w:type="spellStart"/>
      <w:r w:rsidRPr="006B087A">
        <w:rPr>
          <w:rFonts w:ascii="Arial" w:eastAsia="Arial" w:hAnsi="Arial" w:cs="Arial"/>
          <w:b/>
          <w:color w:val="000000"/>
          <w:kern w:val="0"/>
          <w:sz w:val="32"/>
          <w:szCs w:val="32"/>
          <w:lang w:eastAsia="es-PE"/>
          <w14:ligatures w14:val="none"/>
        </w:rPr>
        <w:t>N°</w:t>
      </w:r>
      <w:proofErr w:type="spellEnd"/>
      <w:r w:rsidRPr="006B087A">
        <w:rPr>
          <w:rFonts w:ascii="Arial" w:eastAsia="Arial" w:hAnsi="Arial" w:cs="Arial"/>
          <w:b/>
          <w:color w:val="000000"/>
          <w:kern w:val="0"/>
          <w:sz w:val="32"/>
          <w:szCs w:val="32"/>
          <w:lang w:eastAsia="es-PE"/>
          <w14:ligatures w14:val="none"/>
        </w:rPr>
        <w:t xml:space="preserve"> </w:t>
      </w:r>
      <w:r w:rsidR="00BE4C7C" w:rsidRPr="00BE4C7C">
        <w:rPr>
          <w:rFonts w:ascii="Arial" w:eastAsia="Arial" w:hAnsi="Arial" w:cs="Arial"/>
          <w:b/>
          <w:color w:val="000000"/>
          <w:kern w:val="0"/>
          <w:sz w:val="32"/>
          <w:szCs w:val="32"/>
          <w:lang w:eastAsia="es-PE"/>
          <w14:ligatures w14:val="none"/>
        </w:rPr>
        <w:t>0216</w:t>
      </w:r>
      <w:r w:rsidR="00307D9B" w:rsidRPr="00307D9B">
        <w:rPr>
          <w:rFonts w:ascii="Arial" w:eastAsia="Arial" w:hAnsi="Arial" w:cs="Arial"/>
          <w:b/>
          <w:color w:val="000000"/>
          <w:kern w:val="0"/>
          <w:sz w:val="32"/>
          <w:szCs w:val="32"/>
          <w:lang w:eastAsia="es-PE"/>
          <w14:ligatures w14:val="none"/>
        </w:rPr>
        <w:t>-2026</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D83753">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395E046F" w:rsidR="0067638B" w:rsidRPr="00E03031" w:rsidRDefault="0067638B" w:rsidP="00D83753">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00B906B0" w:rsidRPr="00B906B0">
        <w:rPr>
          <w:rFonts w:ascii="Arial" w:eastAsia="Times New Roman" w:hAnsi="Arial" w:cs="Arial"/>
          <w:b/>
          <w:bCs/>
          <w:color w:val="000000"/>
          <w:kern w:val="0"/>
          <w:lang w:eastAsia="es-ES"/>
          <w14:ligatures w14:val="none"/>
        </w:rPr>
        <w:t xml:space="preserve">DANIEL VILLAFUERTE PUYEN </w:t>
      </w:r>
      <w:r w:rsidR="00406665" w:rsidRPr="00B906B0">
        <w:rPr>
          <w:rFonts w:ascii="Arial" w:eastAsia="Times New Roman" w:hAnsi="Arial" w:cs="Arial"/>
          <w:b/>
          <w:bCs/>
          <w:color w:val="000000"/>
          <w:kern w:val="0"/>
          <w:lang w:eastAsia="es-ES"/>
          <w14:ligatures w14:val="none"/>
        </w:rPr>
        <w:t xml:space="preserve">(SEÑOR </w:t>
      </w:r>
      <w:r w:rsidR="00B906B0" w:rsidRPr="00B906B0">
        <w:rPr>
          <w:rFonts w:ascii="Arial" w:eastAsia="Times New Roman" w:hAnsi="Arial" w:cs="Arial"/>
          <w:b/>
          <w:bCs/>
          <w:color w:val="000000"/>
          <w:kern w:val="0"/>
          <w:lang w:eastAsia="es-ES"/>
          <w14:ligatures w14:val="none"/>
        </w:rPr>
        <w:t>VILLAFUERTE</w:t>
      </w:r>
      <w:r w:rsidR="00406665" w:rsidRPr="00B906B0">
        <w:rPr>
          <w:rFonts w:ascii="Arial" w:eastAsia="Times New Roman" w:hAnsi="Arial" w:cs="Arial"/>
          <w:b/>
          <w:bCs/>
          <w:color w:val="000000"/>
          <w:kern w:val="0"/>
          <w:lang w:eastAsia="es-ES"/>
          <w14:ligatures w14:val="none"/>
        </w:rPr>
        <w:t>)</w:t>
      </w:r>
    </w:p>
    <w:p w14:paraId="3DB3E6BD" w14:textId="300F940C" w:rsidR="0067638B" w:rsidRDefault="0067638B" w:rsidP="00D83753">
      <w:pPr>
        <w:tabs>
          <w:tab w:val="left" w:pos="1995"/>
        </w:tabs>
        <w:spacing w:after="0" w:line="240" w:lineRule="auto"/>
        <w:ind w:left="2552" w:hanging="2552"/>
        <w:jc w:val="both"/>
        <w:rPr>
          <w:rFonts w:ascii="Arial" w:eastAsia="Times New Roman" w:hAnsi="Arial" w:cs="Arial"/>
          <w:b/>
          <w:bCs/>
          <w:color w:val="000000"/>
          <w:kern w:val="0"/>
          <w:lang w:eastAsia="es-ES"/>
          <w14:ligatures w14:val="none"/>
        </w:rPr>
      </w:pPr>
      <w:r w:rsidRPr="00B906B0">
        <w:rPr>
          <w:rFonts w:ascii="Arial" w:eastAsia="Times New Roman" w:hAnsi="Arial" w:cs="Arial"/>
          <w:b/>
          <w:bCs/>
          <w:color w:val="000000"/>
          <w:kern w:val="0"/>
          <w:lang w:eastAsia="es-ES"/>
          <w14:ligatures w14:val="none"/>
        </w:rPr>
        <w:t>DENUNCIADO</w:t>
      </w:r>
      <w:r w:rsidR="00B906B0" w:rsidRPr="00B906B0">
        <w:rPr>
          <w:rFonts w:ascii="Arial" w:eastAsia="Times New Roman" w:hAnsi="Arial" w:cs="Arial"/>
          <w:b/>
          <w:bCs/>
          <w:color w:val="000000"/>
          <w:kern w:val="0"/>
          <w:lang w:eastAsia="es-ES"/>
          <w14:ligatures w14:val="none"/>
        </w:rPr>
        <w:t>S</w:t>
      </w:r>
      <w:r w:rsidRPr="00B906B0">
        <w:rPr>
          <w:rFonts w:ascii="Arial" w:eastAsia="Times New Roman" w:hAnsi="Arial" w:cs="Arial"/>
          <w:b/>
          <w:bCs/>
          <w:color w:val="000000"/>
          <w:kern w:val="0"/>
          <w:lang w:eastAsia="es-ES"/>
          <w14:ligatures w14:val="none"/>
        </w:rPr>
        <w:tab/>
        <w:t>:</w:t>
      </w:r>
      <w:r w:rsidR="007B02B4">
        <w:rPr>
          <w:rFonts w:ascii="Arial" w:eastAsia="Times New Roman" w:hAnsi="Arial" w:cs="Arial"/>
          <w:b/>
          <w:bCs/>
          <w:color w:val="000000"/>
          <w:kern w:val="0"/>
          <w:lang w:eastAsia="es-ES"/>
          <w14:ligatures w14:val="none"/>
        </w:rPr>
        <w:tab/>
      </w:r>
      <w:r w:rsidR="00B906B0" w:rsidRPr="00B906B0">
        <w:rPr>
          <w:rFonts w:ascii="Arial" w:eastAsia="Times New Roman" w:hAnsi="Arial" w:cs="Arial"/>
          <w:b/>
          <w:bCs/>
          <w:color w:val="000000"/>
          <w:kern w:val="0"/>
          <w:lang w:eastAsia="es-ES"/>
          <w14:ligatures w14:val="none"/>
        </w:rPr>
        <w:t>SERVICIOS,</w:t>
      </w:r>
      <w:r w:rsidR="00B906B0">
        <w:rPr>
          <w:rFonts w:ascii="Arial" w:eastAsia="Times New Roman" w:hAnsi="Arial" w:cs="Arial"/>
          <w:b/>
          <w:bCs/>
          <w:color w:val="000000"/>
          <w:kern w:val="0"/>
          <w:lang w:eastAsia="es-ES"/>
          <w14:ligatures w14:val="none"/>
        </w:rPr>
        <w:t xml:space="preserve"> </w:t>
      </w:r>
      <w:r w:rsidR="00B906B0" w:rsidRPr="00B906B0">
        <w:rPr>
          <w:rFonts w:ascii="Arial" w:eastAsia="Times New Roman" w:hAnsi="Arial" w:cs="Arial"/>
          <w:b/>
          <w:bCs/>
          <w:color w:val="000000"/>
          <w:kern w:val="0"/>
          <w:lang w:eastAsia="es-ES"/>
          <w14:ligatures w14:val="none"/>
        </w:rPr>
        <w:t>COBRANZAS E INVERSIONES S.A.C. (</w:t>
      </w:r>
      <w:r w:rsidR="00B906B0">
        <w:rPr>
          <w:rFonts w:ascii="Arial" w:eastAsia="Times New Roman" w:hAnsi="Arial" w:cs="Arial"/>
          <w:b/>
          <w:bCs/>
          <w:color w:val="000000"/>
          <w:kern w:val="0"/>
          <w:lang w:eastAsia="es-ES"/>
          <w14:ligatures w14:val="none"/>
        </w:rPr>
        <w:t xml:space="preserve">EMPRESA DE </w:t>
      </w:r>
      <w:r w:rsidR="00B906B0" w:rsidRPr="00B906B0">
        <w:rPr>
          <w:rFonts w:ascii="Arial" w:eastAsia="Times New Roman" w:hAnsi="Arial" w:cs="Arial"/>
          <w:b/>
          <w:bCs/>
          <w:color w:val="000000"/>
          <w:kern w:val="0"/>
          <w:lang w:eastAsia="es-ES"/>
          <w14:ligatures w14:val="none"/>
        </w:rPr>
        <w:t>COBRANZAS E INVERSIONES</w:t>
      </w:r>
      <w:r w:rsidRPr="00B906B0">
        <w:rPr>
          <w:rFonts w:ascii="Arial" w:eastAsia="Times New Roman" w:hAnsi="Arial" w:cs="Arial"/>
          <w:b/>
          <w:bCs/>
          <w:color w:val="000000"/>
          <w:kern w:val="0"/>
          <w:lang w:eastAsia="es-ES"/>
          <w14:ligatures w14:val="none"/>
        </w:rPr>
        <w:t>)</w:t>
      </w:r>
    </w:p>
    <w:p w14:paraId="5E05A644" w14:textId="0E22C065" w:rsidR="00B906B0" w:rsidRDefault="00B906B0" w:rsidP="00D83753">
      <w:pPr>
        <w:tabs>
          <w:tab w:val="left" w:pos="1995"/>
        </w:tabs>
        <w:spacing w:after="0" w:line="240" w:lineRule="auto"/>
        <w:ind w:left="2552" w:hanging="2552"/>
        <w:jc w:val="both"/>
        <w:rPr>
          <w:rFonts w:ascii="Arial" w:eastAsia="Times New Roman" w:hAnsi="Arial" w:cs="Arial"/>
          <w:b/>
          <w:bCs/>
          <w:color w:val="000000"/>
          <w:kern w:val="0"/>
          <w:lang w:val="en-US" w:eastAsia="es-ES"/>
          <w14:ligatures w14:val="none"/>
        </w:rPr>
      </w:pPr>
      <w:r>
        <w:rPr>
          <w:rFonts w:ascii="Arial" w:eastAsia="Times New Roman" w:hAnsi="Arial" w:cs="Arial"/>
          <w:b/>
          <w:bCs/>
          <w:color w:val="000000"/>
          <w:kern w:val="0"/>
          <w:lang w:eastAsia="es-ES"/>
          <w14:ligatures w14:val="none"/>
        </w:rPr>
        <w:tab/>
      </w:r>
      <w:r>
        <w:rPr>
          <w:rFonts w:ascii="Arial" w:eastAsia="Times New Roman" w:hAnsi="Arial" w:cs="Arial"/>
          <w:b/>
          <w:bCs/>
          <w:color w:val="000000"/>
          <w:kern w:val="0"/>
          <w:lang w:eastAsia="es-ES"/>
          <w14:ligatures w14:val="none"/>
        </w:rPr>
        <w:tab/>
      </w:r>
      <w:r w:rsidRPr="00B906B0">
        <w:rPr>
          <w:rFonts w:ascii="Arial" w:eastAsia="Times New Roman" w:hAnsi="Arial" w:cs="Arial"/>
          <w:b/>
          <w:bCs/>
          <w:color w:val="000000"/>
          <w:kern w:val="0"/>
          <w:lang w:val="en-US" w:eastAsia="es-ES"/>
          <w14:ligatures w14:val="none"/>
        </w:rPr>
        <w:t>SCOTIABANK PERÚ S.A.A.</w:t>
      </w:r>
      <w:r>
        <w:rPr>
          <w:rFonts w:ascii="Arial" w:eastAsia="Times New Roman" w:hAnsi="Arial" w:cs="Arial"/>
          <w:b/>
          <w:bCs/>
          <w:color w:val="000000"/>
          <w:kern w:val="0"/>
          <w:lang w:val="en-US" w:eastAsia="es-ES"/>
          <w14:ligatures w14:val="none"/>
        </w:rPr>
        <w:t xml:space="preserve"> (BANCO)</w:t>
      </w:r>
    </w:p>
    <w:p w14:paraId="48A26B2F" w14:textId="2FB830B2" w:rsidR="00B906B0" w:rsidRPr="004F0CA7" w:rsidRDefault="00B906B0" w:rsidP="00D83753">
      <w:pPr>
        <w:tabs>
          <w:tab w:val="left" w:pos="1995"/>
        </w:tabs>
        <w:spacing w:after="0" w:line="240" w:lineRule="auto"/>
        <w:ind w:left="2552" w:hanging="2552"/>
        <w:jc w:val="both"/>
        <w:rPr>
          <w:rFonts w:ascii="Arial" w:eastAsia="Times New Roman" w:hAnsi="Arial" w:cs="Arial"/>
          <w:b/>
          <w:bCs/>
          <w:color w:val="000000"/>
          <w:kern w:val="0"/>
          <w:lang w:val="en-US" w:eastAsia="es-ES"/>
          <w14:ligatures w14:val="none"/>
        </w:rPr>
      </w:pPr>
      <w:r>
        <w:rPr>
          <w:rFonts w:ascii="Arial" w:eastAsia="Times New Roman" w:hAnsi="Arial" w:cs="Arial"/>
          <w:b/>
          <w:bCs/>
          <w:color w:val="000000"/>
          <w:kern w:val="0"/>
          <w:lang w:val="en-US" w:eastAsia="es-ES"/>
          <w14:ligatures w14:val="none"/>
        </w:rPr>
        <w:tab/>
      </w:r>
      <w:r>
        <w:rPr>
          <w:rFonts w:ascii="Arial" w:eastAsia="Times New Roman" w:hAnsi="Arial" w:cs="Arial"/>
          <w:b/>
          <w:bCs/>
          <w:color w:val="000000"/>
          <w:kern w:val="0"/>
          <w:lang w:val="en-US" w:eastAsia="es-ES"/>
          <w14:ligatures w14:val="none"/>
        </w:rPr>
        <w:tab/>
      </w:r>
      <w:r w:rsidRPr="004F0CA7">
        <w:rPr>
          <w:rFonts w:ascii="Arial" w:eastAsia="Times New Roman" w:hAnsi="Arial" w:cs="Arial"/>
          <w:b/>
          <w:bCs/>
          <w:color w:val="000000"/>
          <w:kern w:val="0"/>
          <w:lang w:val="en-US" w:eastAsia="es-ES"/>
          <w14:ligatures w14:val="none"/>
        </w:rPr>
        <w:t>PULSO CORPORACIÓN MÉDICA S.A.C. (CLÍNICA PULSO)</w:t>
      </w:r>
    </w:p>
    <w:p w14:paraId="793E16AF" w14:textId="1E8FB852" w:rsidR="00B906B0" w:rsidRDefault="00B906B0" w:rsidP="00D83753">
      <w:pPr>
        <w:tabs>
          <w:tab w:val="left" w:pos="1995"/>
        </w:tabs>
        <w:spacing w:after="0" w:line="240" w:lineRule="auto"/>
        <w:ind w:left="2552" w:hanging="2552"/>
        <w:jc w:val="both"/>
        <w:rPr>
          <w:rFonts w:ascii="Arial" w:eastAsia="Times New Roman" w:hAnsi="Arial" w:cs="Arial"/>
          <w:b/>
          <w:bCs/>
          <w:color w:val="000000"/>
          <w:kern w:val="0"/>
          <w:lang w:val="en-US" w:eastAsia="es-ES"/>
          <w14:ligatures w14:val="none"/>
        </w:rPr>
      </w:pPr>
      <w:r w:rsidRPr="004F0CA7">
        <w:rPr>
          <w:rFonts w:ascii="Arial" w:eastAsia="Times New Roman" w:hAnsi="Arial" w:cs="Arial"/>
          <w:b/>
          <w:bCs/>
          <w:color w:val="000000"/>
          <w:kern w:val="0"/>
          <w:lang w:val="en-US" w:eastAsia="es-ES"/>
          <w14:ligatures w14:val="none"/>
        </w:rPr>
        <w:tab/>
      </w:r>
      <w:r w:rsidRPr="004F0CA7">
        <w:rPr>
          <w:rFonts w:ascii="Arial" w:eastAsia="Times New Roman" w:hAnsi="Arial" w:cs="Arial"/>
          <w:b/>
          <w:bCs/>
          <w:color w:val="000000"/>
          <w:kern w:val="0"/>
          <w:lang w:val="en-US" w:eastAsia="es-ES"/>
          <w14:ligatures w14:val="none"/>
        </w:rPr>
        <w:tab/>
      </w:r>
      <w:r w:rsidRPr="00B906B0">
        <w:rPr>
          <w:rFonts w:ascii="Arial" w:eastAsia="Times New Roman" w:hAnsi="Arial" w:cs="Arial"/>
          <w:b/>
          <w:bCs/>
          <w:color w:val="000000"/>
          <w:kern w:val="0"/>
          <w:lang w:val="en-US" w:eastAsia="es-ES"/>
          <w14:ligatures w14:val="none"/>
        </w:rPr>
        <w:t>SALUS LABORIS S.A.C.</w:t>
      </w:r>
      <w:r>
        <w:rPr>
          <w:rFonts w:ascii="Arial" w:eastAsia="Times New Roman" w:hAnsi="Arial" w:cs="Arial"/>
          <w:b/>
          <w:bCs/>
          <w:color w:val="000000"/>
          <w:kern w:val="0"/>
          <w:lang w:val="en-US" w:eastAsia="es-ES"/>
          <w14:ligatures w14:val="none"/>
        </w:rPr>
        <w:t xml:space="preserve"> (CLÍNICA SALUS)</w:t>
      </w:r>
    </w:p>
    <w:p w14:paraId="0CCCA7D5" w14:textId="209B062F" w:rsidR="00B906B0" w:rsidRPr="00B906B0" w:rsidRDefault="00B906B0" w:rsidP="00D83753">
      <w:pPr>
        <w:tabs>
          <w:tab w:val="left" w:pos="1995"/>
        </w:tabs>
        <w:spacing w:after="0" w:line="240" w:lineRule="auto"/>
        <w:ind w:left="2552" w:hanging="2552"/>
        <w:jc w:val="both"/>
        <w:rPr>
          <w:rFonts w:ascii="Arial" w:eastAsia="Times New Roman" w:hAnsi="Arial" w:cs="Arial"/>
          <w:b/>
          <w:bCs/>
          <w:color w:val="000000"/>
          <w:kern w:val="0"/>
          <w:lang w:val="en-US" w:eastAsia="es-ES"/>
          <w14:ligatures w14:val="none"/>
        </w:rPr>
      </w:pPr>
      <w:r>
        <w:rPr>
          <w:rFonts w:ascii="Arial" w:eastAsia="Times New Roman" w:hAnsi="Arial" w:cs="Arial"/>
          <w:b/>
          <w:bCs/>
          <w:color w:val="000000"/>
          <w:kern w:val="0"/>
          <w:lang w:val="en-US" w:eastAsia="es-ES"/>
          <w14:ligatures w14:val="none"/>
        </w:rPr>
        <w:tab/>
      </w:r>
      <w:r>
        <w:rPr>
          <w:rFonts w:ascii="Arial" w:eastAsia="Times New Roman" w:hAnsi="Arial" w:cs="Arial"/>
          <w:b/>
          <w:bCs/>
          <w:color w:val="000000"/>
          <w:kern w:val="0"/>
          <w:lang w:val="en-US" w:eastAsia="es-ES"/>
          <w14:ligatures w14:val="none"/>
        </w:rPr>
        <w:tab/>
      </w:r>
      <w:r w:rsidR="00143084" w:rsidRPr="00307D9B">
        <w:rPr>
          <w:rFonts w:ascii="Arial" w:eastAsia="Arial" w:hAnsi="Arial" w:cs="Arial"/>
          <w:b/>
          <w:bCs/>
          <w:color w:val="000000"/>
          <w:kern w:val="0"/>
          <w:lang w:val="en-US" w:eastAsia="es-PE"/>
          <w14:ligatures w14:val="none"/>
        </w:rPr>
        <w:t>DOCTOR + S.A.C.</w:t>
      </w:r>
      <w:r>
        <w:rPr>
          <w:rFonts w:ascii="Arial" w:eastAsia="Times New Roman" w:hAnsi="Arial" w:cs="Arial"/>
          <w:b/>
          <w:bCs/>
          <w:color w:val="000000"/>
          <w:kern w:val="0"/>
          <w:lang w:val="en-US" w:eastAsia="es-ES"/>
          <w14:ligatures w14:val="none"/>
        </w:rPr>
        <w:t xml:space="preserve"> (CLÍNICA </w:t>
      </w:r>
      <w:r w:rsidRPr="00B906B0">
        <w:rPr>
          <w:rFonts w:ascii="Arial" w:eastAsia="Times New Roman" w:hAnsi="Arial" w:cs="Arial"/>
          <w:b/>
          <w:bCs/>
          <w:color w:val="000000"/>
          <w:kern w:val="0"/>
          <w:lang w:val="en-US" w:eastAsia="es-ES"/>
          <w14:ligatures w14:val="none"/>
        </w:rPr>
        <w:t>SANNA</w:t>
      </w:r>
      <w:r w:rsidR="00442AFE">
        <w:rPr>
          <w:rFonts w:ascii="Arial" w:eastAsia="Times New Roman" w:hAnsi="Arial" w:cs="Arial"/>
          <w:b/>
          <w:bCs/>
          <w:color w:val="000000"/>
          <w:kern w:val="0"/>
          <w:lang w:val="en-US" w:eastAsia="es-ES"/>
          <w14:ligatures w14:val="none"/>
        </w:rPr>
        <w:t xml:space="preserve"> DIVISIÓN AMBULATORIA</w:t>
      </w:r>
      <w:r>
        <w:rPr>
          <w:rFonts w:ascii="Arial" w:eastAsia="Times New Roman" w:hAnsi="Arial" w:cs="Arial"/>
          <w:b/>
          <w:bCs/>
          <w:color w:val="000000"/>
          <w:kern w:val="0"/>
          <w:lang w:val="en-US" w:eastAsia="es-ES"/>
          <w14:ligatures w14:val="none"/>
        </w:rPr>
        <w:t>)</w:t>
      </w:r>
    </w:p>
    <w:p w14:paraId="39A7B122" w14:textId="77777777" w:rsidR="0067638B" w:rsidRPr="00C73C8B" w:rsidRDefault="0067638B" w:rsidP="00D83753">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MATERIA</w:t>
      </w:r>
      <w:r w:rsidRPr="00C73C8B">
        <w:rPr>
          <w:rFonts w:ascii="Arial" w:eastAsia="Arial" w:hAnsi="Arial" w:cs="Arial"/>
          <w:b/>
          <w:color w:val="000000"/>
          <w:kern w:val="0"/>
          <w:lang w:eastAsia="es-PE"/>
          <w14:ligatures w14:val="none"/>
        </w:rPr>
        <w:tab/>
        <w:t>:</w:t>
      </w:r>
      <w:r w:rsidRPr="00C73C8B">
        <w:rPr>
          <w:rFonts w:ascii="Arial" w:eastAsia="Arial" w:hAnsi="Arial" w:cs="Arial"/>
          <w:b/>
          <w:color w:val="000000"/>
          <w:kern w:val="0"/>
          <w:lang w:eastAsia="es-PE"/>
          <w14:ligatures w14:val="none"/>
        </w:rPr>
        <w:tab/>
        <w:t>IMPROCEDENCIA DE LA DENUNCIA</w:t>
      </w:r>
    </w:p>
    <w:p w14:paraId="71434256" w14:textId="77777777" w:rsidR="0067638B" w:rsidRDefault="0067638B" w:rsidP="00D83753">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r>
      <w:r w:rsidRPr="00C73C8B">
        <w:rPr>
          <w:rFonts w:ascii="Arial" w:eastAsia="Arial" w:hAnsi="Arial" w:cs="Arial"/>
          <w:b/>
          <w:color w:val="000000"/>
          <w:kern w:val="0"/>
          <w:lang w:eastAsia="es-PE"/>
          <w14:ligatures w14:val="none"/>
        </w:rPr>
        <w:tab/>
        <w:t>DECLINACIÓN DE COMPETENCIA</w:t>
      </w:r>
    </w:p>
    <w:p w14:paraId="423681BD" w14:textId="3E755D85" w:rsidR="004F0CA7" w:rsidRPr="006B087A" w:rsidRDefault="004F0CA7" w:rsidP="00D83753">
      <w:pPr>
        <w:tabs>
          <w:tab w:val="left" w:pos="1995"/>
        </w:tabs>
        <w:spacing w:after="0" w:line="240" w:lineRule="auto"/>
        <w:ind w:left="2560" w:hanging="2565"/>
        <w:jc w:val="both"/>
        <w:rPr>
          <w:rFonts w:ascii="Arial" w:eastAsia="Arial" w:hAnsi="Arial" w:cs="Arial"/>
          <w:b/>
          <w:color w:val="000000"/>
          <w:kern w:val="0"/>
          <w:lang w:eastAsia="es-PE"/>
          <w14:ligatures w14:val="none"/>
        </w:rPr>
      </w:pPr>
      <w:r>
        <w:rPr>
          <w:rFonts w:ascii="Arial" w:eastAsia="Arial" w:hAnsi="Arial" w:cs="Arial"/>
          <w:b/>
          <w:color w:val="000000"/>
          <w:kern w:val="0"/>
          <w:lang w:eastAsia="es-PE"/>
          <w14:ligatures w14:val="none"/>
        </w:rPr>
        <w:tab/>
      </w:r>
      <w:r>
        <w:rPr>
          <w:rFonts w:ascii="Arial" w:eastAsia="Arial" w:hAnsi="Arial" w:cs="Arial"/>
          <w:b/>
          <w:color w:val="000000"/>
          <w:kern w:val="0"/>
          <w:lang w:eastAsia="es-PE"/>
          <w14:ligatures w14:val="none"/>
        </w:rPr>
        <w:tab/>
      </w:r>
      <w:r w:rsidRPr="004F0CA7">
        <w:rPr>
          <w:rFonts w:ascii="Arial" w:eastAsia="Arial" w:hAnsi="Arial" w:cs="Arial"/>
          <w:b/>
          <w:color w:val="000000"/>
          <w:kern w:val="0"/>
          <w:lang w:eastAsia="es-PE"/>
          <w14:ligatures w14:val="none"/>
        </w:rPr>
        <w:t>RELACIÓN DE CONSUMO</w:t>
      </w:r>
    </w:p>
    <w:p w14:paraId="3C54C70B" w14:textId="77777777" w:rsidR="0067638B" w:rsidRPr="006B087A" w:rsidRDefault="0067638B" w:rsidP="00D83753">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ACTIVIDADES RELACIONADAS CON LA SALUD HUMANA</w:t>
      </w:r>
    </w:p>
    <w:p w14:paraId="1B64B6C2" w14:textId="77777777" w:rsidR="0067638B" w:rsidRPr="006B087A" w:rsidRDefault="0067638B" w:rsidP="00D83753">
      <w:pPr>
        <w:spacing w:after="0" w:line="240" w:lineRule="auto"/>
        <w:jc w:val="both"/>
        <w:rPr>
          <w:rFonts w:ascii="Arial" w:eastAsia="Calibri" w:hAnsi="Arial" w:cs="Arial"/>
          <w:color w:val="000000"/>
          <w:kern w:val="0"/>
          <w:lang w:eastAsia="es-PE"/>
          <w14:ligatures w14:val="none"/>
        </w:rPr>
      </w:pPr>
    </w:p>
    <w:p w14:paraId="01C3E814" w14:textId="496BE582" w:rsidR="0067638B" w:rsidRPr="00B47184" w:rsidRDefault="0067638B" w:rsidP="00D83753">
      <w:pPr>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color w:val="000000"/>
          <w:kern w:val="0"/>
          <w:lang w:eastAsia="es-PE"/>
          <w14:ligatures w14:val="none"/>
        </w:rPr>
        <w:t xml:space="preserve">Lima, </w:t>
      </w:r>
      <w:r w:rsidR="00307D9B">
        <w:rPr>
          <w:rFonts w:ascii="Arial" w:eastAsia="Arial" w:hAnsi="Arial" w:cs="Arial"/>
          <w:color w:val="000000"/>
          <w:kern w:val="0"/>
          <w:lang w:eastAsia="es-PE"/>
          <w14:ligatures w14:val="none"/>
        </w:rPr>
        <w:t>23</w:t>
      </w:r>
      <w:r w:rsidRPr="00B906B0">
        <w:rPr>
          <w:rFonts w:ascii="Arial" w:eastAsia="Arial" w:hAnsi="Arial" w:cs="Arial"/>
          <w:color w:val="000000"/>
          <w:kern w:val="0"/>
          <w:lang w:eastAsia="es-PE"/>
          <w14:ligatures w14:val="none"/>
        </w:rPr>
        <w:t xml:space="preserve"> de </w:t>
      </w:r>
      <w:r w:rsidR="00B906B0" w:rsidRPr="00B906B0">
        <w:rPr>
          <w:rFonts w:ascii="Arial" w:eastAsia="Arial" w:hAnsi="Arial" w:cs="Arial"/>
          <w:color w:val="000000"/>
          <w:kern w:val="0"/>
          <w:lang w:eastAsia="es-PE"/>
          <w14:ligatures w14:val="none"/>
        </w:rPr>
        <w:t>enero</w:t>
      </w:r>
      <w:r w:rsidRPr="00B906B0">
        <w:rPr>
          <w:rFonts w:ascii="Arial" w:eastAsia="Arial" w:hAnsi="Arial" w:cs="Arial"/>
          <w:color w:val="000000"/>
          <w:kern w:val="0"/>
          <w:lang w:eastAsia="es-PE"/>
          <w14:ligatures w14:val="none"/>
        </w:rPr>
        <w:t xml:space="preserve"> de </w:t>
      </w:r>
      <w:r w:rsidR="00EE7BE1" w:rsidRPr="00B906B0">
        <w:rPr>
          <w:rFonts w:ascii="Arial" w:eastAsia="Arial" w:hAnsi="Arial" w:cs="Arial"/>
          <w:color w:val="000000"/>
          <w:kern w:val="0"/>
          <w:lang w:eastAsia="es-PE"/>
          <w14:ligatures w14:val="none"/>
        </w:rPr>
        <w:t>2026</w:t>
      </w:r>
    </w:p>
    <w:p w14:paraId="53AAF233" w14:textId="77777777" w:rsidR="0067638B" w:rsidRPr="00B47184" w:rsidRDefault="0067638B" w:rsidP="00D83753">
      <w:pPr>
        <w:tabs>
          <w:tab w:val="left" w:pos="567"/>
        </w:tabs>
        <w:spacing w:after="0" w:line="240" w:lineRule="auto"/>
        <w:jc w:val="both"/>
        <w:rPr>
          <w:rFonts w:ascii="Arial" w:eastAsia="Calibri" w:hAnsi="Arial" w:cs="Arial"/>
          <w:color w:val="000000"/>
          <w:kern w:val="0"/>
          <w:lang w:eastAsia="es-PE"/>
          <w14:ligatures w14:val="none"/>
        </w:rPr>
      </w:pPr>
    </w:p>
    <w:p w14:paraId="601A6B70" w14:textId="77777777" w:rsidR="0067638B" w:rsidRPr="00B47184" w:rsidRDefault="0067638B" w:rsidP="00D83753">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D83753">
      <w:pPr>
        <w:tabs>
          <w:tab w:val="left" w:pos="-1701"/>
        </w:tabs>
        <w:spacing w:after="0" w:line="240" w:lineRule="auto"/>
        <w:jc w:val="both"/>
        <w:rPr>
          <w:rFonts w:ascii="Arial" w:eastAsia="Calibri" w:hAnsi="Arial" w:cs="Arial"/>
          <w:color w:val="000000"/>
          <w:kern w:val="0"/>
          <w:lang w:eastAsia="es-PE"/>
          <w14:ligatures w14:val="none"/>
        </w:rPr>
      </w:pPr>
    </w:p>
    <w:p w14:paraId="2A79527F" w14:textId="3DAC7094" w:rsidR="0067638B" w:rsidRPr="00724298" w:rsidRDefault="0067638B" w:rsidP="00D83753">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 xml:space="preserve">Mediante escrito del </w:t>
      </w:r>
      <w:bookmarkStart w:id="0" w:name="_Hlk200356213"/>
      <w:r w:rsidR="00B906B0" w:rsidRPr="00B906B0">
        <w:rPr>
          <w:rFonts w:ascii="Arial" w:eastAsia="Arial" w:hAnsi="Arial" w:cs="Arial"/>
          <w:color w:val="000000"/>
          <w:kern w:val="0"/>
          <w:lang w:eastAsia="es-PE"/>
          <w14:ligatures w14:val="none"/>
        </w:rPr>
        <w:t>12</w:t>
      </w:r>
      <w:r w:rsidR="004012A6" w:rsidRPr="00B906B0">
        <w:rPr>
          <w:rFonts w:ascii="Arial" w:eastAsia="Arial" w:hAnsi="Arial" w:cs="Arial"/>
          <w:color w:val="000000"/>
          <w:kern w:val="0"/>
          <w:lang w:eastAsia="es-PE"/>
          <w14:ligatures w14:val="none"/>
        </w:rPr>
        <w:t xml:space="preserve"> de </w:t>
      </w:r>
      <w:r w:rsidR="00B906B0" w:rsidRPr="00B906B0">
        <w:rPr>
          <w:rFonts w:ascii="Arial" w:eastAsia="Arial" w:hAnsi="Arial" w:cs="Arial"/>
          <w:color w:val="000000"/>
          <w:kern w:val="0"/>
          <w:lang w:eastAsia="es-PE"/>
          <w14:ligatures w14:val="none"/>
        </w:rPr>
        <w:t>diciembre</w:t>
      </w:r>
      <w:r w:rsidR="004012A6" w:rsidRPr="00B906B0">
        <w:rPr>
          <w:rFonts w:ascii="Arial" w:eastAsia="Arial" w:hAnsi="Arial" w:cs="Arial"/>
          <w:color w:val="000000"/>
          <w:kern w:val="0"/>
          <w:lang w:eastAsia="es-PE"/>
          <w14:ligatures w14:val="none"/>
        </w:rPr>
        <w:t xml:space="preserve"> de 2025</w:t>
      </w:r>
      <w:r w:rsidR="00CD2F1A">
        <w:rPr>
          <w:rFonts w:ascii="Arial" w:eastAsia="Arial" w:hAnsi="Arial" w:cs="Arial"/>
          <w:color w:val="000000"/>
          <w:kern w:val="0"/>
          <w:lang w:eastAsia="es-PE"/>
          <w14:ligatures w14:val="none"/>
        </w:rPr>
        <w:t xml:space="preserve"> complementado con el escrito del 20 de enero de 2026</w:t>
      </w:r>
      <w:r w:rsidR="004012A6" w:rsidRPr="00B906B0">
        <w:rPr>
          <w:rFonts w:ascii="Arial" w:eastAsia="Arial" w:hAnsi="Arial" w:cs="Arial"/>
          <w:color w:val="000000"/>
          <w:kern w:val="0"/>
          <w:lang w:eastAsia="es-PE"/>
          <w14:ligatures w14:val="none"/>
        </w:rPr>
        <w:t xml:space="preserve">, </w:t>
      </w:r>
      <w:r w:rsidR="00406665" w:rsidRPr="00B906B0">
        <w:rPr>
          <w:rFonts w:ascii="Arial" w:eastAsia="Times New Roman" w:hAnsi="Arial" w:cs="Arial"/>
          <w:color w:val="000000"/>
          <w:kern w:val="0"/>
          <w:lang w:val="es-ES" w:eastAsia="es-ES"/>
          <w14:ligatures w14:val="none"/>
        </w:rPr>
        <w:t xml:space="preserve">el señor </w:t>
      </w:r>
      <w:bookmarkEnd w:id="0"/>
      <w:r w:rsidR="00B906B0" w:rsidRPr="00B906B0">
        <w:rPr>
          <w:rFonts w:ascii="Arial" w:eastAsia="Times New Roman" w:hAnsi="Arial" w:cs="Arial"/>
          <w:color w:val="000000"/>
          <w:kern w:val="0"/>
          <w:lang w:val="es-ES" w:eastAsia="es-ES"/>
          <w14:ligatures w14:val="none"/>
        </w:rPr>
        <w:t xml:space="preserve">Villafuerte </w:t>
      </w:r>
      <w:r w:rsidRPr="00B906B0">
        <w:rPr>
          <w:rFonts w:ascii="Arial" w:eastAsia="Times New Roman" w:hAnsi="Arial" w:cs="Arial"/>
          <w:color w:val="000000"/>
          <w:kern w:val="0"/>
          <w:lang w:val="es-ES" w:eastAsia="es-ES"/>
          <w14:ligatures w14:val="none"/>
        </w:rPr>
        <w:t>denunci</w:t>
      </w:r>
      <w:r w:rsidR="006354F1" w:rsidRPr="00B906B0">
        <w:rPr>
          <w:rFonts w:ascii="Arial" w:eastAsia="Times New Roman" w:hAnsi="Arial" w:cs="Arial"/>
          <w:color w:val="000000"/>
          <w:kern w:val="0"/>
          <w:lang w:val="es-ES" w:eastAsia="es-ES"/>
          <w14:ligatures w14:val="none"/>
        </w:rPr>
        <w:t>ó</w:t>
      </w:r>
      <w:r w:rsidR="00406665" w:rsidRPr="00B906B0">
        <w:rPr>
          <w:rFonts w:ascii="Arial" w:eastAsia="Times New Roman" w:hAnsi="Arial" w:cs="Arial"/>
          <w:color w:val="000000"/>
          <w:kern w:val="0"/>
          <w:lang w:val="es-ES" w:eastAsia="es-ES"/>
          <w14:ligatures w14:val="none"/>
        </w:rPr>
        <w:t xml:space="preserve"> </w:t>
      </w:r>
      <w:r w:rsidRPr="00B906B0">
        <w:rPr>
          <w:rFonts w:ascii="Arial" w:eastAsia="Times New Roman" w:hAnsi="Arial" w:cs="Arial"/>
          <w:color w:val="000000"/>
          <w:kern w:val="0"/>
          <w:lang w:val="es-ES" w:eastAsia="es-ES"/>
          <w14:ligatures w14:val="none"/>
        </w:rPr>
        <w:t>a</w:t>
      </w:r>
      <w:r w:rsidR="00406665" w:rsidRPr="00B906B0">
        <w:rPr>
          <w:rFonts w:ascii="Arial" w:eastAsia="Times New Roman" w:hAnsi="Arial" w:cs="Arial"/>
          <w:color w:val="000000"/>
          <w:kern w:val="0"/>
          <w:lang w:val="es-ES" w:eastAsia="es-ES"/>
          <w14:ligatures w14:val="none"/>
        </w:rPr>
        <w:t xml:space="preserve"> </w:t>
      </w:r>
      <w:r w:rsidRPr="00B906B0">
        <w:rPr>
          <w:rFonts w:ascii="Arial" w:eastAsia="Times New Roman" w:hAnsi="Arial" w:cs="Arial"/>
          <w:color w:val="000000"/>
          <w:kern w:val="0"/>
          <w:lang w:val="es-ES" w:eastAsia="es-ES"/>
          <w14:ligatures w14:val="none"/>
        </w:rPr>
        <w:t>l</w:t>
      </w:r>
      <w:r w:rsidR="00406665" w:rsidRPr="00B906B0">
        <w:rPr>
          <w:rFonts w:ascii="Arial" w:eastAsia="Times New Roman" w:hAnsi="Arial" w:cs="Arial"/>
          <w:color w:val="000000"/>
          <w:kern w:val="0"/>
          <w:lang w:val="es-ES" w:eastAsia="es-ES"/>
          <w14:ligatures w14:val="none"/>
        </w:rPr>
        <w:t>a</w:t>
      </w:r>
      <w:r w:rsidRPr="00B906B0">
        <w:rPr>
          <w:rFonts w:ascii="Arial" w:eastAsia="Times New Roman" w:hAnsi="Arial" w:cs="Arial"/>
          <w:color w:val="000000"/>
          <w:kern w:val="0"/>
          <w:lang w:val="es-ES" w:eastAsia="es-ES"/>
          <w14:ligatures w14:val="none"/>
        </w:rPr>
        <w:t xml:space="preserve"> </w:t>
      </w:r>
      <w:r w:rsidR="00B906B0" w:rsidRPr="00B906B0">
        <w:rPr>
          <w:rFonts w:ascii="Arial" w:eastAsia="Times New Roman" w:hAnsi="Arial" w:cs="Arial"/>
          <w:color w:val="000000"/>
          <w:kern w:val="0"/>
          <w:lang w:val="es-ES" w:eastAsia="es-ES"/>
          <w14:ligatures w14:val="none"/>
        </w:rPr>
        <w:t xml:space="preserve">Empresa de Cobranzas e </w:t>
      </w:r>
      <w:r w:rsidR="00B906B0" w:rsidRPr="00724298">
        <w:rPr>
          <w:rFonts w:ascii="Arial" w:eastAsia="Times New Roman" w:hAnsi="Arial" w:cs="Arial"/>
          <w:color w:val="000000"/>
          <w:kern w:val="0"/>
          <w:lang w:val="es-ES" w:eastAsia="es-ES"/>
          <w14:ligatures w14:val="none"/>
        </w:rPr>
        <w:t>Inversiones, al Banco, a la Clínica Pulso, Clínica Salus, y a la Clínica Sanna</w:t>
      </w:r>
      <w:r w:rsidR="00442AFE">
        <w:rPr>
          <w:rFonts w:ascii="Arial" w:eastAsia="Times New Roman" w:hAnsi="Arial" w:cs="Arial"/>
          <w:color w:val="000000"/>
          <w:kern w:val="0"/>
          <w:lang w:val="es-ES" w:eastAsia="es-ES"/>
          <w14:ligatures w14:val="none"/>
        </w:rPr>
        <w:t xml:space="preserve"> División Ambulatoria</w:t>
      </w:r>
      <w:r w:rsidR="00B906B0" w:rsidRPr="00724298">
        <w:rPr>
          <w:rFonts w:ascii="Arial" w:eastAsia="Times New Roman" w:hAnsi="Arial" w:cs="Arial"/>
          <w:color w:val="000000"/>
          <w:kern w:val="0"/>
          <w:lang w:val="es-ES" w:eastAsia="es-ES"/>
          <w14:ligatures w14:val="none"/>
        </w:rPr>
        <w:t xml:space="preserve">, </w:t>
      </w:r>
      <w:r w:rsidRPr="00724298">
        <w:rPr>
          <w:rFonts w:ascii="Arial" w:eastAsia="Times New Roman" w:hAnsi="Arial" w:cs="Arial"/>
          <w:color w:val="000000"/>
          <w:kern w:val="0"/>
          <w:lang w:val="es-ES" w:eastAsia="es-ES"/>
          <w14:ligatures w14:val="none"/>
        </w:rPr>
        <w:t xml:space="preserve">por presuntas infracciones a la Ley </w:t>
      </w:r>
      <w:proofErr w:type="spellStart"/>
      <w:r w:rsidRPr="00724298">
        <w:rPr>
          <w:rFonts w:ascii="Arial" w:eastAsia="Times New Roman" w:hAnsi="Arial" w:cs="Arial"/>
          <w:color w:val="000000"/>
          <w:kern w:val="0"/>
          <w:lang w:val="es-ES" w:eastAsia="es-ES"/>
          <w14:ligatures w14:val="none"/>
        </w:rPr>
        <w:t>N°</w:t>
      </w:r>
      <w:proofErr w:type="spellEnd"/>
      <w:r w:rsidRPr="00724298">
        <w:rPr>
          <w:rFonts w:ascii="Arial" w:eastAsia="Times New Roman" w:hAnsi="Arial" w:cs="Arial"/>
          <w:color w:val="000000"/>
          <w:kern w:val="0"/>
          <w:lang w:val="es-ES" w:eastAsia="es-ES"/>
          <w14:ligatures w14:val="none"/>
        </w:rPr>
        <w:t xml:space="preserve"> 29571, Código de Protección y Defensa del Consumidor</w:t>
      </w:r>
      <w:r w:rsidRPr="00724298">
        <w:rPr>
          <w:rFonts w:ascii="Arial" w:eastAsia="Times New Roman" w:hAnsi="Arial" w:cs="Arial"/>
          <w:color w:val="000000"/>
          <w:kern w:val="0"/>
          <w:vertAlign w:val="superscript"/>
          <w:lang w:val="es-ES" w:eastAsia="es-ES"/>
          <w14:ligatures w14:val="none"/>
        </w:rPr>
        <w:footnoteReference w:id="1"/>
      </w:r>
      <w:r w:rsidRPr="00724298">
        <w:rPr>
          <w:rFonts w:ascii="Arial" w:eastAsia="Times New Roman" w:hAnsi="Arial" w:cs="Arial"/>
          <w:color w:val="000000"/>
          <w:kern w:val="0"/>
          <w:lang w:val="es-ES" w:eastAsia="es-ES"/>
          <w14:ligatures w14:val="none"/>
        </w:rPr>
        <w:t xml:space="preserve"> (en adelante, el Código), señalando lo siguiente:</w:t>
      </w:r>
    </w:p>
    <w:p w14:paraId="77E8A606" w14:textId="77777777" w:rsidR="00BB6DF2" w:rsidRPr="00724298" w:rsidRDefault="00BB6DF2" w:rsidP="00D83753">
      <w:pPr>
        <w:spacing w:after="0" w:line="240" w:lineRule="auto"/>
        <w:jc w:val="both"/>
        <w:rPr>
          <w:rFonts w:ascii="Arial" w:eastAsia="Times New Roman" w:hAnsi="Arial" w:cs="Arial"/>
          <w:color w:val="000000"/>
          <w:kern w:val="0"/>
          <w:lang w:eastAsia="es-ES"/>
          <w14:ligatures w14:val="none"/>
        </w:rPr>
      </w:pPr>
    </w:p>
    <w:p w14:paraId="14250519" w14:textId="4D35F85D" w:rsidR="00724298" w:rsidRDefault="00411A96" w:rsidP="00D8375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724298">
        <w:rPr>
          <w:rFonts w:ascii="Arial" w:eastAsia="Times New Roman" w:hAnsi="Arial" w:cs="Arial"/>
          <w:color w:val="000000"/>
          <w:kern w:val="0"/>
          <w:lang w:eastAsia="es-ES"/>
          <w14:ligatures w14:val="none"/>
        </w:rPr>
        <w:t xml:space="preserve">El 4 de octubre del 2004, </w:t>
      </w:r>
      <w:r w:rsidR="00E51F83" w:rsidRPr="00724298">
        <w:rPr>
          <w:rFonts w:ascii="Arial" w:eastAsia="Times New Roman" w:hAnsi="Arial" w:cs="Arial"/>
          <w:color w:val="000000"/>
          <w:kern w:val="0"/>
          <w:lang w:eastAsia="es-ES"/>
          <w14:ligatures w14:val="none"/>
        </w:rPr>
        <w:t>empezó a laborar</w:t>
      </w:r>
      <w:r w:rsidRPr="00724298">
        <w:rPr>
          <w:rFonts w:ascii="Arial" w:eastAsia="Times New Roman" w:hAnsi="Arial" w:cs="Arial"/>
          <w:color w:val="000000"/>
          <w:kern w:val="0"/>
          <w:lang w:eastAsia="es-ES"/>
          <w14:ligatures w14:val="none"/>
        </w:rPr>
        <w:t xml:space="preserve"> para </w:t>
      </w:r>
      <w:r w:rsidR="00E51F83" w:rsidRPr="00724298">
        <w:rPr>
          <w:rFonts w:ascii="Arial" w:eastAsia="Times New Roman" w:hAnsi="Arial" w:cs="Arial"/>
          <w:color w:val="000000"/>
          <w:kern w:val="0"/>
          <w:lang w:val="es-ES" w:eastAsia="es-ES"/>
          <w14:ligatures w14:val="none"/>
        </w:rPr>
        <w:t>la Empresa de Cobranzas e Inversiones</w:t>
      </w:r>
      <w:r w:rsidRPr="00724298">
        <w:rPr>
          <w:rFonts w:ascii="Arial" w:eastAsia="Times New Roman" w:hAnsi="Arial" w:cs="Arial"/>
          <w:color w:val="000000"/>
          <w:kern w:val="0"/>
          <w:lang w:eastAsia="es-ES"/>
          <w14:ligatures w14:val="none"/>
        </w:rPr>
        <w:t xml:space="preserve">, </w:t>
      </w:r>
      <w:r w:rsidR="00D83753">
        <w:rPr>
          <w:rFonts w:ascii="Arial" w:eastAsia="Times New Roman" w:hAnsi="Arial" w:cs="Arial"/>
          <w:color w:val="000000"/>
          <w:kern w:val="0"/>
          <w:lang w:eastAsia="es-ES"/>
          <w14:ligatures w14:val="none"/>
        </w:rPr>
        <w:t>que pertenece al grupo del</w:t>
      </w:r>
      <w:r w:rsidRPr="00724298">
        <w:rPr>
          <w:rFonts w:ascii="Arial" w:eastAsia="Times New Roman" w:hAnsi="Arial" w:cs="Arial"/>
          <w:color w:val="000000"/>
          <w:kern w:val="0"/>
          <w:lang w:eastAsia="es-ES"/>
          <w14:ligatures w14:val="none"/>
        </w:rPr>
        <w:t xml:space="preserve"> Banco, </w:t>
      </w:r>
      <w:r w:rsidR="00E51F83" w:rsidRPr="00724298">
        <w:rPr>
          <w:rFonts w:ascii="Arial" w:eastAsia="Times New Roman" w:hAnsi="Arial" w:cs="Arial"/>
          <w:color w:val="000000"/>
          <w:kern w:val="0"/>
          <w:lang w:eastAsia="es-ES"/>
          <w14:ligatures w14:val="none"/>
        </w:rPr>
        <w:t>desempeñándose como gestor de cartera selectiva.</w:t>
      </w:r>
      <w:r w:rsidR="00724298">
        <w:rPr>
          <w:rFonts w:ascii="Arial" w:eastAsia="Times New Roman" w:hAnsi="Arial" w:cs="Arial"/>
          <w:color w:val="000000"/>
          <w:kern w:val="0"/>
          <w:lang w:eastAsia="es-ES"/>
          <w14:ligatures w14:val="none"/>
        </w:rPr>
        <w:t xml:space="preserve"> </w:t>
      </w:r>
    </w:p>
    <w:p w14:paraId="45AC29E0" w14:textId="77777777" w:rsidR="00724298" w:rsidRDefault="00724298" w:rsidP="00D83753">
      <w:pPr>
        <w:pStyle w:val="Prrafodelista"/>
        <w:spacing w:after="0" w:line="240" w:lineRule="auto"/>
        <w:ind w:left="1134"/>
        <w:jc w:val="both"/>
        <w:rPr>
          <w:rFonts w:ascii="Arial" w:eastAsia="Times New Roman" w:hAnsi="Arial" w:cs="Arial"/>
          <w:color w:val="000000"/>
          <w:kern w:val="0"/>
          <w:lang w:eastAsia="es-ES"/>
          <w14:ligatures w14:val="none"/>
        </w:rPr>
      </w:pPr>
    </w:p>
    <w:p w14:paraId="0F8363F3" w14:textId="6B415D7B" w:rsidR="00411A96" w:rsidRPr="00724298" w:rsidRDefault="00411A96" w:rsidP="00D8375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724298">
        <w:rPr>
          <w:rFonts w:ascii="Arial" w:eastAsia="Times New Roman" w:hAnsi="Arial" w:cs="Arial"/>
          <w:color w:val="000000"/>
          <w:kern w:val="0"/>
          <w:lang w:eastAsia="es-ES"/>
          <w14:ligatures w14:val="none"/>
        </w:rPr>
        <w:t xml:space="preserve">El 1 de abril del 2005, fue incorporado en planilla por </w:t>
      </w:r>
      <w:r w:rsidR="00E51F83" w:rsidRPr="00724298">
        <w:rPr>
          <w:rFonts w:ascii="Arial" w:eastAsia="Times New Roman" w:hAnsi="Arial" w:cs="Arial"/>
          <w:color w:val="000000"/>
          <w:kern w:val="0"/>
          <w:lang w:val="es-ES" w:eastAsia="es-ES"/>
          <w14:ligatures w14:val="none"/>
        </w:rPr>
        <w:t>la Empresa de Cobranzas e Inversiones</w:t>
      </w:r>
      <w:r w:rsidRPr="00724298">
        <w:rPr>
          <w:rFonts w:ascii="Arial" w:eastAsia="Times New Roman" w:hAnsi="Arial" w:cs="Arial"/>
          <w:color w:val="000000"/>
          <w:kern w:val="0"/>
          <w:lang w:eastAsia="es-ES"/>
          <w14:ligatures w14:val="none"/>
        </w:rPr>
        <w:t>, manteniendo una relación laboral continua y sujeta a la estructura operativa vinculada al Banco.</w:t>
      </w:r>
      <w:r w:rsidR="00E51F83" w:rsidRPr="00724298">
        <w:rPr>
          <w:rFonts w:ascii="Arial" w:eastAsia="Times New Roman" w:hAnsi="Arial" w:cs="Arial"/>
          <w:color w:val="000000"/>
          <w:kern w:val="0"/>
          <w:lang w:eastAsia="es-ES"/>
          <w14:ligatures w14:val="none"/>
        </w:rPr>
        <w:t xml:space="preserve"> </w:t>
      </w:r>
    </w:p>
    <w:p w14:paraId="3E9E1F05" w14:textId="77777777" w:rsidR="00411A96" w:rsidRPr="00724298" w:rsidRDefault="00411A96" w:rsidP="00D83753">
      <w:pPr>
        <w:pStyle w:val="Prrafodelista"/>
        <w:spacing w:line="240" w:lineRule="auto"/>
        <w:rPr>
          <w:rFonts w:ascii="Arial" w:eastAsia="Times New Roman" w:hAnsi="Arial" w:cs="Arial"/>
          <w:color w:val="000000"/>
          <w:kern w:val="0"/>
          <w:lang w:eastAsia="es-ES"/>
          <w14:ligatures w14:val="none"/>
        </w:rPr>
      </w:pPr>
    </w:p>
    <w:p w14:paraId="6049A385" w14:textId="1C206D94" w:rsidR="00411A96" w:rsidRPr="00724298" w:rsidRDefault="00411A96" w:rsidP="00D8375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724298">
        <w:rPr>
          <w:rFonts w:ascii="Arial" w:eastAsia="Times New Roman" w:hAnsi="Arial" w:cs="Arial"/>
          <w:color w:val="000000"/>
          <w:kern w:val="0"/>
          <w:lang w:eastAsia="es-ES"/>
          <w14:ligatures w14:val="none"/>
        </w:rPr>
        <w:t>El 24 de enero del 2024, sufrió un infarto cerebral y posteriormente fue diagnosticado con oligodendroglioma grado II, disfasia acentuada y compromiso neurológico permanente.</w:t>
      </w:r>
    </w:p>
    <w:p w14:paraId="00CDE365" w14:textId="77777777" w:rsidR="00724298" w:rsidRDefault="00724298" w:rsidP="00D83753">
      <w:pPr>
        <w:pStyle w:val="Prrafodelista"/>
        <w:spacing w:after="0" w:line="240" w:lineRule="auto"/>
        <w:ind w:left="1134"/>
        <w:jc w:val="both"/>
        <w:rPr>
          <w:rFonts w:ascii="Arial" w:eastAsia="Times New Roman" w:hAnsi="Arial" w:cs="Arial"/>
          <w:color w:val="000000"/>
          <w:kern w:val="0"/>
          <w:lang w:eastAsia="es-ES"/>
          <w14:ligatures w14:val="none"/>
        </w:rPr>
      </w:pPr>
    </w:p>
    <w:p w14:paraId="1B5E0612" w14:textId="2318930B" w:rsidR="00411A96" w:rsidRPr="00724298" w:rsidRDefault="00411A96" w:rsidP="00D8375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724298">
        <w:rPr>
          <w:rFonts w:ascii="Arial" w:eastAsia="Times New Roman" w:hAnsi="Arial" w:cs="Arial"/>
          <w:color w:val="000000"/>
          <w:kern w:val="0"/>
          <w:lang w:eastAsia="es-ES"/>
          <w14:ligatures w14:val="none"/>
        </w:rPr>
        <w:t xml:space="preserve">El 12 de diciembre del 2024, </w:t>
      </w:r>
      <w:r w:rsidR="00E51F83" w:rsidRPr="00724298">
        <w:rPr>
          <w:rFonts w:ascii="Arial" w:eastAsia="Times New Roman" w:hAnsi="Arial" w:cs="Arial"/>
          <w:color w:val="000000"/>
          <w:kern w:val="0"/>
          <w:lang w:eastAsia="es-ES"/>
          <w14:ligatures w14:val="none"/>
        </w:rPr>
        <w:t>se</w:t>
      </w:r>
      <w:r w:rsidRPr="00724298">
        <w:rPr>
          <w:rFonts w:ascii="Arial" w:eastAsia="Times New Roman" w:hAnsi="Arial" w:cs="Arial"/>
          <w:color w:val="000000"/>
          <w:kern w:val="0"/>
          <w:lang w:eastAsia="es-ES"/>
          <w14:ligatures w14:val="none"/>
        </w:rPr>
        <w:t xml:space="preserve"> emitió un certificado de salud en el que </w:t>
      </w:r>
      <w:r w:rsidR="00E51F83" w:rsidRPr="00724298">
        <w:rPr>
          <w:rFonts w:ascii="Arial" w:eastAsia="Times New Roman" w:hAnsi="Arial" w:cs="Arial"/>
          <w:color w:val="000000"/>
          <w:kern w:val="0"/>
          <w:lang w:eastAsia="es-ES"/>
          <w14:ligatures w14:val="none"/>
        </w:rPr>
        <w:t xml:space="preserve">se </w:t>
      </w:r>
      <w:r w:rsidRPr="00724298">
        <w:rPr>
          <w:rFonts w:ascii="Arial" w:eastAsia="Times New Roman" w:hAnsi="Arial" w:cs="Arial"/>
          <w:color w:val="000000"/>
          <w:kern w:val="0"/>
          <w:lang w:eastAsia="es-ES"/>
          <w14:ligatures w14:val="none"/>
        </w:rPr>
        <w:t xml:space="preserve">consignó </w:t>
      </w:r>
      <w:r w:rsidR="00E51F83" w:rsidRPr="00724298">
        <w:rPr>
          <w:rFonts w:ascii="Arial" w:eastAsia="Times New Roman" w:hAnsi="Arial" w:cs="Arial"/>
          <w:color w:val="000000"/>
          <w:kern w:val="0"/>
          <w:lang w:eastAsia="es-ES"/>
          <w14:ligatures w14:val="none"/>
        </w:rPr>
        <w:t xml:space="preserve">que su </w:t>
      </w:r>
      <w:r w:rsidRPr="00724298">
        <w:rPr>
          <w:rFonts w:ascii="Arial" w:eastAsia="Times New Roman" w:hAnsi="Arial" w:cs="Arial"/>
          <w:color w:val="000000"/>
          <w:kern w:val="0"/>
          <w:lang w:eastAsia="es-ES"/>
          <w14:ligatures w14:val="none"/>
        </w:rPr>
        <w:t xml:space="preserve">estado de salud </w:t>
      </w:r>
      <w:r w:rsidR="00E51F83" w:rsidRPr="00724298">
        <w:rPr>
          <w:rFonts w:ascii="Arial" w:eastAsia="Times New Roman" w:hAnsi="Arial" w:cs="Arial"/>
          <w:color w:val="000000"/>
          <w:kern w:val="0"/>
          <w:lang w:eastAsia="es-ES"/>
          <w14:ligatures w14:val="none"/>
        </w:rPr>
        <w:t xml:space="preserve">era </w:t>
      </w:r>
      <w:r w:rsidRPr="00724298">
        <w:rPr>
          <w:rFonts w:ascii="Arial" w:eastAsia="Times New Roman" w:hAnsi="Arial" w:cs="Arial"/>
          <w:color w:val="000000"/>
          <w:kern w:val="0"/>
          <w:lang w:eastAsia="es-ES"/>
          <w14:ligatures w14:val="none"/>
        </w:rPr>
        <w:t xml:space="preserve">favorable y </w:t>
      </w:r>
      <w:r w:rsidR="00E51F83" w:rsidRPr="00724298">
        <w:rPr>
          <w:rFonts w:ascii="Arial" w:eastAsia="Times New Roman" w:hAnsi="Arial" w:cs="Arial"/>
          <w:color w:val="000000"/>
          <w:kern w:val="0"/>
          <w:lang w:eastAsia="es-ES"/>
          <w14:ligatures w14:val="none"/>
        </w:rPr>
        <w:t xml:space="preserve">se </w:t>
      </w:r>
      <w:r w:rsidRPr="00724298">
        <w:rPr>
          <w:rFonts w:ascii="Arial" w:eastAsia="Times New Roman" w:hAnsi="Arial" w:cs="Arial"/>
          <w:color w:val="000000"/>
          <w:kern w:val="0"/>
          <w:lang w:eastAsia="es-ES"/>
          <w14:ligatures w14:val="none"/>
        </w:rPr>
        <w:t>recomendó la posibilidad de reubicación laboral a partir del 25 de diciembre del 2024 en un área administrativa que no demandara desplazamiento por terreno irregular, sobrecargas de peso ni comunicación verbal fluida.</w:t>
      </w:r>
    </w:p>
    <w:p w14:paraId="011BA2EE" w14:textId="77777777" w:rsidR="00411A96" w:rsidRPr="00724298" w:rsidRDefault="00411A96" w:rsidP="00D83753">
      <w:pPr>
        <w:pStyle w:val="Prrafodelista"/>
        <w:spacing w:line="240" w:lineRule="auto"/>
        <w:rPr>
          <w:rFonts w:ascii="Arial" w:eastAsia="Times New Roman" w:hAnsi="Arial" w:cs="Arial"/>
          <w:color w:val="000000"/>
          <w:kern w:val="0"/>
          <w:lang w:eastAsia="es-ES"/>
          <w14:ligatures w14:val="none"/>
        </w:rPr>
      </w:pPr>
    </w:p>
    <w:p w14:paraId="25987D93" w14:textId="41F8F4F6" w:rsidR="00411A96" w:rsidRPr="00724298" w:rsidRDefault="00411A96" w:rsidP="00D8375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724298">
        <w:rPr>
          <w:rFonts w:ascii="Arial" w:eastAsia="Times New Roman" w:hAnsi="Arial" w:cs="Arial"/>
          <w:color w:val="000000"/>
          <w:kern w:val="0"/>
          <w:lang w:eastAsia="es-ES"/>
          <w14:ligatures w14:val="none"/>
        </w:rPr>
        <w:lastRenderedPageBreak/>
        <w:t xml:space="preserve">El 18 de diciembre del 2024, remitió el certificado de salud a </w:t>
      </w:r>
      <w:r w:rsidR="00E51F83" w:rsidRPr="00724298">
        <w:rPr>
          <w:rFonts w:ascii="Arial" w:eastAsia="Times New Roman" w:hAnsi="Arial" w:cs="Arial"/>
          <w:color w:val="000000"/>
          <w:kern w:val="0"/>
          <w:lang w:val="es-ES" w:eastAsia="es-ES"/>
          <w14:ligatures w14:val="none"/>
        </w:rPr>
        <w:t>la Empresa de Cobranzas e Inversiones</w:t>
      </w:r>
      <w:r w:rsidR="00E51F83" w:rsidRPr="00724298">
        <w:rPr>
          <w:rFonts w:ascii="Arial" w:eastAsia="Times New Roman" w:hAnsi="Arial" w:cs="Arial"/>
          <w:color w:val="000000"/>
          <w:kern w:val="0"/>
          <w:lang w:eastAsia="es-ES"/>
          <w14:ligatures w14:val="none"/>
        </w:rPr>
        <w:t xml:space="preserve"> </w:t>
      </w:r>
      <w:r w:rsidRPr="00724298">
        <w:rPr>
          <w:rFonts w:ascii="Arial" w:eastAsia="Times New Roman" w:hAnsi="Arial" w:cs="Arial"/>
          <w:color w:val="000000"/>
          <w:kern w:val="0"/>
          <w:lang w:eastAsia="es-ES"/>
          <w14:ligatures w14:val="none"/>
        </w:rPr>
        <w:t xml:space="preserve">para su conocimiento y para la adopción de las medidas correspondientes </w:t>
      </w:r>
      <w:r w:rsidR="00724298">
        <w:rPr>
          <w:rFonts w:ascii="Arial" w:eastAsia="Times New Roman" w:hAnsi="Arial" w:cs="Arial"/>
          <w:color w:val="000000"/>
          <w:kern w:val="0"/>
          <w:lang w:eastAsia="es-ES"/>
          <w14:ligatures w14:val="none"/>
        </w:rPr>
        <w:t>en relación con su situación laboral</w:t>
      </w:r>
      <w:r w:rsidRPr="00724298">
        <w:rPr>
          <w:rFonts w:ascii="Arial" w:eastAsia="Times New Roman" w:hAnsi="Arial" w:cs="Arial"/>
          <w:color w:val="000000"/>
          <w:kern w:val="0"/>
          <w:lang w:eastAsia="es-ES"/>
          <w14:ligatures w14:val="none"/>
        </w:rPr>
        <w:t>.</w:t>
      </w:r>
      <w:r w:rsidR="00E51F83" w:rsidRPr="00724298">
        <w:rPr>
          <w:rFonts w:ascii="Arial" w:eastAsia="Times New Roman" w:hAnsi="Arial" w:cs="Arial"/>
          <w:color w:val="000000"/>
          <w:kern w:val="0"/>
          <w:lang w:eastAsia="es-ES"/>
          <w14:ligatures w14:val="none"/>
        </w:rPr>
        <w:t xml:space="preserve"> </w:t>
      </w:r>
    </w:p>
    <w:p w14:paraId="6616443F" w14:textId="77777777" w:rsidR="00411A96" w:rsidRPr="00724298" w:rsidRDefault="00411A96" w:rsidP="00D83753">
      <w:pPr>
        <w:pStyle w:val="Prrafodelista"/>
        <w:spacing w:line="240" w:lineRule="auto"/>
        <w:rPr>
          <w:rFonts w:ascii="Arial" w:eastAsia="Times New Roman" w:hAnsi="Arial" w:cs="Arial"/>
          <w:color w:val="000000"/>
          <w:kern w:val="0"/>
          <w:lang w:eastAsia="es-ES"/>
          <w14:ligatures w14:val="none"/>
        </w:rPr>
      </w:pPr>
    </w:p>
    <w:p w14:paraId="08AC2E3A" w14:textId="3BD00E5A" w:rsidR="00411A96" w:rsidRPr="00724298" w:rsidRDefault="00411A96" w:rsidP="00D8375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724298">
        <w:rPr>
          <w:rFonts w:ascii="Arial" w:eastAsia="Times New Roman" w:hAnsi="Arial" w:cs="Arial"/>
          <w:color w:val="000000"/>
          <w:kern w:val="0"/>
          <w:lang w:eastAsia="es-ES"/>
          <w14:ligatures w14:val="none"/>
        </w:rPr>
        <w:t xml:space="preserve">Desde diciembre del 2024 hasta marzo del 2025, fue sometido a múltiples evaluaciones médicas ocupacionales en el marco de su vínculo laboral, las cuales fueron gestionadas por su empleador en coordinación con entidades médicas contratadas, siendo realizadas por la </w:t>
      </w:r>
      <w:r w:rsidR="00E51F83" w:rsidRPr="00724298">
        <w:rPr>
          <w:rFonts w:ascii="Arial" w:eastAsia="Times New Roman" w:hAnsi="Arial" w:cs="Arial"/>
          <w:color w:val="000000"/>
          <w:kern w:val="0"/>
          <w:lang w:val="es-ES" w:eastAsia="es-ES"/>
          <w14:ligatures w14:val="none"/>
        </w:rPr>
        <w:t>Clínica Pulso, Clínica Salus y la Clínica Sanna</w:t>
      </w:r>
      <w:r w:rsidR="00442AFE">
        <w:rPr>
          <w:rFonts w:ascii="Arial" w:eastAsia="Times New Roman" w:hAnsi="Arial" w:cs="Arial"/>
          <w:color w:val="000000"/>
          <w:kern w:val="0"/>
          <w:lang w:val="es-ES" w:eastAsia="es-ES"/>
          <w14:ligatures w14:val="none"/>
        </w:rPr>
        <w:t xml:space="preserve"> División Ambulatoria</w:t>
      </w:r>
      <w:r w:rsidRPr="00724298">
        <w:rPr>
          <w:rFonts w:ascii="Arial" w:eastAsia="Times New Roman" w:hAnsi="Arial" w:cs="Arial"/>
          <w:color w:val="000000"/>
          <w:kern w:val="0"/>
          <w:lang w:eastAsia="es-ES"/>
          <w14:ligatures w14:val="none"/>
        </w:rPr>
        <w:t>.</w:t>
      </w:r>
    </w:p>
    <w:p w14:paraId="0E0C8224" w14:textId="77777777" w:rsidR="00E51F83" w:rsidRPr="00724298" w:rsidRDefault="00E51F83" w:rsidP="00D83753">
      <w:pPr>
        <w:spacing w:after="0" w:line="240" w:lineRule="auto"/>
        <w:jc w:val="both"/>
        <w:rPr>
          <w:rFonts w:ascii="Arial" w:eastAsia="Times New Roman" w:hAnsi="Arial" w:cs="Arial"/>
          <w:color w:val="000000"/>
          <w:kern w:val="0"/>
          <w:lang w:eastAsia="es-ES"/>
          <w14:ligatures w14:val="none"/>
        </w:rPr>
      </w:pPr>
    </w:p>
    <w:p w14:paraId="4741276C" w14:textId="5F6F7235" w:rsidR="00411A96" w:rsidRPr="00724298" w:rsidRDefault="00411A96" w:rsidP="00D8375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724298">
        <w:rPr>
          <w:rFonts w:ascii="Arial" w:eastAsia="Times New Roman" w:hAnsi="Arial" w:cs="Arial"/>
          <w:color w:val="000000"/>
          <w:kern w:val="0"/>
          <w:lang w:eastAsia="es-ES"/>
          <w14:ligatures w14:val="none"/>
        </w:rPr>
        <w:t xml:space="preserve">Durante el proceso de evaluaciones médicas ocupacionales, </w:t>
      </w:r>
      <w:r w:rsidR="00E51F83" w:rsidRPr="00724298">
        <w:rPr>
          <w:rFonts w:ascii="Arial" w:eastAsia="Times New Roman" w:hAnsi="Arial" w:cs="Arial"/>
          <w:color w:val="000000"/>
          <w:kern w:val="0"/>
          <w:lang w:eastAsia="es-ES"/>
          <w14:ligatures w14:val="none"/>
        </w:rPr>
        <w:t xml:space="preserve">la </w:t>
      </w:r>
      <w:r w:rsidR="00E51F83" w:rsidRPr="00724298">
        <w:rPr>
          <w:rFonts w:ascii="Arial" w:eastAsia="Times New Roman" w:hAnsi="Arial" w:cs="Arial"/>
          <w:color w:val="000000"/>
          <w:kern w:val="0"/>
          <w:lang w:val="es-ES" w:eastAsia="es-ES"/>
          <w14:ligatures w14:val="none"/>
        </w:rPr>
        <w:t>Clínica Pulso, la Clínica Salus y la Clínica Sanna</w:t>
      </w:r>
      <w:r w:rsidR="00E51F83" w:rsidRPr="00724298">
        <w:rPr>
          <w:rFonts w:ascii="Arial" w:eastAsia="Times New Roman" w:hAnsi="Arial" w:cs="Arial"/>
          <w:color w:val="000000"/>
          <w:kern w:val="0"/>
          <w:lang w:eastAsia="es-ES"/>
          <w14:ligatures w14:val="none"/>
        </w:rPr>
        <w:t xml:space="preserve"> </w:t>
      </w:r>
      <w:r w:rsidR="00442AFE">
        <w:rPr>
          <w:rFonts w:ascii="Arial" w:eastAsia="Times New Roman" w:hAnsi="Arial" w:cs="Arial"/>
          <w:color w:val="000000"/>
          <w:kern w:val="0"/>
          <w:lang w:val="es-ES" w:eastAsia="es-ES"/>
          <w14:ligatures w14:val="none"/>
        </w:rPr>
        <w:t>División Ambulatoria</w:t>
      </w:r>
      <w:r w:rsidR="00442AFE" w:rsidRPr="00724298">
        <w:rPr>
          <w:rFonts w:ascii="Arial" w:eastAsia="Times New Roman" w:hAnsi="Arial" w:cs="Arial"/>
          <w:color w:val="000000"/>
          <w:kern w:val="0"/>
          <w:lang w:eastAsia="es-ES"/>
          <w14:ligatures w14:val="none"/>
        </w:rPr>
        <w:t xml:space="preserve"> </w:t>
      </w:r>
      <w:r w:rsidRPr="00724298">
        <w:rPr>
          <w:rFonts w:ascii="Arial" w:eastAsia="Times New Roman" w:hAnsi="Arial" w:cs="Arial"/>
          <w:color w:val="000000"/>
          <w:kern w:val="0"/>
          <w:lang w:eastAsia="es-ES"/>
          <w14:ligatures w14:val="none"/>
        </w:rPr>
        <w:t>no entregaron la historia clínica completa, emitieron conclusiones sin correlación clínica suficiente, corrigieron reportes previamente emitidos sin fundamentación y no activaron protocolos de riesgo pese a la existencia de hallazgos clínicos relevantes.</w:t>
      </w:r>
    </w:p>
    <w:p w14:paraId="29924229" w14:textId="77777777" w:rsidR="00411A96" w:rsidRPr="00724298" w:rsidRDefault="00411A96" w:rsidP="00D83753">
      <w:pPr>
        <w:pStyle w:val="Prrafodelista"/>
        <w:spacing w:line="240" w:lineRule="auto"/>
        <w:rPr>
          <w:rFonts w:ascii="Arial" w:eastAsia="Times New Roman" w:hAnsi="Arial" w:cs="Arial"/>
          <w:color w:val="000000"/>
          <w:kern w:val="0"/>
          <w:lang w:eastAsia="es-ES"/>
          <w14:ligatures w14:val="none"/>
        </w:rPr>
      </w:pPr>
    </w:p>
    <w:p w14:paraId="4DC770C5" w14:textId="77A70685" w:rsidR="00EF7FA5" w:rsidRDefault="00411A96" w:rsidP="00D8375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724298">
        <w:rPr>
          <w:rFonts w:ascii="Arial" w:eastAsia="Times New Roman" w:hAnsi="Arial" w:cs="Arial"/>
          <w:color w:val="000000"/>
          <w:kern w:val="0"/>
          <w:lang w:eastAsia="es-ES"/>
          <w14:ligatures w14:val="none"/>
        </w:rPr>
        <w:t xml:space="preserve">En el mismo periodo, se produjeron descoordinaciones </w:t>
      </w:r>
      <w:r w:rsidR="00724298" w:rsidRPr="00724298">
        <w:rPr>
          <w:rFonts w:ascii="Arial" w:eastAsia="Times New Roman" w:hAnsi="Arial" w:cs="Arial"/>
          <w:color w:val="000000"/>
          <w:kern w:val="0"/>
          <w:lang w:val="es-ES" w:eastAsia="es-ES"/>
          <w14:ligatures w14:val="none"/>
        </w:rPr>
        <w:t>la Empresa de Cobranzas e Inversiones</w:t>
      </w:r>
      <w:r w:rsidR="00724298" w:rsidRPr="00724298">
        <w:rPr>
          <w:rFonts w:ascii="Arial" w:eastAsia="Times New Roman" w:hAnsi="Arial" w:cs="Arial"/>
          <w:color w:val="000000"/>
          <w:kern w:val="0"/>
          <w:lang w:eastAsia="es-ES"/>
          <w14:ligatures w14:val="none"/>
        </w:rPr>
        <w:t xml:space="preserve"> </w:t>
      </w:r>
      <w:r w:rsidRPr="00724298">
        <w:rPr>
          <w:rFonts w:ascii="Arial" w:eastAsia="Times New Roman" w:hAnsi="Arial" w:cs="Arial"/>
          <w:color w:val="000000"/>
          <w:kern w:val="0"/>
          <w:lang w:eastAsia="es-ES"/>
          <w14:ligatures w14:val="none"/>
        </w:rPr>
        <w:t>y el Banco, lo que impidió el acceso a información vinculada a su situación médica.</w:t>
      </w:r>
    </w:p>
    <w:p w14:paraId="53F7AF11" w14:textId="77777777" w:rsidR="00B42B42" w:rsidRPr="00B42B42" w:rsidRDefault="00B42B42" w:rsidP="00B42B42">
      <w:pPr>
        <w:pStyle w:val="Prrafodelista"/>
        <w:rPr>
          <w:rFonts w:ascii="Arial" w:eastAsia="Times New Roman" w:hAnsi="Arial" w:cs="Arial"/>
          <w:color w:val="000000"/>
          <w:kern w:val="0"/>
          <w:lang w:eastAsia="es-ES"/>
          <w14:ligatures w14:val="none"/>
        </w:rPr>
      </w:pPr>
    </w:p>
    <w:p w14:paraId="295599BD" w14:textId="5690695C" w:rsidR="00B42B42" w:rsidRPr="00724298" w:rsidRDefault="00B42B42" w:rsidP="00D8375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 xml:space="preserve">Interpuso una denuncia ante la Superintendencia Nacional de Salud (en adelante, </w:t>
      </w:r>
      <w:proofErr w:type="spellStart"/>
      <w:r>
        <w:rPr>
          <w:rFonts w:ascii="Arial" w:eastAsia="Times New Roman" w:hAnsi="Arial" w:cs="Arial"/>
          <w:color w:val="000000"/>
          <w:kern w:val="0"/>
          <w:lang w:eastAsia="es-ES"/>
          <w14:ligatures w14:val="none"/>
        </w:rPr>
        <w:t>Susalud</w:t>
      </w:r>
      <w:proofErr w:type="spellEnd"/>
      <w:r>
        <w:rPr>
          <w:rFonts w:ascii="Arial" w:eastAsia="Times New Roman" w:hAnsi="Arial" w:cs="Arial"/>
          <w:color w:val="000000"/>
          <w:kern w:val="0"/>
          <w:lang w:eastAsia="es-ES"/>
          <w14:ligatures w14:val="none"/>
        </w:rPr>
        <w:t>) debido a la gravedad del caso; sin embargo, ello no genera una duplicidad, en tanto ante Indecopi denuncia infracciones al Código, vinculadas a la idoneidad de un trato justo e informado.</w:t>
      </w:r>
    </w:p>
    <w:p w14:paraId="16A6E504" w14:textId="77777777" w:rsidR="0002631F" w:rsidRPr="00724298" w:rsidRDefault="0002631F" w:rsidP="00D83753">
      <w:pPr>
        <w:spacing w:after="0" w:line="240" w:lineRule="auto"/>
        <w:jc w:val="both"/>
        <w:rPr>
          <w:rFonts w:ascii="Arial" w:eastAsia="Times New Roman" w:hAnsi="Arial" w:cs="Arial"/>
          <w:color w:val="000000"/>
          <w:kern w:val="0"/>
          <w:lang w:eastAsia="es-ES"/>
          <w14:ligatures w14:val="none"/>
        </w:rPr>
      </w:pPr>
    </w:p>
    <w:p w14:paraId="1411C652" w14:textId="2A85D317" w:rsidR="0067638B" w:rsidRPr="00DF4559" w:rsidRDefault="004671A5"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724298">
        <w:rPr>
          <w:rFonts w:ascii="Arial" w:eastAsia="Times New Roman" w:hAnsi="Arial" w:cs="Arial"/>
          <w:color w:val="000000"/>
          <w:kern w:val="0"/>
          <w:lang w:eastAsia="es-ES"/>
          <w14:ligatures w14:val="none"/>
        </w:rPr>
        <w:t xml:space="preserve">El señor </w:t>
      </w:r>
      <w:r w:rsidR="00B906B0" w:rsidRPr="00724298">
        <w:rPr>
          <w:rFonts w:ascii="Arial" w:eastAsia="Times New Roman" w:hAnsi="Arial" w:cs="Arial"/>
          <w:color w:val="000000"/>
          <w:kern w:val="0"/>
          <w:lang w:val="es-ES" w:eastAsia="es-ES"/>
          <w14:ligatures w14:val="none"/>
        </w:rPr>
        <w:t xml:space="preserve">Villafuerte </w:t>
      </w:r>
      <w:r w:rsidRPr="00724298">
        <w:rPr>
          <w:rFonts w:ascii="Arial" w:eastAsia="Times New Roman" w:hAnsi="Arial" w:cs="Arial"/>
          <w:color w:val="000000"/>
          <w:kern w:val="0"/>
          <w:lang w:eastAsia="es-ES"/>
          <w14:ligatures w14:val="none"/>
        </w:rPr>
        <w:t xml:space="preserve">solicitó, en calidad de medida correctiva, que </w:t>
      </w:r>
      <w:r w:rsidR="00DF4559" w:rsidRPr="00724298">
        <w:rPr>
          <w:rFonts w:ascii="Arial" w:eastAsia="Times New Roman" w:hAnsi="Arial" w:cs="Arial"/>
          <w:color w:val="000000"/>
          <w:kern w:val="0"/>
          <w:lang w:eastAsia="es-ES"/>
          <w14:ligatures w14:val="none"/>
        </w:rPr>
        <w:t>los proveedores denunciados cumplan con: (i) realizar la entrega completa de información médica; (</w:t>
      </w:r>
      <w:proofErr w:type="spellStart"/>
      <w:r w:rsidR="00DF4559" w:rsidRPr="00724298">
        <w:rPr>
          <w:rFonts w:ascii="Arial" w:eastAsia="Times New Roman" w:hAnsi="Arial" w:cs="Arial"/>
          <w:color w:val="000000"/>
          <w:kern w:val="0"/>
          <w:lang w:eastAsia="es-ES"/>
          <w14:ligatures w14:val="none"/>
        </w:rPr>
        <w:t>ii</w:t>
      </w:r>
      <w:proofErr w:type="spellEnd"/>
      <w:r w:rsidR="00DF4559" w:rsidRPr="00724298">
        <w:rPr>
          <w:rFonts w:ascii="Arial" w:eastAsia="Times New Roman" w:hAnsi="Arial" w:cs="Arial"/>
          <w:color w:val="000000"/>
          <w:kern w:val="0"/>
          <w:lang w:eastAsia="es-ES"/>
          <w14:ligatures w14:val="none"/>
        </w:rPr>
        <w:t>) realizar la subsanación de reportes clínicos; (</w:t>
      </w:r>
      <w:proofErr w:type="spellStart"/>
      <w:r w:rsidR="00DF4559" w:rsidRPr="00724298">
        <w:rPr>
          <w:rFonts w:ascii="Arial" w:eastAsia="Times New Roman" w:hAnsi="Arial" w:cs="Arial"/>
          <w:color w:val="000000"/>
          <w:kern w:val="0"/>
          <w:lang w:eastAsia="es-ES"/>
          <w14:ligatures w14:val="none"/>
        </w:rPr>
        <w:t>iii</w:t>
      </w:r>
      <w:proofErr w:type="spellEnd"/>
      <w:r w:rsidR="00DF4559" w:rsidRPr="00724298">
        <w:rPr>
          <w:rFonts w:ascii="Arial" w:eastAsia="Times New Roman" w:hAnsi="Arial" w:cs="Arial"/>
          <w:color w:val="000000"/>
          <w:kern w:val="0"/>
          <w:lang w:eastAsia="es-ES"/>
          <w14:ligatures w14:val="none"/>
        </w:rPr>
        <w:t>) realizar la emisión de reportes claros y trazables; e, (</w:t>
      </w:r>
      <w:proofErr w:type="spellStart"/>
      <w:r w:rsidR="00DF4559" w:rsidRPr="00724298">
        <w:rPr>
          <w:rFonts w:ascii="Arial" w:eastAsia="Times New Roman" w:hAnsi="Arial" w:cs="Arial"/>
          <w:color w:val="000000"/>
          <w:kern w:val="0"/>
          <w:lang w:eastAsia="es-ES"/>
          <w14:ligatures w14:val="none"/>
        </w:rPr>
        <w:t>iv</w:t>
      </w:r>
      <w:proofErr w:type="spellEnd"/>
      <w:r w:rsidR="00DF4559" w:rsidRPr="00724298">
        <w:rPr>
          <w:rFonts w:ascii="Arial" w:eastAsia="Times New Roman" w:hAnsi="Arial" w:cs="Arial"/>
          <w:color w:val="000000"/>
          <w:kern w:val="0"/>
          <w:lang w:eastAsia="es-ES"/>
          <w14:ligatures w14:val="none"/>
        </w:rPr>
        <w:t>) implementar medidas</w:t>
      </w:r>
      <w:r w:rsidR="00DF4559" w:rsidRPr="00DF4559">
        <w:rPr>
          <w:rFonts w:ascii="Arial" w:eastAsia="Times New Roman" w:hAnsi="Arial" w:cs="Arial"/>
          <w:color w:val="000000"/>
          <w:kern w:val="0"/>
          <w:lang w:eastAsia="es-ES"/>
          <w14:ligatures w14:val="none"/>
        </w:rPr>
        <w:t xml:space="preserve"> correctivas para evitar que los hechos </w:t>
      </w:r>
      <w:r w:rsidR="00DF4559">
        <w:rPr>
          <w:rFonts w:ascii="Arial" w:eastAsia="Times New Roman" w:hAnsi="Arial" w:cs="Arial"/>
          <w:color w:val="000000"/>
          <w:kern w:val="0"/>
          <w:lang w:eastAsia="es-ES"/>
          <w14:ligatures w14:val="none"/>
        </w:rPr>
        <w:t xml:space="preserve">denunciados </w:t>
      </w:r>
      <w:r w:rsidR="00DF4559" w:rsidRPr="00DF4559">
        <w:rPr>
          <w:rFonts w:ascii="Arial" w:eastAsia="Times New Roman" w:hAnsi="Arial" w:cs="Arial"/>
          <w:color w:val="000000"/>
          <w:kern w:val="0"/>
          <w:lang w:eastAsia="es-ES"/>
          <w14:ligatures w14:val="none"/>
        </w:rPr>
        <w:t>se repitan</w:t>
      </w:r>
      <w:r w:rsidRPr="003C6FCC">
        <w:rPr>
          <w:rFonts w:ascii="Arial" w:eastAsia="Times New Roman" w:hAnsi="Arial" w:cs="Arial"/>
          <w:color w:val="000000"/>
          <w:kern w:val="0"/>
          <w:lang w:eastAsia="es-ES"/>
          <w14:ligatures w14:val="none"/>
        </w:rPr>
        <w:t xml:space="preserve">. </w:t>
      </w:r>
    </w:p>
    <w:p w14:paraId="08F1F370" w14:textId="77777777" w:rsidR="0067638B" w:rsidRPr="006B087A" w:rsidRDefault="0067638B" w:rsidP="00D83753">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D83753">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D83753">
      <w:pPr>
        <w:spacing w:after="0" w:line="240" w:lineRule="auto"/>
        <w:ind w:left="-4"/>
        <w:jc w:val="both"/>
        <w:rPr>
          <w:rFonts w:ascii="Arial" w:eastAsia="Calibri" w:hAnsi="Arial" w:cs="Arial"/>
          <w:color w:val="000000"/>
          <w:kern w:val="0"/>
          <w:lang w:eastAsia="es-PE"/>
          <w14:ligatures w14:val="none"/>
        </w:rPr>
      </w:pPr>
    </w:p>
    <w:p w14:paraId="033E1A09" w14:textId="17390F9C" w:rsidR="0067638B" w:rsidRPr="006B087A" w:rsidRDefault="0067638B" w:rsidP="00D83753">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A17E6C">
        <w:rPr>
          <w:rFonts w:ascii="Arial" w:eastAsia="Arial" w:hAnsi="Arial" w:cs="Arial"/>
          <w:b/>
          <w:color w:val="000000"/>
          <w:kern w:val="0"/>
          <w:lang w:eastAsia="es-PE"/>
          <w14:ligatures w14:val="none"/>
        </w:rPr>
        <w:t xml:space="preserve">interpuesta </w:t>
      </w:r>
      <w:r w:rsidRPr="00B906B0">
        <w:rPr>
          <w:rFonts w:ascii="Arial" w:eastAsia="Arial" w:hAnsi="Arial" w:cs="Arial"/>
          <w:b/>
          <w:color w:val="000000"/>
          <w:kern w:val="0"/>
          <w:lang w:eastAsia="es-PE"/>
          <w14:ligatures w14:val="none"/>
        </w:rPr>
        <w:t xml:space="preserve">por </w:t>
      </w:r>
      <w:r w:rsidR="00246914" w:rsidRPr="00B906B0">
        <w:rPr>
          <w:rFonts w:ascii="Arial" w:eastAsia="Arial" w:hAnsi="Arial" w:cs="Arial"/>
          <w:b/>
          <w:color w:val="000000"/>
          <w:kern w:val="0"/>
          <w:lang w:eastAsia="es-PE"/>
          <w14:ligatures w14:val="none"/>
        </w:rPr>
        <w:t xml:space="preserve">el señor </w:t>
      </w:r>
      <w:r w:rsidR="00B906B0" w:rsidRPr="00B906B0">
        <w:rPr>
          <w:rFonts w:ascii="Arial" w:eastAsia="Arial" w:hAnsi="Arial" w:cs="Arial"/>
          <w:b/>
          <w:color w:val="000000"/>
          <w:kern w:val="0"/>
          <w:lang w:eastAsia="es-PE"/>
          <w14:ligatures w14:val="none"/>
        </w:rPr>
        <w:t>Villafuerte</w:t>
      </w:r>
      <w:r w:rsidR="003A4AA1">
        <w:rPr>
          <w:rFonts w:ascii="Arial" w:eastAsia="Arial" w:hAnsi="Arial" w:cs="Arial"/>
          <w:b/>
          <w:color w:val="000000"/>
          <w:kern w:val="0"/>
          <w:lang w:eastAsia="es-PE"/>
          <w14:ligatures w14:val="none"/>
        </w:rPr>
        <w:t xml:space="preserve"> contra </w:t>
      </w:r>
      <w:r w:rsidR="003A4AA1" w:rsidRPr="003A4AA1">
        <w:rPr>
          <w:rFonts w:ascii="Arial" w:eastAsia="Arial" w:hAnsi="Arial" w:cs="Arial"/>
          <w:b/>
          <w:color w:val="000000"/>
          <w:kern w:val="0"/>
          <w:lang w:eastAsia="es-PE"/>
          <w14:ligatures w14:val="none"/>
        </w:rPr>
        <w:t xml:space="preserve">la Clínica Pulso, Clínica </w:t>
      </w:r>
      <w:r w:rsidR="003A4AA1" w:rsidRPr="00D83753">
        <w:rPr>
          <w:rFonts w:ascii="Arial" w:eastAsia="Arial" w:hAnsi="Arial" w:cs="Arial"/>
          <w:b/>
          <w:color w:val="000000"/>
          <w:kern w:val="0"/>
          <w:lang w:eastAsia="es-PE"/>
          <w14:ligatures w14:val="none"/>
        </w:rPr>
        <w:t>Salus, y Clínica Sanna</w:t>
      </w:r>
      <w:r w:rsidR="00442AFE" w:rsidRPr="00D83753">
        <w:rPr>
          <w:rFonts w:ascii="Arial" w:eastAsia="Arial" w:hAnsi="Arial" w:cs="Arial"/>
          <w:b/>
          <w:color w:val="000000"/>
          <w:kern w:val="0"/>
          <w:lang w:eastAsia="es-PE"/>
          <w14:ligatures w14:val="none"/>
        </w:rPr>
        <w:t xml:space="preserve"> </w:t>
      </w:r>
      <w:r w:rsidR="00442AFE" w:rsidRPr="00D83753">
        <w:rPr>
          <w:rFonts w:ascii="Arial" w:eastAsia="Times New Roman" w:hAnsi="Arial" w:cs="Arial"/>
          <w:b/>
          <w:color w:val="000000"/>
          <w:kern w:val="0"/>
          <w:lang w:val="es-ES" w:eastAsia="es-ES"/>
          <w14:ligatures w14:val="none"/>
        </w:rPr>
        <w:t>División Ambulatoria</w:t>
      </w:r>
    </w:p>
    <w:p w14:paraId="00797070" w14:textId="77777777" w:rsidR="0067638B" w:rsidRPr="006B087A" w:rsidRDefault="0067638B" w:rsidP="00D83753">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2"/>
      </w:r>
    </w:p>
    <w:p w14:paraId="6CC429B7" w14:textId="77777777" w:rsidR="0067638B" w:rsidRPr="006B087A" w:rsidRDefault="0067638B" w:rsidP="00D83753">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3"/>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D83753">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D83753">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D83753">
      <w:pPr>
        <w:widowControl w:val="0"/>
        <w:spacing w:after="0" w:line="240" w:lineRule="auto"/>
        <w:jc w:val="both"/>
        <w:rPr>
          <w:rFonts w:ascii="Arial" w:eastAsia="Calibri" w:hAnsi="Arial" w:cs="Arial"/>
          <w:color w:val="000000"/>
          <w:kern w:val="0"/>
          <w:lang w:eastAsia="es-PE"/>
          <w14:ligatures w14:val="none"/>
        </w:rPr>
      </w:pPr>
    </w:p>
    <w:p w14:paraId="51DBC838" w14:textId="260FD03C" w:rsidR="0067638B" w:rsidRPr="006B087A"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w:t>
      </w:r>
      <w:proofErr w:type="spellStart"/>
      <w:r w:rsidRPr="006B087A">
        <w:rPr>
          <w:rFonts w:ascii="Arial" w:eastAsia="Arial" w:hAnsi="Arial" w:cs="Arial"/>
          <w:color w:val="000000"/>
          <w:kern w:val="0"/>
          <w:lang w:eastAsia="es-PE"/>
          <w14:ligatures w14:val="none"/>
        </w:rPr>
        <w:t>N°</w:t>
      </w:r>
      <w:proofErr w:type="spellEnd"/>
      <w:r w:rsidRPr="006B087A">
        <w:rPr>
          <w:rFonts w:ascii="Arial" w:eastAsia="Arial" w:hAnsi="Arial" w:cs="Arial"/>
          <w:color w:val="000000"/>
          <w:kern w:val="0"/>
          <w:lang w:eastAsia="es-PE"/>
          <w14:ligatures w14:val="none"/>
        </w:rPr>
        <w:t xml:space="preserve"> 1 (en adelante, la Comisión) debe verificar si el Indecopi es el órgano competente para pronunciarse sobre el hecho cuestionado </w:t>
      </w:r>
      <w:r w:rsidRPr="00B906B0">
        <w:rPr>
          <w:rFonts w:ascii="Arial" w:eastAsia="Arial" w:hAnsi="Arial" w:cs="Arial"/>
          <w:color w:val="000000"/>
          <w:kern w:val="0"/>
          <w:lang w:eastAsia="es-PE"/>
          <w14:ligatures w14:val="none"/>
        </w:rPr>
        <w:t xml:space="preserve">por </w:t>
      </w:r>
      <w:r w:rsidR="00246914" w:rsidRPr="00B906B0">
        <w:rPr>
          <w:rFonts w:ascii="Arial" w:eastAsia="Arial" w:hAnsi="Arial" w:cs="Arial"/>
          <w:color w:val="000000"/>
          <w:kern w:val="0"/>
          <w:lang w:eastAsia="es-PE"/>
          <w14:ligatures w14:val="none"/>
        </w:rPr>
        <w:t xml:space="preserve">el señor </w:t>
      </w:r>
      <w:r w:rsidR="00B906B0" w:rsidRPr="00B906B0">
        <w:rPr>
          <w:rFonts w:ascii="Arial" w:eastAsia="Arial" w:hAnsi="Arial" w:cs="Arial"/>
          <w:color w:val="000000"/>
          <w:kern w:val="0"/>
          <w:lang w:eastAsia="es-PE"/>
          <w14:ligatures w14:val="none"/>
        </w:rPr>
        <w:t xml:space="preserve">Villafuerte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D83753">
      <w:pPr>
        <w:tabs>
          <w:tab w:val="left" w:pos="567"/>
        </w:tabs>
        <w:spacing w:after="0" w:line="240" w:lineRule="auto"/>
        <w:jc w:val="both"/>
        <w:rPr>
          <w:rFonts w:ascii="Arial" w:eastAsia="Calibri" w:hAnsi="Arial" w:cs="Arial"/>
          <w:color w:val="000000"/>
          <w:kern w:val="0"/>
          <w:lang w:eastAsia="es-PE"/>
          <w14:ligatures w14:val="none"/>
        </w:rPr>
      </w:pPr>
    </w:p>
    <w:p w14:paraId="5D30FCF7" w14:textId="0A7E4A45" w:rsidR="0067638B" w:rsidRPr="006B087A" w:rsidRDefault="0067638B" w:rsidP="00D83753">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De la competencia de la Superintendencia Nacional de Salud </w:t>
      </w:r>
    </w:p>
    <w:p w14:paraId="3B656812" w14:textId="77777777" w:rsidR="0067638B" w:rsidRPr="006B087A" w:rsidRDefault="0067638B" w:rsidP="00D83753">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El Decreto Legislativo 1158, cuerpo normativo orientado al fortalecimiento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tiene como objetivo</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5"/>
      </w:r>
    </w:p>
    <w:p w14:paraId="57D2F4B1" w14:textId="77777777" w:rsidR="0067638B" w:rsidRPr="006B087A" w:rsidRDefault="0067638B" w:rsidP="00D83753">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Los artículos 6 y 7 del referido cuerpo normativo precisan que las IAFAS comprenden, entre otras entidades, a las compañías aseguradoras, las Entidades Prestadoras de </w:t>
      </w:r>
      <w:r w:rsidRPr="006B087A">
        <w:rPr>
          <w:rFonts w:ascii="Arial" w:eastAsia="Arial" w:hAnsi="Arial" w:cs="Arial"/>
          <w:color w:val="000000"/>
          <w:kern w:val="0"/>
          <w:lang w:eastAsia="es-PE"/>
          <w14:ligatures w14:val="none"/>
        </w:rPr>
        <w:lastRenderedPageBreak/>
        <w:t>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6"/>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D83753">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D83753">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fin de garantizar el cumplimiento de sus funciones y objetivos,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cuenta con potestad sancionadora para reprimir aquellas conductas que afecten: (i) el derecho a la vida, salud e información de los usuarios de servicios de salud y la cobertura para su aseguramiento; y, (</w:t>
      </w:r>
      <w:proofErr w:type="spellStart"/>
      <w:r w:rsidRPr="006B087A">
        <w:rPr>
          <w:rFonts w:ascii="Arial" w:eastAsia="Arial" w:hAnsi="Arial" w:cs="Arial"/>
          <w:color w:val="000000"/>
          <w:kern w:val="0"/>
          <w:lang w:eastAsia="es-PE"/>
          <w14:ligatures w14:val="none"/>
        </w:rPr>
        <w:t>ii</w:t>
      </w:r>
      <w:proofErr w:type="spellEnd"/>
      <w:r w:rsidRPr="006B087A">
        <w:rPr>
          <w:rFonts w:ascii="Arial" w:eastAsia="Arial" w:hAnsi="Arial" w:cs="Arial"/>
          <w:color w:val="000000"/>
          <w:kern w:val="0"/>
          <w:lang w:eastAsia="es-PE"/>
          <w14:ligatures w14:val="none"/>
        </w:rPr>
        <w:t>)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7"/>
      </w:r>
    </w:p>
    <w:p w14:paraId="5468453C" w14:textId="77777777" w:rsidR="0067638B" w:rsidRPr="006B087A" w:rsidRDefault="0067638B" w:rsidP="00D83753">
      <w:pPr>
        <w:spacing w:after="0" w:line="240" w:lineRule="auto"/>
        <w:ind w:left="570"/>
        <w:jc w:val="both"/>
        <w:rPr>
          <w:rFonts w:ascii="Arial" w:eastAsia="Calibri" w:hAnsi="Arial" w:cs="Arial"/>
          <w:color w:val="000000"/>
          <w:kern w:val="0"/>
          <w:lang w:eastAsia="es-PE"/>
          <w14:ligatures w14:val="none"/>
        </w:rPr>
      </w:pPr>
    </w:p>
    <w:p w14:paraId="3F34E138" w14:textId="77777777" w:rsidR="0067638B" w:rsidRPr="006B087A"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Dichas conductas, conforme al artículo 11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8"/>
      </w:r>
      <w:r w:rsidRPr="006B087A">
        <w:rPr>
          <w:rFonts w:ascii="Arial" w:eastAsia="Arial" w:hAnsi="Arial" w:cs="Arial"/>
          <w:color w:val="000000"/>
          <w:kern w:val="0"/>
          <w:lang w:eastAsia="es-PE"/>
          <w14:ligatures w14:val="none"/>
        </w:rPr>
        <w:t>.</w:t>
      </w:r>
    </w:p>
    <w:p w14:paraId="6AB0F3B0" w14:textId="77777777" w:rsidR="0067638B" w:rsidRPr="006B087A" w:rsidRDefault="0067638B" w:rsidP="00D83753">
      <w:pPr>
        <w:spacing w:after="0" w:line="240" w:lineRule="auto"/>
        <w:jc w:val="both"/>
        <w:rPr>
          <w:rFonts w:ascii="Arial" w:eastAsia="Arial" w:hAnsi="Arial" w:cs="Arial"/>
          <w:color w:val="000000"/>
          <w:kern w:val="0"/>
          <w:lang w:eastAsia="es-PE"/>
          <w14:ligatures w14:val="none"/>
        </w:rPr>
      </w:pPr>
    </w:p>
    <w:p w14:paraId="03CB1AB7" w14:textId="5B8F42D8" w:rsidR="0067638B" w:rsidRPr="00B906B0" w:rsidRDefault="0067638B" w:rsidP="00D83753">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6B087A">
        <w:rPr>
          <w:rFonts w:ascii="Arial" w:eastAsia="Arial" w:hAnsi="Arial" w:cs="Arial"/>
          <w:color w:val="000000"/>
          <w:kern w:val="0"/>
          <w:lang w:eastAsia="es-PE"/>
          <w14:ligatures w14:val="none"/>
        </w:rPr>
        <w:t xml:space="preserve">Asimismo, conforme al </w:t>
      </w:r>
      <w:r w:rsidRPr="006B087A">
        <w:rPr>
          <w:rFonts w:ascii="Arial" w:eastAsia="Times New Roman" w:hAnsi="Arial" w:cs="Arial"/>
          <w:color w:val="000000"/>
          <w:kern w:val="0"/>
          <w:lang w:val="es-ES" w:eastAsia="es-ES"/>
          <w14:ligatures w14:val="none"/>
        </w:rPr>
        <w:t>Anexo I-C</w:t>
      </w:r>
      <w:r w:rsidRPr="006B087A">
        <w:rPr>
          <w:rFonts w:ascii="Arial" w:eastAsia="Arial" w:hAnsi="Arial" w:cs="Arial"/>
          <w:color w:val="000000"/>
          <w:kern w:val="0"/>
          <w:lang w:eastAsia="es-PE"/>
          <w14:ligatures w14:val="none"/>
        </w:rPr>
        <w:t xml:space="preserve"> del Reglamento de Infracciones y Sanciones de </w:t>
      </w:r>
      <w:proofErr w:type="spellStart"/>
      <w:r w:rsidRPr="006B087A">
        <w:rPr>
          <w:rFonts w:ascii="Arial" w:eastAsia="Arial" w:hAnsi="Arial" w:cs="Arial"/>
          <w:color w:val="000000"/>
          <w:kern w:val="0"/>
          <w:lang w:eastAsia="es-PE"/>
          <w14:ligatures w14:val="none"/>
        </w:rPr>
        <w:t>Susalud</w:t>
      </w:r>
      <w:proofErr w:type="spellEnd"/>
      <w:r w:rsidRPr="001F3C2F">
        <w:rPr>
          <w:rFonts w:ascii="Arial" w:eastAsia="Arial" w:hAnsi="Arial" w:cs="Arial"/>
          <w:color w:val="000000"/>
          <w:kern w:val="0"/>
          <w:lang w:eastAsia="es-PE"/>
          <w14:ligatures w14:val="none"/>
        </w:rPr>
        <w:t xml:space="preserve">, aprobado por el </w:t>
      </w:r>
      <w:r w:rsidRPr="00B906B0">
        <w:rPr>
          <w:rFonts w:ascii="Arial" w:eastAsia="Arial" w:hAnsi="Arial" w:cs="Arial"/>
          <w:color w:val="000000"/>
          <w:kern w:val="0"/>
          <w:lang w:eastAsia="es-PE"/>
          <w14:ligatures w14:val="none"/>
        </w:rPr>
        <w:t xml:space="preserve">Decreto Supremo </w:t>
      </w:r>
      <w:proofErr w:type="spellStart"/>
      <w:r w:rsidRPr="00B906B0">
        <w:rPr>
          <w:rFonts w:ascii="Arial" w:eastAsia="Arial" w:hAnsi="Arial" w:cs="Arial"/>
          <w:color w:val="000000"/>
          <w:kern w:val="0"/>
          <w:lang w:eastAsia="es-PE"/>
          <w14:ligatures w14:val="none"/>
        </w:rPr>
        <w:t>N°</w:t>
      </w:r>
      <w:proofErr w:type="spellEnd"/>
      <w:r w:rsidRPr="00B906B0">
        <w:rPr>
          <w:rFonts w:ascii="Arial" w:eastAsia="Arial" w:hAnsi="Arial" w:cs="Arial"/>
          <w:color w:val="000000"/>
          <w:kern w:val="0"/>
          <w:lang w:eastAsia="es-PE"/>
          <w14:ligatures w14:val="none"/>
        </w:rPr>
        <w:t xml:space="preserve"> 031-2014-SA, dicha entidad se encuentra facultada para sancionar, entre otras conductas, el hecho consistente en </w:t>
      </w:r>
      <w:r w:rsidR="00AD2753" w:rsidRPr="00B906B0">
        <w:rPr>
          <w:rFonts w:ascii="Arial" w:eastAsia="Arial" w:hAnsi="Arial" w:cs="Arial"/>
          <w:color w:val="000000"/>
          <w:kern w:val="0"/>
          <w:u w:val="single"/>
          <w:lang w:eastAsia="es-PE"/>
          <w14:ligatures w14:val="none"/>
        </w:rPr>
        <w:t>modificar o contravenir el clausulado mínimo de los contratos o convenios suscritos con una IAFAS</w:t>
      </w:r>
      <w:r w:rsidRPr="00D83753">
        <w:rPr>
          <w:rFonts w:ascii="Arial" w:eastAsia="Arial" w:hAnsi="Arial" w:cs="Arial"/>
          <w:color w:val="000000"/>
          <w:kern w:val="0"/>
          <w:vertAlign w:val="superscript"/>
          <w:lang w:eastAsia="es-PE"/>
          <w14:ligatures w14:val="none"/>
        </w:rPr>
        <w:footnoteReference w:id="9"/>
      </w:r>
      <w:r w:rsidR="001F3C2F" w:rsidRPr="00D83753">
        <w:rPr>
          <w:rFonts w:ascii="Arial" w:eastAsia="Arial" w:hAnsi="Arial" w:cs="Arial"/>
          <w:color w:val="000000"/>
          <w:kern w:val="0"/>
          <w:lang w:eastAsia="es-PE"/>
          <w14:ligatures w14:val="none"/>
        </w:rPr>
        <w:t>.</w:t>
      </w:r>
    </w:p>
    <w:p w14:paraId="1AA27D7B" w14:textId="77777777" w:rsidR="00B906B0" w:rsidRPr="00B906B0" w:rsidRDefault="00B906B0" w:rsidP="00D83753">
      <w:pPr>
        <w:tabs>
          <w:tab w:val="num" w:pos="1134"/>
        </w:tabs>
        <w:spacing w:after="0" w:line="240" w:lineRule="auto"/>
        <w:ind w:left="567"/>
        <w:contextualSpacing/>
        <w:jc w:val="both"/>
        <w:rPr>
          <w:rFonts w:ascii="Arial" w:eastAsia="Calibri" w:hAnsi="Arial" w:cs="Arial"/>
          <w:color w:val="000000"/>
          <w:kern w:val="0"/>
          <w:lang w:eastAsia="es-PE"/>
          <w14:ligatures w14:val="none"/>
        </w:rPr>
      </w:pPr>
    </w:p>
    <w:p w14:paraId="21CC873E" w14:textId="220450F5" w:rsidR="0067638B" w:rsidRPr="006B087A"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83753">
        <w:rPr>
          <w:rFonts w:ascii="Arial" w:eastAsia="Arial" w:hAnsi="Arial" w:cs="Arial"/>
          <w:color w:val="000000"/>
          <w:kern w:val="0"/>
          <w:u w:val="single"/>
          <w:lang w:eastAsia="es-PE"/>
          <w14:ligatures w14:val="none"/>
        </w:rPr>
        <w:t xml:space="preserve">Adicionalmente a su potestad sancionadora, </w:t>
      </w:r>
      <w:proofErr w:type="spellStart"/>
      <w:r w:rsidRPr="00D83753">
        <w:rPr>
          <w:rFonts w:ascii="Arial" w:eastAsia="Arial" w:hAnsi="Arial" w:cs="Arial"/>
          <w:color w:val="000000"/>
          <w:kern w:val="0"/>
          <w:u w:val="single"/>
          <w:lang w:eastAsia="es-PE"/>
          <w14:ligatures w14:val="none"/>
        </w:rPr>
        <w:t>Susalud</w:t>
      </w:r>
      <w:proofErr w:type="spellEnd"/>
      <w:r w:rsidRPr="00D83753">
        <w:rPr>
          <w:rFonts w:ascii="Arial" w:eastAsia="Arial" w:hAnsi="Arial" w:cs="Arial"/>
          <w:color w:val="000000"/>
          <w:kern w:val="0"/>
          <w:u w:val="single"/>
          <w:lang w:eastAsia="es-PE"/>
          <w14:ligatures w14:val="none"/>
        </w:rPr>
        <w:t xml:space="preserve">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lang w:eastAsia="es-PE"/>
          <w14:ligatures w14:val="none"/>
        </w:rPr>
        <w:t>.</w:t>
      </w:r>
      <w:r w:rsidRPr="006B087A">
        <w:rPr>
          <w:rFonts w:ascii="Arial" w:eastAsia="Arial" w:hAnsi="Arial" w:cs="Arial"/>
          <w:color w:val="000000"/>
          <w:kern w:val="0"/>
          <w:vertAlign w:val="superscript"/>
          <w:lang w:eastAsia="es-PE"/>
          <w14:ligatures w14:val="none"/>
        </w:rPr>
        <w:footnoteReference w:id="10"/>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D83753">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efecto, dichas medidas correctivas consistirán, por ejemplo, en la devolución de los cobros indebidos realizados por quienes incurrieron en la conducta infractora, </w:t>
      </w:r>
      <w:r w:rsidRPr="00D83753">
        <w:rPr>
          <w:rFonts w:ascii="Arial" w:eastAsia="Arial" w:hAnsi="Arial" w:cs="Arial"/>
          <w:color w:val="000000"/>
          <w:kern w:val="0"/>
          <w:u w:val="single"/>
          <w:lang w:eastAsia="es-PE"/>
          <w14:ligatures w14:val="none"/>
        </w:rPr>
        <w:t>la atención a la solicitud de información requerida por el asegurado</w:t>
      </w:r>
      <w:r w:rsidRPr="006B087A">
        <w:rPr>
          <w:rFonts w:ascii="Arial" w:eastAsia="Arial" w:hAnsi="Arial" w:cs="Arial"/>
          <w:color w:val="000000"/>
          <w:kern w:val="0"/>
          <w:lang w:eastAsia="es-PE"/>
          <w14:ligatures w14:val="none"/>
        </w:rPr>
        <w:t xml:space="preserve">, la declaración de inexigibilidad de las cláusulas de sus contratos que resulten abusivas y/o la publicación de avisos </w:t>
      </w:r>
      <w:proofErr w:type="spellStart"/>
      <w:r w:rsidRPr="006B087A">
        <w:rPr>
          <w:rFonts w:ascii="Arial" w:eastAsia="Arial" w:hAnsi="Arial" w:cs="Arial"/>
          <w:color w:val="000000"/>
          <w:kern w:val="0"/>
          <w:lang w:eastAsia="es-PE"/>
          <w14:ligatures w14:val="none"/>
        </w:rPr>
        <w:t>rectificatorios</w:t>
      </w:r>
      <w:proofErr w:type="spellEnd"/>
      <w:r w:rsidRPr="006B087A">
        <w:rPr>
          <w:rFonts w:ascii="Arial" w:eastAsia="Arial" w:hAnsi="Arial" w:cs="Arial"/>
          <w:color w:val="000000"/>
          <w:kern w:val="0"/>
          <w:lang w:eastAsia="es-PE"/>
          <w14:ligatures w14:val="none"/>
        </w:rPr>
        <w:t xml:space="preserve">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w:t>
      </w:r>
    </w:p>
    <w:p w14:paraId="4281B064" w14:textId="77777777" w:rsidR="0067638B" w:rsidRPr="006B087A" w:rsidRDefault="0067638B" w:rsidP="00D83753">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Además,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2"/>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D83753">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Por otro lado, el 13 de agosto de 2015, se publicó el Reglamento del Procedimiento de Transferencia de Funciones del Indecopi 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aprobado por Decreto Supremo </w:t>
      </w:r>
      <w:proofErr w:type="spellStart"/>
      <w:r w:rsidRPr="006B087A">
        <w:rPr>
          <w:rFonts w:ascii="Arial" w:eastAsia="Arial" w:hAnsi="Arial" w:cs="Arial"/>
          <w:color w:val="000000"/>
          <w:kern w:val="0"/>
          <w:lang w:eastAsia="es-PE"/>
          <w14:ligatures w14:val="none"/>
        </w:rPr>
        <w:t>N°</w:t>
      </w:r>
      <w:proofErr w:type="spellEnd"/>
      <w:r w:rsidRPr="006B087A">
        <w:rPr>
          <w:rFonts w:ascii="Arial" w:eastAsia="Arial" w:hAnsi="Arial" w:cs="Arial"/>
          <w:color w:val="000000"/>
          <w:kern w:val="0"/>
          <w:lang w:eastAsia="es-PE"/>
          <w14:ligatures w14:val="none"/>
        </w:rPr>
        <w:t>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3"/>
      </w:r>
    </w:p>
    <w:p w14:paraId="0DCD79B5" w14:textId="77777777" w:rsidR="0067638B" w:rsidRPr="006B087A" w:rsidRDefault="0067638B" w:rsidP="00D83753">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Ahora bien, respecto de la competencia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y del Indecopi, el artículo 9 del citado Reglamento</w:t>
      </w:r>
      <w:r w:rsidRPr="006B087A">
        <w:rPr>
          <w:rFonts w:ascii="Arial" w:eastAsia="Arial" w:hAnsi="Arial" w:cs="Arial"/>
          <w:color w:val="000000"/>
          <w:kern w:val="0"/>
          <w:vertAlign w:val="superscript"/>
          <w:lang w:eastAsia="es-PE"/>
          <w14:ligatures w14:val="none"/>
        </w:rPr>
        <w:footnoteReference w:id="14"/>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D83753">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D83753">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proofErr w:type="spellStart"/>
      <w:r w:rsidRPr="006B087A">
        <w:rPr>
          <w:rFonts w:ascii="Arial" w:eastAsia="Arial" w:hAnsi="Arial" w:cs="Arial"/>
          <w:b/>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D83753">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D83753">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w:t>
      </w:r>
      <w:proofErr w:type="spellStart"/>
      <w:r w:rsidRPr="006B087A">
        <w:rPr>
          <w:rFonts w:ascii="Arial" w:eastAsia="Arial" w:hAnsi="Arial" w:cs="Arial"/>
          <w:color w:val="000000"/>
          <w:kern w:val="0"/>
          <w:lang w:eastAsia="es-PE"/>
          <w14:ligatures w14:val="none"/>
        </w:rPr>
        <w:t>ii</w:t>
      </w:r>
      <w:proofErr w:type="spellEnd"/>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3446B37C" w14:textId="77777777" w:rsidR="0067638B" w:rsidRPr="006B087A" w:rsidRDefault="0067638B" w:rsidP="00D83753">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 xml:space="preserve">Por su parte, el Reglamento para la Atención de Reclamos y Quejas de los Usuarios de las IAFAS, IPRESS y UGIPRESS, aprobado por Decreto Supremo </w:t>
      </w:r>
      <w:proofErr w:type="spellStart"/>
      <w:r w:rsidRPr="006B087A">
        <w:rPr>
          <w:rFonts w:ascii="Arial" w:eastAsia="Calibri" w:hAnsi="Arial" w:cs="Arial"/>
          <w:color w:val="000000"/>
          <w:kern w:val="0"/>
          <w:lang w:eastAsia="es-PE"/>
          <w14:ligatures w14:val="none"/>
        </w:rPr>
        <w:t>N°</w:t>
      </w:r>
      <w:proofErr w:type="spellEnd"/>
      <w:r w:rsidRPr="006B087A">
        <w:rPr>
          <w:rFonts w:ascii="Arial" w:eastAsia="Calibri" w:hAnsi="Arial" w:cs="Arial"/>
          <w:color w:val="000000"/>
          <w:kern w:val="0"/>
          <w:lang w:eastAsia="es-PE"/>
          <w14:ligatures w14:val="none"/>
        </w:rPr>
        <w:t xml:space="preserve"> 030-2016-SA y publicado el 27 de julio de 2016, establece que </w:t>
      </w:r>
      <w:proofErr w:type="spellStart"/>
      <w:r w:rsidRPr="006B087A">
        <w:rPr>
          <w:rFonts w:ascii="Arial" w:eastAsia="Calibri" w:hAnsi="Arial" w:cs="Arial"/>
          <w:color w:val="000000"/>
          <w:kern w:val="0"/>
          <w:lang w:eastAsia="es-PE"/>
          <w14:ligatures w14:val="none"/>
        </w:rPr>
        <w:t>Susalud</w:t>
      </w:r>
      <w:proofErr w:type="spellEnd"/>
      <w:r w:rsidRPr="006B087A">
        <w:rPr>
          <w:rFonts w:ascii="Arial" w:eastAsia="Calibri" w:hAnsi="Arial" w:cs="Arial"/>
          <w:color w:val="000000"/>
          <w:kern w:val="0"/>
          <w:lang w:eastAsia="es-PE"/>
          <w14:ligatures w14:val="none"/>
        </w:rPr>
        <w:t xml:space="preserve">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5"/>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D83753">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   </w:t>
      </w:r>
    </w:p>
    <w:p w14:paraId="62841283" w14:textId="5E72F512" w:rsidR="0067638B" w:rsidRPr="006B087A"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por </w:t>
      </w:r>
      <w:r w:rsidR="00246914" w:rsidRPr="00150D1A">
        <w:rPr>
          <w:rFonts w:ascii="Arial" w:eastAsia="Arial" w:hAnsi="Arial" w:cs="Arial"/>
          <w:color w:val="000000"/>
          <w:kern w:val="0"/>
          <w:lang w:eastAsia="es-PE"/>
          <w14:ligatures w14:val="none"/>
        </w:rPr>
        <w:t xml:space="preserve">el señor </w:t>
      </w:r>
      <w:r w:rsidR="00150D1A" w:rsidRPr="00150D1A">
        <w:rPr>
          <w:rFonts w:ascii="Arial" w:eastAsia="Arial" w:hAnsi="Arial" w:cs="Arial"/>
          <w:color w:val="000000"/>
          <w:kern w:val="0"/>
          <w:lang w:eastAsia="es-PE"/>
          <w14:ligatures w14:val="none"/>
        </w:rPr>
        <w:t xml:space="preserve">Villafuerte </w:t>
      </w:r>
      <w:r w:rsidRPr="00A17E6C">
        <w:rPr>
          <w:rFonts w:ascii="Arial" w:eastAsia="Arial" w:hAnsi="Arial" w:cs="Arial"/>
          <w:color w:val="000000"/>
          <w:kern w:val="0"/>
          <w:lang w:eastAsia="es-PE"/>
          <w14:ligatures w14:val="none"/>
        </w:rPr>
        <w:t>contra</w:t>
      </w:r>
      <w:r w:rsidR="00E56985" w:rsidRPr="00A17E6C">
        <w:rPr>
          <w:rFonts w:ascii="Arial" w:eastAsia="Arial" w:hAnsi="Arial" w:cs="Arial"/>
          <w:color w:val="000000"/>
          <w:kern w:val="0"/>
          <w:lang w:eastAsia="es-PE"/>
          <w14:ligatures w14:val="none"/>
        </w:rPr>
        <w:t xml:space="preserve"> </w:t>
      </w:r>
      <w:r w:rsidR="00085DC8" w:rsidRPr="00085DC8">
        <w:rPr>
          <w:rFonts w:ascii="Arial" w:eastAsia="Arial" w:hAnsi="Arial" w:cs="Arial"/>
          <w:color w:val="000000"/>
          <w:kern w:val="0"/>
          <w:lang w:eastAsia="es-PE"/>
          <w14:ligatures w14:val="none"/>
        </w:rPr>
        <w:t>la Clínica Pulso, Clínica Salus, y Clínica Sanna</w:t>
      </w:r>
      <w:r w:rsidR="00442AFE">
        <w:rPr>
          <w:rFonts w:ascii="Arial" w:eastAsia="Arial" w:hAnsi="Arial" w:cs="Arial"/>
          <w:color w:val="000000"/>
          <w:kern w:val="0"/>
          <w:lang w:eastAsia="es-PE"/>
          <w14:ligatures w14:val="none"/>
        </w:rPr>
        <w:t xml:space="preserve"> </w:t>
      </w:r>
      <w:r w:rsidR="00442AFE">
        <w:rPr>
          <w:rFonts w:ascii="Arial" w:eastAsia="Times New Roman" w:hAnsi="Arial" w:cs="Arial"/>
          <w:color w:val="000000"/>
          <w:kern w:val="0"/>
          <w:lang w:val="es-ES" w:eastAsia="es-ES"/>
          <w14:ligatures w14:val="none"/>
        </w:rPr>
        <w:t>División Ambulatoria</w:t>
      </w:r>
      <w:r w:rsidRPr="00246914">
        <w:rPr>
          <w:rFonts w:ascii="Arial" w:eastAsia="Arial" w:hAnsi="Arial" w:cs="Arial"/>
          <w:color w:val="000000"/>
          <w:kern w:val="0"/>
          <w:lang w:eastAsia="es-PE"/>
          <w14:ligatures w14:val="none"/>
        </w:rPr>
        <w:t>, de ser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Pr="006B087A" w:rsidRDefault="0067638B" w:rsidP="00D83753">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D83753">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w:t>
      </w:r>
      <w:proofErr w:type="spellStart"/>
      <w:r w:rsidRPr="006B087A">
        <w:rPr>
          <w:rFonts w:ascii="Arial" w:eastAsia="Arial" w:hAnsi="Arial" w:cs="Arial"/>
          <w:b/>
          <w:color w:val="000000"/>
          <w:kern w:val="0"/>
          <w:lang w:eastAsia="es-PE"/>
          <w14:ligatures w14:val="none"/>
        </w:rPr>
        <w:t>ii</w:t>
      </w:r>
      <w:proofErr w:type="spellEnd"/>
      <w:r w:rsidRPr="006B087A">
        <w:rPr>
          <w:rFonts w:ascii="Arial" w:eastAsia="Arial" w:hAnsi="Arial" w:cs="Arial"/>
          <w:b/>
          <w:color w:val="000000"/>
          <w:kern w:val="0"/>
          <w:lang w:eastAsia="es-PE"/>
          <w14:ligatures w14:val="none"/>
        </w:rPr>
        <w:t xml:space="preserve">)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D83753">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w:t>
      </w:r>
      <w:proofErr w:type="spellStart"/>
      <w:r w:rsidRPr="006B087A">
        <w:rPr>
          <w:rFonts w:ascii="Arial" w:eastAsia="Calibri" w:hAnsi="Arial" w:cs="Arial"/>
          <w:color w:val="000000"/>
          <w:kern w:val="0"/>
          <w:lang w:eastAsia="es-PE"/>
          <w14:ligatures w14:val="none"/>
        </w:rPr>
        <w:t>Susalud</w:t>
      </w:r>
      <w:proofErr w:type="spellEnd"/>
      <w:r w:rsidRPr="006B087A">
        <w:rPr>
          <w:rFonts w:ascii="Arial" w:eastAsia="Calibri" w:hAnsi="Arial" w:cs="Arial"/>
          <w:color w:val="000000"/>
          <w:kern w:val="0"/>
          <w:lang w:eastAsia="es-PE"/>
          <w14:ligatures w14:val="none"/>
        </w:rPr>
        <w:t xml:space="preserve">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6"/>
      </w:r>
    </w:p>
    <w:p w14:paraId="097AEFF4" w14:textId="77777777" w:rsidR="0067638B" w:rsidRPr="006B087A" w:rsidRDefault="0067638B" w:rsidP="00D83753">
      <w:pPr>
        <w:spacing w:after="0" w:line="240" w:lineRule="auto"/>
        <w:ind w:left="570"/>
        <w:jc w:val="both"/>
        <w:rPr>
          <w:rFonts w:ascii="Arial" w:eastAsia="Calibri" w:hAnsi="Arial" w:cs="Arial"/>
          <w:color w:val="000000"/>
          <w:kern w:val="0"/>
          <w:lang w:eastAsia="es-PE"/>
          <w14:ligatures w14:val="none"/>
        </w:rPr>
      </w:pPr>
    </w:p>
    <w:p w14:paraId="4E9DA760" w14:textId="44A22496" w:rsidR="0067638B" w:rsidRPr="00411A96"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lo expuesto se desprende que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es la entidad competente para supervisar el cumplimiento de las normas que protegen a los consumidores de la falta de idoneidad respecto de las prestaciones de salud, así como el derecho de los consumidores a acceder a información </w:t>
      </w:r>
      <w:r w:rsidRPr="00411A96">
        <w:rPr>
          <w:rFonts w:ascii="Arial" w:eastAsia="Arial" w:hAnsi="Arial" w:cs="Arial"/>
          <w:color w:val="000000"/>
          <w:kern w:val="0"/>
          <w:lang w:eastAsia="es-PE"/>
          <w14:ligatures w14:val="none"/>
        </w:rPr>
        <w:t>vinculada a dichas prestaciones.</w:t>
      </w:r>
    </w:p>
    <w:p w14:paraId="2B3D800D" w14:textId="77777777" w:rsidR="00150D1A" w:rsidRPr="00411A96" w:rsidRDefault="00150D1A" w:rsidP="00D83753">
      <w:pPr>
        <w:tabs>
          <w:tab w:val="num" w:pos="1440"/>
        </w:tabs>
        <w:spacing w:after="0" w:line="240" w:lineRule="auto"/>
        <w:contextualSpacing/>
        <w:jc w:val="both"/>
        <w:rPr>
          <w:rFonts w:ascii="Arial" w:eastAsia="Calibri" w:hAnsi="Arial" w:cs="Arial"/>
          <w:color w:val="000000"/>
          <w:kern w:val="0"/>
          <w:lang w:eastAsia="es-PE"/>
          <w14:ligatures w14:val="none"/>
        </w:rPr>
      </w:pPr>
    </w:p>
    <w:p w14:paraId="112AEAF0" w14:textId="5DE9876D" w:rsidR="0067638B" w:rsidRPr="00411A96"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4F4F75">
        <w:rPr>
          <w:rFonts w:ascii="Arial" w:eastAsia="Arial" w:hAnsi="Arial" w:cs="Arial"/>
          <w:color w:val="000000"/>
          <w:kern w:val="0"/>
          <w:lang w:eastAsia="es-PE"/>
          <w14:ligatures w14:val="none"/>
        </w:rPr>
        <w:t xml:space="preserve">En el presente caso, </w:t>
      </w:r>
      <w:r w:rsidR="00246914" w:rsidRPr="004F4F75">
        <w:rPr>
          <w:rFonts w:ascii="Arial" w:eastAsia="Arial" w:hAnsi="Arial" w:cs="Arial"/>
          <w:color w:val="000000"/>
          <w:kern w:val="0"/>
          <w:lang w:eastAsia="es-PE"/>
          <w14:ligatures w14:val="none"/>
        </w:rPr>
        <w:t xml:space="preserve">el señor </w:t>
      </w:r>
      <w:r w:rsidR="00150D1A" w:rsidRPr="004F4F75">
        <w:rPr>
          <w:rFonts w:ascii="Arial" w:eastAsia="Arial" w:hAnsi="Arial" w:cs="Arial"/>
          <w:color w:val="000000"/>
          <w:kern w:val="0"/>
          <w:lang w:eastAsia="es-PE"/>
          <w14:ligatures w14:val="none"/>
        </w:rPr>
        <w:t xml:space="preserve">Villafuerte </w:t>
      </w:r>
      <w:r w:rsidRPr="004F4F75">
        <w:rPr>
          <w:rFonts w:ascii="Arial" w:eastAsia="Arial" w:hAnsi="Arial" w:cs="Arial"/>
          <w:color w:val="000000"/>
          <w:kern w:val="0"/>
          <w:lang w:eastAsia="es-PE"/>
          <w14:ligatures w14:val="none"/>
        </w:rPr>
        <w:t xml:space="preserve">cuestionó que </w:t>
      </w:r>
      <w:r w:rsidR="00085DC8" w:rsidRPr="004F4F75">
        <w:rPr>
          <w:rFonts w:ascii="Arial" w:eastAsia="Arial" w:hAnsi="Arial" w:cs="Arial"/>
          <w:color w:val="000000"/>
          <w:kern w:val="0"/>
          <w:lang w:eastAsia="es-PE"/>
          <w14:ligatures w14:val="none"/>
        </w:rPr>
        <w:t xml:space="preserve">la Clínica Pulso, Clínica Salus, y Clínica Sanna </w:t>
      </w:r>
      <w:r w:rsidR="00442AFE">
        <w:rPr>
          <w:rFonts w:ascii="Arial" w:eastAsia="Times New Roman" w:hAnsi="Arial" w:cs="Arial"/>
          <w:color w:val="000000"/>
          <w:kern w:val="0"/>
          <w:lang w:val="es-ES" w:eastAsia="es-ES"/>
          <w14:ligatures w14:val="none"/>
        </w:rPr>
        <w:t>División Ambulatoria</w:t>
      </w:r>
      <w:r w:rsidR="00D83753">
        <w:rPr>
          <w:rFonts w:ascii="Arial" w:eastAsia="Times New Roman" w:hAnsi="Arial" w:cs="Arial"/>
          <w:color w:val="000000"/>
          <w:kern w:val="0"/>
          <w:lang w:val="es-ES" w:eastAsia="es-ES"/>
          <w14:ligatures w14:val="none"/>
        </w:rPr>
        <w:t>:</w:t>
      </w:r>
      <w:r w:rsidR="00442AFE" w:rsidRPr="004F4F75">
        <w:rPr>
          <w:rFonts w:ascii="Arial" w:eastAsia="Arial" w:hAnsi="Arial" w:cs="Arial"/>
          <w:color w:val="000000"/>
          <w:kern w:val="0"/>
          <w:lang w:eastAsia="es-PE"/>
          <w14:ligatures w14:val="none"/>
        </w:rPr>
        <w:t xml:space="preserve"> </w:t>
      </w:r>
      <w:r w:rsidR="00990354" w:rsidRPr="004F4F75">
        <w:rPr>
          <w:rFonts w:ascii="Arial" w:eastAsia="Arial" w:hAnsi="Arial" w:cs="Arial"/>
          <w:color w:val="000000"/>
          <w:kern w:val="0"/>
          <w:lang w:eastAsia="es-PE"/>
          <w14:ligatures w14:val="none"/>
        </w:rPr>
        <w:t>(i</w:t>
      </w:r>
      <w:r w:rsidR="00411A96" w:rsidRPr="004F4F75">
        <w:rPr>
          <w:rFonts w:ascii="Arial" w:eastAsia="Arial" w:hAnsi="Arial" w:cs="Arial"/>
          <w:color w:val="000000"/>
          <w:kern w:val="0"/>
          <w:lang w:eastAsia="es-PE"/>
          <w14:ligatures w14:val="none"/>
        </w:rPr>
        <w:t xml:space="preserve">) </w:t>
      </w:r>
      <w:r w:rsidR="00B42B42">
        <w:rPr>
          <w:rFonts w:ascii="Arial" w:eastAsia="Arial" w:hAnsi="Arial" w:cs="Arial"/>
          <w:color w:val="000000"/>
          <w:kern w:val="0"/>
          <w:lang w:eastAsia="es-PE"/>
          <w14:ligatures w14:val="none"/>
        </w:rPr>
        <w:t>habrían realizado</w:t>
      </w:r>
      <w:r w:rsidR="00411A96" w:rsidRPr="004F4F75">
        <w:rPr>
          <w:rFonts w:ascii="Arial" w:eastAsia="Arial" w:hAnsi="Arial" w:cs="Arial"/>
          <w:color w:val="000000"/>
          <w:kern w:val="0"/>
          <w:lang w:eastAsia="es-PE"/>
          <w14:ligatures w14:val="none"/>
        </w:rPr>
        <w:t xml:space="preserve"> evaluaciones médicas ocupacionales </w:t>
      </w:r>
      <w:r w:rsidR="00B42B42">
        <w:rPr>
          <w:rFonts w:ascii="Arial" w:eastAsia="Arial" w:hAnsi="Arial" w:cs="Arial"/>
          <w:color w:val="000000"/>
          <w:kern w:val="0"/>
          <w:lang w:eastAsia="es-PE"/>
          <w14:ligatures w14:val="none"/>
        </w:rPr>
        <w:t>in</w:t>
      </w:r>
      <w:r w:rsidR="00411A96" w:rsidRPr="004F4F75">
        <w:rPr>
          <w:rFonts w:ascii="Arial" w:eastAsia="Arial" w:hAnsi="Arial" w:cs="Arial"/>
          <w:color w:val="000000"/>
          <w:kern w:val="0"/>
          <w:lang w:eastAsia="es-PE"/>
          <w14:ligatures w14:val="none"/>
        </w:rPr>
        <w:t>completas</w:t>
      </w:r>
      <w:r w:rsidR="00B42B42">
        <w:rPr>
          <w:rFonts w:ascii="Arial" w:eastAsia="Arial" w:hAnsi="Arial" w:cs="Arial"/>
          <w:color w:val="000000"/>
          <w:kern w:val="0"/>
          <w:lang w:eastAsia="es-PE"/>
          <w14:ligatures w14:val="none"/>
        </w:rPr>
        <w:t xml:space="preserve"> y defectuosas</w:t>
      </w:r>
      <w:r w:rsidR="00411A96" w:rsidRPr="004F4F75">
        <w:rPr>
          <w:rFonts w:ascii="Arial" w:eastAsia="Arial" w:hAnsi="Arial" w:cs="Arial"/>
          <w:color w:val="000000"/>
          <w:kern w:val="0"/>
          <w:lang w:eastAsia="es-PE"/>
          <w14:ligatures w14:val="none"/>
        </w:rPr>
        <w:t xml:space="preserve">, al omitir exámenes </w:t>
      </w:r>
      <w:r w:rsidR="00B42B42">
        <w:rPr>
          <w:rFonts w:ascii="Arial" w:eastAsia="Arial" w:hAnsi="Arial" w:cs="Arial"/>
          <w:color w:val="000000"/>
          <w:kern w:val="0"/>
          <w:lang w:eastAsia="es-PE"/>
          <w14:ligatures w14:val="none"/>
        </w:rPr>
        <w:t xml:space="preserve">obligatorios, </w:t>
      </w:r>
      <w:r w:rsidR="00411A96" w:rsidRPr="004F4F75">
        <w:rPr>
          <w:rFonts w:ascii="Arial" w:eastAsia="Arial" w:hAnsi="Arial" w:cs="Arial"/>
          <w:color w:val="000000"/>
          <w:kern w:val="0"/>
          <w:lang w:eastAsia="es-PE"/>
          <w14:ligatures w14:val="none"/>
        </w:rPr>
        <w:t xml:space="preserve"> </w:t>
      </w:r>
      <w:r w:rsidR="00B42B42">
        <w:rPr>
          <w:rFonts w:ascii="Arial" w:eastAsia="Arial" w:hAnsi="Arial" w:cs="Arial"/>
          <w:color w:val="000000"/>
          <w:kern w:val="0"/>
          <w:lang w:eastAsia="es-PE"/>
          <w14:ligatures w14:val="none"/>
        </w:rPr>
        <w:t xml:space="preserve">resultados contradictorios </w:t>
      </w:r>
      <w:r w:rsidR="00411A96" w:rsidRPr="004F4F75">
        <w:rPr>
          <w:rFonts w:ascii="Arial" w:eastAsia="Arial" w:hAnsi="Arial" w:cs="Arial"/>
          <w:color w:val="000000"/>
          <w:kern w:val="0"/>
          <w:lang w:eastAsia="es-PE"/>
          <w14:ligatures w14:val="none"/>
        </w:rPr>
        <w:t>y modificar conclusiones previamente emitidas sin sustento clínico</w:t>
      </w:r>
      <w:r w:rsidR="004F4F75" w:rsidRPr="004F4F75">
        <w:rPr>
          <w:rFonts w:ascii="Arial" w:eastAsia="Arial" w:hAnsi="Arial" w:cs="Arial"/>
          <w:color w:val="000000"/>
          <w:kern w:val="0"/>
          <w:lang w:eastAsia="es-PE"/>
          <w14:ligatures w14:val="none"/>
        </w:rPr>
        <w:t xml:space="preserve"> </w:t>
      </w:r>
      <w:r w:rsidR="009F0F04" w:rsidRPr="00CB7EEF">
        <w:rPr>
          <w:rFonts w:ascii="Arial" w:eastAsia="Calibri" w:hAnsi="Arial" w:cs="Arial"/>
          <w:bCs/>
          <w:color w:val="000000"/>
          <w:kern w:val="0"/>
          <w:lang w:eastAsia="es-PE"/>
          <w14:ligatures w14:val="none"/>
        </w:rPr>
        <w:t xml:space="preserve">vinculadas a la </w:t>
      </w:r>
      <w:r w:rsidR="009F0F04" w:rsidRPr="009F0F04">
        <w:rPr>
          <w:rFonts w:ascii="Arial" w:eastAsia="Calibri" w:hAnsi="Arial" w:cs="Arial"/>
          <w:bCs/>
          <w:color w:val="000000"/>
          <w:kern w:val="0"/>
          <w:lang w:eastAsia="es-PE"/>
          <w14:ligatures w14:val="none"/>
        </w:rPr>
        <w:t>condición médica</w:t>
      </w:r>
      <w:r w:rsidR="009F0F04">
        <w:rPr>
          <w:rFonts w:ascii="Arial" w:eastAsia="Calibri" w:hAnsi="Arial" w:cs="Arial"/>
          <w:bCs/>
          <w:color w:val="000000"/>
          <w:kern w:val="0"/>
          <w:lang w:eastAsia="es-PE"/>
          <w14:ligatures w14:val="none"/>
        </w:rPr>
        <w:t xml:space="preserve"> </w:t>
      </w:r>
      <w:r w:rsidR="009F0F04" w:rsidRPr="009F0F04">
        <w:rPr>
          <w:rFonts w:ascii="Arial" w:eastAsia="Calibri" w:hAnsi="Arial" w:cs="Arial"/>
          <w:bCs/>
          <w:color w:val="000000"/>
          <w:kern w:val="0"/>
          <w:lang w:eastAsia="es-PE"/>
          <w14:ligatures w14:val="none"/>
        </w:rPr>
        <w:t>acreditada mediante el certificado de salud del 18 de diciembre del 2024</w:t>
      </w:r>
      <w:r w:rsidR="00411A96" w:rsidRPr="004F4F75">
        <w:rPr>
          <w:rFonts w:ascii="Arial" w:eastAsia="Arial" w:hAnsi="Arial" w:cs="Arial"/>
          <w:color w:val="000000"/>
          <w:kern w:val="0"/>
          <w:lang w:eastAsia="es-PE"/>
          <w14:ligatures w14:val="none"/>
        </w:rPr>
        <w:t>; (</w:t>
      </w:r>
      <w:proofErr w:type="spellStart"/>
      <w:r w:rsidR="00411A96" w:rsidRPr="004F4F75">
        <w:rPr>
          <w:rFonts w:ascii="Arial" w:eastAsia="Arial" w:hAnsi="Arial" w:cs="Arial"/>
          <w:color w:val="000000"/>
          <w:kern w:val="0"/>
          <w:lang w:eastAsia="es-PE"/>
          <w14:ligatures w14:val="none"/>
        </w:rPr>
        <w:t>ii</w:t>
      </w:r>
      <w:proofErr w:type="spellEnd"/>
      <w:r w:rsidR="00411A96" w:rsidRPr="004F4F75">
        <w:rPr>
          <w:rFonts w:ascii="Arial" w:eastAsia="Arial" w:hAnsi="Arial" w:cs="Arial"/>
          <w:color w:val="000000"/>
          <w:kern w:val="0"/>
          <w:lang w:eastAsia="es-PE"/>
          <w14:ligatures w14:val="none"/>
        </w:rPr>
        <w:t xml:space="preserve">) no habrían cumplido con entregar reportes </w:t>
      </w:r>
      <w:r w:rsidR="00B42B42">
        <w:rPr>
          <w:rFonts w:ascii="Arial" w:eastAsia="Arial" w:hAnsi="Arial" w:cs="Arial"/>
          <w:color w:val="000000"/>
          <w:kern w:val="0"/>
          <w:lang w:eastAsia="es-PE"/>
          <w14:ligatures w14:val="none"/>
        </w:rPr>
        <w:t xml:space="preserve">completos </w:t>
      </w:r>
      <w:r w:rsidR="00411A96" w:rsidRPr="004F4F75">
        <w:rPr>
          <w:rFonts w:ascii="Arial" w:eastAsia="Arial" w:hAnsi="Arial" w:cs="Arial"/>
          <w:color w:val="000000"/>
          <w:kern w:val="0"/>
          <w:lang w:eastAsia="es-PE"/>
          <w14:ligatures w14:val="none"/>
        </w:rPr>
        <w:t>ni la historia clínica completa; y, (</w:t>
      </w:r>
      <w:proofErr w:type="spellStart"/>
      <w:r w:rsidR="00411A96" w:rsidRPr="004F4F75">
        <w:rPr>
          <w:rFonts w:ascii="Arial" w:eastAsia="Arial" w:hAnsi="Arial" w:cs="Arial"/>
          <w:color w:val="000000"/>
          <w:kern w:val="0"/>
          <w:lang w:eastAsia="es-PE"/>
          <w14:ligatures w14:val="none"/>
        </w:rPr>
        <w:t>iii</w:t>
      </w:r>
      <w:proofErr w:type="spellEnd"/>
      <w:r w:rsidR="00411A96" w:rsidRPr="004F4F75">
        <w:rPr>
          <w:rFonts w:ascii="Arial" w:eastAsia="Arial" w:hAnsi="Arial" w:cs="Arial"/>
          <w:color w:val="000000"/>
          <w:kern w:val="0"/>
          <w:lang w:eastAsia="es-PE"/>
          <w14:ligatures w14:val="none"/>
        </w:rPr>
        <w:t>) no habrían cumplido con activar protocolos de riesgo pese a hallazgos clínicos relevantes</w:t>
      </w:r>
      <w:r w:rsidR="004F4F75" w:rsidRPr="004F4F75">
        <w:rPr>
          <w:rFonts w:ascii="Arial" w:eastAsia="Arial" w:hAnsi="Arial" w:cs="Arial"/>
          <w:color w:val="000000"/>
          <w:kern w:val="0"/>
          <w:lang w:eastAsia="es-PE"/>
          <w14:ligatures w14:val="none"/>
        </w:rPr>
        <w:t xml:space="preserve"> </w:t>
      </w:r>
      <w:r w:rsidR="009F0F04" w:rsidRPr="00CB7EEF">
        <w:rPr>
          <w:rFonts w:ascii="Arial" w:eastAsia="Calibri" w:hAnsi="Arial" w:cs="Arial"/>
          <w:bCs/>
          <w:color w:val="000000"/>
          <w:kern w:val="0"/>
          <w:lang w:eastAsia="es-PE"/>
          <w14:ligatures w14:val="none"/>
        </w:rPr>
        <w:t xml:space="preserve">vinculadas a </w:t>
      </w:r>
      <w:r w:rsidR="00D83753">
        <w:rPr>
          <w:rFonts w:ascii="Arial" w:eastAsia="Calibri" w:hAnsi="Arial" w:cs="Arial"/>
          <w:bCs/>
          <w:color w:val="000000"/>
          <w:kern w:val="0"/>
          <w:lang w:eastAsia="es-PE"/>
          <w14:ligatures w14:val="none"/>
        </w:rPr>
        <w:t xml:space="preserve">su </w:t>
      </w:r>
      <w:r w:rsidR="009F0F04" w:rsidRPr="009F0F04">
        <w:rPr>
          <w:rFonts w:ascii="Arial" w:eastAsia="Calibri" w:hAnsi="Arial" w:cs="Arial"/>
          <w:bCs/>
          <w:color w:val="000000"/>
          <w:kern w:val="0"/>
          <w:lang w:eastAsia="es-PE"/>
          <w14:ligatures w14:val="none"/>
        </w:rPr>
        <w:t>condición médica</w:t>
      </w:r>
      <w:r w:rsidR="009F0F04">
        <w:rPr>
          <w:rFonts w:ascii="Arial" w:eastAsia="Calibri" w:hAnsi="Arial" w:cs="Arial"/>
          <w:bCs/>
          <w:color w:val="000000"/>
          <w:kern w:val="0"/>
          <w:lang w:eastAsia="es-PE"/>
          <w14:ligatures w14:val="none"/>
        </w:rPr>
        <w:t xml:space="preserve"> </w:t>
      </w:r>
      <w:r w:rsidR="009F0F04" w:rsidRPr="009F0F04">
        <w:rPr>
          <w:rFonts w:ascii="Arial" w:eastAsia="Calibri" w:hAnsi="Arial" w:cs="Arial"/>
          <w:bCs/>
          <w:color w:val="000000"/>
          <w:kern w:val="0"/>
          <w:lang w:eastAsia="es-PE"/>
          <w14:ligatures w14:val="none"/>
        </w:rPr>
        <w:t>acreditada mediante el certificado de salud del 18 de diciembre del 2024</w:t>
      </w:r>
      <w:r w:rsidR="00990354" w:rsidRPr="00411A96">
        <w:rPr>
          <w:rFonts w:ascii="Arial" w:eastAsia="Times New Roman" w:hAnsi="Arial" w:cs="Arial"/>
          <w:color w:val="000000"/>
          <w:kern w:val="0"/>
          <w:lang w:eastAsia="es-ES"/>
          <w14:ligatures w14:val="none"/>
        </w:rPr>
        <w:t>.</w:t>
      </w:r>
    </w:p>
    <w:p w14:paraId="3683C398" w14:textId="77777777" w:rsidR="0067638B" w:rsidRPr="00C936FE" w:rsidRDefault="0067638B" w:rsidP="00D83753">
      <w:pPr>
        <w:spacing w:after="0" w:line="240" w:lineRule="auto"/>
        <w:contextualSpacing/>
        <w:jc w:val="both"/>
        <w:rPr>
          <w:rFonts w:ascii="Arial" w:eastAsia="Calibri" w:hAnsi="Arial" w:cs="Arial"/>
          <w:color w:val="000000"/>
          <w:kern w:val="0"/>
          <w:lang w:eastAsia="es-PE"/>
          <w14:ligatures w14:val="none"/>
        </w:rPr>
      </w:pPr>
    </w:p>
    <w:p w14:paraId="0C382F97" w14:textId="527AADDF" w:rsidR="00B42B42" w:rsidRPr="00B42B42" w:rsidRDefault="00B42B42" w:rsidP="00B42B42">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Pr>
          <w:rFonts w:ascii="Arial" w:eastAsia="Calibri" w:hAnsi="Arial" w:cs="Arial"/>
          <w:color w:val="000000"/>
          <w:kern w:val="0"/>
          <w:lang w:eastAsia="es-PE"/>
          <w14:ligatures w14:val="none"/>
        </w:rPr>
        <w:t xml:space="preserve">Ahora bien, el denunciante señaló que </w:t>
      </w:r>
      <w:r>
        <w:rPr>
          <w:rFonts w:ascii="Arial" w:eastAsia="Times New Roman" w:hAnsi="Arial" w:cs="Arial"/>
          <w:color w:val="000000"/>
          <w:kern w:val="0"/>
          <w:lang w:eastAsia="es-ES"/>
          <w14:ligatures w14:val="none"/>
        </w:rPr>
        <w:t xml:space="preserve">interpuso una denuncia a </w:t>
      </w:r>
      <w:proofErr w:type="spellStart"/>
      <w:r>
        <w:rPr>
          <w:rFonts w:ascii="Arial" w:eastAsia="Times New Roman" w:hAnsi="Arial" w:cs="Arial"/>
          <w:color w:val="000000"/>
          <w:kern w:val="0"/>
          <w:lang w:eastAsia="es-ES"/>
          <w14:ligatures w14:val="none"/>
        </w:rPr>
        <w:t>Susalud</w:t>
      </w:r>
      <w:proofErr w:type="spellEnd"/>
      <w:r>
        <w:rPr>
          <w:rFonts w:ascii="Arial" w:eastAsia="Times New Roman" w:hAnsi="Arial" w:cs="Arial"/>
          <w:color w:val="000000"/>
          <w:kern w:val="0"/>
          <w:lang w:eastAsia="es-ES"/>
          <w14:ligatures w14:val="none"/>
        </w:rPr>
        <w:t xml:space="preserve"> </w:t>
      </w:r>
      <w:r w:rsidRPr="00B42B42">
        <w:rPr>
          <w:rFonts w:ascii="Arial" w:eastAsia="Times New Roman" w:hAnsi="Arial" w:cs="Arial"/>
          <w:color w:val="000000"/>
          <w:kern w:val="0"/>
          <w:lang w:eastAsia="es-ES"/>
          <w14:ligatures w14:val="none"/>
        </w:rPr>
        <w:t>debido a la gravedad del caso; sin embargo, ello no genera una duplicidad, en tanto ante Indecopi denuncia infracciones al Código</w:t>
      </w:r>
      <w:r>
        <w:rPr>
          <w:rFonts w:ascii="Arial" w:eastAsia="Times New Roman" w:hAnsi="Arial" w:cs="Arial"/>
          <w:color w:val="000000"/>
          <w:kern w:val="0"/>
          <w:lang w:eastAsia="es-ES"/>
          <w14:ligatures w14:val="none"/>
        </w:rPr>
        <w:t>.</w:t>
      </w:r>
    </w:p>
    <w:p w14:paraId="76B591DC" w14:textId="77777777" w:rsidR="00B42B42" w:rsidRDefault="00B42B42" w:rsidP="00B42B42">
      <w:pPr>
        <w:pStyle w:val="Prrafodelista"/>
        <w:rPr>
          <w:rFonts w:ascii="Arial" w:eastAsia="Calibri" w:hAnsi="Arial" w:cs="Arial"/>
          <w:color w:val="000000"/>
          <w:kern w:val="0"/>
          <w:lang w:eastAsia="es-PE"/>
          <w14:ligatures w14:val="none"/>
        </w:rPr>
      </w:pPr>
    </w:p>
    <w:p w14:paraId="4A9696E5" w14:textId="65A72B77" w:rsidR="007E38BB" w:rsidRPr="007E38BB" w:rsidRDefault="00B42B42" w:rsidP="007E38BB">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Pr>
          <w:rFonts w:ascii="Arial" w:eastAsia="Calibri" w:hAnsi="Arial" w:cs="Arial"/>
          <w:color w:val="000000"/>
          <w:kern w:val="0"/>
          <w:lang w:eastAsia="es-PE"/>
          <w14:ligatures w14:val="none"/>
        </w:rPr>
        <w:lastRenderedPageBreak/>
        <w:t>Al respecto, conforme a lo desarrollado, el Indecopi no es competente para resolver controversias relacionadas a servicios de salud que generen infracciones al deber de idoneidad, información, entre otros del Código</w:t>
      </w:r>
      <w:r w:rsidR="007E38BB">
        <w:rPr>
          <w:rFonts w:ascii="Arial" w:eastAsia="Calibri" w:hAnsi="Arial" w:cs="Arial"/>
          <w:color w:val="000000"/>
          <w:kern w:val="0"/>
          <w:lang w:eastAsia="es-PE"/>
          <w14:ligatures w14:val="none"/>
        </w:rPr>
        <w:t xml:space="preserve">, en la medida que </w:t>
      </w:r>
      <w:proofErr w:type="gramStart"/>
      <w:r w:rsidR="007E38BB">
        <w:rPr>
          <w:rFonts w:ascii="Arial" w:eastAsia="Calibri" w:hAnsi="Arial" w:cs="Arial"/>
          <w:color w:val="000000"/>
          <w:kern w:val="0"/>
          <w:lang w:eastAsia="es-PE"/>
          <w14:ligatures w14:val="none"/>
        </w:rPr>
        <w:t>de acuerdo al</w:t>
      </w:r>
      <w:proofErr w:type="gramEnd"/>
      <w:r w:rsidR="007E38BB">
        <w:rPr>
          <w:rFonts w:ascii="Arial" w:eastAsia="Calibri" w:hAnsi="Arial" w:cs="Arial"/>
          <w:color w:val="000000"/>
          <w:kern w:val="0"/>
          <w:lang w:eastAsia="es-PE"/>
          <w14:ligatures w14:val="none"/>
        </w:rPr>
        <w:t xml:space="preserve"> </w:t>
      </w:r>
      <w:r w:rsidR="007E38BB" w:rsidRPr="006B087A">
        <w:rPr>
          <w:rFonts w:ascii="Arial" w:eastAsia="Arial" w:hAnsi="Arial" w:cs="Arial"/>
          <w:color w:val="000000"/>
          <w:kern w:val="0"/>
          <w:lang w:eastAsia="es-PE"/>
          <w14:ligatures w14:val="none"/>
        </w:rPr>
        <w:t>Reglamento de Transferencia de Funciones</w:t>
      </w:r>
      <w:r w:rsidR="007E38BB">
        <w:rPr>
          <w:rFonts w:ascii="Arial" w:eastAsia="Arial" w:hAnsi="Arial" w:cs="Arial"/>
          <w:color w:val="000000"/>
          <w:kern w:val="0"/>
          <w:lang w:eastAsia="es-PE"/>
          <w14:ligatures w14:val="none"/>
        </w:rPr>
        <w:t xml:space="preserve"> es </w:t>
      </w:r>
      <w:proofErr w:type="spellStart"/>
      <w:r w:rsidR="007E38BB">
        <w:rPr>
          <w:rFonts w:ascii="Arial" w:eastAsia="Arial" w:hAnsi="Arial" w:cs="Arial"/>
          <w:color w:val="000000"/>
          <w:kern w:val="0"/>
          <w:lang w:eastAsia="es-PE"/>
          <w14:ligatures w14:val="none"/>
        </w:rPr>
        <w:t>Susalud</w:t>
      </w:r>
      <w:proofErr w:type="spellEnd"/>
      <w:r w:rsidR="007E38BB">
        <w:rPr>
          <w:rFonts w:ascii="Arial" w:eastAsia="Arial" w:hAnsi="Arial" w:cs="Arial"/>
          <w:color w:val="000000"/>
          <w:kern w:val="0"/>
          <w:lang w:eastAsia="es-PE"/>
          <w14:ligatures w14:val="none"/>
        </w:rPr>
        <w:t xml:space="preserve"> la encarga de resolver dichas controversias, pudiendo dictar las medidas correctivas correspondientes.</w:t>
      </w:r>
    </w:p>
    <w:p w14:paraId="065A2052" w14:textId="77777777" w:rsidR="007E38BB" w:rsidRPr="007E38BB" w:rsidRDefault="007E38BB" w:rsidP="007E38BB">
      <w:pPr>
        <w:spacing w:after="0" w:line="240" w:lineRule="auto"/>
        <w:ind w:left="567"/>
        <w:contextualSpacing/>
        <w:jc w:val="both"/>
        <w:rPr>
          <w:rFonts w:ascii="Arial" w:eastAsia="Calibri" w:hAnsi="Arial" w:cs="Arial"/>
          <w:color w:val="000000"/>
          <w:kern w:val="0"/>
          <w:lang w:eastAsia="es-PE"/>
          <w14:ligatures w14:val="none"/>
        </w:rPr>
      </w:pPr>
    </w:p>
    <w:p w14:paraId="77F35FDA" w14:textId="442A49E6" w:rsidR="0067638B" w:rsidRPr="007E38BB" w:rsidRDefault="007E38BB" w:rsidP="007E38BB">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Pr>
          <w:rFonts w:ascii="Arial" w:eastAsia="Calibri" w:hAnsi="Arial" w:cs="Arial"/>
          <w:color w:val="000000"/>
          <w:kern w:val="0"/>
          <w:lang w:eastAsia="es-PE"/>
          <w14:ligatures w14:val="none"/>
        </w:rPr>
        <w:t xml:space="preserve">En ese sentido, contrariamente a lo señalado por el señor Villafuerte, </w:t>
      </w:r>
      <w:proofErr w:type="spellStart"/>
      <w:r>
        <w:rPr>
          <w:rFonts w:ascii="Arial" w:eastAsia="Calibri" w:hAnsi="Arial" w:cs="Arial"/>
          <w:color w:val="000000"/>
          <w:kern w:val="0"/>
          <w:lang w:eastAsia="es-PE"/>
          <w14:ligatures w14:val="none"/>
        </w:rPr>
        <w:t>Susalud</w:t>
      </w:r>
      <w:proofErr w:type="spellEnd"/>
      <w:r>
        <w:rPr>
          <w:rFonts w:ascii="Arial" w:eastAsia="Calibri" w:hAnsi="Arial" w:cs="Arial"/>
          <w:color w:val="000000"/>
          <w:kern w:val="0"/>
          <w:lang w:eastAsia="es-PE"/>
          <w14:ligatures w14:val="none"/>
        </w:rPr>
        <w:t xml:space="preserve"> es la encarga de resolver los hechos cuestionados contra </w:t>
      </w:r>
      <w:r w:rsidR="00085DC8" w:rsidRPr="007E38BB">
        <w:rPr>
          <w:rFonts w:ascii="Arial" w:eastAsia="Arial" w:hAnsi="Arial" w:cs="Arial"/>
          <w:color w:val="000000"/>
          <w:kern w:val="0"/>
          <w:lang w:eastAsia="es-PE"/>
          <w14:ligatures w14:val="none"/>
        </w:rPr>
        <w:t>Clínica Pulso, Clínica Salus, y Clínica Sanna</w:t>
      </w:r>
      <w:r w:rsidR="00442AFE" w:rsidRPr="007E38BB">
        <w:rPr>
          <w:rFonts w:ascii="Arial" w:eastAsia="Arial" w:hAnsi="Arial" w:cs="Arial"/>
          <w:color w:val="000000"/>
          <w:kern w:val="0"/>
          <w:lang w:eastAsia="es-PE"/>
          <w14:ligatures w14:val="none"/>
        </w:rPr>
        <w:t xml:space="preserve"> </w:t>
      </w:r>
      <w:r w:rsidR="00442AFE" w:rsidRPr="007E38BB">
        <w:rPr>
          <w:rFonts w:ascii="Arial" w:eastAsia="Times New Roman" w:hAnsi="Arial" w:cs="Arial"/>
          <w:color w:val="000000"/>
          <w:kern w:val="0"/>
          <w:lang w:val="es-ES" w:eastAsia="es-ES"/>
          <w14:ligatures w14:val="none"/>
        </w:rPr>
        <w:t>División Ambulatoria</w:t>
      </w:r>
      <w:r w:rsidR="00126717">
        <w:rPr>
          <w:rFonts w:ascii="Arial" w:eastAsia="Times New Roman" w:hAnsi="Arial" w:cs="Arial"/>
          <w:color w:val="000000"/>
          <w:kern w:val="0"/>
          <w:lang w:val="es-ES" w:eastAsia="es-ES"/>
          <w14:ligatures w14:val="none"/>
        </w:rPr>
        <w:t xml:space="preserve"> por infracciones al Código</w:t>
      </w:r>
      <w:r w:rsidR="00126717">
        <w:rPr>
          <w:rFonts w:ascii="Arial" w:eastAsia="Arial" w:hAnsi="Arial" w:cs="Arial"/>
          <w:color w:val="000000"/>
          <w:kern w:val="0"/>
          <w:lang w:eastAsia="es-PE"/>
          <w14:ligatures w14:val="none"/>
        </w:rPr>
        <w:t>.</w:t>
      </w:r>
    </w:p>
    <w:p w14:paraId="4EB132E5" w14:textId="77777777" w:rsidR="0067638B" w:rsidRPr="006B087A" w:rsidRDefault="0067638B" w:rsidP="00D83753">
      <w:pPr>
        <w:spacing w:after="200" w:line="240" w:lineRule="auto"/>
        <w:ind w:left="720"/>
        <w:contextualSpacing/>
        <w:rPr>
          <w:rFonts w:ascii="Arial" w:eastAsia="Arial" w:hAnsi="Arial" w:cs="Arial"/>
          <w:color w:val="000000"/>
          <w:kern w:val="0"/>
          <w:lang w:eastAsia="es-PE"/>
          <w14:ligatures w14:val="none"/>
        </w:rPr>
      </w:pPr>
    </w:p>
    <w:p w14:paraId="431306B0" w14:textId="1C0D46B4" w:rsidR="00D83753" w:rsidRPr="00D83753" w:rsidRDefault="0067638B" w:rsidP="00D83753">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r w:rsidR="00126717">
        <w:rPr>
          <w:rFonts w:ascii="Arial" w:eastAsia="Arial" w:hAnsi="Arial" w:cs="Arial"/>
          <w:color w:val="000000"/>
          <w:kern w:val="0"/>
          <w:lang w:eastAsia="es-PE"/>
          <w14:ligatures w14:val="none"/>
        </w:rPr>
        <w:t>una copia de</w:t>
      </w:r>
      <w:r w:rsidR="00A02D83" w:rsidRPr="006B087A">
        <w:rPr>
          <w:rFonts w:ascii="Arial" w:eastAsia="Arial" w:hAnsi="Arial" w:cs="Arial"/>
          <w:color w:val="000000"/>
          <w:kern w:val="0"/>
          <w:lang w:eastAsia="es-PE"/>
          <w14:ligatures w14:val="none"/>
        </w:rPr>
        <w:t xml:space="preserve"> todo lo actuado en el presente procedimiento</w:t>
      </w:r>
      <w:r w:rsidRPr="006B087A">
        <w:rPr>
          <w:rFonts w:ascii="Arial" w:eastAsia="Arial" w:hAnsi="Arial" w:cs="Arial"/>
          <w:color w:val="000000"/>
          <w:kern w:val="0"/>
          <w:lang w:eastAsia="es-PE"/>
          <w14:ligatures w14:val="none"/>
        </w:rPr>
        <w:t xml:space="preserve">, a efectos de que </w:t>
      </w:r>
      <w:r w:rsidR="00126717">
        <w:rPr>
          <w:rFonts w:ascii="Arial" w:eastAsia="Arial" w:hAnsi="Arial" w:cs="Arial"/>
          <w:color w:val="000000"/>
          <w:kern w:val="0"/>
          <w:lang w:eastAsia="es-PE"/>
          <w14:ligatures w14:val="none"/>
        </w:rPr>
        <w:t xml:space="preserve">conozca los argumentos y adopte </w:t>
      </w:r>
      <w:r w:rsidRPr="006B087A">
        <w:rPr>
          <w:rFonts w:ascii="Arial" w:eastAsia="Arial" w:hAnsi="Arial" w:cs="Arial"/>
          <w:color w:val="000000"/>
          <w:kern w:val="0"/>
          <w:lang w:eastAsia="es-PE"/>
          <w14:ligatures w14:val="none"/>
        </w:rPr>
        <w:t>las medidas correspondientes en el ámbito de su competencia</w:t>
      </w:r>
      <w:r w:rsidR="00126717">
        <w:rPr>
          <w:rFonts w:ascii="Arial" w:eastAsia="Arial" w:hAnsi="Arial" w:cs="Arial"/>
          <w:color w:val="000000"/>
          <w:kern w:val="0"/>
          <w:lang w:eastAsia="es-PE"/>
          <w14:ligatures w14:val="none"/>
        </w:rPr>
        <w:t xml:space="preserve"> y con el procedimiento que cursa en trámite</w:t>
      </w:r>
      <w:r w:rsidRPr="006B087A">
        <w:rPr>
          <w:rFonts w:ascii="Arial" w:eastAsia="Arial" w:hAnsi="Arial" w:cs="Arial"/>
          <w:color w:val="000000"/>
          <w:kern w:val="0"/>
          <w:lang w:eastAsia="es-PE"/>
          <w14:ligatures w14:val="none"/>
        </w:rPr>
        <w:t>.</w:t>
      </w:r>
      <w:r w:rsidRPr="006B087A">
        <w:rPr>
          <w:rFonts w:ascii="Arial" w:eastAsia="Times New Roman" w:hAnsi="Arial" w:cs="Arial"/>
          <w:b/>
          <w:bCs/>
          <w:color w:val="000000"/>
          <w:kern w:val="0"/>
          <w:lang w:eastAsia="es-ES"/>
          <w14:ligatures w14:val="none"/>
        </w:rPr>
        <w:t xml:space="preserve"> </w:t>
      </w:r>
    </w:p>
    <w:p w14:paraId="7233AA23" w14:textId="77777777" w:rsidR="00D83753" w:rsidRPr="00D83753" w:rsidRDefault="00D83753" w:rsidP="00D83753">
      <w:pPr>
        <w:spacing w:after="0" w:line="240" w:lineRule="auto"/>
        <w:ind w:left="567"/>
        <w:contextualSpacing/>
        <w:jc w:val="both"/>
        <w:rPr>
          <w:rFonts w:ascii="Arial" w:eastAsia="Calibri" w:hAnsi="Arial" w:cs="Arial"/>
          <w:color w:val="000000"/>
          <w:kern w:val="0"/>
          <w:lang w:eastAsia="es-PE"/>
          <w14:ligatures w14:val="none"/>
        </w:rPr>
      </w:pPr>
    </w:p>
    <w:p w14:paraId="7C6E710A" w14:textId="6AEAFED7" w:rsidR="003A4AA1" w:rsidRPr="007B02B4" w:rsidRDefault="003A4AA1" w:rsidP="00D83753">
      <w:pPr>
        <w:spacing w:after="0" w:line="240" w:lineRule="auto"/>
        <w:jc w:val="both"/>
        <w:rPr>
          <w:rFonts w:ascii="Arial" w:eastAsia="Arial" w:hAnsi="Arial" w:cs="Arial"/>
          <w:b/>
          <w:color w:val="000000"/>
          <w:kern w:val="0"/>
          <w:lang w:eastAsia="es-PE"/>
          <w14:ligatures w14:val="none"/>
        </w:rPr>
      </w:pPr>
      <w:r w:rsidRPr="0015128A">
        <w:rPr>
          <w:rFonts w:ascii="Arial" w:eastAsia="Arial" w:hAnsi="Arial" w:cs="Arial"/>
          <w:b/>
          <w:color w:val="000000"/>
          <w:kern w:val="0"/>
          <w:lang w:eastAsia="es-PE"/>
          <w14:ligatures w14:val="none"/>
        </w:rPr>
        <w:t xml:space="preserve">Sobre la improcedencia de la denuncia interpuesta por </w:t>
      </w:r>
      <w:r w:rsidR="00085DC8">
        <w:rPr>
          <w:rFonts w:ascii="Arial" w:eastAsia="Arial" w:hAnsi="Arial" w:cs="Arial"/>
          <w:b/>
          <w:color w:val="000000"/>
          <w:kern w:val="0"/>
          <w:lang w:eastAsia="es-PE"/>
          <w14:ligatures w14:val="none"/>
        </w:rPr>
        <w:t xml:space="preserve">el señor </w:t>
      </w:r>
      <w:r w:rsidR="00085DC8" w:rsidRPr="00085DC8">
        <w:rPr>
          <w:rFonts w:ascii="Arial" w:eastAsia="Arial" w:hAnsi="Arial" w:cs="Arial"/>
          <w:b/>
          <w:color w:val="000000"/>
          <w:kern w:val="0"/>
          <w:lang w:eastAsia="es-PE"/>
          <w14:ligatures w14:val="none"/>
        </w:rPr>
        <w:t>Villafuerte</w:t>
      </w:r>
      <w:r>
        <w:rPr>
          <w:rFonts w:ascii="Arial" w:eastAsia="Arial" w:hAnsi="Arial" w:cs="Arial"/>
          <w:b/>
          <w:color w:val="000000"/>
          <w:kern w:val="0"/>
          <w:lang w:eastAsia="es-PE"/>
          <w14:ligatures w14:val="none"/>
        </w:rPr>
        <w:t xml:space="preserve"> contra </w:t>
      </w:r>
      <w:r w:rsidR="00085DC8">
        <w:rPr>
          <w:rFonts w:ascii="Arial" w:eastAsia="Arial" w:hAnsi="Arial" w:cs="Arial"/>
          <w:b/>
          <w:color w:val="000000"/>
          <w:kern w:val="0"/>
          <w:lang w:eastAsia="es-PE"/>
          <w14:ligatures w14:val="none"/>
        </w:rPr>
        <w:t xml:space="preserve">la </w:t>
      </w:r>
      <w:r w:rsidR="00085DC8" w:rsidRPr="00085DC8">
        <w:rPr>
          <w:rFonts w:ascii="Arial" w:eastAsia="Arial" w:hAnsi="Arial" w:cs="Arial"/>
          <w:b/>
          <w:color w:val="000000"/>
          <w:kern w:val="0"/>
          <w:lang w:eastAsia="es-PE"/>
          <w14:ligatures w14:val="none"/>
        </w:rPr>
        <w:t xml:space="preserve">Empresa de Cobranzas e </w:t>
      </w:r>
      <w:r w:rsidR="00085DC8" w:rsidRPr="007B02B4">
        <w:rPr>
          <w:rFonts w:ascii="Arial" w:eastAsia="Arial" w:hAnsi="Arial" w:cs="Arial"/>
          <w:b/>
          <w:color w:val="000000"/>
          <w:kern w:val="0"/>
          <w:lang w:eastAsia="es-PE"/>
          <w14:ligatures w14:val="none"/>
        </w:rPr>
        <w:t xml:space="preserve">Inversiones </w:t>
      </w:r>
      <w:r w:rsidR="00126717">
        <w:rPr>
          <w:rFonts w:ascii="Arial" w:eastAsia="Calibri" w:hAnsi="Arial" w:cs="Arial"/>
          <w:b/>
          <w:iCs/>
          <w:color w:val="000000"/>
          <w:kern w:val="0"/>
          <w:lang w:eastAsia="es-PE"/>
          <w14:ligatures w14:val="none"/>
        </w:rPr>
        <w:t>y el Banco</w:t>
      </w:r>
    </w:p>
    <w:p w14:paraId="33F39108" w14:textId="77777777" w:rsidR="003A4AA1" w:rsidRPr="007B02B4" w:rsidRDefault="003A4AA1" w:rsidP="00D83753">
      <w:pPr>
        <w:spacing w:after="0" w:line="240" w:lineRule="auto"/>
        <w:contextualSpacing/>
        <w:jc w:val="both"/>
        <w:rPr>
          <w:rFonts w:ascii="Arial" w:eastAsia="Calibri" w:hAnsi="Arial" w:cs="Arial"/>
          <w:color w:val="000000"/>
          <w:kern w:val="0"/>
          <w:lang w:eastAsia="es-PE"/>
          <w14:ligatures w14:val="none"/>
        </w:rPr>
      </w:pPr>
    </w:p>
    <w:p w14:paraId="220FB840" w14:textId="77777777" w:rsidR="003A4AA1" w:rsidRPr="007B02B4" w:rsidRDefault="003A4AA1" w:rsidP="00D83753">
      <w:pPr>
        <w:numPr>
          <w:ilvl w:val="0"/>
          <w:numId w:val="1"/>
        </w:numPr>
        <w:tabs>
          <w:tab w:val="clear" w:pos="1440"/>
          <w:tab w:val="num" w:pos="567"/>
          <w:tab w:val="num" w:pos="1211"/>
        </w:tabs>
        <w:spacing w:after="0" w:line="240" w:lineRule="auto"/>
        <w:ind w:left="567" w:hanging="567"/>
        <w:contextualSpacing/>
        <w:jc w:val="both"/>
        <w:rPr>
          <w:rFonts w:ascii="Arial" w:eastAsia="Calibri" w:hAnsi="Arial" w:cs="Arial"/>
          <w:color w:val="000000"/>
          <w:kern w:val="0"/>
          <w:lang w:eastAsia="es-PE"/>
          <w14:ligatures w14:val="none"/>
        </w:rPr>
      </w:pPr>
      <w:r w:rsidRPr="007B02B4">
        <w:rPr>
          <w:rFonts w:ascii="Arial" w:eastAsia="Calibri" w:hAnsi="Arial" w:cs="Arial"/>
          <w:color w:val="000000"/>
          <w:kern w:val="0"/>
          <w:lang w:eastAsia="es-PE"/>
          <w14:ligatures w14:val="none"/>
        </w:rPr>
        <w:t>Respecto a la protección al consumidor, es preciso advertir que el artículo 65° de la Constitución Política del Perú, consagra la defensa por el Estado Peruano de los intereses de los consumidores. Para tal efecto garantiza una gama de derechos en su favor</w:t>
      </w:r>
      <w:r w:rsidRPr="007B02B4">
        <w:rPr>
          <w:rFonts w:ascii="Arial" w:eastAsia="Calibri" w:hAnsi="Arial" w:cs="Arial"/>
          <w:color w:val="000000"/>
          <w:kern w:val="0"/>
          <w:vertAlign w:val="superscript"/>
          <w:lang w:eastAsia="es-PE"/>
          <w14:ligatures w14:val="none"/>
        </w:rPr>
        <w:footnoteReference w:id="17"/>
      </w:r>
      <w:r w:rsidRPr="007B02B4">
        <w:rPr>
          <w:rFonts w:ascii="Arial" w:eastAsia="Calibri" w:hAnsi="Arial" w:cs="Arial"/>
          <w:color w:val="000000"/>
          <w:kern w:val="0"/>
          <w:lang w:eastAsia="es-PE"/>
          <w14:ligatures w14:val="none"/>
        </w:rPr>
        <w:t>.</w:t>
      </w:r>
    </w:p>
    <w:p w14:paraId="501C28A5" w14:textId="77777777" w:rsidR="003A4AA1" w:rsidRPr="007B02B4" w:rsidRDefault="003A4AA1" w:rsidP="00D83753">
      <w:p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p>
    <w:p w14:paraId="63502106" w14:textId="77777777" w:rsidR="003A4AA1" w:rsidRPr="007B02B4" w:rsidRDefault="003A4AA1" w:rsidP="00D83753">
      <w:pPr>
        <w:numPr>
          <w:ilvl w:val="0"/>
          <w:numId w:val="1"/>
        </w:numPr>
        <w:tabs>
          <w:tab w:val="clear" w:pos="1440"/>
          <w:tab w:val="num" w:pos="567"/>
          <w:tab w:val="num" w:pos="1211"/>
        </w:tabs>
        <w:spacing w:after="0" w:line="240" w:lineRule="auto"/>
        <w:ind w:left="567" w:hanging="567"/>
        <w:contextualSpacing/>
        <w:jc w:val="both"/>
        <w:rPr>
          <w:rFonts w:ascii="Arial" w:eastAsia="Calibri" w:hAnsi="Arial" w:cs="Arial"/>
          <w:color w:val="000000"/>
          <w:kern w:val="0"/>
          <w:lang w:eastAsia="es-PE"/>
          <w14:ligatures w14:val="none"/>
        </w:rPr>
      </w:pPr>
      <w:r w:rsidRPr="007B02B4">
        <w:rPr>
          <w:rFonts w:ascii="Arial" w:eastAsia="Calibri" w:hAnsi="Arial" w:cs="Arial"/>
          <w:color w:val="000000"/>
          <w:kern w:val="0"/>
          <w:lang w:eastAsia="es-PE"/>
          <w14:ligatures w14:val="none"/>
        </w:rPr>
        <w:t xml:space="preserve">Así pues, en un mercado en el que concurren proveedores y consumidores cabe siempre la posibilidad de que se produzcan controversias, debido principalmente a la existencia natural de asimetría informativa y a la desigualdad en el poder de negociación contractual. Es por ello </w:t>
      </w:r>
      <w:proofErr w:type="gramStart"/>
      <w:r w:rsidRPr="007B02B4">
        <w:rPr>
          <w:rFonts w:ascii="Arial" w:eastAsia="Calibri" w:hAnsi="Arial" w:cs="Arial"/>
          <w:color w:val="000000"/>
          <w:kern w:val="0"/>
          <w:lang w:eastAsia="es-PE"/>
          <w14:ligatures w14:val="none"/>
        </w:rPr>
        <w:t>que</w:t>
      </w:r>
      <w:proofErr w:type="gramEnd"/>
      <w:r w:rsidRPr="007B02B4">
        <w:rPr>
          <w:rFonts w:ascii="Arial" w:eastAsia="Calibri" w:hAnsi="Arial" w:cs="Arial"/>
          <w:color w:val="000000"/>
          <w:kern w:val="0"/>
          <w:lang w:eastAsia="es-PE"/>
          <w14:ligatures w14:val="none"/>
        </w:rPr>
        <w:t xml:space="preserve"> el Estado emite normas de protección al consumidor que dotan de distintos derechos a los consumidores, tales como los de información, protección a las expectativas legítimamente adquiridas ―idoneidad―, libre elección, reclamación, trato igualitario, entre otros.</w:t>
      </w:r>
    </w:p>
    <w:p w14:paraId="140FD047" w14:textId="77777777" w:rsidR="003A4AA1" w:rsidRPr="007B02B4" w:rsidRDefault="003A4AA1" w:rsidP="00D83753">
      <w:p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p>
    <w:p w14:paraId="3DB5F941" w14:textId="77777777" w:rsidR="003A4AA1" w:rsidRPr="007B02B4" w:rsidRDefault="003A4AA1" w:rsidP="00D83753">
      <w:pPr>
        <w:numPr>
          <w:ilvl w:val="0"/>
          <w:numId w:val="1"/>
        </w:numPr>
        <w:tabs>
          <w:tab w:val="clear" w:pos="1440"/>
          <w:tab w:val="num" w:pos="567"/>
          <w:tab w:val="num" w:pos="1211"/>
        </w:tabs>
        <w:spacing w:after="0" w:line="240" w:lineRule="auto"/>
        <w:ind w:left="567" w:hanging="567"/>
        <w:contextualSpacing/>
        <w:jc w:val="both"/>
        <w:rPr>
          <w:rFonts w:ascii="Arial" w:eastAsia="Calibri" w:hAnsi="Arial" w:cs="Arial"/>
          <w:color w:val="000000"/>
          <w:kern w:val="0"/>
          <w:lang w:eastAsia="es-PE"/>
          <w14:ligatures w14:val="none"/>
        </w:rPr>
      </w:pPr>
      <w:r w:rsidRPr="007B02B4">
        <w:rPr>
          <w:rFonts w:ascii="Arial" w:eastAsia="Calibri" w:hAnsi="Arial" w:cs="Arial"/>
          <w:color w:val="000000"/>
          <w:kern w:val="0"/>
          <w:lang w:eastAsia="es-PE"/>
          <w14:ligatures w14:val="none"/>
        </w:rPr>
        <w:t>En el caso de una denuncia del consumidor, se deberá evaluar si esta cumple con algunos supuestos de procedibilidad establecidos en el Código, por ejemplo, si el denunciante califica como consumidor, si entre el denunciante y el denunciado existió una relación de consumo o si el denunciante pudo verse afectado por una relación de consumo entre terceros, a efectos de que la instancia administrativa emita una resolución sobre el fondo ―pronunciamiento de fundabilidad― de la controversia.</w:t>
      </w:r>
    </w:p>
    <w:p w14:paraId="0927F4B4" w14:textId="77777777" w:rsidR="003A4AA1" w:rsidRPr="007B02B4" w:rsidRDefault="003A4AA1" w:rsidP="00D83753">
      <w:p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p>
    <w:p w14:paraId="5CE358CF" w14:textId="20456D7E" w:rsidR="003A4AA1" w:rsidRPr="007B02B4" w:rsidRDefault="003A4AA1" w:rsidP="00D83753">
      <w:pPr>
        <w:numPr>
          <w:ilvl w:val="0"/>
          <w:numId w:val="1"/>
        </w:numPr>
        <w:tabs>
          <w:tab w:val="clear" w:pos="1440"/>
          <w:tab w:val="num" w:pos="567"/>
          <w:tab w:val="num" w:pos="1211"/>
        </w:tabs>
        <w:spacing w:after="0" w:line="240" w:lineRule="auto"/>
        <w:ind w:left="567" w:hanging="567"/>
        <w:contextualSpacing/>
        <w:jc w:val="both"/>
        <w:rPr>
          <w:rFonts w:ascii="Arial" w:eastAsia="Calibri" w:hAnsi="Arial" w:cs="Arial"/>
          <w:color w:val="000000"/>
          <w:kern w:val="0"/>
          <w:lang w:eastAsia="es-PE"/>
          <w14:ligatures w14:val="none"/>
        </w:rPr>
      </w:pPr>
      <w:r w:rsidRPr="007B02B4">
        <w:rPr>
          <w:rFonts w:ascii="Arial" w:eastAsia="Calibri" w:hAnsi="Arial" w:cs="Arial"/>
          <w:color w:val="000000"/>
          <w:kern w:val="0"/>
          <w:lang w:eastAsia="es-PE"/>
          <w14:ligatures w14:val="none"/>
        </w:rPr>
        <w:t xml:space="preserve">Al respecto, debemos destacar que el artículo III del Título Preliminar del </w:t>
      </w:r>
      <w:r w:rsidR="007B02B4" w:rsidRPr="007B02B4">
        <w:rPr>
          <w:rFonts w:ascii="Arial" w:eastAsia="Calibri" w:hAnsi="Arial" w:cs="Arial"/>
          <w:color w:val="000000"/>
          <w:kern w:val="0"/>
          <w:lang w:eastAsia="es-PE"/>
          <w14:ligatures w14:val="none"/>
        </w:rPr>
        <w:t>Código establece</w:t>
      </w:r>
      <w:r w:rsidRPr="007B02B4">
        <w:rPr>
          <w:rFonts w:ascii="Arial" w:eastAsia="Calibri" w:hAnsi="Arial" w:cs="Arial"/>
          <w:color w:val="000000"/>
          <w:kern w:val="0"/>
          <w:lang w:eastAsia="es-PE"/>
          <w14:ligatures w14:val="none"/>
        </w:rPr>
        <w:t xml:space="preserve"> que se protege al consumidor que se encuentre directa o indirectamente expuesto o comprendido por una relación de consumo o en una etapa preliminar a ésta. Asimismo, el numeral 1 del artículo IV del Título Preliminar de dicha norma define quienes pueden ser considerados como consumidores o usuarios y, por ende, quienes </w:t>
      </w:r>
      <w:r w:rsidRPr="007B02B4">
        <w:rPr>
          <w:rFonts w:ascii="Arial" w:eastAsia="Calibri" w:hAnsi="Arial" w:cs="Arial"/>
          <w:color w:val="000000"/>
          <w:kern w:val="0"/>
          <w:lang w:eastAsia="es-PE"/>
          <w14:ligatures w14:val="none"/>
        </w:rPr>
        <w:lastRenderedPageBreak/>
        <w:t>pueden acceder al nivel de protección especial que brinda la normativa de protección al consumidor.</w:t>
      </w:r>
    </w:p>
    <w:p w14:paraId="18D2D89D" w14:textId="77777777" w:rsidR="003A4AA1" w:rsidRPr="007B02B4" w:rsidRDefault="003A4AA1" w:rsidP="00D83753">
      <w:p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p>
    <w:p w14:paraId="6BCCC996" w14:textId="77777777" w:rsidR="003A4AA1" w:rsidRPr="007B02B4" w:rsidRDefault="003A4AA1" w:rsidP="00D83753">
      <w:pPr>
        <w:numPr>
          <w:ilvl w:val="0"/>
          <w:numId w:val="1"/>
        </w:numPr>
        <w:tabs>
          <w:tab w:val="clear" w:pos="1440"/>
          <w:tab w:val="num" w:pos="567"/>
          <w:tab w:val="num" w:pos="1211"/>
        </w:tabs>
        <w:spacing w:after="0" w:line="240" w:lineRule="auto"/>
        <w:ind w:left="567" w:hanging="567"/>
        <w:contextualSpacing/>
        <w:jc w:val="both"/>
        <w:rPr>
          <w:rFonts w:ascii="Arial" w:eastAsia="Calibri" w:hAnsi="Arial" w:cs="Arial"/>
          <w:color w:val="000000"/>
          <w:kern w:val="0"/>
          <w:lang w:eastAsia="es-PE"/>
          <w14:ligatures w14:val="none"/>
        </w:rPr>
      </w:pPr>
      <w:r w:rsidRPr="007B02B4">
        <w:rPr>
          <w:rFonts w:ascii="Arial" w:eastAsia="Calibri" w:hAnsi="Arial" w:cs="Arial"/>
          <w:color w:val="000000"/>
          <w:kern w:val="0"/>
          <w:lang w:eastAsia="es-PE"/>
          <w14:ligatures w14:val="none"/>
        </w:rPr>
        <w:t xml:space="preserve">De esa forma, los conceptos de consumidor y relación de consumo se encuentran estrechamente vinculados, en una relación de sujeto ―situación jurídica/consumidor― a objeto ―relación jurídica/relación de consumo―; sin embargo, además de los mencionados conceptos, el Código ha recogido un supuesto adicional de protección ―los expuestos o comprendidos por una relación de consumo―. Por tanto, el ámbito de protección del Código se presenta bajo estos dos (2) supuestos: </w:t>
      </w:r>
    </w:p>
    <w:p w14:paraId="2A5E756E" w14:textId="77777777" w:rsidR="003A4AA1" w:rsidRPr="007B02B4" w:rsidRDefault="003A4AA1" w:rsidP="00D83753">
      <w:pPr>
        <w:spacing w:after="0" w:line="240" w:lineRule="auto"/>
        <w:contextualSpacing/>
        <w:jc w:val="both"/>
        <w:rPr>
          <w:rFonts w:ascii="Arial" w:eastAsia="Calibri" w:hAnsi="Arial" w:cs="Arial"/>
          <w:color w:val="000000"/>
          <w:kern w:val="0"/>
          <w:lang w:eastAsia="es-PE"/>
          <w14:ligatures w14:val="none"/>
        </w:rPr>
      </w:pPr>
    </w:p>
    <w:p w14:paraId="04CBD335" w14:textId="77777777" w:rsidR="003A4AA1" w:rsidRPr="007B02B4" w:rsidRDefault="003A4AA1" w:rsidP="00D83753">
      <w:pPr>
        <w:pStyle w:val="Prrafodelista"/>
        <w:numPr>
          <w:ilvl w:val="0"/>
          <w:numId w:val="4"/>
        </w:numPr>
        <w:spacing w:after="0" w:line="240" w:lineRule="auto"/>
        <w:ind w:left="1134" w:hanging="567"/>
        <w:jc w:val="both"/>
        <w:rPr>
          <w:rFonts w:ascii="Arial" w:eastAsia="Calibri" w:hAnsi="Arial" w:cs="Arial"/>
          <w:color w:val="000000"/>
          <w:kern w:val="0"/>
          <w:lang w:eastAsia="es-PE"/>
          <w14:ligatures w14:val="none"/>
        </w:rPr>
      </w:pPr>
      <w:r w:rsidRPr="007B02B4">
        <w:rPr>
          <w:rFonts w:ascii="Arial" w:eastAsia="Calibri" w:hAnsi="Arial" w:cs="Arial"/>
          <w:color w:val="000000"/>
          <w:kern w:val="0"/>
          <w:lang w:eastAsia="es-PE"/>
          <w14:ligatures w14:val="none"/>
        </w:rPr>
        <w:t>cuando un denunciante forma parte de una relación de consumo en virtud de un contrato celebrado con un proveedor; y,</w:t>
      </w:r>
    </w:p>
    <w:p w14:paraId="1A724E5B" w14:textId="77777777" w:rsidR="003A4AA1" w:rsidRPr="007B02B4" w:rsidRDefault="003A4AA1" w:rsidP="00D83753">
      <w:pPr>
        <w:pStyle w:val="Prrafodelista"/>
        <w:numPr>
          <w:ilvl w:val="0"/>
          <w:numId w:val="4"/>
        </w:numPr>
        <w:spacing w:after="0" w:line="240" w:lineRule="auto"/>
        <w:ind w:left="1134" w:hanging="567"/>
        <w:jc w:val="both"/>
        <w:rPr>
          <w:rFonts w:ascii="Arial" w:eastAsia="Calibri" w:hAnsi="Arial" w:cs="Arial"/>
          <w:color w:val="000000"/>
          <w:kern w:val="0"/>
          <w:lang w:eastAsia="es-PE"/>
          <w14:ligatures w14:val="none"/>
        </w:rPr>
      </w:pPr>
      <w:r w:rsidRPr="007B02B4">
        <w:rPr>
          <w:rFonts w:ascii="Arial" w:eastAsia="Calibri" w:hAnsi="Arial" w:cs="Arial"/>
          <w:color w:val="000000"/>
          <w:kern w:val="0"/>
          <w:lang w:eastAsia="es-PE"/>
          <w14:ligatures w14:val="none"/>
        </w:rPr>
        <w:t>cuando un denunciante alega que merece protección en virtud de haber sido directa o indirectamente expuesto o comprendido en una relación de consumo o haber sufrido los efectos de esta.</w:t>
      </w:r>
    </w:p>
    <w:p w14:paraId="2E34B215" w14:textId="77777777" w:rsidR="003A4AA1" w:rsidRPr="007B02B4" w:rsidRDefault="003A4AA1" w:rsidP="00D83753">
      <w:pPr>
        <w:spacing w:after="0" w:line="240" w:lineRule="auto"/>
        <w:contextualSpacing/>
        <w:jc w:val="both"/>
        <w:rPr>
          <w:rFonts w:ascii="Arial" w:eastAsia="Calibri" w:hAnsi="Arial" w:cs="Arial"/>
          <w:color w:val="000000"/>
          <w:kern w:val="0"/>
          <w:lang w:eastAsia="es-PE"/>
          <w14:ligatures w14:val="none"/>
        </w:rPr>
      </w:pPr>
    </w:p>
    <w:p w14:paraId="36A08BDF" w14:textId="77777777" w:rsidR="003A4AA1" w:rsidRPr="007B02B4" w:rsidRDefault="003A4AA1" w:rsidP="00D83753">
      <w:pPr>
        <w:numPr>
          <w:ilvl w:val="0"/>
          <w:numId w:val="1"/>
        </w:numPr>
        <w:tabs>
          <w:tab w:val="clear" w:pos="1440"/>
          <w:tab w:val="num" w:pos="1134"/>
          <w:tab w:val="num" w:pos="1211"/>
        </w:tabs>
        <w:spacing w:after="0" w:line="240" w:lineRule="auto"/>
        <w:ind w:left="567" w:hanging="567"/>
        <w:contextualSpacing/>
        <w:jc w:val="both"/>
        <w:rPr>
          <w:rFonts w:ascii="Arial" w:eastAsia="Calibri" w:hAnsi="Arial" w:cs="Arial"/>
          <w:color w:val="000000"/>
          <w:kern w:val="0"/>
          <w:lang w:eastAsia="es-PE"/>
          <w14:ligatures w14:val="none"/>
        </w:rPr>
      </w:pPr>
      <w:r w:rsidRPr="007B02B4">
        <w:rPr>
          <w:rFonts w:ascii="Arial" w:eastAsia="Calibri" w:hAnsi="Arial" w:cs="Arial"/>
          <w:color w:val="000000"/>
          <w:kern w:val="0"/>
          <w:lang w:eastAsia="es-PE"/>
          <w14:ligatures w14:val="none"/>
        </w:rPr>
        <w:t xml:space="preserve">Así, </w:t>
      </w:r>
      <w:r w:rsidRPr="007B02B4">
        <w:rPr>
          <w:rFonts w:ascii="Arial" w:eastAsia="Calibri" w:hAnsi="Arial" w:cs="Arial"/>
          <w:i/>
          <w:iCs/>
          <w:color w:val="000000"/>
          <w:kern w:val="0"/>
          <w:u w:val="single"/>
          <w:lang w:eastAsia="es-PE"/>
          <w14:ligatures w14:val="none"/>
        </w:rPr>
        <w:t>respecto del primer supuesto</w:t>
      </w:r>
      <w:r w:rsidRPr="007B02B4">
        <w:rPr>
          <w:rFonts w:ascii="Arial" w:eastAsia="Calibri" w:hAnsi="Arial" w:cs="Arial"/>
          <w:color w:val="000000"/>
          <w:kern w:val="0"/>
          <w:lang w:eastAsia="es-PE"/>
          <w14:ligatures w14:val="none"/>
        </w:rPr>
        <w:t>, se entenderá a la denominada relación de consumo como aquella configurada por la concurrencia de tres componentes íntimamente ligados y cuyo análisis debe efectuarse de manera integral. Dichos componentes son los siguientes: un consumidor o usuario, un proveedor y un producto o servicio materia de transacción comercial.</w:t>
      </w:r>
    </w:p>
    <w:p w14:paraId="4822C559" w14:textId="77777777" w:rsidR="003A4AA1" w:rsidRPr="007B02B4" w:rsidRDefault="003A4AA1" w:rsidP="00D83753">
      <w:pPr>
        <w:spacing w:after="0" w:line="240" w:lineRule="auto"/>
        <w:ind w:left="567" w:hanging="567"/>
        <w:contextualSpacing/>
        <w:jc w:val="both"/>
        <w:rPr>
          <w:rFonts w:ascii="Arial" w:eastAsia="Calibri" w:hAnsi="Arial" w:cs="Arial"/>
          <w:color w:val="000000"/>
          <w:kern w:val="0"/>
          <w:lang w:eastAsia="es-PE"/>
          <w14:ligatures w14:val="none"/>
        </w:rPr>
      </w:pPr>
    </w:p>
    <w:p w14:paraId="78F9D147" w14:textId="77777777" w:rsidR="003A4AA1" w:rsidRPr="007B02B4" w:rsidRDefault="003A4AA1" w:rsidP="00D83753">
      <w:pPr>
        <w:numPr>
          <w:ilvl w:val="0"/>
          <w:numId w:val="1"/>
        </w:numPr>
        <w:tabs>
          <w:tab w:val="clear" w:pos="1440"/>
          <w:tab w:val="num" w:pos="1134"/>
          <w:tab w:val="num" w:pos="1211"/>
        </w:tabs>
        <w:spacing w:after="0" w:line="240" w:lineRule="auto"/>
        <w:ind w:left="567" w:hanging="567"/>
        <w:contextualSpacing/>
        <w:jc w:val="both"/>
        <w:rPr>
          <w:rFonts w:ascii="Arial" w:eastAsia="Calibri" w:hAnsi="Arial" w:cs="Arial"/>
          <w:color w:val="000000"/>
          <w:kern w:val="0"/>
          <w:lang w:eastAsia="es-PE"/>
          <w14:ligatures w14:val="none"/>
        </w:rPr>
      </w:pPr>
      <w:r w:rsidRPr="007B02B4">
        <w:rPr>
          <w:rFonts w:ascii="Arial" w:eastAsia="Calibri" w:hAnsi="Arial" w:cs="Arial"/>
          <w:color w:val="000000"/>
          <w:kern w:val="0"/>
          <w:lang w:eastAsia="es-PE"/>
          <w14:ligatures w14:val="none"/>
        </w:rPr>
        <w:t xml:space="preserve">Ahora bien, </w:t>
      </w:r>
      <w:r w:rsidRPr="007B02B4">
        <w:rPr>
          <w:rFonts w:ascii="Arial" w:eastAsia="Calibri" w:hAnsi="Arial" w:cs="Arial"/>
          <w:i/>
          <w:iCs/>
          <w:color w:val="000000"/>
          <w:kern w:val="0"/>
          <w:u w:val="single"/>
          <w:lang w:eastAsia="es-PE"/>
          <w14:ligatures w14:val="none"/>
        </w:rPr>
        <w:t>respecto del segundo supuesto</w:t>
      </w:r>
      <w:r w:rsidRPr="007B02B4">
        <w:rPr>
          <w:rFonts w:ascii="Arial" w:eastAsia="Calibri" w:hAnsi="Arial" w:cs="Arial"/>
          <w:color w:val="000000"/>
          <w:kern w:val="0"/>
          <w:lang w:eastAsia="es-PE"/>
          <w14:ligatures w14:val="none"/>
        </w:rPr>
        <w:t>, se desprende que el Código es aplicable también a casos en los que no se ha configurado propiamente una relación de consumo, pero en los que el denunciante se encontró expuesto, directa o indirectamente, a una etapa previa, a su ejecución o a una etapa posterior a aquella, razón por la cual califica como consumidor.</w:t>
      </w:r>
    </w:p>
    <w:p w14:paraId="22DE8ADA" w14:textId="77777777" w:rsidR="003A4AA1" w:rsidRPr="007B02B4" w:rsidRDefault="003A4AA1" w:rsidP="00D83753">
      <w:pPr>
        <w:spacing w:after="0" w:line="240" w:lineRule="auto"/>
        <w:ind w:left="567" w:hanging="567"/>
        <w:contextualSpacing/>
        <w:jc w:val="both"/>
        <w:rPr>
          <w:rFonts w:ascii="Arial" w:eastAsia="Calibri" w:hAnsi="Arial" w:cs="Arial"/>
          <w:color w:val="000000"/>
          <w:kern w:val="0"/>
          <w:lang w:eastAsia="es-PE"/>
          <w14:ligatures w14:val="none"/>
        </w:rPr>
      </w:pPr>
    </w:p>
    <w:p w14:paraId="4E81A2FD" w14:textId="77777777" w:rsidR="003A4AA1" w:rsidRPr="007B02B4" w:rsidRDefault="003A4AA1" w:rsidP="00D83753">
      <w:pPr>
        <w:numPr>
          <w:ilvl w:val="0"/>
          <w:numId w:val="1"/>
        </w:numPr>
        <w:tabs>
          <w:tab w:val="clear" w:pos="1440"/>
          <w:tab w:val="num" w:pos="1134"/>
          <w:tab w:val="num" w:pos="1211"/>
        </w:tabs>
        <w:spacing w:after="0" w:line="240" w:lineRule="auto"/>
        <w:ind w:left="567" w:hanging="567"/>
        <w:contextualSpacing/>
        <w:jc w:val="both"/>
        <w:rPr>
          <w:rFonts w:ascii="Arial" w:eastAsia="Calibri" w:hAnsi="Arial" w:cs="Arial"/>
          <w:color w:val="000000"/>
          <w:kern w:val="0"/>
          <w:lang w:eastAsia="es-PE"/>
          <w14:ligatures w14:val="none"/>
        </w:rPr>
      </w:pPr>
      <w:r w:rsidRPr="007B02B4">
        <w:rPr>
          <w:rFonts w:ascii="Arial" w:eastAsia="Calibri" w:hAnsi="Arial" w:cs="Arial"/>
          <w:color w:val="000000"/>
          <w:kern w:val="0"/>
          <w:lang w:eastAsia="es-PE"/>
          <w14:ligatures w14:val="none"/>
        </w:rPr>
        <w:t>Tal interpretación surge en la medida que el Código no se encuentra restringido exclusivamente a los compradores o contratantes de un producto o servicio ―primer supuesto―, pues, conforme a lo expuesto, una persona puede entrar en contacto con dichas prestaciones sin que medie una relación contractual con el proveedor.</w:t>
      </w:r>
    </w:p>
    <w:p w14:paraId="5E569CEC" w14:textId="77777777" w:rsidR="003A4AA1" w:rsidRPr="007B02B4" w:rsidRDefault="003A4AA1" w:rsidP="00D83753">
      <w:pPr>
        <w:spacing w:after="0" w:line="240" w:lineRule="auto"/>
        <w:ind w:left="567" w:hanging="567"/>
        <w:contextualSpacing/>
        <w:jc w:val="both"/>
        <w:rPr>
          <w:rFonts w:ascii="Arial" w:eastAsia="Calibri" w:hAnsi="Arial" w:cs="Arial"/>
          <w:color w:val="000000"/>
          <w:kern w:val="0"/>
          <w:lang w:eastAsia="es-PE"/>
          <w14:ligatures w14:val="none"/>
        </w:rPr>
      </w:pPr>
    </w:p>
    <w:p w14:paraId="3BCF01D8" w14:textId="77777777" w:rsidR="003A4AA1" w:rsidRPr="007B02B4" w:rsidRDefault="003A4AA1" w:rsidP="00D83753">
      <w:pPr>
        <w:numPr>
          <w:ilvl w:val="0"/>
          <w:numId w:val="1"/>
        </w:numPr>
        <w:tabs>
          <w:tab w:val="clear" w:pos="1440"/>
          <w:tab w:val="num" w:pos="1134"/>
          <w:tab w:val="num" w:pos="1211"/>
        </w:tabs>
        <w:spacing w:after="0" w:line="240" w:lineRule="auto"/>
        <w:ind w:left="567" w:hanging="567"/>
        <w:contextualSpacing/>
        <w:jc w:val="both"/>
        <w:rPr>
          <w:rFonts w:ascii="Arial" w:eastAsia="Calibri" w:hAnsi="Arial" w:cs="Arial"/>
          <w:color w:val="000000"/>
          <w:kern w:val="0"/>
          <w:lang w:eastAsia="es-PE"/>
          <w14:ligatures w14:val="none"/>
        </w:rPr>
      </w:pPr>
      <w:r w:rsidRPr="007B02B4">
        <w:rPr>
          <w:rFonts w:ascii="Arial" w:eastAsia="Calibri" w:hAnsi="Arial" w:cs="Arial"/>
          <w:color w:val="000000"/>
          <w:kern w:val="0"/>
          <w:lang w:eastAsia="es-PE"/>
          <w14:ligatures w14:val="none"/>
        </w:rPr>
        <w:t>En ese sentido, la concepción de relación de consumo no se limita a la noción de relación contractual, sino, comprende también aquellos supuestos en los que precisamente los cuestionamientos de los denunciantes obedecen a que, pese a no mantener vínculo alguno con determinado proveedor, éste, a manera de ejemplo, viene remitiéndole requerimientos de pago, atribuyéndole una deuda o reportándolo con calificación negativa ante las Centrales de Riesgos, entre otros.</w:t>
      </w:r>
    </w:p>
    <w:p w14:paraId="0F869BD4" w14:textId="77777777" w:rsidR="003A4AA1" w:rsidRPr="007B02B4" w:rsidRDefault="003A4AA1" w:rsidP="00D83753">
      <w:pPr>
        <w:spacing w:after="0" w:line="240" w:lineRule="auto"/>
        <w:ind w:left="567" w:hanging="567"/>
        <w:contextualSpacing/>
        <w:jc w:val="both"/>
        <w:rPr>
          <w:rFonts w:ascii="Arial" w:eastAsia="Calibri" w:hAnsi="Arial" w:cs="Arial"/>
          <w:color w:val="000000"/>
          <w:kern w:val="0"/>
          <w:lang w:eastAsia="es-PE"/>
          <w14:ligatures w14:val="none"/>
        </w:rPr>
      </w:pPr>
    </w:p>
    <w:p w14:paraId="3A14DE1F" w14:textId="77777777" w:rsidR="003A4AA1" w:rsidRPr="007B02B4" w:rsidRDefault="003A4AA1" w:rsidP="00D83753">
      <w:pPr>
        <w:numPr>
          <w:ilvl w:val="0"/>
          <w:numId w:val="1"/>
        </w:numPr>
        <w:tabs>
          <w:tab w:val="clear" w:pos="1440"/>
          <w:tab w:val="num" w:pos="1134"/>
          <w:tab w:val="num" w:pos="1211"/>
        </w:tabs>
        <w:spacing w:after="0" w:line="240" w:lineRule="auto"/>
        <w:ind w:left="567" w:hanging="567"/>
        <w:contextualSpacing/>
        <w:jc w:val="both"/>
        <w:rPr>
          <w:rFonts w:ascii="Arial" w:eastAsia="Calibri" w:hAnsi="Arial" w:cs="Arial"/>
          <w:color w:val="000000"/>
          <w:kern w:val="0"/>
          <w:lang w:eastAsia="es-PE"/>
          <w14:ligatures w14:val="none"/>
        </w:rPr>
      </w:pPr>
      <w:r w:rsidRPr="007B02B4">
        <w:rPr>
          <w:rFonts w:ascii="Arial" w:eastAsia="Calibri" w:hAnsi="Arial" w:cs="Arial"/>
          <w:color w:val="000000"/>
          <w:kern w:val="0"/>
          <w:lang w:eastAsia="es-PE"/>
          <w14:ligatures w14:val="none"/>
        </w:rPr>
        <w:t xml:space="preserve">Por la misma línea de razonamiento, la Sala Especializada de Protección al Consumidor (en adelante, la Sala) en la Resolución </w:t>
      </w:r>
      <w:proofErr w:type="spellStart"/>
      <w:r w:rsidRPr="007B02B4">
        <w:rPr>
          <w:rFonts w:ascii="Arial" w:eastAsia="Calibri" w:hAnsi="Arial" w:cs="Arial"/>
          <w:color w:val="000000"/>
          <w:kern w:val="0"/>
          <w:lang w:eastAsia="es-PE"/>
          <w14:ligatures w14:val="none"/>
        </w:rPr>
        <w:t>N°</w:t>
      </w:r>
      <w:proofErr w:type="spellEnd"/>
      <w:r w:rsidRPr="007B02B4">
        <w:rPr>
          <w:rFonts w:ascii="Arial" w:eastAsia="Calibri" w:hAnsi="Arial" w:cs="Arial"/>
          <w:color w:val="000000"/>
          <w:kern w:val="0"/>
          <w:lang w:eastAsia="es-PE"/>
          <w14:ligatures w14:val="none"/>
        </w:rPr>
        <w:t xml:space="preserve"> 342-2014/SPC-INDECOPI del 30 de enero de 2014, ha establecido lo siguiente:</w:t>
      </w:r>
    </w:p>
    <w:p w14:paraId="4D9A1763" w14:textId="77777777" w:rsidR="003A4AA1" w:rsidRPr="007B02B4" w:rsidRDefault="003A4AA1" w:rsidP="00D83753">
      <w:pPr>
        <w:spacing w:after="0" w:line="240" w:lineRule="auto"/>
        <w:contextualSpacing/>
        <w:jc w:val="both"/>
        <w:rPr>
          <w:rFonts w:ascii="Arial" w:eastAsia="Calibri" w:hAnsi="Arial" w:cs="Arial"/>
          <w:color w:val="000000"/>
          <w:kern w:val="0"/>
          <w:lang w:eastAsia="es-PE"/>
          <w14:ligatures w14:val="none"/>
        </w:rPr>
      </w:pPr>
    </w:p>
    <w:p w14:paraId="2B801FC9" w14:textId="77777777" w:rsidR="003A4AA1" w:rsidRPr="007B02B4" w:rsidRDefault="003A4AA1" w:rsidP="00D83753">
      <w:pPr>
        <w:spacing w:after="0" w:line="240" w:lineRule="auto"/>
        <w:ind w:left="1134"/>
        <w:contextualSpacing/>
        <w:jc w:val="both"/>
        <w:rPr>
          <w:rFonts w:ascii="Arial" w:eastAsia="Calibri" w:hAnsi="Arial" w:cs="Arial"/>
          <w:i/>
          <w:iCs/>
          <w:color w:val="000000"/>
          <w:kern w:val="0"/>
          <w:lang w:eastAsia="es-PE"/>
          <w14:ligatures w14:val="none"/>
        </w:rPr>
      </w:pPr>
      <w:r w:rsidRPr="007B02B4">
        <w:rPr>
          <w:rFonts w:ascii="Arial" w:eastAsia="Calibri" w:hAnsi="Arial" w:cs="Arial"/>
          <w:i/>
          <w:iCs/>
          <w:color w:val="000000"/>
          <w:kern w:val="0"/>
          <w:lang w:eastAsia="es-PE"/>
          <w14:ligatures w14:val="none"/>
        </w:rPr>
        <w:t>“(…)</w:t>
      </w:r>
    </w:p>
    <w:p w14:paraId="6D502E4B" w14:textId="77777777" w:rsidR="003A4AA1" w:rsidRPr="007B02B4" w:rsidRDefault="003A4AA1" w:rsidP="00D83753">
      <w:pPr>
        <w:spacing w:after="0" w:line="240" w:lineRule="auto"/>
        <w:ind w:left="1134"/>
        <w:contextualSpacing/>
        <w:jc w:val="both"/>
        <w:rPr>
          <w:rFonts w:ascii="Arial" w:eastAsia="Calibri" w:hAnsi="Arial" w:cs="Arial"/>
          <w:b/>
          <w:bCs/>
          <w:i/>
          <w:iCs/>
          <w:color w:val="000000"/>
          <w:kern w:val="0"/>
          <w:lang w:eastAsia="es-PE"/>
          <w14:ligatures w14:val="none"/>
        </w:rPr>
      </w:pPr>
      <w:r w:rsidRPr="007B02B4">
        <w:rPr>
          <w:rFonts w:ascii="Arial" w:eastAsia="Calibri" w:hAnsi="Arial" w:cs="Arial"/>
          <w:i/>
          <w:iCs/>
          <w:color w:val="000000"/>
          <w:kern w:val="0"/>
          <w:lang w:eastAsia="es-PE"/>
          <w14:ligatures w14:val="none"/>
        </w:rPr>
        <w:t xml:space="preserve">El ámbito de aplicación del Código no se encuentra restringido exclusivamente a los compradores o contratantes de un producto o servicio, pues como se ha </w:t>
      </w:r>
      <w:r w:rsidRPr="007B02B4">
        <w:rPr>
          <w:rFonts w:ascii="Arial" w:eastAsia="Calibri" w:hAnsi="Arial" w:cs="Arial"/>
          <w:i/>
          <w:iCs/>
          <w:color w:val="000000"/>
          <w:kern w:val="0"/>
          <w:lang w:eastAsia="es-PE"/>
          <w14:ligatures w14:val="none"/>
        </w:rPr>
        <w:lastRenderedPageBreak/>
        <w:t xml:space="preserve">señalado </w:t>
      </w:r>
      <w:r w:rsidRPr="007B02B4">
        <w:rPr>
          <w:rFonts w:ascii="Arial" w:eastAsia="Calibri" w:hAnsi="Arial" w:cs="Arial"/>
          <w:b/>
          <w:bCs/>
          <w:i/>
          <w:iCs/>
          <w:color w:val="000000"/>
          <w:kern w:val="0"/>
          <w:lang w:eastAsia="es-PE"/>
          <w14:ligatures w14:val="none"/>
        </w:rPr>
        <w:t xml:space="preserve">una persona puede entrar en contacto con dichas prestaciones sin que medie una relación contractual con el proveedor. </w:t>
      </w:r>
    </w:p>
    <w:p w14:paraId="380CF001" w14:textId="77777777" w:rsidR="003A4AA1" w:rsidRPr="007B02B4" w:rsidRDefault="003A4AA1" w:rsidP="00D83753">
      <w:pPr>
        <w:spacing w:after="0" w:line="240" w:lineRule="auto"/>
        <w:ind w:left="1134"/>
        <w:contextualSpacing/>
        <w:jc w:val="both"/>
        <w:rPr>
          <w:rFonts w:ascii="Arial" w:eastAsia="Calibri" w:hAnsi="Arial" w:cs="Arial"/>
          <w:i/>
          <w:iCs/>
          <w:color w:val="000000"/>
          <w:kern w:val="0"/>
          <w:lang w:eastAsia="es-PE"/>
          <w14:ligatures w14:val="none"/>
        </w:rPr>
      </w:pPr>
      <w:r w:rsidRPr="007B02B4">
        <w:rPr>
          <w:rFonts w:ascii="Arial" w:eastAsia="Calibri" w:hAnsi="Arial" w:cs="Arial"/>
          <w:i/>
          <w:iCs/>
          <w:color w:val="000000"/>
          <w:kern w:val="0"/>
          <w:lang w:eastAsia="es-PE"/>
          <w14:ligatures w14:val="none"/>
        </w:rPr>
        <w:t xml:space="preserve">Anteriormente, la Sala ha tenido oportunidad de destacar que la aplicación de una noción amplia de consumidor se justifica en la finalidad última de los procedimientos sancionadores en esta materia: cautelar el interés colectivo de los consumidores a través de la evaluación de pretensiones de naturaleza individual. (...) </w:t>
      </w:r>
    </w:p>
    <w:p w14:paraId="63601A79" w14:textId="77777777" w:rsidR="003A4AA1" w:rsidRPr="007B02B4" w:rsidRDefault="003A4AA1" w:rsidP="00D83753">
      <w:pPr>
        <w:spacing w:after="0" w:line="240" w:lineRule="auto"/>
        <w:ind w:left="1134"/>
        <w:contextualSpacing/>
        <w:jc w:val="both"/>
        <w:rPr>
          <w:rFonts w:ascii="Arial" w:eastAsia="Calibri" w:hAnsi="Arial" w:cs="Arial"/>
          <w:i/>
          <w:iCs/>
          <w:color w:val="000000"/>
          <w:kern w:val="0"/>
          <w:lang w:eastAsia="es-PE"/>
          <w14:ligatures w14:val="none"/>
        </w:rPr>
      </w:pPr>
      <w:r w:rsidRPr="007B02B4">
        <w:rPr>
          <w:rFonts w:ascii="Arial" w:eastAsia="Calibri" w:hAnsi="Arial" w:cs="Arial"/>
          <w:i/>
          <w:iCs/>
          <w:color w:val="000000"/>
          <w:kern w:val="0"/>
          <w:lang w:eastAsia="es-PE"/>
          <w14:ligatures w14:val="none"/>
        </w:rPr>
        <w:t>Así, la relación de consumo no consiste solamente en una relación formal directa, es decir, no es un mero acto traslativo de "cosa - precio" o "servicio - precio", sino que va más allá de la prestación principalmente ofertada incorporando todos aquellos servicios complementarios que posicionan a un proveedor en el mercado distinguiéndolo de sus demás competidores y que definen en última instancia la elección del consumidor a su favor. (...)”</w:t>
      </w:r>
    </w:p>
    <w:p w14:paraId="78E47210" w14:textId="77777777" w:rsidR="003A4AA1" w:rsidRPr="007B02B4" w:rsidRDefault="003A4AA1" w:rsidP="00D83753">
      <w:pPr>
        <w:spacing w:after="0" w:line="240" w:lineRule="auto"/>
        <w:contextualSpacing/>
        <w:jc w:val="both"/>
        <w:rPr>
          <w:rFonts w:ascii="Arial" w:eastAsia="Calibri" w:hAnsi="Arial" w:cs="Arial"/>
          <w:color w:val="000000"/>
          <w:kern w:val="0"/>
          <w:lang w:eastAsia="es-PE"/>
          <w14:ligatures w14:val="none"/>
        </w:rPr>
      </w:pPr>
    </w:p>
    <w:p w14:paraId="6EF8D568" w14:textId="77777777" w:rsidR="003A4AA1" w:rsidRPr="007B02B4" w:rsidRDefault="003A4AA1" w:rsidP="00D83753">
      <w:pPr>
        <w:numPr>
          <w:ilvl w:val="0"/>
          <w:numId w:val="1"/>
        </w:numPr>
        <w:tabs>
          <w:tab w:val="clear" w:pos="1440"/>
          <w:tab w:val="num" w:pos="1134"/>
          <w:tab w:val="num" w:pos="1211"/>
        </w:tabs>
        <w:spacing w:after="0" w:line="240" w:lineRule="auto"/>
        <w:ind w:left="567" w:hanging="567"/>
        <w:contextualSpacing/>
        <w:jc w:val="both"/>
        <w:rPr>
          <w:rFonts w:ascii="Arial" w:eastAsia="Calibri" w:hAnsi="Arial" w:cs="Arial"/>
          <w:color w:val="000000"/>
          <w:kern w:val="0"/>
          <w:lang w:eastAsia="es-PE"/>
          <w14:ligatures w14:val="none"/>
        </w:rPr>
      </w:pPr>
      <w:r w:rsidRPr="007B02B4">
        <w:rPr>
          <w:rFonts w:ascii="Arial" w:eastAsia="Calibri" w:hAnsi="Arial" w:cs="Arial"/>
          <w:color w:val="000000"/>
          <w:kern w:val="0"/>
          <w:lang w:eastAsia="es-PE"/>
          <w14:ligatures w14:val="none"/>
        </w:rPr>
        <w:t>Precisamente, la finalidad del Código al incluir en la noción de consumidor a las personas expuestas, directa o indirectamente, a una relación de consumo, a pesar de no ser parte de ella, es la de protegerlas de los efectos de un presunto error o negligencia por parte del proveedor, en virtud de la cual el administrado se encuentra expuesto por una relación de consumo de la cual en ningún momento solicitó ser parte o que al considerar serlo en realidad no pertenecía a ella.</w:t>
      </w:r>
    </w:p>
    <w:p w14:paraId="5B1FF1E3" w14:textId="77777777" w:rsidR="003A4AA1" w:rsidRPr="007B02B4" w:rsidRDefault="003A4AA1" w:rsidP="00D83753">
      <w:pPr>
        <w:spacing w:after="0" w:line="240" w:lineRule="auto"/>
        <w:ind w:left="567" w:hanging="567"/>
        <w:contextualSpacing/>
        <w:jc w:val="both"/>
        <w:rPr>
          <w:rFonts w:ascii="Arial" w:eastAsia="Calibri" w:hAnsi="Arial" w:cs="Arial"/>
          <w:color w:val="000000"/>
          <w:kern w:val="0"/>
          <w:lang w:eastAsia="es-PE"/>
          <w14:ligatures w14:val="none"/>
        </w:rPr>
      </w:pPr>
    </w:p>
    <w:p w14:paraId="738F7C16" w14:textId="4A21B7FD" w:rsidR="003A4AA1" w:rsidRPr="007B02B4" w:rsidRDefault="003A4AA1" w:rsidP="00D83753">
      <w:pPr>
        <w:numPr>
          <w:ilvl w:val="0"/>
          <w:numId w:val="1"/>
        </w:numPr>
        <w:tabs>
          <w:tab w:val="clear" w:pos="1440"/>
          <w:tab w:val="num" w:pos="1134"/>
          <w:tab w:val="num" w:pos="1211"/>
        </w:tabs>
        <w:spacing w:after="0" w:line="240" w:lineRule="auto"/>
        <w:ind w:left="567" w:hanging="567"/>
        <w:contextualSpacing/>
        <w:jc w:val="both"/>
        <w:rPr>
          <w:rFonts w:ascii="Arial" w:eastAsia="Calibri" w:hAnsi="Arial" w:cs="Arial"/>
          <w:color w:val="000000"/>
          <w:kern w:val="0"/>
          <w:lang w:eastAsia="es-PE"/>
          <w14:ligatures w14:val="none"/>
        </w:rPr>
      </w:pPr>
      <w:r w:rsidRPr="007B02B4">
        <w:rPr>
          <w:rFonts w:ascii="Arial" w:eastAsia="Calibri" w:hAnsi="Arial" w:cs="Arial"/>
          <w:color w:val="000000"/>
          <w:kern w:val="0"/>
          <w:lang w:eastAsia="es-PE"/>
          <w14:ligatures w14:val="none"/>
        </w:rPr>
        <w:t xml:space="preserve">En atención a lo expuesto, esta Comisión verificará en el presente caso si la denuncia presentada por </w:t>
      </w:r>
      <w:r w:rsidR="007B02B4" w:rsidRPr="007B02B4">
        <w:rPr>
          <w:rFonts w:ascii="Arial" w:eastAsia="Calibri" w:hAnsi="Arial" w:cs="Arial"/>
          <w:color w:val="000000"/>
          <w:kern w:val="0"/>
          <w:lang w:eastAsia="es-PE"/>
          <w14:ligatures w14:val="none"/>
        </w:rPr>
        <w:t xml:space="preserve">el señor Villafuerte </w:t>
      </w:r>
      <w:r w:rsidRPr="007B02B4">
        <w:rPr>
          <w:rFonts w:ascii="Arial" w:eastAsia="Calibri" w:hAnsi="Arial" w:cs="Arial"/>
          <w:color w:val="000000"/>
          <w:kern w:val="0"/>
          <w:lang w:eastAsia="es-PE"/>
          <w14:ligatures w14:val="none"/>
        </w:rPr>
        <w:t xml:space="preserve">contras </w:t>
      </w:r>
      <w:r w:rsidR="007B02B4" w:rsidRPr="007B02B4">
        <w:rPr>
          <w:rFonts w:ascii="Arial" w:eastAsia="Calibri" w:hAnsi="Arial" w:cs="Arial"/>
          <w:color w:val="000000"/>
          <w:kern w:val="0"/>
          <w:lang w:eastAsia="es-PE"/>
          <w14:ligatures w14:val="none"/>
        </w:rPr>
        <w:t xml:space="preserve">la Empresa de Cobranzas e Inversiones </w:t>
      </w:r>
      <w:r w:rsidR="00AC5F5E">
        <w:rPr>
          <w:rFonts w:ascii="Arial" w:eastAsia="Calibri" w:hAnsi="Arial" w:cs="Arial"/>
          <w:color w:val="000000"/>
          <w:kern w:val="0"/>
          <w:lang w:eastAsia="es-PE"/>
          <w14:ligatures w14:val="none"/>
        </w:rPr>
        <w:t xml:space="preserve">y el Banco </w:t>
      </w:r>
      <w:r w:rsidRPr="007B02B4">
        <w:rPr>
          <w:rFonts w:ascii="Arial" w:eastAsia="Calibri" w:hAnsi="Arial" w:cs="Arial"/>
          <w:color w:val="000000"/>
          <w:kern w:val="0"/>
          <w:lang w:eastAsia="es-PE"/>
          <w14:ligatures w14:val="none"/>
        </w:rPr>
        <w:t xml:space="preserve">se encuentra en alguno de los supuestos de protección recogidos en el Código, a efectos de verificarse la existencia de una relación de consumo contra dicha entidad. </w:t>
      </w:r>
    </w:p>
    <w:p w14:paraId="62984409" w14:textId="77777777" w:rsidR="003A4AA1" w:rsidRPr="00D665F1" w:rsidRDefault="003A4AA1" w:rsidP="00D83753">
      <w:pPr>
        <w:spacing w:after="0" w:line="240" w:lineRule="auto"/>
        <w:ind w:left="567" w:hanging="567"/>
        <w:contextualSpacing/>
        <w:jc w:val="both"/>
        <w:rPr>
          <w:rFonts w:ascii="Arial" w:eastAsia="Calibri" w:hAnsi="Arial" w:cs="Arial"/>
          <w:color w:val="000000"/>
          <w:kern w:val="0"/>
          <w:lang w:eastAsia="es-PE"/>
          <w14:ligatures w14:val="none"/>
        </w:rPr>
      </w:pPr>
    </w:p>
    <w:p w14:paraId="44D31EB2" w14:textId="27A77E76" w:rsidR="00AC5F5E" w:rsidRDefault="00AC5F5E" w:rsidP="00AC5F5E">
      <w:pPr>
        <w:numPr>
          <w:ilvl w:val="0"/>
          <w:numId w:val="1"/>
        </w:numPr>
        <w:tabs>
          <w:tab w:val="clear" w:pos="1440"/>
          <w:tab w:val="num" w:pos="1134"/>
          <w:tab w:val="num" w:pos="1211"/>
        </w:tabs>
        <w:spacing w:after="0" w:line="240" w:lineRule="auto"/>
        <w:ind w:left="567" w:hanging="567"/>
        <w:contextualSpacing/>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En su denuncia</w:t>
      </w:r>
      <w:r w:rsidRPr="00724298">
        <w:rPr>
          <w:rFonts w:ascii="Arial" w:eastAsia="Times New Roman" w:hAnsi="Arial" w:cs="Arial"/>
          <w:color w:val="000000"/>
          <w:kern w:val="0"/>
          <w:lang w:eastAsia="es-ES"/>
          <w14:ligatures w14:val="none"/>
        </w:rPr>
        <w:t xml:space="preserve">, </w:t>
      </w:r>
      <w:r>
        <w:rPr>
          <w:rFonts w:ascii="Arial" w:eastAsia="Times New Roman" w:hAnsi="Arial" w:cs="Arial"/>
          <w:color w:val="000000"/>
          <w:kern w:val="0"/>
          <w:lang w:eastAsia="es-ES"/>
          <w14:ligatures w14:val="none"/>
        </w:rPr>
        <w:t xml:space="preserve">el señor Villafuerte cuestionó que </w:t>
      </w:r>
      <w:r w:rsidRPr="00724298">
        <w:rPr>
          <w:rFonts w:ascii="Arial" w:eastAsia="Times New Roman" w:hAnsi="Arial" w:cs="Arial"/>
          <w:color w:val="000000"/>
          <w:kern w:val="0"/>
          <w:lang w:eastAsia="es-ES"/>
          <w14:ligatures w14:val="none"/>
        </w:rPr>
        <w:t xml:space="preserve">se produjeron descoordinaciones </w:t>
      </w:r>
      <w:r>
        <w:rPr>
          <w:rFonts w:ascii="Arial" w:eastAsia="Times New Roman" w:hAnsi="Arial" w:cs="Arial"/>
          <w:color w:val="000000"/>
          <w:kern w:val="0"/>
          <w:lang w:eastAsia="es-ES"/>
          <w14:ligatures w14:val="none"/>
        </w:rPr>
        <w:t xml:space="preserve">entre </w:t>
      </w:r>
      <w:r w:rsidRPr="00724298">
        <w:rPr>
          <w:rFonts w:ascii="Arial" w:eastAsia="Times New Roman" w:hAnsi="Arial" w:cs="Arial"/>
          <w:color w:val="000000"/>
          <w:kern w:val="0"/>
          <w:lang w:val="es-ES" w:eastAsia="es-ES"/>
          <w14:ligatures w14:val="none"/>
        </w:rPr>
        <w:t>la Empresa de Cobranzas e Inversiones</w:t>
      </w:r>
      <w:r w:rsidRPr="00724298">
        <w:rPr>
          <w:rFonts w:ascii="Arial" w:eastAsia="Times New Roman" w:hAnsi="Arial" w:cs="Arial"/>
          <w:color w:val="000000"/>
          <w:kern w:val="0"/>
          <w:lang w:eastAsia="es-ES"/>
          <w14:ligatures w14:val="none"/>
        </w:rPr>
        <w:t xml:space="preserve"> y el Banco, lo que impidió el acceso a información vinculada a su situación médica.</w:t>
      </w:r>
    </w:p>
    <w:p w14:paraId="4CD5E586" w14:textId="77777777" w:rsidR="00AC5F5E" w:rsidRPr="00AC5F5E" w:rsidRDefault="00AC5F5E" w:rsidP="00AC5F5E">
      <w:pPr>
        <w:tabs>
          <w:tab w:val="num" w:pos="1211"/>
        </w:tabs>
        <w:spacing w:after="0" w:line="240" w:lineRule="auto"/>
        <w:ind w:left="567"/>
        <w:contextualSpacing/>
        <w:jc w:val="both"/>
        <w:rPr>
          <w:rFonts w:ascii="Arial" w:eastAsia="Calibri" w:hAnsi="Arial" w:cs="Arial"/>
          <w:color w:val="000000"/>
          <w:kern w:val="0"/>
          <w:lang w:eastAsia="es-PE"/>
          <w14:ligatures w14:val="none"/>
        </w:rPr>
      </w:pPr>
    </w:p>
    <w:p w14:paraId="06770AC7" w14:textId="68F66B44" w:rsidR="003A4AA1" w:rsidRPr="007B02B4" w:rsidRDefault="00AC5F5E" w:rsidP="00D83753">
      <w:pPr>
        <w:numPr>
          <w:ilvl w:val="0"/>
          <w:numId w:val="1"/>
        </w:numPr>
        <w:tabs>
          <w:tab w:val="clear" w:pos="1440"/>
          <w:tab w:val="num" w:pos="1134"/>
          <w:tab w:val="num" w:pos="1211"/>
        </w:tabs>
        <w:spacing w:after="0" w:line="240" w:lineRule="auto"/>
        <w:ind w:left="567" w:hanging="567"/>
        <w:contextualSpacing/>
        <w:jc w:val="both"/>
        <w:rPr>
          <w:rFonts w:ascii="Arial" w:eastAsia="Calibri" w:hAnsi="Arial" w:cs="Arial"/>
          <w:color w:val="000000"/>
          <w:kern w:val="0"/>
          <w:lang w:eastAsia="es-PE"/>
          <w14:ligatures w14:val="none"/>
        </w:rPr>
      </w:pPr>
      <w:r>
        <w:rPr>
          <w:rFonts w:ascii="Arial" w:eastAsia="Calibri" w:hAnsi="Arial" w:cs="Arial"/>
          <w:color w:val="000000"/>
          <w:kern w:val="0"/>
          <w:lang w:eastAsia="es-PE"/>
          <w14:ligatures w14:val="none"/>
        </w:rPr>
        <w:t>De</w:t>
      </w:r>
      <w:r w:rsidR="003A4AA1" w:rsidRPr="00D665F1">
        <w:rPr>
          <w:rFonts w:ascii="Arial" w:eastAsia="Calibri" w:hAnsi="Arial" w:cs="Arial"/>
          <w:color w:val="000000"/>
          <w:kern w:val="0"/>
          <w:lang w:eastAsia="es-PE"/>
          <w14:ligatures w14:val="none"/>
        </w:rPr>
        <w:t xml:space="preserve"> la revisión de lo actuado </w:t>
      </w:r>
      <w:r w:rsidR="003A4AA1" w:rsidRPr="007B02B4">
        <w:rPr>
          <w:rFonts w:ascii="Arial" w:eastAsia="Calibri" w:hAnsi="Arial" w:cs="Arial"/>
          <w:color w:val="000000"/>
          <w:kern w:val="0"/>
          <w:lang w:eastAsia="es-PE"/>
          <w14:ligatures w14:val="none"/>
        </w:rPr>
        <w:t xml:space="preserve">en el presente procedimiento, se advierte que </w:t>
      </w:r>
      <w:r w:rsidR="007B02B4" w:rsidRPr="007B02B4">
        <w:rPr>
          <w:rFonts w:ascii="Arial" w:eastAsia="Calibri" w:hAnsi="Arial" w:cs="Arial"/>
          <w:color w:val="000000"/>
          <w:kern w:val="0"/>
          <w:lang w:eastAsia="es-PE"/>
          <w14:ligatures w14:val="none"/>
        </w:rPr>
        <w:t>la Empresa de Cobranzas e Inversiones</w:t>
      </w:r>
      <w:r>
        <w:rPr>
          <w:rFonts w:ascii="Arial" w:eastAsia="Calibri" w:hAnsi="Arial" w:cs="Arial"/>
          <w:color w:val="000000"/>
          <w:kern w:val="0"/>
          <w:lang w:eastAsia="es-PE"/>
          <w14:ligatures w14:val="none"/>
        </w:rPr>
        <w:t xml:space="preserve"> y el Banco</w:t>
      </w:r>
      <w:r w:rsidR="007B02B4" w:rsidRPr="007B02B4">
        <w:rPr>
          <w:rFonts w:ascii="Arial" w:eastAsia="Calibri" w:hAnsi="Arial" w:cs="Arial"/>
          <w:color w:val="000000"/>
          <w:kern w:val="0"/>
          <w:lang w:eastAsia="es-PE"/>
          <w14:ligatures w14:val="none"/>
        </w:rPr>
        <w:t xml:space="preserve"> </w:t>
      </w:r>
      <w:r w:rsidR="003A4AA1" w:rsidRPr="007B02B4">
        <w:rPr>
          <w:rFonts w:ascii="Arial" w:eastAsia="Calibri" w:hAnsi="Arial" w:cs="Arial"/>
          <w:color w:val="000000"/>
          <w:kern w:val="0"/>
          <w:lang w:eastAsia="es-PE"/>
          <w14:ligatures w14:val="none"/>
        </w:rPr>
        <w:t>no era</w:t>
      </w:r>
      <w:r>
        <w:rPr>
          <w:rFonts w:ascii="Arial" w:eastAsia="Calibri" w:hAnsi="Arial" w:cs="Arial"/>
          <w:color w:val="000000"/>
          <w:kern w:val="0"/>
          <w:lang w:eastAsia="es-PE"/>
          <w14:ligatures w14:val="none"/>
        </w:rPr>
        <w:t>n</w:t>
      </w:r>
      <w:r w:rsidR="003A4AA1" w:rsidRPr="007B02B4">
        <w:rPr>
          <w:rFonts w:ascii="Arial" w:eastAsia="Calibri" w:hAnsi="Arial" w:cs="Arial"/>
          <w:color w:val="000000"/>
          <w:kern w:val="0"/>
          <w:lang w:eastAsia="es-PE"/>
          <w14:ligatures w14:val="none"/>
        </w:rPr>
        <w:t xml:space="preserve"> proveedor</w:t>
      </w:r>
      <w:r>
        <w:rPr>
          <w:rFonts w:ascii="Arial" w:eastAsia="Calibri" w:hAnsi="Arial" w:cs="Arial"/>
          <w:color w:val="000000"/>
          <w:kern w:val="0"/>
          <w:lang w:eastAsia="es-PE"/>
          <w14:ligatures w14:val="none"/>
        </w:rPr>
        <w:t>es</w:t>
      </w:r>
      <w:r w:rsidR="003A4AA1" w:rsidRPr="007B02B4">
        <w:rPr>
          <w:rFonts w:ascii="Arial" w:eastAsia="Calibri" w:hAnsi="Arial" w:cs="Arial"/>
          <w:color w:val="000000"/>
          <w:kern w:val="0"/>
          <w:lang w:eastAsia="es-PE"/>
          <w14:ligatures w14:val="none"/>
        </w:rPr>
        <w:t xml:space="preserve"> de un producto o servicio contratado por </w:t>
      </w:r>
      <w:r w:rsidR="007B02B4" w:rsidRPr="007B02B4">
        <w:rPr>
          <w:rFonts w:ascii="Arial" w:eastAsia="Calibri" w:hAnsi="Arial" w:cs="Arial"/>
          <w:color w:val="000000"/>
          <w:kern w:val="0"/>
          <w:lang w:eastAsia="es-PE"/>
          <w14:ligatures w14:val="none"/>
        </w:rPr>
        <w:t>el señor Villafuerte</w:t>
      </w:r>
      <w:r w:rsidR="003A4AA1" w:rsidRPr="007B02B4">
        <w:rPr>
          <w:rFonts w:ascii="Arial" w:eastAsia="Calibri" w:hAnsi="Arial" w:cs="Arial"/>
          <w:color w:val="000000"/>
          <w:kern w:val="0"/>
          <w:lang w:eastAsia="es-PE"/>
          <w14:ligatures w14:val="none"/>
        </w:rPr>
        <w:t>, sino que actu</w:t>
      </w:r>
      <w:r>
        <w:rPr>
          <w:rFonts w:ascii="Arial" w:eastAsia="Calibri" w:hAnsi="Arial" w:cs="Arial"/>
          <w:color w:val="000000"/>
          <w:kern w:val="0"/>
          <w:lang w:eastAsia="es-PE"/>
          <w14:ligatures w14:val="none"/>
        </w:rPr>
        <w:t>aron</w:t>
      </w:r>
      <w:r w:rsidR="003A4AA1" w:rsidRPr="007B02B4">
        <w:rPr>
          <w:rFonts w:ascii="Arial" w:eastAsia="Calibri" w:hAnsi="Arial" w:cs="Arial"/>
          <w:color w:val="000000"/>
          <w:kern w:val="0"/>
          <w:lang w:eastAsia="es-PE"/>
          <w14:ligatures w14:val="none"/>
        </w:rPr>
        <w:t xml:space="preserve"> como su</w:t>
      </w:r>
      <w:r>
        <w:rPr>
          <w:rFonts w:ascii="Arial" w:eastAsia="Calibri" w:hAnsi="Arial" w:cs="Arial"/>
          <w:color w:val="000000"/>
          <w:kern w:val="0"/>
          <w:lang w:eastAsia="es-PE"/>
          <w14:ligatures w14:val="none"/>
        </w:rPr>
        <w:t>s</w:t>
      </w:r>
      <w:r w:rsidR="003A4AA1" w:rsidRPr="007B02B4">
        <w:rPr>
          <w:rFonts w:ascii="Arial" w:eastAsia="Calibri" w:hAnsi="Arial" w:cs="Arial"/>
          <w:color w:val="000000"/>
          <w:kern w:val="0"/>
          <w:lang w:eastAsia="es-PE"/>
          <w14:ligatures w14:val="none"/>
        </w:rPr>
        <w:t xml:space="preserve"> empleador</w:t>
      </w:r>
      <w:r>
        <w:rPr>
          <w:rFonts w:ascii="Arial" w:eastAsia="Calibri" w:hAnsi="Arial" w:cs="Arial"/>
          <w:color w:val="000000"/>
          <w:kern w:val="0"/>
          <w:lang w:eastAsia="es-PE"/>
          <w14:ligatures w14:val="none"/>
        </w:rPr>
        <w:t>es</w:t>
      </w:r>
      <w:r w:rsidR="003A4AA1" w:rsidRPr="007B02B4">
        <w:rPr>
          <w:rFonts w:ascii="Arial" w:eastAsia="Calibri" w:hAnsi="Arial" w:cs="Arial"/>
          <w:color w:val="000000"/>
          <w:kern w:val="0"/>
          <w:lang w:eastAsia="es-PE"/>
          <w14:ligatures w14:val="none"/>
        </w:rPr>
        <w:t xml:space="preserve"> dentro de una relación laboral. Así pues, según lo narrado por el propio denunciante, est</w:t>
      </w:r>
      <w:r>
        <w:rPr>
          <w:rFonts w:ascii="Arial" w:eastAsia="Calibri" w:hAnsi="Arial" w:cs="Arial"/>
          <w:color w:val="000000"/>
          <w:kern w:val="0"/>
          <w:lang w:eastAsia="es-PE"/>
          <w14:ligatures w14:val="none"/>
        </w:rPr>
        <w:t>e</w:t>
      </w:r>
      <w:r w:rsidR="003A4AA1" w:rsidRPr="007B02B4">
        <w:rPr>
          <w:rFonts w:ascii="Arial" w:eastAsia="Calibri" w:hAnsi="Arial" w:cs="Arial"/>
          <w:color w:val="000000"/>
          <w:kern w:val="0"/>
          <w:lang w:eastAsia="es-PE"/>
          <w14:ligatures w14:val="none"/>
        </w:rPr>
        <w:t xml:space="preserve"> se enc</w:t>
      </w:r>
      <w:r>
        <w:rPr>
          <w:rFonts w:ascii="Arial" w:eastAsia="Calibri" w:hAnsi="Arial" w:cs="Arial"/>
          <w:color w:val="000000"/>
          <w:kern w:val="0"/>
          <w:lang w:eastAsia="es-PE"/>
          <w14:ligatures w14:val="none"/>
        </w:rPr>
        <w:t>o</w:t>
      </w:r>
      <w:r w:rsidR="003A4AA1" w:rsidRPr="007B02B4">
        <w:rPr>
          <w:rFonts w:ascii="Arial" w:eastAsia="Calibri" w:hAnsi="Arial" w:cs="Arial"/>
          <w:color w:val="000000"/>
          <w:kern w:val="0"/>
          <w:lang w:eastAsia="es-PE"/>
          <w14:ligatures w14:val="none"/>
        </w:rPr>
        <w:t>ntra</w:t>
      </w:r>
      <w:r>
        <w:rPr>
          <w:rFonts w:ascii="Arial" w:eastAsia="Calibri" w:hAnsi="Arial" w:cs="Arial"/>
          <w:color w:val="000000"/>
          <w:kern w:val="0"/>
          <w:lang w:eastAsia="es-PE"/>
          <w14:ligatures w14:val="none"/>
        </w:rPr>
        <w:t>ba</w:t>
      </w:r>
      <w:r w:rsidR="003A4AA1" w:rsidRPr="007B02B4">
        <w:rPr>
          <w:rFonts w:ascii="Arial" w:eastAsia="Calibri" w:hAnsi="Arial" w:cs="Arial"/>
          <w:color w:val="000000"/>
          <w:kern w:val="0"/>
          <w:lang w:eastAsia="es-PE"/>
          <w14:ligatures w14:val="none"/>
        </w:rPr>
        <w:t xml:space="preserve"> laborando para </w:t>
      </w:r>
      <w:r w:rsidR="007B02B4" w:rsidRPr="007B02B4">
        <w:rPr>
          <w:rFonts w:ascii="Arial" w:eastAsia="Calibri" w:hAnsi="Arial" w:cs="Arial"/>
          <w:color w:val="000000"/>
          <w:kern w:val="0"/>
          <w:lang w:eastAsia="es-PE"/>
          <w14:ligatures w14:val="none"/>
        </w:rPr>
        <w:t>la Empresa de Cobranzas e Inversiones</w:t>
      </w:r>
      <w:r>
        <w:rPr>
          <w:rFonts w:ascii="Arial" w:eastAsia="Calibri" w:hAnsi="Arial" w:cs="Arial"/>
          <w:color w:val="000000"/>
          <w:kern w:val="0"/>
          <w:lang w:eastAsia="es-PE"/>
          <w14:ligatures w14:val="none"/>
        </w:rPr>
        <w:t>, quien pertenece al grupo del Banco</w:t>
      </w:r>
      <w:r w:rsidR="003A4AA1" w:rsidRPr="007B02B4">
        <w:rPr>
          <w:rFonts w:ascii="Arial" w:eastAsia="Calibri" w:hAnsi="Arial" w:cs="Arial"/>
          <w:color w:val="000000"/>
          <w:kern w:val="0"/>
          <w:lang w:eastAsia="es-PE"/>
          <w14:ligatures w14:val="none"/>
        </w:rPr>
        <w:t>.</w:t>
      </w:r>
      <w:r w:rsidR="007B02B4" w:rsidRPr="007B02B4">
        <w:rPr>
          <w:rFonts w:ascii="Arial" w:eastAsia="Calibri" w:hAnsi="Arial" w:cs="Arial"/>
          <w:color w:val="000000"/>
          <w:kern w:val="0"/>
          <w:lang w:eastAsia="es-PE"/>
          <w14:ligatures w14:val="none"/>
        </w:rPr>
        <w:t xml:space="preserve"> </w:t>
      </w:r>
    </w:p>
    <w:p w14:paraId="1FE53149" w14:textId="77777777" w:rsidR="003A4AA1" w:rsidRPr="00D665F1" w:rsidRDefault="003A4AA1" w:rsidP="00D83753">
      <w:pPr>
        <w:spacing w:after="0" w:line="240" w:lineRule="auto"/>
        <w:ind w:left="567" w:hanging="567"/>
        <w:contextualSpacing/>
        <w:jc w:val="both"/>
        <w:rPr>
          <w:rFonts w:ascii="Arial" w:eastAsia="Calibri" w:hAnsi="Arial" w:cs="Arial"/>
          <w:color w:val="000000"/>
          <w:kern w:val="0"/>
          <w:lang w:eastAsia="es-PE"/>
          <w14:ligatures w14:val="none"/>
        </w:rPr>
      </w:pPr>
    </w:p>
    <w:p w14:paraId="36A091D1" w14:textId="74727470" w:rsidR="003A4AA1" w:rsidRPr="007B02B4" w:rsidRDefault="003A4AA1" w:rsidP="00D83753">
      <w:pPr>
        <w:numPr>
          <w:ilvl w:val="0"/>
          <w:numId w:val="1"/>
        </w:numPr>
        <w:tabs>
          <w:tab w:val="clear" w:pos="1440"/>
          <w:tab w:val="num" w:pos="1134"/>
          <w:tab w:val="num" w:pos="1211"/>
        </w:tabs>
        <w:spacing w:after="0" w:line="240" w:lineRule="auto"/>
        <w:ind w:left="567" w:hanging="567"/>
        <w:contextualSpacing/>
        <w:jc w:val="both"/>
        <w:rPr>
          <w:rFonts w:ascii="Arial" w:eastAsia="Calibri" w:hAnsi="Arial" w:cs="Arial"/>
          <w:color w:val="000000"/>
          <w:kern w:val="0"/>
          <w:lang w:eastAsia="es-PE"/>
          <w14:ligatures w14:val="none"/>
        </w:rPr>
      </w:pPr>
      <w:r w:rsidRPr="007B02B4">
        <w:rPr>
          <w:rFonts w:ascii="Arial" w:eastAsia="Calibri" w:hAnsi="Arial" w:cs="Arial"/>
          <w:color w:val="000000"/>
          <w:kern w:val="0"/>
          <w:lang w:eastAsia="es-PE"/>
          <w14:ligatures w14:val="none"/>
        </w:rPr>
        <w:t xml:space="preserve">En ese sentido, si bien existió una relación jurídica entre </w:t>
      </w:r>
      <w:r w:rsidR="007B02B4" w:rsidRPr="007B02B4">
        <w:rPr>
          <w:rFonts w:ascii="Arial" w:eastAsia="Calibri" w:hAnsi="Arial" w:cs="Arial"/>
          <w:color w:val="000000"/>
          <w:kern w:val="0"/>
          <w:lang w:eastAsia="es-PE"/>
          <w14:ligatures w14:val="none"/>
        </w:rPr>
        <w:t xml:space="preserve">la Empresa de Cobranzas e Inversiones </w:t>
      </w:r>
      <w:r w:rsidRPr="007B02B4">
        <w:rPr>
          <w:rFonts w:ascii="Arial" w:eastAsia="Calibri" w:hAnsi="Arial" w:cs="Arial"/>
          <w:color w:val="000000"/>
          <w:kern w:val="0"/>
          <w:lang w:eastAsia="es-PE"/>
          <w14:ligatures w14:val="none"/>
        </w:rPr>
        <w:t xml:space="preserve">y </w:t>
      </w:r>
      <w:r w:rsidR="00AC5F5E">
        <w:rPr>
          <w:rFonts w:ascii="Arial" w:eastAsia="Calibri" w:hAnsi="Arial" w:cs="Arial"/>
          <w:color w:val="000000"/>
          <w:kern w:val="0"/>
          <w:lang w:eastAsia="es-PE"/>
          <w14:ligatures w14:val="none"/>
        </w:rPr>
        <w:t xml:space="preserve">el Banco con </w:t>
      </w:r>
      <w:r w:rsidR="007B02B4" w:rsidRPr="007B02B4">
        <w:rPr>
          <w:rFonts w:ascii="Arial" w:eastAsia="Calibri" w:hAnsi="Arial" w:cs="Arial"/>
          <w:color w:val="000000"/>
          <w:kern w:val="0"/>
          <w:lang w:eastAsia="es-PE"/>
          <w14:ligatures w14:val="none"/>
        </w:rPr>
        <w:t>el señor Villafuerte</w:t>
      </w:r>
      <w:r w:rsidRPr="007B02B4">
        <w:rPr>
          <w:rFonts w:ascii="Arial" w:eastAsia="Calibri" w:hAnsi="Arial" w:cs="Arial"/>
          <w:color w:val="000000"/>
          <w:kern w:val="0"/>
          <w:lang w:eastAsia="es-PE"/>
          <w14:ligatures w14:val="none"/>
        </w:rPr>
        <w:t>, lo cierto es que esta</w:t>
      </w:r>
      <w:r w:rsidR="00AC5F5E">
        <w:rPr>
          <w:rFonts w:ascii="Arial" w:eastAsia="Calibri" w:hAnsi="Arial" w:cs="Arial"/>
          <w:color w:val="000000"/>
          <w:kern w:val="0"/>
          <w:lang w:eastAsia="es-PE"/>
          <w14:ligatures w14:val="none"/>
        </w:rPr>
        <w:t>s</w:t>
      </w:r>
      <w:r w:rsidRPr="007B02B4">
        <w:rPr>
          <w:rFonts w:ascii="Arial" w:eastAsia="Calibri" w:hAnsi="Arial" w:cs="Arial"/>
          <w:color w:val="000000"/>
          <w:kern w:val="0"/>
          <w:lang w:eastAsia="es-PE"/>
          <w14:ligatures w14:val="none"/>
        </w:rPr>
        <w:t xml:space="preserve"> fue</w:t>
      </w:r>
      <w:r w:rsidR="00AC5F5E">
        <w:rPr>
          <w:rFonts w:ascii="Arial" w:eastAsia="Calibri" w:hAnsi="Arial" w:cs="Arial"/>
          <w:color w:val="000000"/>
          <w:kern w:val="0"/>
          <w:lang w:eastAsia="es-PE"/>
          <w14:ligatures w14:val="none"/>
        </w:rPr>
        <w:t>ron</w:t>
      </w:r>
      <w:r w:rsidRPr="007B02B4">
        <w:rPr>
          <w:rFonts w:ascii="Arial" w:eastAsia="Calibri" w:hAnsi="Arial" w:cs="Arial"/>
          <w:color w:val="000000"/>
          <w:kern w:val="0"/>
          <w:lang w:eastAsia="es-PE"/>
          <w14:ligatures w14:val="none"/>
        </w:rPr>
        <w:t xml:space="preserve"> de naturaleza laboral, mas no es una relación de consumo en sí misma. En dicha medida, esta Comisión considera que en el presente caso se evidencia la falta de relación de consumo entre estos.</w:t>
      </w:r>
      <w:r w:rsidR="007B02B4" w:rsidRPr="007B02B4">
        <w:rPr>
          <w:rFonts w:ascii="Arial" w:eastAsia="Calibri" w:hAnsi="Arial" w:cs="Arial"/>
          <w:color w:val="000000"/>
          <w:kern w:val="0"/>
          <w:lang w:eastAsia="es-PE"/>
          <w14:ligatures w14:val="none"/>
        </w:rPr>
        <w:t xml:space="preserve"> </w:t>
      </w:r>
    </w:p>
    <w:p w14:paraId="4906BFAA" w14:textId="77777777" w:rsidR="003A4AA1" w:rsidRDefault="003A4AA1" w:rsidP="00D83753">
      <w:pPr>
        <w:spacing w:after="0" w:line="240" w:lineRule="auto"/>
        <w:ind w:left="567" w:hanging="567"/>
        <w:contextualSpacing/>
        <w:jc w:val="both"/>
        <w:rPr>
          <w:rFonts w:ascii="Arial" w:eastAsia="Calibri" w:hAnsi="Arial" w:cs="Arial"/>
          <w:color w:val="000000"/>
          <w:kern w:val="0"/>
          <w:lang w:eastAsia="es-PE"/>
          <w14:ligatures w14:val="none"/>
        </w:rPr>
      </w:pPr>
    </w:p>
    <w:p w14:paraId="289F1A78" w14:textId="7F75E457" w:rsidR="00AC5F5E" w:rsidRPr="00126717" w:rsidRDefault="00AC5F5E" w:rsidP="00AC5F5E">
      <w:pPr>
        <w:numPr>
          <w:ilvl w:val="0"/>
          <w:numId w:val="1"/>
        </w:numPr>
        <w:tabs>
          <w:tab w:val="clear" w:pos="1440"/>
          <w:tab w:val="num" w:pos="1211"/>
        </w:tabs>
        <w:spacing w:after="0" w:line="240" w:lineRule="auto"/>
        <w:ind w:left="567" w:hanging="567"/>
        <w:contextualSpacing/>
        <w:jc w:val="both"/>
        <w:rPr>
          <w:rFonts w:ascii="Arial" w:eastAsia="Calibri" w:hAnsi="Arial" w:cs="Arial"/>
          <w:color w:val="000000"/>
          <w:kern w:val="0"/>
          <w:lang w:eastAsia="es-PE"/>
          <w14:ligatures w14:val="none"/>
        </w:rPr>
      </w:pPr>
      <w:r>
        <w:rPr>
          <w:rFonts w:ascii="Arial" w:eastAsia="Arial" w:hAnsi="Arial" w:cs="Arial"/>
          <w:color w:val="000000"/>
          <w:kern w:val="0"/>
          <w:lang w:eastAsia="es-PE"/>
          <w14:ligatures w14:val="none"/>
        </w:rPr>
        <w:t>Además</w:t>
      </w:r>
      <w:r w:rsidRPr="00416F24">
        <w:rPr>
          <w:rFonts w:ascii="Arial" w:eastAsia="Arial" w:hAnsi="Arial" w:cs="Arial"/>
          <w:color w:val="000000"/>
          <w:kern w:val="0"/>
          <w:lang w:eastAsia="es-PE"/>
          <w14:ligatures w14:val="none"/>
        </w:rPr>
        <w:t>,</w:t>
      </w:r>
      <w:r>
        <w:rPr>
          <w:rFonts w:ascii="Arial" w:eastAsia="Arial" w:hAnsi="Arial" w:cs="Arial"/>
          <w:color w:val="000000"/>
          <w:kern w:val="0"/>
          <w:lang w:eastAsia="es-PE"/>
          <w14:ligatures w14:val="none"/>
        </w:rPr>
        <w:t xml:space="preserve"> corresponde señalar a la parte denunciante que en la medida que se realizó la evaluación de procedencia de </w:t>
      </w:r>
      <w:r w:rsidRPr="00132025">
        <w:rPr>
          <w:rFonts w:ascii="Arial" w:eastAsia="Arial" w:hAnsi="Arial" w:cs="Arial"/>
          <w:color w:val="000000"/>
          <w:kern w:val="0"/>
          <w:lang w:eastAsia="es-PE"/>
          <w14:ligatures w14:val="none"/>
        </w:rPr>
        <w:t>la denuncia contra su</w:t>
      </w:r>
      <w:r w:rsidR="005E18CF">
        <w:rPr>
          <w:rFonts w:ascii="Arial" w:eastAsia="Arial" w:hAnsi="Arial" w:cs="Arial"/>
          <w:color w:val="000000"/>
          <w:kern w:val="0"/>
          <w:lang w:eastAsia="es-PE"/>
          <w14:ligatures w14:val="none"/>
        </w:rPr>
        <w:t>s</w:t>
      </w:r>
      <w:r w:rsidRPr="00132025">
        <w:rPr>
          <w:rFonts w:ascii="Arial" w:eastAsia="Arial" w:hAnsi="Arial" w:cs="Arial"/>
          <w:color w:val="000000"/>
          <w:kern w:val="0"/>
          <w:lang w:eastAsia="es-PE"/>
          <w14:ligatures w14:val="none"/>
        </w:rPr>
        <w:t xml:space="preserve"> empleador</w:t>
      </w:r>
      <w:r w:rsidR="005E18CF">
        <w:rPr>
          <w:rFonts w:ascii="Arial" w:eastAsia="Arial" w:hAnsi="Arial" w:cs="Arial"/>
          <w:color w:val="000000"/>
          <w:kern w:val="0"/>
          <w:lang w:eastAsia="es-PE"/>
          <w14:ligatures w14:val="none"/>
        </w:rPr>
        <w:t>es</w:t>
      </w:r>
      <w:r w:rsidRPr="00132025">
        <w:rPr>
          <w:rFonts w:ascii="Arial" w:eastAsia="Arial" w:hAnsi="Arial" w:cs="Arial"/>
          <w:color w:val="000000"/>
          <w:kern w:val="0"/>
          <w:lang w:eastAsia="es-PE"/>
          <w14:ligatures w14:val="none"/>
        </w:rPr>
        <w:t xml:space="preserve">, no corresponde la devolución de la tasa por derecho de trámite pagada, en la medida que dicho supuesto </w:t>
      </w:r>
      <w:r w:rsidR="005E18CF">
        <w:rPr>
          <w:rFonts w:ascii="Arial" w:eastAsia="Arial" w:hAnsi="Arial" w:cs="Arial"/>
          <w:color w:val="000000"/>
          <w:kern w:val="0"/>
          <w:lang w:eastAsia="es-PE"/>
          <w14:ligatures w14:val="none"/>
        </w:rPr>
        <w:lastRenderedPageBreak/>
        <w:t>solo se encuentra contemplado cuando los cuestionamientos de toda la denuncia se derivan a la entidad competente</w:t>
      </w:r>
      <w:r w:rsidRPr="00132025">
        <w:rPr>
          <w:rFonts w:ascii="Arial" w:eastAsia="Arial" w:hAnsi="Arial" w:cs="Arial"/>
          <w:color w:val="000000"/>
          <w:kern w:val="0"/>
          <w:vertAlign w:val="superscript"/>
          <w:lang w:eastAsia="es-PE"/>
          <w14:ligatures w14:val="none"/>
        </w:rPr>
        <w:footnoteReference w:id="18"/>
      </w:r>
      <w:r w:rsidRPr="00132025">
        <w:rPr>
          <w:rFonts w:ascii="Arial" w:eastAsia="Arial" w:hAnsi="Arial" w:cs="Arial"/>
          <w:color w:val="000000"/>
          <w:kern w:val="0"/>
          <w:lang w:eastAsia="es-PE"/>
          <w14:ligatures w14:val="none"/>
        </w:rPr>
        <w:t>.</w:t>
      </w:r>
    </w:p>
    <w:p w14:paraId="0A0623FB" w14:textId="77777777" w:rsidR="00AC5F5E" w:rsidRPr="00D665F1" w:rsidRDefault="00AC5F5E" w:rsidP="00D83753">
      <w:pPr>
        <w:spacing w:after="0" w:line="240" w:lineRule="auto"/>
        <w:ind w:left="567" w:hanging="567"/>
        <w:contextualSpacing/>
        <w:jc w:val="both"/>
        <w:rPr>
          <w:rFonts w:ascii="Arial" w:eastAsia="Calibri" w:hAnsi="Arial" w:cs="Arial"/>
          <w:color w:val="000000"/>
          <w:kern w:val="0"/>
          <w:lang w:eastAsia="es-PE"/>
          <w14:ligatures w14:val="none"/>
        </w:rPr>
      </w:pPr>
    </w:p>
    <w:p w14:paraId="7A54E164" w14:textId="5234CB2D" w:rsidR="003A4AA1" w:rsidRPr="003A4AA1" w:rsidRDefault="003A4AA1" w:rsidP="00D83753">
      <w:pPr>
        <w:numPr>
          <w:ilvl w:val="0"/>
          <w:numId w:val="1"/>
        </w:numPr>
        <w:tabs>
          <w:tab w:val="clear" w:pos="1440"/>
          <w:tab w:val="num" w:pos="1211"/>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 xml:space="preserve">De lo expuesto, esta Comisión considera que corresponde declarar improcedente, por falta de relación de consumo, la denuncia interpuesta por </w:t>
      </w:r>
      <w:r w:rsidR="00132025">
        <w:rPr>
          <w:rFonts w:ascii="Arial" w:eastAsia="Calibri" w:hAnsi="Arial" w:cs="Arial"/>
          <w:color w:val="000000"/>
          <w:kern w:val="0"/>
          <w:lang w:eastAsia="es-PE"/>
          <w14:ligatures w14:val="none"/>
        </w:rPr>
        <w:t xml:space="preserve">el señor </w:t>
      </w:r>
      <w:r w:rsidR="00132025" w:rsidRPr="00132025">
        <w:rPr>
          <w:rFonts w:ascii="Arial" w:eastAsia="Calibri" w:hAnsi="Arial" w:cs="Arial"/>
          <w:color w:val="000000"/>
          <w:kern w:val="0"/>
          <w:lang w:eastAsia="es-PE"/>
          <w14:ligatures w14:val="none"/>
        </w:rPr>
        <w:t>Villafuerte</w:t>
      </w:r>
      <w:r w:rsidRPr="00D665F1">
        <w:rPr>
          <w:rFonts w:ascii="Arial" w:eastAsia="Calibri" w:hAnsi="Arial" w:cs="Arial"/>
          <w:color w:val="000000"/>
          <w:kern w:val="0"/>
          <w:lang w:eastAsia="es-PE"/>
          <w14:ligatures w14:val="none"/>
        </w:rPr>
        <w:t xml:space="preserve"> contra </w:t>
      </w:r>
      <w:r w:rsidR="00085DC8" w:rsidRPr="00085DC8">
        <w:rPr>
          <w:rFonts w:ascii="Arial" w:eastAsia="Calibri" w:hAnsi="Arial" w:cs="Arial"/>
          <w:color w:val="000000"/>
          <w:kern w:val="0"/>
          <w:lang w:eastAsia="es-PE"/>
          <w14:ligatures w14:val="none"/>
        </w:rPr>
        <w:t>la Empresa de Cobranzas e Inversiones</w:t>
      </w:r>
      <w:r w:rsidR="007E2C8E">
        <w:rPr>
          <w:rFonts w:ascii="Arial" w:eastAsia="Calibri" w:hAnsi="Arial" w:cs="Arial"/>
          <w:color w:val="000000"/>
          <w:kern w:val="0"/>
          <w:lang w:eastAsia="es-PE"/>
          <w14:ligatures w14:val="none"/>
        </w:rPr>
        <w:t xml:space="preserve"> y el Banco</w:t>
      </w:r>
      <w:r w:rsidRPr="00D665F1">
        <w:rPr>
          <w:rFonts w:ascii="Arial" w:eastAsia="Calibri" w:hAnsi="Arial" w:cs="Arial"/>
          <w:color w:val="000000"/>
          <w:kern w:val="0"/>
          <w:lang w:eastAsia="es-PE"/>
          <w14:ligatures w14:val="none"/>
        </w:rPr>
        <w:t xml:space="preserve">, por la presunta infracción a la Ley </w:t>
      </w:r>
      <w:proofErr w:type="spellStart"/>
      <w:r w:rsidRPr="00D665F1">
        <w:rPr>
          <w:rFonts w:ascii="Arial" w:eastAsia="Calibri" w:hAnsi="Arial" w:cs="Arial"/>
          <w:color w:val="000000"/>
          <w:kern w:val="0"/>
          <w:lang w:eastAsia="es-PE"/>
          <w14:ligatures w14:val="none"/>
        </w:rPr>
        <w:t>N°</w:t>
      </w:r>
      <w:proofErr w:type="spellEnd"/>
      <w:r w:rsidRPr="00D665F1">
        <w:rPr>
          <w:rFonts w:ascii="Arial" w:eastAsia="Calibri" w:hAnsi="Arial" w:cs="Arial"/>
          <w:color w:val="000000"/>
          <w:kern w:val="0"/>
          <w:lang w:eastAsia="es-PE"/>
          <w14:ligatures w14:val="none"/>
        </w:rPr>
        <w:t xml:space="preserve"> 29571, Código de Protección y Defensa del Consumidor.</w:t>
      </w:r>
    </w:p>
    <w:p w14:paraId="62D0FA45" w14:textId="77777777" w:rsidR="0067638B" w:rsidRPr="00E51F83" w:rsidRDefault="0067638B" w:rsidP="00D83753">
      <w:pPr>
        <w:spacing w:after="0" w:line="240" w:lineRule="auto"/>
        <w:jc w:val="both"/>
        <w:rPr>
          <w:rFonts w:ascii="Arial" w:eastAsia="Calibri" w:hAnsi="Arial" w:cs="Arial"/>
          <w:color w:val="000000"/>
          <w:kern w:val="0"/>
          <w:lang w:eastAsia="es-PE"/>
          <w14:ligatures w14:val="none"/>
        </w:rPr>
      </w:pPr>
    </w:p>
    <w:p w14:paraId="061E09CD" w14:textId="77777777" w:rsidR="0067638B" w:rsidRPr="00E51F83" w:rsidRDefault="0067638B" w:rsidP="00D83753">
      <w:pPr>
        <w:spacing w:after="200" w:line="240" w:lineRule="auto"/>
        <w:jc w:val="both"/>
        <w:outlineLvl w:val="0"/>
        <w:rPr>
          <w:rFonts w:ascii="Arial" w:eastAsia="Arial" w:hAnsi="Arial" w:cs="Arial"/>
          <w:b/>
          <w:color w:val="000000"/>
          <w:kern w:val="0"/>
          <w:lang w:eastAsia="es-PE"/>
          <w14:ligatures w14:val="none"/>
        </w:rPr>
      </w:pPr>
      <w:r w:rsidRPr="00E51F83">
        <w:rPr>
          <w:rFonts w:ascii="Arial" w:eastAsia="Arial" w:hAnsi="Arial" w:cs="Arial"/>
          <w:b/>
          <w:color w:val="000000"/>
          <w:kern w:val="0"/>
          <w:lang w:eastAsia="es-PE"/>
          <w14:ligatures w14:val="none"/>
        </w:rPr>
        <w:t>RESUELVE</w:t>
      </w:r>
    </w:p>
    <w:p w14:paraId="496AC40E" w14:textId="55037530" w:rsidR="0067638B" w:rsidRDefault="0067638B" w:rsidP="00D83753">
      <w:pPr>
        <w:spacing w:after="0" w:line="240" w:lineRule="auto"/>
        <w:jc w:val="both"/>
        <w:rPr>
          <w:rFonts w:ascii="Arial" w:eastAsia="Arial" w:hAnsi="Arial" w:cs="Arial"/>
          <w:color w:val="000000"/>
          <w:kern w:val="0"/>
          <w:lang w:eastAsia="es-PE"/>
          <w14:ligatures w14:val="none"/>
        </w:rPr>
      </w:pPr>
      <w:r w:rsidRPr="00E51F83">
        <w:rPr>
          <w:rFonts w:ascii="Arial" w:eastAsia="Arial" w:hAnsi="Arial" w:cs="Arial"/>
          <w:b/>
          <w:color w:val="000000"/>
          <w:kern w:val="0"/>
          <w:lang w:eastAsia="es-PE"/>
          <w14:ligatures w14:val="none"/>
        </w:rPr>
        <w:t xml:space="preserve">PRIMERO: </w:t>
      </w:r>
      <w:r w:rsidRPr="00E51F83">
        <w:rPr>
          <w:rFonts w:ascii="Arial" w:eastAsia="Arial" w:hAnsi="Arial" w:cs="Arial"/>
          <w:color w:val="000000"/>
          <w:kern w:val="0"/>
          <w:lang w:eastAsia="es-PE"/>
          <w14:ligatures w14:val="none"/>
        </w:rPr>
        <w:t xml:space="preserve">declarar improcedente la denuncia interpuesta por </w:t>
      </w:r>
      <w:r w:rsidR="00575825" w:rsidRPr="00E51F83">
        <w:rPr>
          <w:rFonts w:ascii="Arial" w:eastAsia="Calibri" w:hAnsi="Arial" w:cs="Arial"/>
          <w:color w:val="000000"/>
          <w:kern w:val="0"/>
          <w:lang w:eastAsia="es-PE"/>
          <w14:ligatures w14:val="none"/>
        </w:rPr>
        <w:t xml:space="preserve">el señor </w:t>
      </w:r>
      <w:r w:rsidR="00150D1A" w:rsidRPr="00E51F83">
        <w:rPr>
          <w:rFonts w:ascii="Arial" w:eastAsia="Calibri" w:hAnsi="Arial" w:cs="Arial"/>
          <w:color w:val="000000"/>
          <w:kern w:val="0"/>
          <w:lang w:eastAsia="es-PE"/>
          <w14:ligatures w14:val="none"/>
        </w:rPr>
        <w:t xml:space="preserve">Daniel Villafuerte Puyen </w:t>
      </w:r>
      <w:r w:rsidRPr="00E51F83">
        <w:rPr>
          <w:rFonts w:ascii="Arial" w:eastAsia="Arial" w:hAnsi="Arial" w:cs="Arial"/>
          <w:color w:val="000000"/>
          <w:kern w:val="0"/>
          <w:lang w:eastAsia="es-PE"/>
          <w14:ligatures w14:val="none"/>
        </w:rPr>
        <w:t>contra</w:t>
      </w:r>
      <w:r w:rsidR="00E56985" w:rsidRPr="00E51F83">
        <w:rPr>
          <w:rFonts w:ascii="Arial" w:eastAsia="Arial" w:hAnsi="Arial" w:cs="Arial"/>
          <w:color w:val="000000"/>
          <w:kern w:val="0"/>
          <w:lang w:eastAsia="es-PE"/>
          <w14:ligatures w14:val="none"/>
        </w:rPr>
        <w:t xml:space="preserve"> </w:t>
      </w:r>
      <w:r w:rsidR="007B02B4" w:rsidRPr="00E51F83">
        <w:rPr>
          <w:rFonts w:ascii="Arial" w:eastAsia="Arial" w:hAnsi="Arial" w:cs="Arial"/>
          <w:color w:val="000000"/>
          <w:kern w:val="0"/>
          <w:lang w:eastAsia="es-PE"/>
          <w14:ligatures w14:val="none"/>
        </w:rPr>
        <w:t xml:space="preserve">Pulso Corporación Médica S.A.C., Salus </w:t>
      </w:r>
      <w:proofErr w:type="spellStart"/>
      <w:r w:rsidR="007B02B4" w:rsidRPr="00E51F83">
        <w:rPr>
          <w:rFonts w:ascii="Arial" w:eastAsia="Arial" w:hAnsi="Arial" w:cs="Arial"/>
          <w:color w:val="000000"/>
          <w:kern w:val="0"/>
          <w:lang w:eastAsia="es-PE"/>
          <w14:ligatures w14:val="none"/>
        </w:rPr>
        <w:t>Laboris</w:t>
      </w:r>
      <w:proofErr w:type="spellEnd"/>
      <w:r w:rsidR="007B02B4" w:rsidRPr="00E51F83">
        <w:rPr>
          <w:rFonts w:ascii="Arial" w:eastAsia="Arial" w:hAnsi="Arial" w:cs="Arial"/>
          <w:color w:val="000000"/>
          <w:kern w:val="0"/>
          <w:lang w:eastAsia="es-PE"/>
          <w14:ligatures w14:val="none"/>
        </w:rPr>
        <w:t xml:space="preserve"> S.A.C. y </w:t>
      </w:r>
      <w:r w:rsidR="00143084">
        <w:rPr>
          <w:rFonts w:ascii="Arial" w:eastAsia="Arial" w:hAnsi="Arial" w:cs="Arial"/>
          <w:color w:val="000000"/>
          <w:kern w:val="0"/>
          <w:lang w:eastAsia="es-PE"/>
          <w14:ligatures w14:val="none"/>
        </w:rPr>
        <w:t>Doctor + S.A.C.</w:t>
      </w:r>
      <w:r w:rsidRPr="00E51F83">
        <w:rPr>
          <w:rFonts w:ascii="Arial" w:eastAsia="Arial" w:hAnsi="Arial" w:cs="Arial"/>
          <w:color w:val="000000"/>
          <w:kern w:val="0"/>
          <w:lang w:eastAsia="es-PE"/>
          <w14:ligatures w14:val="none"/>
        </w:rPr>
        <w:t>, por presunta infracción a la</w:t>
      </w:r>
      <w:r w:rsidRPr="004A2BA4">
        <w:rPr>
          <w:rFonts w:ascii="Arial" w:eastAsia="Arial" w:hAnsi="Arial" w:cs="Arial"/>
          <w:color w:val="000000"/>
          <w:kern w:val="0"/>
          <w:lang w:eastAsia="es-PE"/>
          <w14:ligatures w14:val="none"/>
        </w:rPr>
        <w:t xml:space="preserve"> Ley </w:t>
      </w:r>
      <w:proofErr w:type="spellStart"/>
      <w:r w:rsidRPr="004A2BA4">
        <w:rPr>
          <w:rFonts w:ascii="Arial" w:eastAsia="Arial" w:hAnsi="Arial" w:cs="Arial"/>
          <w:color w:val="000000"/>
          <w:kern w:val="0"/>
          <w:lang w:eastAsia="es-PE"/>
          <w14:ligatures w14:val="none"/>
        </w:rPr>
        <w:t>N°</w:t>
      </w:r>
      <w:proofErr w:type="spellEnd"/>
      <w:r w:rsidRPr="004A2BA4">
        <w:rPr>
          <w:rFonts w:ascii="Arial" w:eastAsia="Arial" w:hAnsi="Arial" w:cs="Arial"/>
          <w:color w:val="000000"/>
          <w:kern w:val="0"/>
          <w:lang w:eastAsia="es-PE"/>
          <w14:ligatures w14:val="none"/>
        </w:rPr>
        <w:t xml:space="preserve"> 29571, Código de Protección y Defensa del Consumidor, en la medida que ha quedado acreditado que la</w:t>
      </w:r>
      <w:r w:rsidR="00C85528">
        <w:rPr>
          <w:rFonts w:ascii="Arial" w:eastAsia="Arial" w:hAnsi="Arial" w:cs="Arial"/>
          <w:color w:val="000000"/>
          <w:kern w:val="0"/>
          <w:lang w:eastAsia="es-PE"/>
          <w14:ligatures w14:val="none"/>
        </w:rPr>
        <w:t>s</w:t>
      </w:r>
      <w:r w:rsidRPr="004A2BA4">
        <w:rPr>
          <w:rFonts w:ascii="Arial" w:eastAsia="Arial" w:hAnsi="Arial" w:cs="Arial"/>
          <w:color w:val="000000"/>
          <w:kern w:val="0"/>
          <w:lang w:eastAsia="es-PE"/>
          <w14:ligatures w14:val="none"/>
        </w:rPr>
        <w:t xml:space="preserve"> conducta</w:t>
      </w:r>
      <w:r w:rsidR="00C85528">
        <w:rPr>
          <w:rFonts w:ascii="Arial" w:eastAsia="Arial" w:hAnsi="Arial" w:cs="Arial"/>
          <w:color w:val="000000"/>
          <w:kern w:val="0"/>
          <w:lang w:eastAsia="es-PE"/>
          <w14:ligatures w14:val="none"/>
        </w:rPr>
        <w:t>s</w:t>
      </w:r>
      <w:r w:rsidRPr="004A2BA4">
        <w:rPr>
          <w:rFonts w:ascii="Arial" w:eastAsia="Arial" w:hAnsi="Arial" w:cs="Arial"/>
          <w:color w:val="000000"/>
          <w:kern w:val="0"/>
          <w:lang w:eastAsia="es-PE"/>
          <w14:ligatures w14:val="none"/>
        </w:rPr>
        <w:t xml:space="preserve"> cuestionada</w:t>
      </w:r>
      <w:r w:rsidR="00C85528">
        <w:rPr>
          <w:rFonts w:ascii="Arial" w:eastAsia="Arial" w:hAnsi="Arial" w:cs="Arial"/>
          <w:color w:val="000000"/>
          <w:kern w:val="0"/>
          <w:lang w:eastAsia="es-PE"/>
          <w14:ligatures w14:val="none"/>
        </w:rPr>
        <w:t>s</w:t>
      </w:r>
      <w:r w:rsidRPr="004A2BA4">
        <w:rPr>
          <w:rFonts w:ascii="Arial" w:eastAsia="Arial" w:hAnsi="Arial" w:cs="Arial"/>
          <w:color w:val="000000"/>
          <w:kern w:val="0"/>
          <w:lang w:eastAsia="es-PE"/>
          <w14:ligatures w14:val="none"/>
        </w:rPr>
        <w:t xml:space="preserve"> resulta ser materia de exclusiva competencia de la Superintendencia Nacional de </w:t>
      </w:r>
      <w:r w:rsidRPr="00575825">
        <w:rPr>
          <w:rFonts w:ascii="Arial" w:eastAsia="Arial" w:hAnsi="Arial" w:cs="Arial"/>
          <w:color w:val="000000"/>
          <w:kern w:val="0"/>
          <w:lang w:eastAsia="es-PE"/>
          <w14:ligatures w14:val="none"/>
        </w:rPr>
        <w:t xml:space="preserve">Salud. </w:t>
      </w:r>
    </w:p>
    <w:p w14:paraId="383409C9" w14:textId="77777777" w:rsidR="004619D0" w:rsidRDefault="004619D0" w:rsidP="00D83753">
      <w:pPr>
        <w:spacing w:after="0" w:line="240" w:lineRule="auto"/>
        <w:jc w:val="both"/>
        <w:rPr>
          <w:rFonts w:ascii="Arial" w:eastAsia="Arial" w:hAnsi="Arial" w:cs="Arial"/>
          <w:color w:val="000000"/>
          <w:kern w:val="0"/>
          <w:lang w:eastAsia="es-PE"/>
          <w14:ligatures w14:val="none"/>
        </w:rPr>
      </w:pPr>
    </w:p>
    <w:p w14:paraId="0DB8BADF" w14:textId="3F682EA6" w:rsidR="004619D0" w:rsidRDefault="004619D0" w:rsidP="00D83753">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SEGUNDO:</w:t>
      </w:r>
      <w:r w:rsidRPr="006B087A">
        <w:rPr>
          <w:rFonts w:ascii="Arial" w:eastAsia="Arial" w:hAnsi="Arial" w:cs="Arial"/>
          <w:color w:val="000000"/>
          <w:kern w:val="0"/>
          <w:lang w:eastAsia="es-PE"/>
          <w14:ligatures w14:val="none"/>
        </w:rPr>
        <w:t xml:space="preserve"> ordenar a la Secretaría Técnica de la Comisión de Protección al Consumidor </w:t>
      </w:r>
      <w:proofErr w:type="spellStart"/>
      <w:r w:rsidRPr="006B087A">
        <w:rPr>
          <w:rFonts w:ascii="Arial" w:eastAsia="Arial" w:hAnsi="Arial" w:cs="Arial"/>
          <w:color w:val="000000"/>
          <w:kern w:val="0"/>
          <w:lang w:eastAsia="es-PE"/>
          <w14:ligatures w14:val="none"/>
        </w:rPr>
        <w:t>N°</w:t>
      </w:r>
      <w:proofErr w:type="spellEnd"/>
      <w:r w:rsidRPr="006B087A">
        <w:rPr>
          <w:rFonts w:ascii="Arial" w:eastAsia="Arial" w:hAnsi="Arial" w:cs="Arial"/>
          <w:color w:val="000000"/>
          <w:kern w:val="0"/>
          <w:lang w:eastAsia="es-PE"/>
          <w14:ligatures w14:val="none"/>
        </w:rPr>
        <w:t xml:space="preserve">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0D2AD247" w14:textId="77777777" w:rsidR="00132025" w:rsidRDefault="00132025" w:rsidP="00D83753">
      <w:pPr>
        <w:spacing w:after="0" w:line="240" w:lineRule="auto"/>
        <w:jc w:val="both"/>
        <w:rPr>
          <w:rFonts w:ascii="Arial" w:eastAsia="Arial" w:hAnsi="Arial" w:cs="Arial"/>
          <w:color w:val="000000"/>
          <w:kern w:val="0"/>
          <w:lang w:eastAsia="es-PE"/>
          <w14:ligatures w14:val="none"/>
        </w:rPr>
      </w:pPr>
    </w:p>
    <w:p w14:paraId="63169550" w14:textId="33F40B0B" w:rsidR="004619D0" w:rsidRPr="007B02B4" w:rsidRDefault="004619D0" w:rsidP="00D83753">
      <w:pPr>
        <w:spacing w:after="200" w:line="240" w:lineRule="auto"/>
        <w:contextualSpacing/>
        <w:jc w:val="both"/>
        <w:rPr>
          <w:rFonts w:ascii="Arial" w:eastAsia="Calibri" w:hAnsi="Arial" w:cs="Arial"/>
          <w:bCs/>
          <w:color w:val="000000"/>
          <w:kern w:val="0"/>
          <w:lang w:eastAsia="es-PE"/>
          <w14:ligatures w14:val="none"/>
        </w:rPr>
      </w:pPr>
      <w:r w:rsidRPr="007B02B4">
        <w:rPr>
          <w:rFonts w:ascii="Arial" w:eastAsia="Calibri" w:hAnsi="Arial" w:cs="Arial"/>
          <w:b/>
          <w:color w:val="000000"/>
          <w:kern w:val="0"/>
          <w:lang w:eastAsia="es-PE"/>
          <w14:ligatures w14:val="none"/>
        </w:rPr>
        <w:t>TERCERO</w:t>
      </w:r>
      <w:r w:rsidR="00132025" w:rsidRPr="007B02B4">
        <w:rPr>
          <w:rFonts w:ascii="Arial" w:eastAsia="Calibri" w:hAnsi="Arial" w:cs="Arial"/>
          <w:b/>
          <w:color w:val="000000"/>
          <w:kern w:val="0"/>
          <w:lang w:eastAsia="es-PE"/>
          <w14:ligatures w14:val="none"/>
        </w:rPr>
        <w:t xml:space="preserve">: </w:t>
      </w:r>
      <w:r w:rsidR="00132025" w:rsidRPr="007B02B4">
        <w:rPr>
          <w:rFonts w:ascii="Arial" w:eastAsia="Calibri" w:hAnsi="Arial" w:cs="Arial"/>
          <w:bCs/>
          <w:color w:val="000000"/>
          <w:kern w:val="0"/>
          <w:lang w:eastAsia="es-PE"/>
          <w14:ligatures w14:val="none"/>
        </w:rPr>
        <w:t xml:space="preserve">declarar improcedente, por falta de relación de consumo, la denuncia interpuesta </w:t>
      </w:r>
      <w:r w:rsidRPr="007B02B4">
        <w:rPr>
          <w:rFonts w:ascii="Arial" w:eastAsia="Arial" w:hAnsi="Arial" w:cs="Arial"/>
          <w:color w:val="000000"/>
          <w:kern w:val="0"/>
          <w:lang w:eastAsia="es-PE"/>
          <w14:ligatures w14:val="none"/>
        </w:rPr>
        <w:t xml:space="preserve">por </w:t>
      </w:r>
      <w:r w:rsidRPr="007B02B4">
        <w:rPr>
          <w:rFonts w:ascii="Arial" w:eastAsia="Calibri" w:hAnsi="Arial" w:cs="Arial"/>
          <w:color w:val="000000"/>
          <w:kern w:val="0"/>
          <w:lang w:eastAsia="es-PE"/>
          <w14:ligatures w14:val="none"/>
        </w:rPr>
        <w:t>el señor Daniel Villafuerte Puyen</w:t>
      </w:r>
      <w:r w:rsidRPr="007B02B4">
        <w:rPr>
          <w:rFonts w:ascii="Arial" w:eastAsia="Calibri" w:hAnsi="Arial" w:cs="Arial"/>
          <w:bCs/>
          <w:color w:val="000000"/>
          <w:kern w:val="0"/>
          <w:lang w:eastAsia="es-PE"/>
          <w14:ligatures w14:val="none"/>
        </w:rPr>
        <w:t xml:space="preserve"> </w:t>
      </w:r>
      <w:r w:rsidR="00132025" w:rsidRPr="007B02B4">
        <w:rPr>
          <w:rFonts w:ascii="Arial" w:eastAsia="Calibri" w:hAnsi="Arial" w:cs="Arial"/>
          <w:bCs/>
          <w:color w:val="000000"/>
          <w:kern w:val="0"/>
          <w:lang w:eastAsia="es-PE"/>
          <w14:ligatures w14:val="none"/>
        </w:rPr>
        <w:t xml:space="preserve">contra </w:t>
      </w:r>
      <w:r w:rsidR="007B02B4" w:rsidRPr="007B02B4">
        <w:rPr>
          <w:rFonts w:ascii="Arial" w:eastAsia="Calibri" w:hAnsi="Arial" w:cs="Arial"/>
          <w:bCs/>
          <w:color w:val="000000"/>
          <w:kern w:val="0"/>
          <w:lang w:eastAsia="es-PE"/>
          <w14:ligatures w14:val="none"/>
        </w:rPr>
        <w:t>Servicios, Cobranzas e Inversiones S.A.C.</w:t>
      </w:r>
      <w:r w:rsidR="00C67F75">
        <w:rPr>
          <w:rFonts w:ascii="Arial" w:eastAsia="Calibri" w:hAnsi="Arial" w:cs="Arial"/>
          <w:bCs/>
          <w:color w:val="000000"/>
          <w:kern w:val="0"/>
          <w:lang w:eastAsia="es-PE"/>
          <w14:ligatures w14:val="none"/>
        </w:rPr>
        <w:t xml:space="preserve"> y </w:t>
      </w:r>
      <w:r w:rsidR="00C67F75" w:rsidRPr="004619D0">
        <w:rPr>
          <w:rFonts w:ascii="Arial" w:eastAsia="Calibri" w:hAnsi="Arial" w:cs="Arial"/>
          <w:bCs/>
          <w:color w:val="000000"/>
          <w:kern w:val="0"/>
          <w:lang w:eastAsia="es-PE"/>
          <w14:ligatures w14:val="none"/>
        </w:rPr>
        <w:t>Scotiabank Perú S.A.A.</w:t>
      </w:r>
      <w:r w:rsidR="00132025" w:rsidRPr="007B02B4">
        <w:rPr>
          <w:rFonts w:ascii="Arial" w:eastAsia="Calibri" w:hAnsi="Arial" w:cs="Arial"/>
          <w:bCs/>
          <w:color w:val="000000"/>
          <w:kern w:val="0"/>
          <w:lang w:eastAsia="es-PE"/>
          <w14:ligatures w14:val="none"/>
        </w:rPr>
        <w:t>, por presunta</w:t>
      </w:r>
      <w:r w:rsidR="00C67F75">
        <w:rPr>
          <w:rFonts w:ascii="Arial" w:eastAsia="Calibri" w:hAnsi="Arial" w:cs="Arial"/>
          <w:bCs/>
          <w:color w:val="000000"/>
          <w:kern w:val="0"/>
          <w:lang w:eastAsia="es-PE"/>
          <w14:ligatures w14:val="none"/>
        </w:rPr>
        <w:t>s</w:t>
      </w:r>
      <w:r w:rsidR="00132025" w:rsidRPr="007B02B4">
        <w:rPr>
          <w:rFonts w:ascii="Arial" w:eastAsia="Calibri" w:hAnsi="Arial" w:cs="Arial"/>
          <w:bCs/>
          <w:color w:val="000000"/>
          <w:kern w:val="0"/>
          <w:lang w:eastAsia="es-PE"/>
          <w14:ligatures w14:val="none"/>
        </w:rPr>
        <w:t xml:space="preserve"> infracci</w:t>
      </w:r>
      <w:r w:rsidR="00C67F75">
        <w:rPr>
          <w:rFonts w:ascii="Arial" w:eastAsia="Calibri" w:hAnsi="Arial" w:cs="Arial"/>
          <w:bCs/>
          <w:color w:val="000000"/>
          <w:kern w:val="0"/>
          <w:lang w:eastAsia="es-PE"/>
          <w14:ligatures w14:val="none"/>
        </w:rPr>
        <w:t>ones</w:t>
      </w:r>
      <w:r w:rsidR="00132025" w:rsidRPr="007B02B4">
        <w:rPr>
          <w:rFonts w:ascii="Arial" w:eastAsia="Calibri" w:hAnsi="Arial" w:cs="Arial"/>
          <w:bCs/>
          <w:color w:val="000000"/>
          <w:kern w:val="0"/>
          <w:lang w:eastAsia="es-PE"/>
          <w14:ligatures w14:val="none"/>
        </w:rPr>
        <w:t xml:space="preserve"> a la Ley </w:t>
      </w:r>
      <w:proofErr w:type="spellStart"/>
      <w:r w:rsidR="00132025" w:rsidRPr="007B02B4">
        <w:rPr>
          <w:rFonts w:ascii="Arial" w:eastAsia="Calibri" w:hAnsi="Arial" w:cs="Arial"/>
          <w:bCs/>
          <w:color w:val="000000"/>
          <w:kern w:val="0"/>
          <w:lang w:eastAsia="es-PE"/>
          <w14:ligatures w14:val="none"/>
        </w:rPr>
        <w:t>N°</w:t>
      </w:r>
      <w:proofErr w:type="spellEnd"/>
      <w:r w:rsidR="00132025" w:rsidRPr="007B02B4">
        <w:rPr>
          <w:rFonts w:ascii="Arial" w:eastAsia="Calibri" w:hAnsi="Arial" w:cs="Arial"/>
          <w:bCs/>
          <w:color w:val="000000"/>
          <w:kern w:val="0"/>
          <w:lang w:eastAsia="es-PE"/>
          <w14:ligatures w14:val="none"/>
        </w:rPr>
        <w:t xml:space="preserve"> 29571, Código de Protección y Defensa del Consumidor.</w:t>
      </w:r>
    </w:p>
    <w:p w14:paraId="24CD6C0E" w14:textId="66081AF9" w:rsidR="0067638B" w:rsidRPr="006B087A" w:rsidRDefault="0067638B" w:rsidP="00D83753">
      <w:pPr>
        <w:spacing w:after="0" w:line="240" w:lineRule="auto"/>
        <w:jc w:val="both"/>
        <w:rPr>
          <w:rFonts w:ascii="Calibri" w:eastAsia="Calibri" w:hAnsi="Calibri" w:cs="Calibri"/>
          <w:color w:val="000000"/>
          <w:kern w:val="0"/>
          <w:lang w:eastAsia="es-PE"/>
          <w14:ligatures w14:val="none"/>
        </w:rPr>
      </w:pPr>
    </w:p>
    <w:p w14:paraId="77B7112D" w14:textId="7DA7F2C2" w:rsidR="0067638B" w:rsidRDefault="00C67F75" w:rsidP="00D83753">
      <w:pPr>
        <w:spacing w:after="200" w:line="240" w:lineRule="auto"/>
        <w:contextualSpacing/>
        <w:jc w:val="both"/>
        <w:rPr>
          <w:rFonts w:ascii="Arial" w:eastAsia="Calibri" w:hAnsi="Arial" w:cs="Arial"/>
          <w:color w:val="000000"/>
          <w:kern w:val="0"/>
          <w:lang w:eastAsia="es-PE"/>
          <w14:ligatures w14:val="none"/>
        </w:rPr>
      </w:pPr>
      <w:r>
        <w:rPr>
          <w:rFonts w:ascii="Arial" w:eastAsia="Calibri" w:hAnsi="Arial" w:cs="Arial"/>
          <w:b/>
          <w:color w:val="000000"/>
          <w:kern w:val="0"/>
          <w:lang w:eastAsia="es-PE"/>
          <w14:ligatures w14:val="none"/>
        </w:rPr>
        <w:t>CUART</w:t>
      </w:r>
      <w:r w:rsidR="004619D0">
        <w:rPr>
          <w:rFonts w:ascii="Arial" w:eastAsia="Calibri" w:hAnsi="Arial" w:cs="Arial"/>
          <w:b/>
          <w:color w:val="000000"/>
          <w:kern w:val="0"/>
          <w:lang w:eastAsia="es-PE"/>
          <w14:ligatures w14:val="none"/>
        </w:rPr>
        <w:t>O</w:t>
      </w:r>
      <w:r w:rsidR="0067638B" w:rsidRPr="006B087A">
        <w:rPr>
          <w:rFonts w:ascii="Arial" w:eastAsia="Calibri" w:hAnsi="Arial" w:cs="Arial"/>
          <w:b/>
          <w:color w:val="000000"/>
          <w:kern w:val="0"/>
          <w:lang w:eastAsia="es-PE"/>
          <w14:ligatures w14:val="none"/>
        </w:rPr>
        <w:t xml:space="preserve">: </w:t>
      </w:r>
      <w:r w:rsidR="0067638B" w:rsidRPr="00150D1A">
        <w:rPr>
          <w:rFonts w:ascii="Arial" w:eastAsia="Calibri" w:hAnsi="Arial" w:cs="Arial"/>
          <w:color w:val="000000"/>
          <w:kern w:val="0"/>
          <w:lang w:eastAsia="es-PE"/>
          <w14:ligatures w14:val="none"/>
        </w:rPr>
        <w:t xml:space="preserve">informar </w:t>
      </w:r>
      <w:r w:rsidR="003B01B9" w:rsidRPr="00150D1A">
        <w:rPr>
          <w:rFonts w:ascii="Arial" w:eastAsia="Calibri" w:hAnsi="Arial" w:cs="Arial"/>
          <w:color w:val="000000"/>
          <w:kern w:val="0"/>
          <w:lang w:eastAsia="es-PE"/>
          <w14:ligatures w14:val="none"/>
        </w:rPr>
        <w:t>a</w:t>
      </w:r>
      <w:r w:rsidR="00E56985" w:rsidRPr="00150D1A">
        <w:rPr>
          <w:rFonts w:ascii="Arial" w:eastAsia="Times New Roman" w:hAnsi="Arial" w:cs="Arial"/>
          <w:color w:val="000000"/>
          <w:kern w:val="0"/>
          <w:lang w:val="es-ES" w:eastAsia="es-ES"/>
          <w14:ligatures w14:val="none"/>
        </w:rPr>
        <w:t xml:space="preserve">l señor </w:t>
      </w:r>
      <w:r w:rsidR="00150D1A" w:rsidRPr="00150D1A">
        <w:rPr>
          <w:rFonts w:ascii="Arial" w:eastAsia="Calibri" w:hAnsi="Arial" w:cs="Arial"/>
          <w:color w:val="000000"/>
          <w:kern w:val="0"/>
          <w:lang w:eastAsia="es-PE"/>
          <w14:ligatures w14:val="none"/>
        </w:rPr>
        <w:t xml:space="preserve">Daniel Villafuerte Puyen </w:t>
      </w:r>
      <w:r w:rsidR="0067638B" w:rsidRPr="00246914">
        <w:rPr>
          <w:rFonts w:ascii="Arial" w:eastAsia="Calibri" w:hAnsi="Arial" w:cs="Arial"/>
          <w:color w:val="000000"/>
          <w:kern w:val="0"/>
          <w:lang w:eastAsia="es-PE"/>
          <w14:ligatures w14:val="none"/>
        </w:rPr>
        <w:t>que la presente resolución tiene vigencia desde el día de su notificación</w:t>
      </w:r>
      <w:r w:rsidR="0067638B"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w:t>
      </w:r>
      <w:proofErr w:type="spellStart"/>
      <w:r w:rsidR="0067638B" w:rsidRPr="004A2BA4">
        <w:rPr>
          <w:rFonts w:ascii="Arial" w:eastAsia="Calibri" w:hAnsi="Arial" w:cs="Arial"/>
          <w:color w:val="000000"/>
          <w:kern w:val="0"/>
          <w:lang w:eastAsia="es-PE"/>
          <w14:ligatures w14:val="none"/>
        </w:rPr>
        <w:t>Nº</w:t>
      </w:r>
      <w:proofErr w:type="spellEnd"/>
      <w:r w:rsidR="0067638B" w:rsidRPr="004A2BA4">
        <w:rPr>
          <w:rFonts w:ascii="Arial" w:eastAsia="Calibri" w:hAnsi="Arial" w:cs="Arial"/>
          <w:color w:val="000000"/>
          <w:kern w:val="0"/>
          <w:lang w:eastAsia="es-PE"/>
          <w14:ligatures w14:val="none"/>
        </w:rPr>
        <w:t xml:space="preserve"> 807, el único recurso impugnativo que puede interponerse contra lo dispuesto por la Comisión de Protección al Consumidor </w:t>
      </w:r>
      <w:proofErr w:type="spellStart"/>
      <w:r w:rsidR="0067638B" w:rsidRPr="004A2BA4">
        <w:rPr>
          <w:rFonts w:ascii="Arial" w:eastAsia="Calibri" w:hAnsi="Arial" w:cs="Arial"/>
          <w:color w:val="000000"/>
          <w:kern w:val="0"/>
          <w:lang w:eastAsia="es-PE"/>
          <w14:ligatures w14:val="none"/>
        </w:rPr>
        <w:t>N°</w:t>
      </w:r>
      <w:proofErr w:type="spellEnd"/>
      <w:r w:rsidR="0067638B" w:rsidRPr="004A2BA4">
        <w:rPr>
          <w:rFonts w:ascii="Arial" w:eastAsia="Calibri" w:hAnsi="Arial" w:cs="Arial"/>
          <w:color w:val="000000"/>
          <w:kern w:val="0"/>
          <w:lang w:eastAsia="es-PE"/>
          <w14:ligatures w14:val="none"/>
        </w:rPr>
        <w:t> 1 es el de apelación</w:t>
      </w:r>
      <w:r w:rsidR="0067638B" w:rsidRPr="004A2BA4">
        <w:rPr>
          <w:rFonts w:ascii="Arial" w:eastAsia="Calibri" w:hAnsi="Arial" w:cs="Arial"/>
          <w:color w:val="000000"/>
          <w:kern w:val="0"/>
          <w:vertAlign w:val="superscript"/>
          <w:lang w:eastAsia="es-PE"/>
          <w14:ligatures w14:val="none"/>
        </w:rPr>
        <w:footnoteReference w:id="19"/>
      </w:r>
      <w:r w:rsidR="0067638B" w:rsidRPr="004A2BA4">
        <w:rPr>
          <w:rFonts w:ascii="Arial" w:eastAsia="Calibri" w:hAnsi="Arial" w:cs="Arial"/>
          <w:color w:val="000000"/>
          <w:kern w:val="0"/>
          <w:lang w:eastAsia="es-PE"/>
          <w14:ligatures w14:val="none"/>
        </w:rPr>
        <w:t xml:space="preserve">, el cual debe ser presentado ante dicho órgano colegiado en un plazo no mayor de quince (15) días hábiles, contado a partir del día siguiente </w:t>
      </w:r>
      <w:r w:rsidR="0067638B" w:rsidRPr="004A2BA4">
        <w:rPr>
          <w:rFonts w:ascii="Arial" w:eastAsia="Calibri" w:hAnsi="Arial" w:cs="Arial"/>
          <w:color w:val="000000"/>
          <w:kern w:val="0"/>
          <w:lang w:eastAsia="es-PE"/>
          <w14:ligatures w14:val="none"/>
        </w:rPr>
        <w:lastRenderedPageBreak/>
        <w:t>de su notificación</w:t>
      </w:r>
      <w:r w:rsidR="0067638B" w:rsidRPr="004A2BA4">
        <w:rPr>
          <w:rFonts w:ascii="Arial" w:eastAsia="Calibri" w:hAnsi="Arial" w:cs="Arial"/>
          <w:color w:val="000000"/>
          <w:kern w:val="0"/>
          <w:vertAlign w:val="superscript"/>
          <w:lang w:eastAsia="es-PE"/>
          <w14:ligatures w14:val="none"/>
        </w:rPr>
        <w:footnoteReference w:id="20"/>
      </w:r>
      <w:r w:rsidR="0067638B" w:rsidRPr="004A2BA4">
        <w:rPr>
          <w:rFonts w:ascii="Arial" w:eastAsia="Calibri" w:hAnsi="Arial" w:cs="Arial"/>
          <w:color w:val="000000"/>
          <w:kern w:val="0"/>
          <w:lang w:eastAsia="es-PE"/>
          <w14:ligatures w14:val="none"/>
        </w:rPr>
        <w:t xml:space="preserve">, ello de acuerdo con lo establecido en el artículo 218° del Texto Único Ordenado de la Ley </w:t>
      </w:r>
      <w:proofErr w:type="spellStart"/>
      <w:r w:rsidR="0067638B" w:rsidRPr="004A2BA4">
        <w:rPr>
          <w:rFonts w:ascii="Arial" w:eastAsia="Calibri" w:hAnsi="Arial" w:cs="Arial"/>
          <w:color w:val="000000"/>
          <w:kern w:val="0"/>
          <w:lang w:eastAsia="es-PE"/>
          <w14:ligatures w14:val="none"/>
        </w:rPr>
        <w:t>N°</w:t>
      </w:r>
      <w:proofErr w:type="spellEnd"/>
      <w:r w:rsidR="0067638B" w:rsidRPr="004A2BA4">
        <w:rPr>
          <w:rFonts w:ascii="Arial" w:eastAsia="Calibri" w:hAnsi="Arial" w:cs="Arial"/>
          <w:color w:val="000000"/>
          <w:kern w:val="0"/>
          <w:lang w:eastAsia="es-PE"/>
          <w14:ligatures w14:val="none"/>
        </w:rPr>
        <w:t xml:space="preserve"> 27444, Ley del Procedimiento Administrativo General, aprobado por Decreto Supremo </w:t>
      </w:r>
      <w:proofErr w:type="spellStart"/>
      <w:r w:rsidR="0067638B" w:rsidRPr="004A2BA4">
        <w:rPr>
          <w:rFonts w:ascii="Arial" w:eastAsia="Calibri" w:hAnsi="Arial" w:cs="Arial"/>
          <w:color w:val="000000"/>
          <w:kern w:val="0"/>
          <w:lang w:eastAsia="es-PE"/>
          <w14:ligatures w14:val="none"/>
        </w:rPr>
        <w:t>N°</w:t>
      </w:r>
      <w:proofErr w:type="spellEnd"/>
      <w:r w:rsidR="0067638B" w:rsidRPr="004A2BA4">
        <w:rPr>
          <w:rFonts w:ascii="Arial" w:eastAsia="Calibri" w:hAnsi="Arial" w:cs="Arial"/>
          <w:color w:val="000000"/>
          <w:kern w:val="0"/>
          <w:lang w:eastAsia="es-PE"/>
          <w14:ligatures w14:val="none"/>
        </w:rPr>
        <w:t xml:space="preserve"> 004-2019-JUS; caso contrario, la resolución quedará consentida</w:t>
      </w:r>
      <w:r w:rsidR="0067638B" w:rsidRPr="004A2BA4">
        <w:rPr>
          <w:rFonts w:ascii="Arial" w:eastAsia="Calibri" w:hAnsi="Arial" w:cs="Arial"/>
          <w:color w:val="000000"/>
          <w:kern w:val="0"/>
          <w:vertAlign w:val="superscript"/>
          <w:lang w:eastAsia="es-PE"/>
          <w14:ligatures w14:val="none"/>
        </w:rPr>
        <w:footnoteReference w:id="21"/>
      </w:r>
      <w:r w:rsidR="0067638B" w:rsidRPr="004A2BA4">
        <w:rPr>
          <w:rFonts w:ascii="Arial" w:eastAsia="Calibri" w:hAnsi="Arial" w:cs="Arial"/>
          <w:color w:val="000000"/>
          <w:kern w:val="0"/>
          <w:lang w:eastAsia="es-PE"/>
          <w14:ligatures w14:val="none"/>
        </w:rPr>
        <w:t>.</w:t>
      </w:r>
    </w:p>
    <w:p w14:paraId="3CA5AD03" w14:textId="77777777" w:rsidR="00E32406" w:rsidRDefault="00E32406" w:rsidP="00D83753">
      <w:pPr>
        <w:spacing w:after="200" w:line="240" w:lineRule="auto"/>
        <w:contextualSpacing/>
        <w:jc w:val="both"/>
        <w:rPr>
          <w:rFonts w:ascii="Arial" w:eastAsia="Calibri" w:hAnsi="Arial" w:cs="Arial"/>
          <w:color w:val="000000"/>
          <w:kern w:val="0"/>
          <w:lang w:eastAsia="es-PE"/>
          <w14:ligatures w14:val="none"/>
        </w:rPr>
      </w:pPr>
    </w:p>
    <w:p w14:paraId="6829A381" w14:textId="77777777" w:rsidR="00E32406" w:rsidRDefault="00E32406" w:rsidP="00D83753">
      <w:pPr>
        <w:spacing w:after="200" w:line="240" w:lineRule="auto"/>
        <w:contextualSpacing/>
        <w:jc w:val="both"/>
        <w:rPr>
          <w:rFonts w:ascii="Arial" w:eastAsia="Calibri" w:hAnsi="Arial" w:cs="Arial"/>
          <w:color w:val="000000"/>
          <w:kern w:val="0"/>
          <w:lang w:eastAsia="es-PE"/>
          <w14:ligatures w14:val="none"/>
        </w:rPr>
      </w:pPr>
    </w:p>
    <w:p w14:paraId="43404487" w14:textId="77777777" w:rsidR="00E32406" w:rsidRPr="00E32406" w:rsidRDefault="00E32406" w:rsidP="00D83753">
      <w:pPr>
        <w:spacing w:after="200" w:line="240" w:lineRule="auto"/>
        <w:contextualSpacing/>
        <w:jc w:val="both"/>
        <w:rPr>
          <w:rFonts w:ascii="Arial" w:eastAsia="Calibri" w:hAnsi="Arial" w:cs="Arial"/>
          <w:b/>
          <w:bCs/>
          <w:i/>
          <w:iCs/>
          <w:color w:val="000000"/>
          <w:kern w:val="0"/>
          <w:lang w:eastAsia="es-PE"/>
          <w14:ligatures w14:val="none"/>
        </w:rPr>
      </w:pPr>
      <w:r w:rsidRPr="00E32406">
        <w:rPr>
          <w:rFonts w:ascii="Arial" w:eastAsia="Calibri" w:hAnsi="Arial" w:cs="Arial"/>
          <w:b/>
          <w:bCs/>
          <w:i/>
          <w:iCs/>
          <w:color w:val="000000"/>
          <w:kern w:val="0"/>
          <w:lang w:eastAsia="es-PE"/>
          <w14:ligatures w14:val="none"/>
        </w:rPr>
        <w:t xml:space="preserve">Con la intervención de los señores Comisionados: Mónica Tatiana Siverio Puycan, María de Fátima Ponce Regalado, Ernesto Alonso Calderón Burneo y Aldrin Capcha Coronado.        </w:t>
      </w:r>
    </w:p>
    <w:p w14:paraId="5CD400C1" w14:textId="77777777" w:rsidR="00E32406" w:rsidRPr="00E32406" w:rsidRDefault="00E32406" w:rsidP="00D83753">
      <w:pPr>
        <w:spacing w:after="200" w:line="240" w:lineRule="auto"/>
        <w:contextualSpacing/>
        <w:jc w:val="both"/>
        <w:rPr>
          <w:rFonts w:ascii="Arial" w:eastAsia="Calibri" w:hAnsi="Arial" w:cs="Arial"/>
          <w:b/>
          <w:bCs/>
          <w:color w:val="000000"/>
          <w:kern w:val="0"/>
          <w:lang w:eastAsia="es-PE"/>
          <w14:ligatures w14:val="none"/>
        </w:rPr>
      </w:pPr>
    </w:p>
    <w:p w14:paraId="124C7C1C" w14:textId="77777777" w:rsidR="00E32406" w:rsidRPr="00E32406" w:rsidRDefault="00E32406" w:rsidP="00D83753">
      <w:pPr>
        <w:spacing w:after="200" w:line="240" w:lineRule="auto"/>
        <w:contextualSpacing/>
        <w:jc w:val="both"/>
        <w:rPr>
          <w:rFonts w:ascii="Arial" w:eastAsia="Calibri" w:hAnsi="Arial" w:cs="Arial"/>
          <w:b/>
          <w:bCs/>
          <w:color w:val="000000"/>
          <w:kern w:val="0"/>
          <w:lang w:eastAsia="es-PE"/>
          <w14:ligatures w14:val="none"/>
        </w:rPr>
      </w:pPr>
    </w:p>
    <w:p w14:paraId="4D8F6B94" w14:textId="77777777" w:rsidR="00E32406" w:rsidRPr="00E32406" w:rsidRDefault="00E32406" w:rsidP="00D83753">
      <w:pPr>
        <w:spacing w:after="200" w:line="240" w:lineRule="auto"/>
        <w:contextualSpacing/>
        <w:jc w:val="both"/>
        <w:rPr>
          <w:rFonts w:ascii="Arial" w:eastAsia="Calibri" w:hAnsi="Arial" w:cs="Arial"/>
          <w:b/>
          <w:bCs/>
          <w:color w:val="000000"/>
          <w:kern w:val="0"/>
          <w:lang w:eastAsia="es-PE"/>
          <w14:ligatures w14:val="none"/>
        </w:rPr>
      </w:pPr>
    </w:p>
    <w:p w14:paraId="45C9A242" w14:textId="77777777" w:rsidR="00E32406" w:rsidRPr="00E32406" w:rsidRDefault="00E32406" w:rsidP="00D83753">
      <w:pPr>
        <w:spacing w:after="200" w:line="240" w:lineRule="auto"/>
        <w:contextualSpacing/>
        <w:jc w:val="both"/>
        <w:rPr>
          <w:rFonts w:ascii="Arial" w:eastAsia="Calibri" w:hAnsi="Arial" w:cs="Arial"/>
          <w:b/>
          <w:bCs/>
          <w:color w:val="000000"/>
          <w:kern w:val="0"/>
          <w:lang w:eastAsia="es-PE"/>
          <w14:ligatures w14:val="none"/>
        </w:rPr>
      </w:pPr>
    </w:p>
    <w:p w14:paraId="5B0118A0" w14:textId="77777777" w:rsidR="00E32406" w:rsidRPr="00E32406" w:rsidRDefault="00E32406" w:rsidP="00E32406">
      <w:pPr>
        <w:spacing w:after="200" w:line="240" w:lineRule="auto"/>
        <w:contextualSpacing/>
        <w:jc w:val="center"/>
        <w:rPr>
          <w:rFonts w:ascii="Arial" w:eastAsia="Calibri" w:hAnsi="Arial" w:cs="Arial"/>
          <w:b/>
          <w:bCs/>
          <w:color w:val="000000"/>
          <w:kern w:val="0"/>
          <w:lang w:eastAsia="es-PE"/>
          <w14:ligatures w14:val="none"/>
        </w:rPr>
      </w:pPr>
      <w:r w:rsidRPr="00E32406">
        <w:rPr>
          <w:rFonts w:ascii="Arial" w:eastAsia="Calibri" w:hAnsi="Arial" w:cs="Arial"/>
          <w:b/>
          <w:bCs/>
          <w:color w:val="000000"/>
          <w:kern w:val="0"/>
          <w:lang w:eastAsia="es-PE"/>
          <w14:ligatures w14:val="none"/>
        </w:rPr>
        <w:t>MÓNICA TATIANA SIVERIO PUYCAN</w:t>
      </w:r>
    </w:p>
    <w:p w14:paraId="62FEB62B" w14:textId="541A8C7D" w:rsidR="00E32406" w:rsidRPr="00E32406" w:rsidRDefault="00E32406" w:rsidP="00E32406">
      <w:pPr>
        <w:spacing w:after="200" w:line="240" w:lineRule="auto"/>
        <w:contextualSpacing/>
        <w:jc w:val="center"/>
        <w:rPr>
          <w:rFonts w:ascii="Arial" w:eastAsia="Calibri" w:hAnsi="Arial" w:cs="Arial"/>
          <w:b/>
          <w:bCs/>
          <w:color w:val="000000"/>
          <w:kern w:val="0"/>
          <w:highlight w:val="green"/>
          <w:lang w:eastAsia="es-PE"/>
          <w14:ligatures w14:val="none"/>
        </w:rPr>
      </w:pPr>
      <w:r w:rsidRPr="00E32406">
        <w:rPr>
          <w:rFonts w:ascii="Arial" w:eastAsia="Calibri" w:hAnsi="Arial" w:cs="Arial"/>
          <w:b/>
          <w:bCs/>
          <w:color w:val="000000"/>
          <w:kern w:val="0"/>
          <w:lang w:eastAsia="es-PE"/>
          <w14:ligatures w14:val="none"/>
        </w:rPr>
        <w:t>Presidenta</w:t>
      </w:r>
    </w:p>
    <w:p w14:paraId="451ADF1D" w14:textId="77777777" w:rsidR="0067638B" w:rsidRPr="004A2BA4" w:rsidRDefault="0067638B" w:rsidP="00D83753">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D83753">
      <w:pPr>
        <w:spacing w:line="240" w:lineRule="auto"/>
      </w:pPr>
    </w:p>
    <w:sectPr w:rsidR="001B5674" w:rsidSect="0067638B">
      <w:headerReference w:type="default" r:id="rId11"/>
      <w:footerReference w:type="default" r:id="rId12"/>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AE5FA" w14:textId="77777777" w:rsidR="00A7564E" w:rsidRDefault="00A7564E" w:rsidP="0067638B">
      <w:pPr>
        <w:spacing w:after="0" w:line="240" w:lineRule="auto"/>
      </w:pPr>
      <w:r>
        <w:separator/>
      </w:r>
    </w:p>
  </w:endnote>
  <w:endnote w:type="continuationSeparator" w:id="0">
    <w:p w14:paraId="5E8D87C1" w14:textId="77777777" w:rsidR="00A7564E" w:rsidRDefault="00A7564E"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 xml:space="preserve">Calle De la Prosa 104, San Borja, Lima 41 - Perú </w:t>
    </w:r>
    <w:proofErr w:type="spellStart"/>
    <w:r w:rsidRPr="00ED2685">
      <w:rPr>
        <w:sz w:val="16"/>
        <w:szCs w:val="16"/>
      </w:rPr>
      <w:t>Telf</w:t>
    </w:r>
    <w:proofErr w:type="spellEnd"/>
    <w:r w:rsidRPr="00ED2685">
      <w:rPr>
        <w:sz w:val="16"/>
        <w:szCs w:val="16"/>
      </w:rPr>
      <w:t>: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CD573" w14:textId="77777777" w:rsidR="00A7564E" w:rsidRDefault="00A7564E" w:rsidP="0067638B">
      <w:pPr>
        <w:spacing w:after="0" w:line="240" w:lineRule="auto"/>
      </w:pPr>
      <w:r>
        <w:separator/>
      </w:r>
    </w:p>
  </w:footnote>
  <w:footnote w:type="continuationSeparator" w:id="0">
    <w:p w14:paraId="45C26B8E" w14:textId="77777777" w:rsidR="00A7564E" w:rsidRDefault="00A7564E" w:rsidP="0067638B">
      <w:pPr>
        <w:spacing w:after="0" w:line="240" w:lineRule="auto"/>
      </w:pPr>
      <w:r>
        <w:continuationSeparator/>
      </w:r>
    </w:p>
  </w:footnote>
  <w:footnote w:id="1">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t>Publicado</w:t>
      </w:r>
      <w:r w:rsidRPr="00C936FE">
        <w:rPr>
          <w:rFonts w:ascii="Arial" w:hAnsi="Arial" w:cs="Arial"/>
          <w:b/>
          <w:sz w:val="16"/>
          <w:szCs w:val="16"/>
        </w:rPr>
        <w:t xml:space="preserve"> </w:t>
      </w:r>
      <w:r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2">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3">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5">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6">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7">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w:t>
      </w:r>
      <w:proofErr w:type="spellStart"/>
      <w:r w:rsidRPr="00C936FE">
        <w:rPr>
          <w:rFonts w:ascii="Arial" w:eastAsia="Arial" w:hAnsi="Arial" w:cs="Arial"/>
          <w:sz w:val="16"/>
          <w:szCs w:val="16"/>
        </w:rPr>
        <w:t>ii</w:t>
      </w:r>
      <w:proofErr w:type="spellEnd"/>
      <w:r w:rsidRPr="00C936FE">
        <w:rPr>
          <w:rFonts w:ascii="Arial" w:eastAsia="Arial" w:hAnsi="Arial" w:cs="Arial"/>
          <w:sz w:val="16"/>
          <w:szCs w:val="16"/>
        </w:rPr>
        <w:t>)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w:t>
      </w:r>
      <w:proofErr w:type="gramStart"/>
      <w:r w:rsidRPr="00C936FE">
        <w:rPr>
          <w:rFonts w:ascii="Arial" w:eastAsia="Arial" w:hAnsi="Arial" w:cs="Arial"/>
          <w:sz w:val="16"/>
          <w:szCs w:val="16"/>
        </w:rPr>
        <w:t>de acuerdo a</w:t>
      </w:r>
      <w:proofErr w:type="gramEnd"/>
      <w:r w:rsidRPr="00C936FE">
        <w:rPr>
          <w:rFonts w:ascii="Arial" w:eastAsia="Arial" w:hAnsi="Arial" w:cs="Arial"/>
          <w:sz w:val="16"/>
          <w:szCs w:val="16"/>
        </w:rPr>
        <w:t xml:space="preserve">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5E6CBA86" w14:textId="4508CBE6" w:rsidR="001F3C2F" w:rsidRDefault="0067638B" w:rsidP="001F3C2F">
      <w:pPr>
        <w:pStyle w:val="Textonotapie"/>
        <w:ind w:left="567" w:hanging="567"/>
        <w:jc w:val="both"/>
        <w:rPr>
          <w:rFonts w:ascii="Arial" w:hAnsi="Arial" w:cs="Arial"/>
          <w:b/>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00251652" w:rsidRPr="00251652">
        <w:rPr>
          <w:rFonts w:ascii="Arial" w:hAnsi="Arial" w:cs="Arial"/>
          <w:b/>
          <w:sz w:val="16"/>
          <w:szCs w:val="16"/>
        </w:rPr>
        <w:t>ANEXO III - INFRACCIONES APLICABLES A LAS IPRESS</w:t>
      </w:r>
    </w:p>
    <w:p w14:paraId="0A45F0C6" w14:textId="77777777" w:rsidR="00251652" w:rsidRPr="00251652" w:rsidRDefault="00251652" w:rsidP="001F3C2F">
      <w:pPr>
        <w:pStyle w:val="Textonotapie"/>
        <w:ind w:left="567"/>
        <w:jc w:val="both"/>
        <w:rPr>
          <w:rFonts w:ascii="Arial" w:hAnsi="Arial" w:cs="Arial"/>
          <w:b/>
          <w:bCs/>
          <w:sz w:val="16"/>
          <w:szCs w:val="16"/>
        </w:rPr>
      </w:pPr>
      <w:r w:rsidRPr="00251652">
        <w:rPr>
          <w:rFonts w:ascii="Arial" w:hAnsi="Arial" w:cs="Arial"/>
          <w:b/>
          <w:bCs/>
          <w:sz w:val="16"/>
          <w:szCs w:val="16"/>
        </w:rPr>
        <w:t xml:space="preserve">ANEXO III – A INFRACCIONES DE CARACTER GENERAL </w:t>
      </w:r>
    </w:p>
    <w:p w14:paraId="04477664" w14:textId="77777777" w:rsidR="00251652" w:rsidRPr="00251652" w:rsidRDefault="00251652" w:rsidP="001F3C2F">
      <w:pPr>
        <w:pStyle w:val="Textonotapie"/>
        <w:ind w:left="567"/>
        <w:jc w:val="both"/>
        <w:rPr>
          <w:rFonts w:ascii="Arial" w:hAnsi="Arial" w:cs="Arial"/>
          <w:b/>
          <w:bCs/>
          <w:sz w:val="16"/>
          <w:szCs w:val="16"/>
        </w:rPr>
      </w:pPr>
      <w:r w:rsidRPr="00251652">
        <w:rPr>
          <w:rFonts w:ascii="Arial" w:hAnsi="Arial" w:cs="Arial"/>
          <w:b/>
          <w:bCs/>
          <w:sz w:val="16"/>
          <w:szCs w:val="16"/>
        </w:rPr>
        <w:t xml:space="preserve">INFRACCIONES LEVES </w:t>
      </w:r>
    </w:p>
    <w:p w14:paraId="39879CD6" w14:textId="77777777" w:rsidR="00251652" w:rsidRDefault="00251652" w:rsidP="001F3C2F">
      <w:pPr>
        <w:pStyle w:val="Textonotapie"/>
        <w:ind w:left="567"/>
        <w:jc w:val="both"/>
        <w:rPr>
          <w:rFonts w:ascii="Arial" w:hAnsi="Arial" w:cs="Arial"/>
          <w:sz w:val="16"/>
          <w:szCs w:val="16"/>
        </w:rPr>
      </w:pPr>
      <w:r w:rsidRPr="00251652">
        <w:rPr>
          <w:rFonts w:ascii="Arial" w:hAnsi="Arial" w:cs="Arial"/>
          <w:sz w:val="16"/>
          <w:szCs w:val="16"/>
        </w:rPr>
        <w:t xml:space="preserve">(…) </w:t>
      </w:r>
    </w:p>
    <w:p w14:paraId="4FE2A47E" w14:textId="77777777" w:rsidR="00251652" w:rsidRDefault="00251652" w:rsidP="001F3C2F">
      <w:pPr>
        <w:pStyle w:val="Textonotapie"/>
        <w:ind w:left="567"/>
        <w:jc w:val="both"/>
        <w:rPr>
          <w:rFonts w:ascii="Arial" w:hAnsi="Arial" w:cs="Arial"/>
          <w:sz w:val="16"/>
          <w:szCs w:val="16"/>
        </w:rPr>
      </w:pPr>
      <w:r w:rsidRPr="00251652">
        <w:rPr>
          <w:rFonts w:ascii="Arial" w:hAnsi="Arial" w:cs="Arial"/>
          <w:sz w:val="16"/>
          <w:szCs w:val="16"/>
        </w:rPr>
        <w:t xml:space="preserve">26. Modificar o contravenir el clausulado mínimo de los contratos o convenios suscritos con una IAFAS. </w:t>
      </w:r>
    </w:p>
    <w:p w14:paraId="29BC3416" w14:textId="229882E7" w:rsidR="0067638B" w:rsidRPr="00C936FE" w:rsidRDefault="00251652" w:rsidP="001F3C2F">
      <w:pPr>
        <w:pStyle w:val="Textonotapie"/>
        <w:ind w:left="567"/>
        <w:jc w:val="both"/>
        <w:rPr>
          <w:rFonts w:ascii="Arial" w:hAnsi="Arial" w:cs="Arial"/>
          <w:sz w:val="16"/>
          <w:szCs w:val="16"/>
        </w:rPr>
      </w:pPr>
      <w:r w:rsidRPr="00251652">
        <w:rPr>
          <w:rFonts w:ascii="Arial" w:hAnsi="Arial" w:cs="Arial"/>
          <w:sz w:val="16"/>
          <w:szCs w:val="16"/>
        </w:rPr>
        <w:t>(…)</w:t>
      </w:r>
      <w:r w:rsidR="001F3C2F" w:rsidRPr="001F3C2F">
        <w:rPr>
          <w:rFonts w:ascii="Arial" w:hAnsi="Arial" w:cs="Arial"/>
          <w:sz w:val="16"/>
          <w:szCs w:val="16"/>
        </w:rPr>
        <w:t>.</w:t>
      </w:r>
    </w:p>
    <w:p w14:paraId="3426F141" w14:textId="77777777" w:rsidR="0067638B" w:rsidRPr="00C936FE" w:rsidRDefault="0067638B" w:rsidP="0067638B">
      <w:pPr>
        <w:pStyle w:val="Textonotapie"/>
        <w:jc w:val="both"/>
        <w:rPr>
          <w:rFonts w:ascii="Arial" w:hAnsi="Arial" w:cs="Arial"/>
          <w:sz w:val="16"/>
          <w:szCs w:val="16"/>
        </w:rPr>
      </w:pPr>
    </w:p>
  </w:footnote>
  <w:footnote w:id="10">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1">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Las medidas correctivas se dictan </w:t>
      </w:r>
      <w:proofErr w:type="gramStart"/>
      <w:r w:rsidRPr="00C936FE">
        <w:rPr>
          <w:rFonts w:ascii="Arial" w:eastAsia="Arial" w:hAnsi="Arial" w:cs="Arial"/>
          <w:sz w:val="16"/>
          <w:szCs w:val="16"/>
        </w:rPr>
        <w:t>conjuntamente con</w:t>
      </w:r>
      <w:proofErr w:type="gramEnd"/>
      <w:r w:rsidRPr="00C936FE">
        <w:rPr>
          <w:rFonts w:ascii="Arial" w:eastAsia="Arial" w:hAnsi="Arial" w:cs="Arial"/>
          <w:sz w:val="16"/>
          <w:szCs w:val="16"/>
        </w:rPr>
        <w:t xml:space="preserve">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w:t>
      </w:r>
      <w:proofErr w:type="spellStart"/>
      <w:r w:rsidRPr="00C936FE">
        <w:rPr>
          <w:rFonts w:ascii="Arial" w:eastAsia="Arial" w:hAnsi="Arial" w:cs="Arial"/>
          <w:sz w:val="16"/>
          <w:szCs w:val="16"/>
        </w:rPr>
        <w:t>rectificatorios</w:t>
      </w:r>
      <w:proofErr w:type="spellEnd"/>
      <w:r w:rsidRPr="00C936FE">
        <w:rPr>
          <w:rFonts w:ascii="Arial" w:eastAsia="Arial" w:hAnsi="Arial" w:cs="Arial"/>
          <w:sz w:val="16"/>
          <w:szCs w:val="16"/>
        </w:rPr>
        <w:t xml:space="preserve">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677556AD" w14:textId="77777777" w:rsidR="0067638B" w:rsidRPr="00C936FE" w:rsidRDefault="0067638B" w:rsidP="0067638B">
      <w:pPr>
        <w:spacing w:after="0" w:line="240" w:lineRule="auto"/>
        <w:ind w:left="565"/>
        <w:jc w:val="both"/>
        <w:rPr>
          <w:rFonts w:ascii="Arial" w:hAnsi="Arial" w:cs="Arial"/>
          <w:sz w:val="16"/>
          <w:szCs w:val="16"/>
        </w:rPr>
      </w:pPr>
    </w:p>
  </w:footnote>
  <w:footnote w:id="12">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3">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C936FE">
        <w:rPr>
          <w:rFonts w:ascii="Arial" w:eastAsia="Arial" w:hAnsi="Arial" w:cs="Arial"/>
          <w:b/>
          <w:sz w:val="16"/>
          <w:szCs w:val="16"/>
        </w:rPr>
        <w:t>N°</w:t>
      </w:r>
      <w:proofErr w:type="spellEnd"/>
      <w:r w:rsidRPr="00C936FE">
        <w:rPr>
          <w:rFonts w:ascii="Arial" w:eastAsia="Arial" w:hAnsi="Arial" w:cs="Arial"/>
          <w:b/>
          <w:sz w:val="16"/>
          <w:szCs w:val="16"/>
        </w:rPr>
        <w:t xml:space="preserve"> 026-2015-</w:t>
      </w:r>
      <w:proofErr w:type="gramStart"/>
      <w:r w:rsidRPr="00C936FE">
        <w:rPr>
          <w:rFonts w:ascii="Arial" w:eastAsia="Arial" w:hAnsi="Arial" w:cs="Arial"/>
          <w:b/>
          <w:sz w:val="16"/>
          <w:szCs w:val="16"/>
        </w:rPr>
        <w:t>SA  y</w:t>
      </w:r>
      <w:proofErr w:type="gramEnd"/>
      <w:r w:rsidRPr="00C936FE">
        <w:rPr>
          <w:rFonts w:ascii="Arial" w:eastAsia="Arial" w:hAnsi="Arial" w:cs="Arial"/>
          <w:b/>
          <w:sz w:val="16"/>
          <w:szCs w:val="16"/>
        </w:rPr>
        <w:t xml:space="preserve">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 xml:space="preserve">SUSALUD es competente también para identificar las cláusulas abusivas en los contratos o convenios que suscriben las IAFAS con los asegurados o entidades que los representen, según las disposiciones aplicables de la Ley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 xml:space="preserve">SUSALUD velará por el cumplimiento de la Ley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4">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C936FE">
        <w:rPr>
          <w:rFonts w:ascii="Arial" w:eastAsia="Arial" w:hAnsi="Arial" w:cs="Arial"/>
          <w:b/>
          <w:sz w:val="16"/>
          <w:szCs w:val="16"/>
        </w:rPr>
        <w:t>N°</w:t>
      </w:r>
      <w:proofErr w:type="spellEnd"/>
      <w:r w:rsidRPr="00C936FE">
        <w:rPr>
          <w:rFonts w:ascii="Arial" w:eastAsia="Arial" w:hAnsi="Arial" w:cs="Arial"/>
          <w:b/>
          <w:sz w:val="16"/>
          <w:szCs w:val="16"/>
        </w:rPr>
        <w:t xml:space="preserve"> 026-2015-</w:t>
      </w:r>
      <w:proofErr w:type="gramStart"/>
      <w:r w:rsidRPr="00C936FE">
        <w:rPr>
          <w:rFonts w:ascii="Arial" w:eastAsia="Arial" w:hAnsi="Arial" w:cs="Arial"/>
          <w:b/>
          <w:sz w:val="16"/>
          <w:szCs w:val="16"/>
        </w:rPr>
        <w:t>SA  y</w:t>
      </w:r>
      <w:proofErr w:type="gramEnd"/>
      <w:r w:rsidRPr="00C936FE">
        <w:rPr>
          <w:rFonts w:ascii="Arial" w:eastAsia="Arial" w:hAnsi="Arial" w:cs="Arial"/>
          <w:b/>
          <w:sz w:val="16"/>
          <w:szCs w:val="16"/>
        </w:rPr>
        <w:t xml:space="preserve">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4E06986C"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C936FE" w:rsidRDefault="0067638B" w:rsidP="0067638B">
      <w:pPr>
        <w:spacing w:after="0" w:line="240" w:lineRule="auto"/>
        <w:ind w:left="564"/>
        <w:jc w:val="both"/>
        <w:rPr>
          <w:rFonts w:ascii="Arial" w:hAnsi="Arial" w:cs="Arial"/>
          <w:sz w:val="16"/>
          <w:szCs w:val="16"/>
        </w:rPr>
      </w:pPr>
    </w:p>
    <w:p w14:paraId="4E543C31" w14:textId="77777777" w:rsidR="0067638B" w:rsidRPr="004C5B08"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5">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6">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C936FE">
        <w:rPr>
          <w:rFonts w:ascii="Arial" w:eastAsia="Arial" w:hAnsi="Arial" w:cs="Arial"/>
          <w:b/>
          <w:sz w:val="16"/>
          <w:szCs w:val="16"/>
        </w:rPr>
        <w:t>N°</w:t>
      </w:r>
      <w:proofErr w:type="spellEnd"/>
      <w:r w:rsidRPr="00C936FE">
        <w:rPr>
          <w:rFonts w:ascii="Arial" w:eastAsia="Arial" w:hAnsi="Arial" w:cs="Arial"/>
          <w:b/>
          <w:sz w:val="16"/>
          <w:szCs w:val="16"/>
        </w:rPr>
        <w:t xml:space="preserve">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 xml:space="preserve">5.3.   SUSALUD velara por el cumplimiento de la Ley </w:t>
      </w:r>
      <w:proofErr w:type="spellStart"/>
      <w:r w:rsidRPr="00C936FE">
        <w:rPr>
          <w:rFonts w:ascii="Arial" w:eastAsia="Arial" w:hAnsi="Arial" w:cs="Arial"/>
          <w:sz w:val="16"/>
          <w:szCs w:val="16"/>
        </w:rPr>
        <w:t>N°</w:t>
      </w:r>
      <w:proofErr w:type="spellEnd"/>
      <w:r w:rsidRPr="00C936FE">
        <w:rPr>
          <w:rFonts w:ascii="Arial" w:eastAsia="Arial" w:hAnsi="Arial" w:cs="Arial"/>
          <w:sz w:val="16"/>
          <w:szCs w:val="16"/>
        </w:rPr>
        <w:t xml:space="preserve">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7">
    <w:p w14:paraId="2E284E2D" w14:textId="77777777" w:rsidR="003A4AA1" w:rsidRPr="0018413D" w:rsidRDefault="003A4AA1" w:rsidP="003A4AA1">
      <w:pPr>
        <w:pStyle w:val="Textonotapie"/>
        <w:ind w:left="567" w:hanging="567"/>
      </w:pPr>
      <w:r>
        <w:rPr>
          <w:rStyle w:val="Refdenotaalpie"/>
        </w:rPr>
        <w:footnoteRef/>
      </w:r>
      <w:r>
        <w:t xml:space="preserve"> </w:t>
      </w:r>
      <w:r>
        <w:tab/>
      </w:r>
      <w:r w:rsidRPr="0018413D">
        <w:rPr>
          <w:rFonts w:ascii="Arial" w:eastAsia="Arial" w:hAnsi="Arial" w:cs="Arial"/>
          <w:b/>
          <w:sz w:val="16"/>
          <w:szCs w:val="16"/>
        </w:rPr>
        <w:t>CONSTITUCIÓN POLÍTICA DEL PERÚ, publicada el 30 de diciembre de 1993</w:t>
      </w:r>
    </w:p>
    <w:p w14:paraId="5B4BE4AB" w14:textId="77777777" w:rsidR="003A4AA1" w:rsidRPr="0018413D" w:rsidRDefault="003A4AA1" w:rsidP="003A4AA1">
      <w:pPr>
        <w:pStyle w:val="Textonotapie"/>
        <w:ind w:left="567"/>
      </w:pPr>
      <w:r w:rsidRPr="0018413D">
        <w:rPr>
          <w:rFonts w:ascii="Arial" w:eastAsia="Arial" w:hAnsi="Arial" w:cs="Arial"/>
          <w:sz w:val="16"/>
          <w:szCs w:val="16"/>
        </w:rPr>
        <w:t>Artículo 65.- El Estado defiende el interés de los consumidores y usuarios. Para tal efecto garantiza el derecho a la información sobre los bienes y servicios que se encuentran a su disposición en el mercado. Asimismo, vela, en particular, por la salud y la seguridad de la población</w:t>
      </w:r>
      <w:r>
        <w:rPr>
          <w:rFonts w:ascii="Arial" w:eastAsia="Arial" w:hAnsi="Arial" w:cs="Arial"/>
          <w:sz w:val="16"/>
          <w:szCs w:val="16"/>
        </w:rPr>
        <w:t>.</w:t>
      </w:r>
    </w:p>
  </w:footnote>
  <w:footnote w:id="18">
    <w:p w14:paraId="7AC72F9A" w14:textId="77777777" w:rsidR="00AC5F5E" w:rsidRPr="005608D9" w:rsidRDefault="00AC5F5E" w:rsidP="00AC5F5E">
      <w:pPr>
        <w:spacing w:after="0" w:line="240" w:lineRule="auto"/>
        <w:ind w:left="567" w:hanging="567"/>
        <w:jc w:val="both"/>
        <w:rPr>
          <w:rFonts w:ascii="Arial" w:hAnsi="Arial" w:cs="Arial"/>
          <w:b/>
          <w:bCs/>
          <w:sz w:val="15"/>
          <w:szCs w:val="15"/>
        </w:rPr>
      </w:pPr>
      <w:r w:rsidRPr="005608D9">
        <w:rPr>
          <w:rStyle w:val="Refdenotaalpie"/>
          <w:rFonts w:ascii="Arial" w:hAnsi="Arial" w:cs="Arial"/>
          <w:sz w:val="15"/>
          <w:szCs w:val="15"/>
        </w:rPr>
        <w:footnoteRef/>
      </w:r>
      <w:r w:rsidRPr="005608D9">
        <w:rPr>
          <w:rFonts w:ascii="Arial" w:hAnsi="Arial" w:cs="Arial"/>
          <w:sz w:val="15"/>
          <w:szCs w:val="15"/>
        </w:rPr>
        <w:t xml:space="preserve"> </w:t>
      </w:r>
      <w:r w:rsidRPr="005608D9">
        <w:rPr>
          <w:rFonts w:ascii="Arial" w:hAnsi="Arial" w:cs="Arial"/>
          <w:sz w:val="15"/>
          <w:szCs w:val="15"/>
        </w:rPr>
        <w:tab/>
      </w:r>
      <w:r w:rsidRPr="005608D9">
        <w:rPr>
          <w:rFonts w:ascii="Arial" w:hAnsi="Arial" w:cs="Arial"/>
          <w:b/>
          <w:bCs/>
          <w:sz w:val="15"/>
          <w:szCs w:val="15"/>
        </w:rPr>
        <w:t xml:space="preserve">Directiva </w:t>
      </w:r>
      <w:proofErr w:type="spellStart"/>
      <w:r w:rsidRPr="005608D9">
        <w:rPr>
          <w:rFonts w:ascii="Arial" w:hAnsi="Arial" w:cs="Arial"/>
          <w:b/>
          <w:bCs/>
          <w:sz w:val="15"/>
          <w:szCs w:val="15"/>
        </w:rPr>
        <w:t>N°</w:t>
      </w:r>
      <w:proofErr w:type="spellEnd"/>
      <w:r w:rsidRPr="005608D9">
        <w:rPr>
          <w:rFonts w:ascii="Arial" w:hAnsi="Arial" w:cs="Arial"/>
          <w:b/>
          <w:bCs/>
          <w:sz w:val="15"/>
          <w:szCs w:val="15"/>
        </w:rPr>
        <w:t xml:space="preserve"> 001-2021-COD-INDECOPI, Directiva única que regula los procedimientos de Protección al Consumidor previstos en el Código de Protección al Consumidor</w:t>
      </w:r>
    </w:p>
    <w:p w14:paraId="467A281F" w14:textId="77777777" w:rsidR="00AC5F5E" w:rsidRPr="005608D9" w:rsidRDefault="00AC5F5E" w:rsidP="00AC5F5E">
      <w:pPr>
        <w:spacing w:after="0" w:line="240" w:lineRule="auto"/>
        <w:ind w:firstLine="567"/>
        <w:jc w:val="both"/>
        <w:rPr>
          <w:rFonts w:ascii="Arial" w:hAnsi="Arial" w:cs="Arial"/>
          <w:b/>
          <w:bCs/>
          <w:sz w:val="15"/>
          <w:szCs w:val="15"/>
        </w:rPr>
      </w:pPr>
      <w:r w:rsidRPr="005608D9">
        <w:rPr>
          <w:rFonts w:ascii="Arial" w:hAnsi="Arial" w:cs="Arial"/>
          <w:b/>
          <w:bCs/>
          <w:sz w:val="15"/>
          <w:szCs w:val="15"/>
        </w:rPr>
        <w:t>Artículo 13.- Improcedencia de la denuncia</w:t>
      </w:r>
    </w:p>
    <w:p w14:paraId="57620CCB" w14:textId="77777777" w:rsidR="00AC5F5E" w:rsidRPr="005608D9" w:rsidRDefault="00AC5F5E" w:rsidP="00AC5F5E">
      <w:pPr>
        <w:spacing w:after="0" w:line="240" w:lineRule="auto"/>
        <w:ind w:left="567"/>
        <w:jc w:val="both"/>
        <w:rPr>
          <w:rFonts w:ascii="Arial" w:hAnsi="Arial" w:cs="Arial"/>
          <w:sz w:val="15"/>
          <w:szCs w:val="15"/>
        </w:rPr>
      </w:pPr>
      <w:r w:rsidRPr="005608D9">
        <w:rPr>
          <w:rFonts w:ascii="Arial" w:hAnsi="Arial" w:cs="Arial"/>
          <w:sz w:val="15"/>
          <w:szCs w:val="15"/>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5608D9">
        <w:rPr>
          <w:rFonts w:ascii="Arial" w:hAnsi="Arial" w:cs="Arial"/>
          <w:sz w:val="15"/>
          <w:szCs w:val="15"/>
          <w:u w:val="single"/>
        </w:rPr>
        <w:t>devolución de la tasa pagada por el denunciante.</w:t>
      </w:r>
    </w:p>
    <w:p w14:paraId="6791B849" w14:textId="77777777" w:rsidR="00AC5F5E" w:rsidRPr="005608D9" w:rsidRDefault="00AC5F5E" w:rsidP="00AC5F5E">
      <w:pPr>
        <w:spacing w:after="0" w:line="240" w:lineRule="auto"/>
        <w:ind w:firstLine="567"/>
        <w:jc w:val="both"/>
        <w:rPr>
          <w:rFonts w:ascii="Arial" w:hAnsi="Arial" w:cs="Arial"/>
          <w:sz w:val="15"/>
          <w:szCs w:val="15"/>
        </w:rPr>
      </w:pPr>
      <w:r w:rsidRPr="005608D9">
        <w:rPr>
          <w:rFonts w:ascii="Arial" w:hAnsi="Arial" w:cs="Arial"/>
          <w:sz w:val="15"/>
          <w:szCs w:val="15"/>
        </w:rPr>
        <w:t>(…)</w:t>
      </w:r>
    </w:p>
    <w:p w14:paraId="5C57C1FA" w14:textId="77777777" w:rsidR="00AC5F5E" w:rsidRPr="005608D9" w:rsidRDefault="00AC5F5E" w:rsidP="00AC5F5E">
      <w:pPr>
        <w:spacing w:after="0" w:line="240" w:lineRule="auto"/>
        <w:ind w:firstLine="567"/>
        <w:jc w:val="both"/>
        <w:rPr>
          <w:rFonts w:ascii="Arial" w:hAnsi="Arial" w:cs="Arial"/>
          <w:bCs/>
          <w:sz w:val="15"/>
          <w:szCs w:val="15"/>
        </w:rPr>
      </w:pPr>
    </w:p>
  </w:footnote>
  <w:footnote w:id="19">
    <w:p w14:paraId="0F920B4E" w14:textId="77777777" w:rsidR="0067638B" w:rsidRPr="00C936FE" w:rsidRDefault="0067638B" w:rsidP="0067638B">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0C869DA"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391CB14"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1B2893E9"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7EBF1CB8"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04BDBF33" w14:textId="77777777" w:rsidR="0067638B" w:rsidRPr="00C936FE" w:rsidRDefault="0067638B" w:rsidP="0067638B">
      <w:pPr>
        <w:widowControl w:val="0"/>
        <w:spacing w:after="0" w:line="240" w:lineRule="auto"/>
        <w:jc w:val="both"/>
        <w:rPr>
          <w:rFonts w:ascii="Arial" w:hAnsi="Arial" w:cs="Arial"/>
          <w:sz w:val="16"/>
          <w:szCs w:val="16"/>
        </w:rPr>
      </w:pPr>
    </w:p>
  </w:footnote>
  <w:footnote w:id="20">
    <w:p w14:paraId="7E5CC0D8" w14:textId="77777777" w:rsidR="0067638B" w:rsidRPr="00C936FE" w:rsidRDefault="0067638B" w:rsidP="0067638B">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w:t>
      </w:r>
      <w:proofErr w:type="spellStart"/>
      <w:r w:rsidRPr="00C936FE">
        <w:rPr>
          <w:rFonts w:ascii="Arial" w:hAnsi="Arial" w:cs="Arial"/>
          <w:b/>
          <w:sz w:val="16"/>
          <w:szCs w:val="16"/>
        </w:rPr>
        <w:t>N°</w:t>
      </w:r>
      <w:proofErr w:type="spellEnd"/>
      <w:r w:rsidRPr="00C936FE">
        <w:rPr>
          <w:rFonts w:ascii="Arial" w:hAnsi="Arial" w:cs="Arial"/>
          <w:b/>
          <w:sz w:val="16"/>
          <w:szCs w:val="16"/>
        </w:rPr>
        <w:t xml:space="preserve"> 004-2019-JUS, TEXTO ÚNICO ORDENADO DE LA LEY DEL PROCEDIMIENTO ADMINISTRATIVO GENERAL, publicado el 25 de enero de 2019</w:t>
      </w:r>
    </w:p>
    <w:p w14:paraId="475F1CF3" w14:textId="77777777" w:rsidR="0067638B" w:rsidRPr="00C936FE" w:rsidRDefault="0067638B" w:rsidP="0067638B">
      <w:pPr>
        <w:spacing w:after="0" w:line="240" w:lineRule="auto"/>
        <w:ind w:left="567"/>
        <w:jc w:val="both"/>
        <w:rPr>
          <w:rFonts w:ascii="Arial" w:hAnsi="Arial" w:cs="Arial"/>
          <w:b/>
          <w:sz w:val="16"/>
          <w:szCs w:val="16"/>
        </w:rPr>
      </w:pPr>
      <w:r w:rsidRPr="00C936FE">
        <w:rPr>
          <w:rFonts w:ascii="Arial" w:hAnsi="Arial" w:cs="Arial"/>
          <w:b/>
          <w:sz w:val="16"/>
          <w:szCs w:val="16"/>
        </w:rPr>
        <w:t>Artículo 218.- Recursos administrativos</w:t>
      </w:r>
    </w:p>
    <w:p w14:paraId="26E66122" w14:textId="77777777" w:rsidR="0067638B" w:rsidRPr="00C936FE" w:rsidRDefault="0067638B" w:rsidP="0067638B">
      <w:pPr>
        <w:spacing w:after="0" w:line="240" w:lineRule="auto"/>
        <w:ind w:left="1134" w:hanging="567"/>
        <w:jc w:val="both"/>
        <w:rPr>
          <w:rFonts w:ascii="Arial" w:hAnsi="Arial" w:cs="Arial"/>
          <w:sz w:val="16"/>
          <w:szCs w:val="16"/>
        </w:rPr>
      </w:pPr>
      <w:r w:rsidRPr="00C936FE">
        <w:rPr>
          <w:rFonts w:ascii="Arial" w:hAnsi="Arial" w:cs="Arial"/>
          <w:sz w:val="16"/>
          <w:szCs w:val="16"/>
        </w:rPr>
        <w:t xml:space="preserve">218.1 </w:t>
      </w:r>
      <w:r w:rsidRPr="00C936FE">
        <w:rPr>
          <w:rFonts w:ascii="Arial" w:hAnsi="Arial" w:cs="Arial"/>
          <w:sz w:val="16"/>
          <w:szCs w:val="16"/>
        </w:rPr>
        <w:tab/>
        <w:t>Los recursos administrativos son:</w:t>
      </w:r>
    </w:p>
    <w:p w14:paraId="6F291A6F" w14:textId="77777777" w:rsidR="0067638B" w:rsidRPr="00C936FE" w:rsidRDefault="0067638B" w:rsidP="0067638B">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16E8004C" w14:textId="77777777" w:rsidR="0067638B" w:rsidRPr="00C936FE" w:rsidRDefault="0067638B" w:rsidP="0067638B">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5D6033B5" w14:textId="77777777" w:rsidR="0067638B" w:rsidRPr="00C936FE" w:rsidRDefault="0067638B" w:rsidP="0067638B">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4EAC8743" w14:textId="77777777" w:rsidR="0067638B" w:rsidRPr="00C936FE" w:rsidRDefault="0067638B" w:rsidP="0067638B">
      <w:pPr>
        <w:spacing w:after="0" w:line="240" w:lineRule="auto"/>
        <w:ind w:left="1134" w:hanging="567"/>
        <w:jc w:val="both"/>
        <w:rPr>
          <w:rFonts w:ascii="Arial" w:hAnsi="Arial" w:cs="Arial"/>
          <w:sz w:val="16"/>
          <w:szCs w:val="16"/>
        </w:rPr>
      </w:pPr>
      <w:r w:rsidRPr="00C936FE">
        <w:rPr>
          <w:rFonts w:ascii="Arial" w:hAnsi="Arial" w:cs="Arial"/>
          <w:sz w:val="16"/>
          <w:szCs w:val="16"/>
        </w:rPr>
        <w:t xml:space="preserve">218.2 </w:t>
      </w:r>
      <w:r w:rsidRPr="00C936FE">
        <w:rPr>
          <w:rFonts w:ascii="Arial" w:hAnsi="Arial" w:cs="Arial"/>
          <w:sz w:val="16"/>
          <w:szCs w:val="16"/>
        </w:rPr>
        <w:tab/>
        <w:t>El término para la interposición de los recursos es de quince (15) días perentorios (…).</w:t>
      </w:r>
    </w:p>
    <w:p w14:paraId="4BCDED61" w14:textId="77777777" w:rsidR="0067638B" w:rsidRPr="00C936FE" w:rsidRDefault="0067638B" w:rsidP="0067638B">
      <w:pPr>
        <w:spacing w:after="0" w:line="240" w:lineRule="auto"/>
        <w:ind w:left="1134" w:hanging="567"/>
        <w:jc w:val="both"/>
        <w:rPr>
          <w:rFonts w:ascii="Arial" w:hAnsi="Arial" w:cs="Arial"/>
          <w:sz w:val="16"/>
          <w:szCs w:val="16"/>
        </w:rPr>
      </w:pPr>
    </w:p>
  </w:footnote>
  <w:footnote w:id="21">
    <w:p w14:paraId="36188C7D" w14:textId="77777777" w:rsidR="0067638B" w:rsidRPr="00C936FE" w:rsidRDefault="0067638B" w:rsidP="0067638B">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w:t>
      </w:r>
      <w:proofErr w:type="spellStart"/>
      <w:r w:rsidRPr="00C936FE">
        <w:rPr>
          <w:rFonts w:ascii="Arial" w:hAnsi="Arial" w:cs="Arial"/>
          <w:b/>
          <w:sz w:val="16"/>
          <w:szCs w:val="16"/>
        </w:rPr>
        <w:t>N°</w:t>
      </w:r>
      <w:proofErr w:type="spellEnd"/>
      <w:r w:rsidRPr="00C936FE">
        <w:rPr>
          <w:rFonts w:ascii="Arial" w:hAnsi="Arial" w:cs="Arial"/>
          <w:b/>
          <w:sz w:val="16"/>
          <w:szCs w:val="16"/>
        </w:rPr>
        <w:t xml:space="preserve"> 004-2019-JUS, TEXTO ÚNICO ORDENADO DE LA LEY DEL PROCEDIMIENTO ADMINISTRATIVO GENERAL, publicado el 25 de enero de 2019</w:t>
      </w:r>
    </w:p>
    <w:p w14:paraId="66D2609D" w14:textId="77777777" w:rsidR="0067638B" w:rsidRPr="00C936FE" w:rsidRDefault="0067638B" w:rsidP="0067638B">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Artículo 222.- Acto firme</w:t>
      </w:r>
    </w:p>
    <w:p w14:paraId="2FD152A2" w14:textId="77777777" w:rsidR="0067638B" w:rsidRDefault="0067638B" w:rsidP="0067638B">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52010B52"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t xml:space="preserve">EXPEDIENTE  </w:t>
    </w:r>
    <w:r w:rsidR="00B906B0" w:rsidRPr="00B906B0">
      <w:rPr>
        <w:rFonts w:ascii="Arial Narrow" w:eastAsia="Arial Narrow" w:hAnsi="Arial Narrow" w:cs="Arial Narrow"/>
        <w:b/>
        <w:i/>
        <w:sz w:val="15"/>
        <w:szCs w:val="15"/>
      </w:rPr>
      <w:t>3294-2025/CC1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23D54FF0"/>
    <w:multiLevelType w:val="hybridMultilevel"/>
    <w:tmpl w:val="E9D2AE02"/>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63C2568D"/>
    <w:multiLevelType w:val="hybridMultilevel"/>
    <w:tmpl w:val="F5929A96"/>
    <w:lvl w:ilvl="0" w:tplc="FF4C950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4"/>
  </w:num>
  <w:num w:numId="3" w16cid:durableId="1724058193">
    <w:abstractNumId w:val="2"/>
  </w:num>
  <w:num w:numId="4" w16cid:durableId="1932739528">
    <w:abstractNumId w:val="3"/>
  </w:num>
  <w:num w:numId="5" w16cid:durableId="1785149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1469D"/>
    <w:rsid w:val="0002631F"/>
    <w:rsid w:val="00066013"/>
    <w:rsid w:val="00073FE3"/>
    <w:rsid w:val="000762DC"/>
    <w:rsid w:val="00085DC8"/>
    <w:rsid w:val="000929E7"/>
    <w:rsid w:val="000A41A1"/>
    <w:rsid w:val="000B6A4C"/>
    <w:rsid w:val="000B7978"/>
    <w:rsid w:val="000D3F08"/>
    <w:rsid w:val="00126717"/>
    <w:rsid w:val="00132025"/>
    <w:rsid w:val="00141C0B"/>
    <w:rsid w:val="00143084"/>
    <w:rsid w:val="00150D1A"/>
    <w:rsid w:val="00166542"/>
    <w:rsid w:val="001711B7"/>
    <w:rsid w:val="001A0857"/>
    <w:rsid w:val="001B423A"/>
    <w:rsid w:val="001B461C"/>
    <w:rsid w:val="001B5674"/>
    <w:rsid w:val="001B6FB2"/>
    <w:rsid w:val="001E53C1"/>
    <w:rsid w:val="001F3C2F"/>
    <w:rsid w:val="00246914"/>
    <w:rsid w:val="00251652"/>
    <w:rsid w:val="002852F1"/>
    <w:rsid w:val="002B1D5C"/>
    <w:rsid w:val="002C1768"/>
    <w:rsid w:val="002E5451"/>
    <w:rsid w:val="00300D31"/>
    <w:rsid w:val="00307D9B"/>
    <w:rsid w:val="003761D4"/>
    <w:rsid w:val="003A4AA1"/>
    <w:rsid w:val="003B01B9"/>
    <w:rsid w:val="003C21E0"/>
    <w:rsid w:val="003C6FCC"/>
    <w:rsid w:val="003F0C0C"/>
    <w:rsid w:val="004012A6"/>
    <w:rsid w:val="004039CE"/>
    <w:rsid w:val="00406665"/>
    <w:rsid w:val="00411A96"/>
    <w:rsid w:val="004179C2"/>
    <w:rsid w:val="00421E08"/>
    <w:rsid w:val="004373FE"/>
    <w:rsid w:val="00442AFE"/>
    <w:rsid w:val="00452343"/>
    <w:rsid w:val="00455780"/>
    <w:rsid w:val="0046040D"/>
    <w:rsid w:val="004619D0"/>
    <w:rsid w:val="004671A5"/>
    <w:rsid w:val="004710D5"/>
    <w:rsid w:val="00480AE9"/>
    <w:rsid w:val="00480B8F"/>
    <w:rsid w:val="00493107"/>
    <w:rsid w:val="004F0CA7"/>
    <w:rsid w:val="004F4F75"/>
    <w:rsid w:val="00516811"/>
    <w:rsid w:val="00516BF5"/>
    <w:rsid w:val="00543A01"/>
    <w:rsid w:val="005446F9"/>
    <w:rsid w:val="005620C2"/>
    <w:rsid w:val="00575825"/>
    <w:rsid w:val="005A0C17"/>
    <w:rsid w:val="005A5DEC"/>
    <w:rsid w:val="005B26C2"/>
    <w:rsid w:val="005C6B4D"/>
    <w:rsid w:val="005E18CF"/>
    <w:rsid w:val="005E5B83"/>
    <w:rsid w:val="005F06BA"/>
    <w:rsid w:val="00600EED"/>
    <w:rsid w:val="00601567"/>
    <w:rsid w:val="00604A40"/>
    <w:rsid w:val="006074A7"/>
    <w:rsid w:val="006156F4"/>
    <w:rsid w:val="00632E30"/>
    <w:rsid w:val="006337C6"/>
    <w:rsid w:val="006354F1"/>
    <w:rsid w:val="006405D7"/>
    <w:rsid w:val="00656E0D"/>
    <w:rsid w:val="00657E00"/>
    <w:rsid w:val="0067638B"/>
    <w:rsid w:val="00676AAF"/>
    <w:rsid w:val="0068131B"/>
    <w:rsid w:val="006B1DA5"/>
    <w:rsid w:val="006C02B3"/>
    <w:rsid w:val="006E1157"/>
    <w:rsid w:val="007052B1"/>
    <w:rsid w:val="00720C53"/>
    <w:rsid w:val="00724298"/>
    <w:rsid w:val="00734B9A"/>
    <w:rsid w:val="0074224D"/>
    <w:rsid w:val="00795FFE"/>
    <w:rsid w:val="00797BAA"/>
    <w:rsid w:val="007B02B4"/>
    <w:rsid w:val="007C6C37"/>
    <w:rsid w:val="007E2C8E"/>
    <w:rsid w:val="007E38BB"/>
    <w:rsid w:val="007E61C7"/>
    <w:rsid w:val="0087741C"/>
    <w:rsid w:val="0089776F"/>
    <w:rsid w:val="008A211A"/>
    <w:rsid w:val="008D38C5"/>
    <w:rsid w:val="0093302C"/>
    <w:rsid w:val="00936FEC"/>
    <w:rsid w:val="00942DD9"/>
    <w:rsid w:val="00951C07"/>
    <w:rsid w:val="00960950"/>
    <w:rsid w:val="00964BB4"/>
    <w:rsid w:val="00973ED0"/>
    <w:rsid w:val="00976AC6"/>
    <w:rsid w:val="00986317"/>
    <w:rsid w:val="00990354"/>
    <w:rsid w:val="009A251E"/>
    <w:rsid w:val="009A5DDC"/>
    <w:rsid w:val="009B259E"/>
    <w:rsid w:val="009C4EE6"/>
    <w:rsid w:val="009D0429"/>
    <w:rsid w:val="009E4B05"/>
    <w:rsid w:val="009F0F04"/>
    <w:rsid w:val="00A02D83"/>
    <w:rsid w:val="00A16012"/>
    <w:rsid w:val="00A17E6C"/>
    <w:rsid w:val="00A675D3"/>
    <w:rsid w:val="00A7564E"/>
    <w:rsid w:val="00A77D2C"/>
    <w:rsid w:val="00AA6C36"/>
    <w:rsid w:val="00AC5F5E"/>
    <w:rsid w:val="00AD2753"/>
    <w:rsid w:val="00AF64E7"/>
    <w:rsid w:val="00B16516"/>
    <w:rsid w:val="00B22956"/>
    <w:rsid w:val="00B42B42"/>
    <w:rsid w:val="00B47184"/>
    <w:rsid w:val="00B472E3"/>
    <w:rsid w:val="00B60162"/>
    <w:rsid w:val="00B74BDE"/>
    <w:rsid w:val="00B906B0"/>
    <w:rsid w:val="00BB6DF2"/>
    <w:rsid w:val="00BC2411"/>
    <w:rsid w:val="00BC439C"/>
    <w:rsid w:val="00BD098A"/>
    <w:rsid w:val="00BE0F3A"/>
    <w:rsid w:val="00BE4C7C"/>
    <w:rsid w:val="00C03AC9"/>
    <w:rsid w:val="00C06ECA"/>
    <w:rsid w:val="00C14745"/>
    <w:rsid w:val="00C41199"/>
    <w:rsid w:val="00C67F75"/>
    <w:rsid w:val="00C73C8B"/>
    <w:rsid w:val="00C85528"/>
    <w:rsid w:val="00CB7EEF"/>
    <w:rsid w:val="00CD0C8E"/>
    <w:rsid w:val="00CD2F1A"/>
    <w:rsid w:val="00CF3501"/>
    <w:rsid w:val="00CF6618"/>
    <w:rsid w:val="00D26011"/>
    <w:rsid w:val="00D66750"/>
    <w:rsid w:val="00D83753"/>
    <w:rsid w:val="00D96091"/>
    <w:rsid w:val="00DC2BC6"/>
    <w:rsid w:val="00DE129F"/>
    <w:rsid w:val="00DE6E33"/>
    <w:rsid w:val="00DF4559"/>
    <w:rsid w:val="00E03031"/>
    <w:rsid w:val="00E057EF"/>
    <w:rsid w:val="00E25909"/>
    <w:rsid w:val="00E32406"/>
    <w:rsid w:val="00E51700"/>
    <w:rsid w:val="00E51F83"/>
    <w:rsid w:val="00E56985"/>
    <w:rsid w:val="00E86ABF"/>
    <w:rsid w:val="00EC593A"/>
    <w:rsid w:val="00EE7BE1"/>
    <w:rsid w:val="00EF7FA5"/>
    <w:rsid w:val="00F3212C"/>
    <w:rsid w:val="00F46E96"/>
    <w:rsid w:val="00F57712"/>
    <w:rsid w:val="00F7001D"/>
    <w:rsid w:val="00FF33C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
    <w:basedOn w:val="Normal"/>
    <w:link w:val="PrrafodelistaCar"/>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EC593A"/>
    <w:rPr>
      <w:sz w:val="16"/>
      <w:szCs w:val="16"/>
    </w:rPr>
  </w:style>
  <w:style w:type="paragraph" w:styleId="Textocomentario">
    <w:name w:val="annotation text"/>
    <w:basedOn w:val="Normal"/>
    <w:link w:val="TextocomentarioCar"/>
    <w:uiPriority w:val="99"/>
    <w:unhideWhenUsed/>
    <w:rsid w:val="00EC593A"/>
    <w:pPr>
      <w:spacing w:line="240" w:lineRule="auto"/>
    </w:pPr>
    <w:rPr>
      <w:sz w:val="20"/>
      <w:szCs w:val="20"/>
    </w:rPr>
  </w:style>
  <w:style w:type="character" w:customStyle="1" w:styleId="TextocomentarioCar">
    <w:name w:val="Texto comentario Car"/>
    <w:basedOn w:val="Fuentedeprrafopredeter"/>
    <w:link w:val="Textocomentario"/>
    <w:uiPriority w:val="99"/>
    <w:rsid w:val="00EC593A"/>
    <w:rPr>
      <w:sz w:val="20"/>
      <w:szCs w:val="20"/>
    </w:rPr>
  </w:style>
  <w:style w:type="paragraph" w:styleId="Asuntodelcomentario">
    <w:name w:val="annotation subject"/>
    <w:basedOn w:val="Textocomentario"/>
    <w:next w:val="Textocomentario"/>
    <w:link w:val="AsuntodelcomentarioCar"/>
    <w:uiPriority w:val="99"/>
    <w:semiHidden/>
    <w:unhideWhenUsed/>
    <w:rsid w:val="00EC593A"/>
    <w:rPr>
      <w:b/>
      <w:bCs/>
    </w:rPr>
  </w:style>
  <w:style w:type="character" w:customStyle="1" w:styleId="AsuntodelcomentarioCar">
    <w:name w:val="Asunto del comentario Car"/>
    <w:basedOn w:val="TextocomentarioCar"/>
    <w:link w:val="Asuntodelcomentario"/>
    <w:uiPriority w:val="99"/>
    <w:semiHidden/>
    <w:rsid w:val="00EC593A"/>
    <w:rPr>
      <w:b/>
      <w:bCs/>
      <w:sz w:val="20"/>
      <w:szCs w:val="20"/>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085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D53DSPH32EA6-987114213-1268</_dlc_DocId>
    <_dlc_DocIdUrl xmlns="d6ca5d36-5c9f-4653-bec8-1cb66b9015e0">
      <Url>https://indecopi.sharepoint.com/sites/cc1_docs/_layouts/15/DocIdRedir.aspx?ID=D53DSPH32EA6-987114213-1268</Url>
      <Description>D53DSPH32EA6-987114213-1268</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ma:contentTypeID="0x010100B1179393A49DE74A96B849C7FCA0F262" ma:contentTypeVersion="3" ma:contentTypeDescription="Crear nuevo documento." ma:contentTypeScope="" ma:versionID="12eba026159e98c33fea5a724a88344c">
  <xsd:schema xmlns:xsd="http://www.w3.org/2001/XMLSchema" xmlns:xs="http://www.w3.org/2001/XMLSchema" xmlns:p="http://schemas.microsoft.com/office/2006/metadata/properties" xmlns:ns2="d6ca5d36-5c9f-4653-bec8-1cb66b9015e0" xmlns:ns3="696cfdbe-dd10-424c-9ab0-b4b103d7db6d" targetNamespace="http://schemas.microsoft.com/office/2006/metadata/properties" ma:root="true" ma:fieldsID="f76246bd7c3a91288e51dd7d6027b5b8" ns2:_="" ns3:_="">
    <xsd:import namespace="d6ca5d36-5c9f-4653-bec8-1cb66b9015e0"/>
    <xsd:import namespace="696cfdbe-dd10-424c-9ab0-b4b103d7db6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96cfdbe-dd10-424c-9ab0-b4b103d7db6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F0DA1D-549E-443C-A56D-52A61F45608B}">
  <ds:schemaRefs>
    <ds:schemaRef ds:uri="http://schemas.microsoft.com/office/2006/metadata/properties"/>
    <ds:schemaRef ds:uri="http://schemas.microsoft.com/office/infopath/2007/PartnerControls"/>
    <ds:schemaRef ds:uri="d6ca5d36-5c9f-4653-bec8-1cb66b9015e0"/>
  </ds:schemaRefs>
</ds:datastoreItem>
</file>

<file path=customXml/itemProps2.xml><?xml version="1.0" encoding="utf-8"?>
<ds:datastoreItem xmlns:ds="http://schemas.openxmlformats.org/officeDocument/2006/customXml" ds:itemID="{4178BCE4-AF86-4BDE-8E07-C4564910AA32}">
  <ds:schemaRefs>
    <ds:schemaRef ds:uri="http://schemas.microsoft.com/sharepoint/v3/contenttype/forms"/>
  </ds:schemaRefs>
</ds:datastoreItem>
</file>

<file path=customXml/itemProps3.xml><?xml version="1.0" encoding="utf-8"?>
<ds:datastoreItem xmlns:ds="http://schemas.openxmlformats.org/officeDocument/2006/customXml" ds:itemID="{9FF94F71-ED02-4125-9C8F-464FD91AC167}">
  <ds:schemaRefs>
    <ds:schemaRef ds:uri="http://schemas.microsoft.com/sharepoint/events"/>
  </ds:schemaRefs>
</ds:datastoreItem>
</file>

<file path=customXml/itemProps4.xml><?xml version="1.0" encoding="utf-8"?>
<ds:datastoreItem xmlns:ds="http://schemas.openxmlformats.org/officeDocument/2006/customXml" ds:itemID="{63B005CE-9724-4BD0-8BB2-27F0D685A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696cfdbe-dd10-424c-9ab0-b4b103d7db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13</Pages>
  <Words>3572</Words>
  <Characters>19505</Characters>
  <Application>Microsoft Office Word</Application>
  <DocSecurity>0</DocSecurity>
  <Lines>398</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Legal CC1</cp:lastModifiedBy>
  <cp:revision>54</cp:revision>
  <cp:lastPrinted>2026-01-28T00:16:00Z</cp:lastPrinted>
  <dcterms:created xsi:type="dcterms:W3CDTF">2025-02-05T19:53:00Z</dcterms:created>
  <dcterms:modified xsi:type="dcterms:W3CDTF">2026-01-28T00:16:00Z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0x010100B1179393A49DE74A96B849C7FCA0F262</vt:lpwstr>
  </property>
  <property fmtid="{D5CDD505-2E9C-101B-9397-08002B2CF9AE}" pid="3" name="_dlc_DocIdItemGuid">
    <vt:lpwstr>15dcbce3-1892-4ee9-9f28-ed2a62c39a19</vt:lpwstr>
  </property>
</Properties>
</file>