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DFB4" w14:textId="1D8C07E4" w:rsidR="00690F69" w:rsidRPr="005210E3" w:rsidRDefault="00690F69" w:rsidP="00690F69">
      <w:pPr>
        <w:spacing w:after="0" w:line="240" w:lineRule="auto"/>
        <w:jc w:val="right"/>
        <w:rPr>
          <w:rFonts w:ascii="Arial Narrow" w:eastAsia="Times New Roman" w:hAnsi="Arial Narrow" w:cs="Times New Roman"/>
          <w:b/>
          <w:bCs/>
          <w:kern w:val="0"/>
          <w:u w:val="single"/>
          <w:lang w:val="es-ES" w:eastAsia="es-ES"/>
          <w14:ligatures w14:val="none"/>
        </w:rPr>
      </w:pPr>
      <w:r w:rsidRPr="005210E3">
        <w:rPr>
          <w:rFonts w:ascii="Arial Narrow" w:eastAsia="Times New Roman" w:hAnsi="Arial Narrow" w:cs="Times New Roman"/>
          <w:b/>
          <w:bCs/>
          <w:kern w:val="0"/>
          <w:u w:val="single"/>
          <w:lang w:val="es-ES" w:eastAsia="es-ES"/>
          <w14:ligatures w14:val="none"/>
        </w:rPr>
        <w:t xml:space="preserve">Expediente </w:t>
      </w:r>
      <w:proofErr w:type="spellStart"/>
      <w:r w:rsidRPr="005210E3">
        <w:rPr>
          <w:rFonts w:ascii="Arial Narrow" w:eastAsia="Times New Roman" w:hAnsi="Arial Narrow" w:cs="Times New Roman"/>
          <w:b/>
          <w:bCs/>
          <w:kern w:val="0"/>
          <w:u w:val="single"/>
          <w:lang w:val="es-ES" w:eastAsia="es-ES"/>
          <w14:ligatures w14:val="none"/>
        </w:rPr>
        <w:t>N°</w:t>
      </w:r>
      <w:proofErr w:type="spellEnd"/>
      <w:r w:rsidR="00450305" w:rsidRPr="00450305">
        <w:t xml:space="preserve"> </w:t>
      </w:r>
      <w:r w:rsidR="00450305" w:rsidRPr="00450305">
        <w:rPr>
          <w:rFonts w:ascii="Arial Narrow" w:eastAsia="Times New Roman" w:hAnsi="Arial Narrow" w:cs="Times New Roman"/>
          <w:b/>
          <w:bCs/>
          <w:kern w:val="0"/>
          <w:u w:val="single"/>
          <w:lang w:val="es-ES" w:eastAsia="es-ES"/>
          <w14:ligatures w14:val="none"/>
        </w:rPr>
        <w:t>1071-2025</w:t>
      </w:r>
      <w:r w:rsidR="00C6742C" w:rsidRPr="00450305">
        <w:rPr>
          <w:rFonts w:ascii="Arial Narrow" w:eastAsia="Times New Roman" w:hAnsi="Arial Narrow" w:cs="Times New Roman"/>
          <w:b/>
          <w:bCs/>
          <w:kern w:val="0"/>
          <w:u w:val="single"/>
          <w:lang w:val="es-ES" w:eastAsia="es-ES"/>
          <w14:ligatures w14:val="none"/>
        </w:rPr>
        <w:t>/CC1</w:t>
      </w:r>
    </w:p>
    <w:p w14:paraId="1667F002" w14:textId="77777777"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p>
    <w:p w14:paraId="2C6F3A9E" w14:textId="77777777"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p>
    <w:p w14:paraId="42289A96" w14:textId="77777777"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r w:rsidRPr="005210E3">
        <w:rPr>
          <w:rFonts w:ascii="Arial Narrow" w:eastAsia="Times New Roman" w:hAnsi="Arial Narrow" w:cs="Times New Roman"/>
          <w:b/>
          <w:kern w:val="0"/>
          <w:lang w:val="es-ES" w:eastAsia="es-ES"/>
          <w14:ligatures w14:val="none"/>
        </w:rPr>
        <w:t>RAZÓN DE SECRETARÍA TÉCNICA</w:t>
      </w:r>
    </w:p>
    <w:p w14:paraId="2ABF4881" w14:textId="77777777" w:rsidR="00690F69" w:rsidRPr="005210E3" w:rsidRDefault="00690F69" w:rsidP="00690F69">
      <w:pPr>
        <w:spacing w:after="0" w:line="240" w:lineRule="auto"/>
        <w:jc w:val="both"/>
        <w:rPr>
          <w:rFonts w:ascii="Arial Narrow" w:eastAsia="Times New Roman" w:hAnsi="Arial Narrow" w:cs="Times New Roman"/>
          <w:kern w:val="0"/>
          <w:sz w:val="20"/>
          <w:szCs w:val="20"/>
          <w:lang w:val="es-ES" w:eastAsia="es-ES"/>
          <w14:ligatures w14:val="none"/>
        </w:rPr>
      </w:pPr>
    </w:p>
    <w:p w14:paraId="074D58CE" w14:textId="1033B323" w:rsidR="00690F69" w:rsidRPr="005210E3" w:rsidRDefault="00690F69" w:rsidP="00690F69">
      <w:pPr>
        <w:spacing w:after="0" w:line="240" w:lineRule="auto"/>
        <w:jc w:val="both"/>
        <w:rPr>
          <w:rFonts w:ascii="Times New Roman" w:eastAsia="Times New Roman" w:hAnsi="Times New Roman" w:cs="Times New Roman"/>
          <w:color w:val="000000"/>
          <w:kern w:val="0"/>
          <w:lang w:eastAsia="es-ES"/>
          <w14:ligatures w14:val="none"/>
        </w:rPr>
      </w:pPr>
      <w:r w:rsidRPr="005210E3">
        <w:rPr>
          <w:rFonts w:ascii="Arial Narrow" w:eastAsia="Times New Roman" w:hAnsi="Arial Narrow" w:cs="Times New Roman"/>
          <w:kern w:val="0"/>
          <w:lang w:eastAsia="es-ES"/>
          <w14:ligatures w14:val="none"/>
        </w:rPr>
        <w:t xml:space="preserve">Lima, </w:t>
      </w:r>
      <w:r w:rsidR="00450305">
        <w:rPr>
          <w:rFonts w:ascii="Arial Narrow" w:eastAsia="Times New Roman" w:hAnsi="Arial Narrow" w:cs="Times New Roman"/>
          <w:kern w:val="0"/>
          <w:lang w:eastAsia="es-ES"/>
          <w14:ligatures w14:val="none"/>
        </w:rPr>
        <w:t>4</w:t>
      </w:r>
      <w:r w:rsidRPr="00C6742C">
        <w:rPr>
          <w:rFonts w:ascii="Arial Narrow" w:eastAsia="Times New Roman" w:hAnsi="Arial Narrow" w:cs="Times New Roman"/>
          <w:kern w:val="0"/>
          <w:lang w:eastAsia="es-ES"/>
          <w14:ligatures w14:val="none"/>
        </w:rPr>
        <w:t xml:space="preserve"> de </w:t>
      </w:r>
      <w:r w:rsidR="00450305">
        <w:rPr>
          <w:rFonts w:ascii="Arial Narrow" w:eastAsia="Times New Roman" w:hAnsi="Arial Narrow" w:cs="Times New Roman"/>
          <w:kern w:val="0"/>
          <w:lang w:eastAsia="es-ES"/>
          <w14:ligatures w14:val="none"/>
        </w:rPr>
        <w:t>agosto</w:t>
      </w:r>
      <w:r w:rsidRPr="00C6742C">
        <w:rPr>
          <w:rFonts w:ascii="Arial Narrow" w:eastAsia="Times New Roman" w:hAnsi="Arial Narrow" w:cs="Times New Roman"/>
          <w:kern w:val="0"/>
          <w:lang w:eastAsia="es-ES"/>
          <w14:ligatures w14:val="none"/>
        </w:rPr>
        <w:t xml:space="preserve"> de </w:t>
      </w:r>
      <w:r w:rsidR="00C6742C" w:rsidRPr="00C6742C">
        <w:rPr>
          <w:rFonts w:ascii="Arial Narrow" w:eastAsia="Times New Roman" w:hAnsi="Arial Narrow" w:cs="Times New Roman"/>
          <w:kern w:val="0"/>
          <w:lang w:eastAsia="es-ES"/>
          <w14:ligatures w14:val="none"/>
        </w:rPr>
        <w:t>2025</w:t>
      </w:r>
    </w:p>
    <w:p w14:paraId="3D548571" w14:textId="77777777" w:rsidR="00690F69" w:rsidRPr="005210E3" w:rsidRDefault="00690F69" w:rsidP="00690F69">
      <w:pPr>
        <w:spacing w:after="0" w:line="240" w:lineRule="auto"/>
        <w:jc w:val="both"/>
        <w:rPr>
          <w:rFonts w:ascii="Arial Narrow" w:eastAsia="Times New Roman" w:hAnsi="Arial Narrow" w:cs="Times New Roman"/>
          <w:kern w:val="0"/>
          <w:sz w:val="20"/>
          <w:szCs w:val="20"/>
          <w:lang w:eastAsia="es-ES"/>
          <w14:ligatures w14:val="none"/>
        </w:rPr>
      </w:pPr>
    </w:p>
    <w:p w14:paraId="68BF2B8F" w14:textId="5755687E" w:rsidR="00F206DB" w:rsidRDefault="00F206DB" w:rsidP="00F206DB">
      <w:pPr>
        <w:jc w:val="both"/>
        <w:rPr>
          <w:rFonts w:ascii="Arial Narrow" w:hAnsi="Arial Narrow"/>
        </w:rPr>
      </w:pPr>
      <w:r w:rsidRPr="00B027F1">
        <w:rPr>
          <w:rFonts w:ascii="Arial Narrow" w:hAnsi="Arial Narrow"/>
        </w:rPr>
        <w:t xml:space="preserve">La Secretaría Técnica de la Comisión de Protección al Consumidor </w:t>
      </w:r>
      <w:proofErr w:type="spellStart"/>
      <w:r w:rsidRPr="00B027F1">
        <w:rPr>
          <w:rFonts w:ascii="Arial Narrow" w:hAnsi="Arial Narrow"/>
        </w:rPr>
        <w:t>N°</w:t>
      </w:r>
      <w:proofErr w:type="spellEnd"/>
      <w:r w:rsidRPr="00B027F1">
        <w:rPr>
          <w:rFonts w:ascii="Arial Narrow" w:hAnsi="Arial Narrow"/>
        </w:rPr>
        <w:t xml:space="preserve"> 1 (en adelante, Secretaría Técnica) deja constancia que el </w:t>
      </w:r>
      <w:r w:rsidR="001F55CB">
        <w:rPr>
          <w:rFonts w:ascii="Arial Narrow" w:hAnsi="Arial Narrow"/>
        </w:rPr>
        <w:t>19</w:t>
      </w:r>
      <w:r w:rsidRPr="00F33C28">
        <w:rPr>
          <w:rFonts w:ascii="Arial Narrow" w:hAnsi="Arial Narrow"/>
        </w:rPr>
        <w:t xml:space="preserve"> de junio de 2025</w:t>
      </w:r>
      <w:r w:rsidRPr="00B027F1">
        <w:rPr>
          <w:rFonts w:ascii="Arial Narrow" w:hAnsi="Arial Narrow"/>
        </w:rPr>
        <w:t xml:space="preserve">, se diligenció </w:t>
      </w:r>
      <w:r w:rsidR="001F55CB" w:rsidRPr="00074F85">
        <w:rPr>
          <w:rFonts w:ascii="Arial Narrow" w:eastAsia="Times New Roman" w:hAnsi="Arial Narrow" w:cs="Times New Roman"/>
          <w:kern w:val="0"/>
          <w:lang w:val="es-ES" w:eastAsia="es-ES"/>
          <w14:ligatures w14:val="none"/>
        </w:rPr>
        <w:t xml:space="preserve">a la Municipalidad Distrital De </w:t>
      </w:r>
      <w:proofErr w:type="spellStart"/>
      <w:r w:rsidR="001F55CB" w:rsidRPr="00074F85">
        <w:rPr>
          <w:rFonts w:ascii="Arial Narrow" w:eastAsia="Times New Roman" w:hAnsi="Arial Narrow" w:cs="Times New Roman"/>
          <w:kern w:val="0"/>
          <w:lang w:val="es-ES" w:eastAsia="es-ES"/>
          <w14:ligatures w14:val="none"/>
        </w:rPr>
        <w:t>Muquiyauyo</w:t>
      </w:r>
      <w:proofErr w:type="spellEnd"/>
      <w:r w:rsidR="001F55CB" w:rsidRPr="00B027F1">
        <w:rPr>
          <w:rFonts w:ascii="Arial Narrow" w:hAnsi="Arial Narrow"/>
        </w:rPr>
        <w:t xml:space="preserve"> </w:t>
      </w:r>
      <w:r w:rsidRPr="00B027F1">
        <w:rPr>
          <w:rFonts w:ascii="Arial Narrow" w:hAnsi="Arial Narrow"/>
        </w:rPr>
        <w:t>la</w:t>
      </w:r>
      <w:r w:rsidR="001F55CB" w:rsidRPr="001F55CB">
        <w:rPr>
          <w:rFonts w:ascii="Arial Narrow" w:eastAsia="Times New Roman" w:hAnsi="Arial Narrow" w:cs="Times New Roman"/>
          <w:kern w:val="0"/>
          <w:lang w:val="es-ES" w:eastAsia="es-ES"/>
          <w14:ligatures w14:val="none"/>
        </w:rPr>
        <w:t xml:space="preserve"> </w:t>
      </w:r>
      <w:r w:rsidR="001F55CB" w:rsidRPr="005210E3">
        <w:rPr>
          <w:rFonts w:ascii="Arial Narrow" w:eastAsia="Times New Roman" w:hAnsi="Arial Narrow" w:cs="Times New Roman"/>
          <w:kern w:val="0"/>
          <w:lang w:val="es-ES" w:eastAsia="es-ES"/>
          <w14:ligatures w14:val="none"/>
        </w:rPr>
        <w:t xml:space="preserve">Resolución </w:t>
      </w:r>
      <w:proofErr w:type="spellStart"/>
      <w:r w:rsidR="001F55CB" w:rsidRPr="00450305">
        <w:rPr>
          <w:rFonts w:ascii="Arial Narrow" w:eastAsia="Times New Roman" w:hAnsi="Arial Narrow" w:cs="Times New Roman"/>
          <w:kern w:val="0"/>
          <w:lang w:val="es-ES" w:eastAsia="es-ES"/>
          <w14:ligatures w14:val="none"/>
        </w:rPr>
        <w:t>N°</w:t>
      </w:r>
      <w:proofErr w:type="spellEnd"/>
      <w:r w:rsidR="001F55CB" w:rsidRPr="00450305">
        <w:rPr>
          <w:rFonts w:ascii="Arial Narrow" w:hAnsi="Arial Narrow" w:cs="Arial"/>
        </w:rPr>
        <w:t>2000</w:t>
      </w:r>
      <w:r w:rsidR="001F55CB" w:rsidRPr="00B10CDC">
        <w:rPr>
          <w:rFonts w:ascii="Arial Narrow" w:hAnsi="Arial Narrow" w:cs="Arial"/>
        </w:rPr>
        <w:t>-2025/CC1</w:t>
      </w:r>
      <w:r w:rsidR="001F55CB" w:rsidRPr="005210E3">
        <w:rPr>
          <w:rFonts w:ascii="Arial Narrow" w:eastAsia="Times New Roman" w:hAnsi="Arial Narrow" w:cs="Times New Roman"/>
          <w:kern w:val="0"/>
          <w:lang w:val="es-ES" w:eastAsia="es-ES"/>
          <w14:ligatures w14:val="none"/>
        </w:rPr>
        <w:t xml:space="preserve"> del </w:t>
      </w:r>
      <w:r w:rsidR="001F55CB" w:rsidRPr="00074F85">
        <w:rPr>
          <w:rFonts w:ascii="Arial Narrow" w:eastAsia="Times New Roman" w:hAnsi="Arial Narrow" w:cs="Times New Roman"/>
          <w:kern w:val="0"/>
          <w:lang w:val="es-ES" w:eastAsia="es-ES"/>
          <w14:ligatures w14:val="none"/>
        </w:rPr>
        <w:t>16 de junio de 2025</w:t>
      </w:r>
      <w:r w:rsidRPr="00B027F1">
        <w:rPr>
          <w:rFonts w:ascii="Arial Narrow" w:hAnsi="Arial Narrow"/>
        </w:rPr>
        <w:t xml:space="preserve">, </w:t>
      </w:r>
      <w:r w:rsidRPr="00FE64F5">
        <w:rPr>
          <w:rFonts w:ascii="Arial Narrow" w:hAnsi="Arial Narrow"/>
        </w:rPr>
        <w:t xml:space="preserve">señalada en su </w:t>
      </w:r>
      <w:r w:rsidR="001F55CB">
        <w:rPr>
          <w:rFonts w:ascii="Arial Narrow" w:hAnsi="Arial Narrow"/>
        </w:rPr>
        <w:t>escrito de denuncia</w:t>
      </w:r>
      <w:r w:rsidRPr="00B027F1">
        <w:rPr>
          <w:rFonts w:ascii="Arial Narrow" w:hAnsi="Arial Narrow"/>
        </w:rPr>
        <w:t xml:space="preserve">, sito en </w:t>
      </w:r>
      <w:r w:rsidR="008F361E" w:rsidRPr="00337267">
        <w:rPr>
          <w:rFonts w:ascii="Arial Narrow" w:eastAsia="Times New Roman" w:hAnsi="Arial Narrow" w:cs="Times New Roman"/>
          <w:kern w:val="0"/>
          <w:lang w:val="es-ES" w:eastAsia="es-ES"/>
          <w14:ligatures w14:val="none"/>
        </w:rPr>
        <w:t xml:space="preserve">Jr. Atahualpa </w:t>
      </w:r>
      <w:proofErr w:type="spellStart"/>
      <w:r w:rsidR="008F361E" w:rsidRPr="00337267">
        <w:rPr>
          <w:rFonts w:ascii="Arial Narrow" w:eastAsia="Times New Roman" w:hAnsi="Arial Narrow" w:cs="Times New Roman"/>
          <w:kern w:val="0"/>
          <w:lang w:val="es-ES" w:eastAsia="es-ES"/>
          <w14:ligatures w14:val="none"/>
        </w:rPr>
        <w:t>N°</w:t>
      </w:r>
      <w:proofErr w:type="spellEnd"/>
      <w:r w:rsidR="008F361E" w:rsidRPr="00337267">
        <w:rPr>
          <w:rFonts w:ascii="Arial Narrow" w:eastAsia="Times New Roman" w:hAnsi="Arial Narrow" w:cs="Times New Roman"/>
          <w:kern w:val="0"/>
          <w:lang w:val="es-ES" w:eastAsia="es-ES"/>
          <w14:ligatures w14:val="none"/>
        </w:rPr>
        <w:t xml:space="preserve"> 148 del distrito de </w:t>
      </w:r>
      <w:proofErr w:type="spellStart"/>
      <w:r w:rsidR="008F361E" w:rsidRPr="00337267">
        <w:rPr>
          <w:rFonts w:ascii="Arial Narrow" w:eastAsia="Times New Roman" w:hAnsi="Arial Narrow" w:cs="Times New Roman"/>
          <w:kern w:val="0"/>
          <w:lang w:val="es-ES" w:eastAsia="es-ES"/>
          <w14:ligatures w14:val="none"/>
        </w:rPr>
        <w:t>Muquiyauyo</w:t>
      </w:r>
      <w:proofErr w:type="spellEnd"/>
      <w:r w:rsidR="008F361E" w:rsidRPr="00337267">
        <w:rPr>
          <w:rFonts w:ascii="Arial Narrow" w:eastAsia="Times New Roman" w:hAnsi="Arial Narrow" w:cs="Times New Roman"/>
          <w:kern w:val="0"/>
          <w:lang w:val="es-ES" w:eastAsia="es-ES"/>
          <w14:ligatures w14:val="none"/>
        </w:rPr>
        <w:t>, provincia de Jauja, departamento de Junín</w:t>
      </w:r>
      <w:r w:rsidRPr="00B027F1">
        <w:rPr>
          <w:rFonts w:ascii="Arial Narrow" w:hAnsi="Arial Narrow"/>
        </w:rPr>
        <w:t xml:space="preserve">. </w:t>
      </w:r>
      <w:r w:rsidR="008F361E">
        <w:rPr>
          <w:rFonts w:ascii="Arial Narrow" w:hAnsi="Arial Narrow"/>
        </w:rPr>
        <w:t xml:space="preserve"> </w:t>
      </w:r>
    </w:p>
    <w:p w14:paraId="08F6F567" w14:textId="3BF17A92" w:rsidR="00F206DB" w:rsidRDefault="00F206DB" w:rsidP="00F206DB">
      <w:pPr>
        <w:jc w:val="both"/>
        <w:rPr>
          <w:rFonts w:ascii="Arial Narrow" w:hAnsi="Arial Narrow"/>
        </w:rPr>
      </w:pPr>
      <w:r w:rsidRPr="00B027F1">
        <w:rPr>
          <w:rFonts w:ascii="Arial Narrow" w:hAnsi="Arial Narrow"/>
        </w:rPr>
        <w:t xml:space="preserve">No obstante, en la hoja de rezago de la cédula de notificación de la Resolución </w:t>
      </w:r>
      <w:proofErr w:type="spellStart"/>
      <w:r w:rsidR="008F361E" w:rsidRPr="00450305">
        <w:rPr>
          <w:rFonts w:ascii="Arial Narrow" w:eastAsia="Times New Roman" w:hAnsi="Arial Narrow" w:cs="Times New Roman"/>
          <w:kern w:val="0"/>
          <w:lang w:val="es-ES" w:eastAsia="es-ES"/>
          <w14:ligatures w14:val="none"/>
        </w:rPr>
        <w:t>N°</w:t>
      </w:r>
      <w:proofErr w:type="spellEnd"/>
      <w:r w:rsidR="008F361E" w:rsidRPr="00450305">
        <w:rPr>
          <w:rFonts w:ascii="Arial Narrow" w:hAnsi="Arial Narrow" w:cs="Arial"/>
        </w:rPr>
        <w:t>2000</w:t>
      </w:r>
      <w:r w:rsidR="008F361E" w:rsidRPr="00B10CDC">
        <w:rPr>
          <w:rFonts w:ascii="Arial Narrow" w:hAnsi="Arial Narrow" w:cs="Arial"/>
        </w:rPr>
        <w:t>-2025/CC1</w:t>
      </w:r>
      <w:r w:rsidR="008F361E" w:rsidRPr="005210E3">
        <w:rPr>
          <w:rFonts w:ascii="Arial Narrow" w:eastAsia="Times New Roman" w:hAnsi="Arial Narrow" w:cs="Times New Roman"/>
          <w:kern w:val="0"/>
          <w:lang w:val="es-ES" w:eastAsia="es-ES"/>
          <w14:ligatures w14:val="none"/>
        </w:rPr>
        <w:t xml:space="preserve"> del </w:t>
      </w:r>
      <w:r w:rsidR="008F361E" w:rsidRPr="00074F85">
        <w:rPr>
          <w:rFonts w:ascii="Arial Narrow" w:eastAsia="Times New Roman" w:hAnsi="Arial Narrow" w:cs="Times New Roman"/>
          <w:kern w:val="0"/>
          <w:lang w:val="es-ES" w:eastAsia="es-ES"/>
          <w14:ligatures w14:val="none"/>
        </w:rPr>
        <w:t>16 de junio de 2025</w:t>
      </w:r>
      <w:r w:rsidRPr="00B027F1">
        <w:rPr>
          <w:rFonts w:ascii="Arial Narrow" w:hAnsi="Arial Narrow"/>
        </w:rPr>
        <w:t>, se indicó lo siguiente: “</w:t>
      </w:r>
      <w:r w:rsidR="008F361E">
        <w:rPr>
          <w:rFonts w:ascii="Arial Narrow" w:hAnsi="Arial Narrow"/>
        </w:rPr>
        <w:t>Oficina cerrada en las dos visitas realizadas, no hay aviso que indique el motivo</w:t>
      </w:r>
      <w:r w:rsidRPr="00B027F1">
        <w:rPr>
          <w:rFonts w:ascii="Arial Narrow" w:hAnsi="Arial Narrow"/>
        </w:rPr>
        <w:t xml:space="preserve">”. </w:t>
      </w:r>
    </w:p>
    <w:p w14:paraId="155F6434" w14:textId="70CB8C40" w:rsidR="00F206DB" w:rsidRPr="0049677F" w:rsidRDefault="00F206DB" w:rsidP="002C4A94">
      <w:pPr>
        <w:spacing w:after="0" w:line="240" w:lineRule="auto"/>
        <w:jc w:val="both"/>
        <w:rPr>
          <w:rFonts w:ascii="Arial Narrow" w:hAnsi="Arial Narrow"/>
          <w:shd w:val="clear" w:color="auto" w:fill="FFFFFF"/>
        </w:rPr>
      </w:pPr>
      <w:r w:rsidRPr="005D279C">
        <w:rPr>
          <w:rFonts w:ascii="Arial Narrow" w:hAnsi="Arial Narrow"/>
        </w:rPr>
        <w:t xml:space="preserve">En atención a ello y teniendo en cuenta que, el numeral 26.1 del artículo 26° del Texto Único Ordenado de la Ley del Procedimiento Administrativo General, aprobado mediante Decreto Supremo </w:t>
      </w:r>
      <w:proofErr w:type="spellStart"/>
      <w:r w:rsidRPr="005D279C">
        <w:rPr>
          <w:rFonts w:ascii="Arial Narrow" w:hAnsi="Arial Narrow"/>
        </w:rPr>
        <w:t>N°</w:t>
      </w:r>
      <w:proofErr w:type="spellEnd"/>
      <w:r w:rsidRPr="005D279C">
        <w:rPr>
          <w:rFonts w:ascii="Arial Narrow" w:hAnsi="Arial Narrow"/>
        </w:rPr>
        <w:t xml:space="preserve"> 004-2019-JUS</w:t>
      </w:r>
      <w:r w:rsidRPr="0049677F">
        <w:rPr>
          <w:rFonts w:ascii="Arial Narrow" w:hAnsi="Arial Narrow"/>
          <w:vertAlign w:val="superscript"/>
        </w:rPr>
        <w:footnoteReference w:id="1"/>
      </w:r>
      <w:r w:rsidRPr="005D279C">
        <w:rPr>
          <w:rFonts w:ascii="Arial Narrow" w:hAnsi="Arial Narrow"/>
        </w:rPr>
        <w:t xml:space="preserve"> señala que, en caso de notificaciones defectuosas, la autoridad ordenará volver a notificar dicho acto, subsanando las omisiones en que se hubiese incurrido</w:t>
      </w:r>
      <w:r>
        <w:rPr>
          <w:rFonts w:ascii="Arial Narrow" w:hAnsi="Arial Narrow"/>
        </w:rPr>
        <w:t xml:space="preserve"> y</w:t>
      </w:r>
      <w:r w:rsidRPr="00B027F1">
        <w:rPr>
          <w:rFonts w:ascii="Arial Narrow" w:hAnsi="Arial Narrow"/>
        </w:rPr>
        <w:t xml:space="preserve"> en tanto no se logró </w:t>
      </w:r>
      <w:r w:rsidR="004C1BF1">
        <w:rPr>
          <w:rFonts w:ascii="Arial Narrow" w:hAnsi="Arial Narrow"/>
        </w:rPr>
        <w:t>notificar al domicilio</w:t>
      </w:r>
      <w:r w:rsidRPr="00B027F1">
        <w:rPr>
          <w:rFonts w:ascii="Arial Narrow" w:hAnsi="Arial Narrow"/>
        </w:rPr>
        <w:t xml:space="preserve"> señalad</w:t>
      </w:r>
      <w:r w:rsidR="004C1BF1">
        <w:rPr>
          <w:rFonts w:ascii="Arial Narrow" w:hAnsi="Arial Narrow"/>
        </w:rPr>
        <w:t>o</w:t>
      </w:r>
      <w:r w:rsidRPr="00B027F1">
        <w:rPr>
          <w:rFonts w:ascii="Arial Narrow" w:hAnsi="Arial Narrow"/>
        </w:rPr>
        <w:t xml:space="preserve"> en la cédula, corresponde rehacer el acto de notificación de la </w:t>
      </w:r>
      <w:r w:rsidR="004C1BF1" w:rsidRPr="005210E3">
        <w:rPr>
          <w:rFonts w:ascii="Arial Narrow" w:eastAsia="Times New Roman" w:hAnsi="Arial Narrow" w:cs="Times New Roman"/>
          <w:kern w:val="0"/>
          <w:lang w:val="es-ES" w:eastAsia="es-ES"/>
          <w14:ligatures w14:val="none"/>
        </w:rPr>
        <w:t xml:space="preserve">Resolución </w:t>
      </w:r>
      <w:proofErr w:type="spellStart"/>
      <w:r w:rsidR="004C1BF1" w:rsidRPr="00450305">
        <w:rPr>
          <w:rFonts w:ascii="Arial Narrow" w:eastAsia="Times New Roman" w:hAnsi="Arial Narrow" w:cs="Times New Roman"/>
          <w:kern w:val="0"/>
          <w:lang w:val="es-ES" w:eastAsia="es-ES"/>
          <w14:ligatures w14:val="none"/>
        </w:rPr>
        <w:t>N°</w:t>
      </w:r>
      <w:proofErr w:type="spellEnd"/>
      <w:r w:rsidR="004C1BF1" w:rsidRPr="00450305">
        <w:rPr>
          <w:rFonts w:ascii="Arial Narrow" w:hAnsi="Arial Narrow" w:cs="Arial"/>
        </w:rPr>
        <w:t>2000</w:t>
      </w:r>
      <w:r w:rsidR="004C1BF1" w:rsidRPr="00B10CDC">
        <w:rPr>
          <w:rFonts w:ascii="Arial Narrow" w:hAnsi="Arial Narrow" w:cs="Arial"/>
        </w:rPr>
        <w:t>-2025/CC1</w:t>
      </w:r>
      <w:r w:rsidR="004C1BF1" w:rsidRPr="005210E3">
        <w:rPr>
          <w:rFonts w:ascii="Arial Narrow" w:eastAsia="Times New Roman" w:hAnsi="Arial Narrow" w:cs="Times New Roman"/>
          <w:kern w:val="0"/>
          <w:lang w:val="es-ES" w:eastAsia="es-ES"/>
          <w14:ligatures w14:val="none"/>
        </w:rPr>
        <w:t xml:space="preserve"> del </w:t>
      </w:r>
      <w:r w:rsidR="004C1BF1" w:rsidRPr="00074F85">
        <w:rPr>
          <w:rFonts w:ascii="Arial Narrow" w:eastAsia="Times New Roman" w:hAnsi="Arial Narrow" w:cs="Times New Roman"/>
          <w:kern w:val="0"/>
          <w:lang w:val="es-ES" w:eastAsia="es-ES"/>
          <w14:ligatures w14:val="none"/>
        </w:rPr>
        <w:t>16 de junio de 2025</w:t>
      </w:r>
      <w:r w:rsidRPr="00B027F1">
        <w:rPr>
          <w:rFonts w:ascii="Arial Narrow" w:hAnsi="Arial Narrow"/>
        </w:rPr>
        <w:t>, a</w:t>
      </w:r>
      <w:r w:rsidR="002C4A94">
        <w:rPr>
          <w:rFonts w:ascii="Arial Narrow" w:hAnsi="Arial Narrow"/>
        </w:rPr>
        <w:t xml:space="preserve">l correo electrónico </w:t>
      </w:r>
      <w:hyperlink r:id="rId6" w:history="1">
        <w:r w:rsidR="002C4A94" w:rsidRPr="00835963">
          <w:rPr>
            <w:rStyle w:val="Hipervnculo"/>
            <w:rFonts w:ascii="Arial Narrow" w:eastAsia="Times New Roman" w:hAnsi="Arial Narrow" w:cs="Times New Roman"/>
            <w:kern w:val="0"/>
            <w:shd w:val="clear" w:color="auto" w:fill="FFFFFF"/>
            <w:lang w:val="es-ES" w:eastAsia="es-ES"/>
            <w14:ligatures w14:val="none"/>
          </w:rPr>
          <w:t>munimuquiyauyo2326@gmail.com</w:t>
        </w:r>
      </w:hyperlink>
      <w:r w:rsidR="002C4A94">
        <w:t xml:space="preserve"> </w:t>
      </w:r>
      <w:r w:rsidR="002C4A94" w:rsidRPr="00F33C28">
        <w:rPr>
          <w:rFonts w:ascii="Arial Narrow" w:hAnsi="Arial Narrow"/>
        </w:rPr>
        <w:t xml:space="preserve">de </w:t>
      </w:r>
      <w:r w:rsidR="002C4A94" w:rsidRPr="00074F85">
        <w:rPr>
          <w:rFonts w:ascii="Arial Narrow" w:eastAsia="Times New Roman" w:hAnsi="Arial Narrow" w:cs="Times New Roman"/>
          <w:kern w:val="0"/>
          <w:lang w:val="es-ES" w:eastAsia="es-ES"/>
          <w14:ligatures w14:val="none"/>
        </w:rPr>
        <w:t xml:space="preserve">la Municipalidad Distrital De </w:t>
      </w:r>
      <w:proofErr w:type="spellStart"/>
      <w:r w:rsidR="002C4A94" w:rsidRPr="00074F85">
        <w:rPr>
          <w:rFonts w:ascii="Arial Narrow" w:eastAsia="Times New Roman" w:hAnsi="Arial Narrow" w:cs="Times New Roman"/>
          <w:kern w:val="0"/>
          <w:lang w:val="es-ES" w:eastAsia="es-ES"/>
          <w14:ligatures w14:val="none"/>
        </w:rPr>
        <w:t>Muquiyauyo</w:t>
      </w:r>
      <w:proofErr w:type="spellEnd"/>
      <w:r w:rsidR="002C4A94">
        <w:rPr>
          <w:rFonts w:ascii="Arial Narrow" w:eastAsia="Times New Roman" w:hAnsi="Arial Narrow" w:cs="Times New Roman"/>
          <w:color w:val="000000"/>
          <w:kern w:val="0"/>
          <w:shd w:val="clear" w:color="auto" w:fill="FFFFFF"/>
          <w:lang w:val="es-ES" w:eastAsia="es-ES"/>
          <w14:ligatures w14:val="none"/>
        </w:rPr>
        <w:t>;</w:t>
      </w:r>
      <w:r w:rsidR="002C4A94" w:rsidRPr="002D2D0A">
        <w:rPr>
          <w:rFonts w:ascii="Arial Narrow" w:eastAsia="Times New Roman" w:hAnsi="Arial Narrow" w:cs="Times New Roman"/>
          <w:color w:val="000000"/>
          <w:kern w:val="0"/>
          <w:shd w:val="clear" w:color="auto" w:fill="FFFFFF"/>
          <w:lang w:eastAsia="es-ES"/>
          <w14:ligatures w14:val="none"/>
        </w:rPr>
        <w:t xml:space="preserve"> la cual figura como </w:t>
      </w:r>
      <w:r w:rsidR="002C4A94">
        <w:rPr>
          <w:rFonts w:ascii="Arial Narrow" w:eastAsia="Times New Roman" w:hAnsi="Arial Narrow" w:cs="Times New Roman"/>
          <w:color w:val="000000"/>
          <w:kern w:val="0"/>
          <w:shd w:val="clear" w:color="auto" w:fill="FFFFFF"/>
          <w:lang w:val="es-ES" w:eastAsia="es-ES"/>
          <w14:ligatures w14:val="none"/>
        </w:rPr>
        <w:t>correo electrónico en su escrito de denuncia</w:t>
      </w:r>
      <w:r w:rsidR="002C4A94" w:rsidRPr="002D2D0A">
        <w:rPr>
          <w:rFonts w:ascii="Arial Narrow" w:eastAsia="Times New Roman" w:hAnsi="Arial Narrow" w:cs="Times New Roman"/>
          <w:color w:val="000000"/>
          <w:kern w:val="0"/>
          <w:shd w:val="clear" w:color="auto" w:fill="FFFFFF"/>
          <w:lang w:val="es-ES" w:eastAsia="es-ES"/>
          <w14:ligatures w14:val="none"/>
        </w:rPr>
        <w:t>.</w:t>
      </w:r>
    </w:p>
    <w:p w14:paraId="1B79F21A" w14:textId="77777777" w:rsidR="00F206DB" w:rsidRDefault="00F206DB" w:rsidP="00690F69">
      <w:pPr>
        <w:spacing w:after="0" w:line="240" w:lineRule="auto"/>
        <w:jc w:val="both"/>
        <w:rPr>
          <w:rFonts w:ascii="Arial Narrow" w:eastAsia="Times New Roman" w:hAnsi="Arial Narrow" w:cs="Times New Roman"/>
          <w:kern w:val="0"/>
          <w:lang w:val="es-ES" w:eastAsia="es-ES"/>
          <w14:ligatures w14:val="none"/>
        </w:rPr>
      </w:pPr>
    </w:p>
    <w:p w14:paraId="2A9BC44D" w14:textId="77777777" w:rsidR="00690F69" w:rsidRDefault="00690F69" w:rsidP="00690F69">
      <w:pPr>
        <w:spacing w:after="0" w:line="240" w:lineRule="auto"/>
        <w:jc w:val="both"/>
        <w:rPr>
          <w:rFonts w:ascii="Arial Narrow" w:eastAsia="Times New Roman" w:hAnsi="Arial Narrow" w:cs="Times New Roman"/>
          <w:kern w:val="0"/>
          <w:sz w:val="20"/>
          <w:szCs w:val="20"/>
          <w:shd w:val="clear" w:color="auto" w:fill="FFFFFF"/>
          <w:lang w:val="es-ES" w:eastAsia="es-ES"/>
          <w14:ligatures w14:val="none"/>
        </w:rPr>
      </w:pPr>
    </w:p>
    <w:p w14:paraId="3E23019E" w14:textId="77777777" w:rsidR="00690F69" w:rsidRPr="005210E3" w:rsidRDefault="00690F69" w:rsidP="00690F69">
      <w:pPr>
        <w:spacing w:after="0" w:line="240" w:lineRule="auto"/>
        <w:jc w:val="both"/>
        <w:rPr>
          <w:rFonts w:ascii="Arial Narrow" w:eastAsia="Times New Roman" w:hAnsi="Arial Narrow" w:cs="Times New Roman"/>
          <w:kern w:val="0"/>
          <w:sz w:val="20"/>
          <w:szCs w:val="20"/>
          <w:shd w:val="clear" w:color="auto" w:fill="FFFFFF"/>
          <w:lang w:val="es-ES" w:eastAsia="es-ES"/>
          <w14:ligatures w14:val="none"/>
        </w:rPr>
      </w:pPr>
    </w:p>
    <w:p w14:paraId="6001F22C" w14:textId="77777777" w:rsidR="00690F69" w:rsidRPr="005210E3" w:rsidRDefault="00690F69" w:rsidP="00690F69">
      <w:pPr>
        <w:spacing w:after="0" w:line="240" w:lineRule="auto"/>
        <w:jc w:val="both"/>
        <w:rPr>
          <w:rFonts w:ascii="Arial Narrow" w:eastAsia="Times New Roman" w:hAnsi="Arial Narrow" w:cs="Times New Roman"/>
          <w:kern w:val="0"/>
          <w:shd w:val="clear" w:color="auto" w:fill="FFFFFF"/>
          <w:lang w:val="es-ES" w:eastAsia="es-ES"/>
          <w14:ligatures w14:val="none"/>
        </w:rPr>
      </w:pPr>
    </w:p>
    <w:p w14:paraId="42C05620" w14:textId="77777777" w:rsidR="00B97C02" w:rsidRDefault="00B97C02" w:rsidP="00690F69">
      <w:pPr>
        <w:spacing w:after="0" w:line="240" w:lineRule="auto"/>
        <w:jc w:val="center"/>
        <w:rPr>
          <w:rFonts w:ascii="Arial Narrow" w:eastAsia="Times New Roman" w:hAnsi="Arial Narrow" w:cs="Times New Roman"/>
          <w:b/>
          <w:kern w:val="0"/>
          <w:lang w:val="es-ES" w:eastAsia="es-ES"/>
          <w14:ligatures w14:val="none"/>
        </w:rPr>
      </w:pPr>
      <w:r w:rsidRPr="00B97C02">
        <w:rPr>
          <w:rFonts w:ascii="Arial Narrow" w:eastAsia="Times New Roman" w:hAnsi="Arial Narrow" w:cs="Times New Roman"/>
          <w:b/>
          <w:kern w:val="0"/>
          <w:lang w:val="es-ES" w:eastAsia="es-ES"/>
          <w14:ligatures w14:val="none"/>
        </w:rPr>
        <w:t>JUDITH ALCALDE BRICEÑO</w:t>
      </w:r>
    </w:p>
    <w:p w14:paraId="6F3F7CD2" w14:textId="77777777" w:rsidR="00B97C02" w:rsidRDefault="00B97C02" w:rsidP="00690F69">
      <w:pPr>
        <w:spacing w:after="0" w:line="240" w:lineRule="auto"/>
        <w:jc w:val="center"/>
        <w:rPr>
          <w:rFonts w:ascii="Arial Narrow" w:eastAsia="Times New Roman" w:hAnsi="Arial Narrow" w:cs="Times New Roman"/>
          <w:b/>
          <w:kern w:val="0"/>
          <w:lang w:val="es-ES" w:eastAsia="es-ES"/>
          <w14:ligatures w14:val="none"/>
        </w:rPr>
      </w:pPr>
      <w:r w:rsidRPr="00B97C02">
        <w:rPr>
          <w:rFonts w:ascii="Arial Narrow" w:eastAsia="Times New Roman" w:hAnsi="Arial Narrow" w:cs="Times New Roman"/>
          <w:b/>
          <w:kern w:val="0"/>
          <w:lang w:val="es-ES" w:eastAsia="es-ES"/>
          <w14:ligatures w14:val="none"/>
        </w:rPr>
        <w:t>Secretaria Técnica (e)</w:t>
      </w:r>
    </w:p>
    <w:p w14:paraId="103F9E82" w14:textId="214500E1" w:rsidR="00690F69" w:rsidRPr="005210E3" w:rsidRDefault="00B97C02" w:rsidP="00690F69">
      <w:pPr>
        <w:spacing w:after="0" w:line="240" w:lineRule="auto"/>
        <w:jc w:val="center"/>
        <w:rPr>
          <w:rFonts w:ascii="Arial Narrow" w:eastAsia="Times New Roman" w:hAnsi="Arial Narrow" w:cs="Times New Roman"/>
          <w:b/>
          <w:kern w:val="0"/>
          <w:lang w:val="es-ES" w:eastAsia="es-ES"/>
          <w14:ligatures w14:val="none"/>
        </w:rPr>
      </w:pPr>
      <w:r w:rsidRPr="00B97C02">
        <w:rPr>
          <w:rFonts w:ascii="Arial Narrow" w:eastAsia="Times New Roman" w:hAnsi="Arial Narrow" w:cs="Times New Roman"/>
          <w:b/>
          <w:kern w:val="0"/>
          <w:lang w:val="es-ES" w:eastAsia="es-ES"/>
          <w14:ligatures w14:val="none"/>
        </w:rPr>
        <w:t xml:space="preserve">Comisión de Protección al Consumidor </w:t>
      </w:r>
      <w:proofErr w:type="spellStart"/>
      <w:r w:rsidRPr="00B97C02">
        <w:rPr>
          <w:rFonts w:ascii="Arial Narrow" w:eastAsia="Times New Roman" w:hAnsi="Arial Narrow" w:cs="Times New Roman"/>
          <w:b/>
          <w:kern w:val="0"/>
          <w:lang w:val="es-ES" w:eastAsia="es-ES"/>
          <w14:ligatures w14:val="none"/>
        </w:rPr>
        <w:t>N°</w:t>
      </w:r>
      <w:proofErr w:type="spellEnd"/>
      <w:r w:rsidRPr="00B97C02">
        <w:rPr>
          <w:rFonts w:ascii="Arial Narrow" w:eastAsia="Times New Roman" w:hAnsi="Arial Narrow" w:cs="Times New Roman"/>
          <w:b/>
          <w:kern w:val="0"/>
          <w:lang w:val="es-ES" w:eastAsia="es-ES"/>
          <w14:ligatures w14:val="none"/>
        </w:rPr>
        <w:t xml:space="preserve"> 1</w:t>
      </w:r>
    </w:p>
    <w:p w14:paraId="67823F3E" w14:textId="0ABBF3B4" w:rsidR="001B5674" w:rsidRDefault="00690F69" w:rsidP="00690F69">
      <w:pPr>
        <w:spacing w:after="0" w:line="240" w:lineRule="auto"/>
        <w:jc w:val="both"/>
      </w:pPr>
      <w:r w:rsidRPr="005210E3">
        <w:rPr>
          <w:rFonts w:ascii="Arial Narrow" w:eastAsia="Times New Roman" w:hAnsi="Arial Narrow" w:cs="Times New Roman"/>
          <w:kern w:val="0"/>
          <w:sz w:val="16"/>
          <w:szCs w:val="16"/>
          <w:lang w:val="es-ES" w:eastAsia="es-ES"/>
          <w14:ligatures w14:val="none"/>
        </w:rPr>
        <w:t>LSM/</w:t>
      </w:r>
      <w:r w:rsidR="00736ABF">
        <w:rPr>
          <w:rFonts w:ascii="Arial Narrow" w:eastAsia="Times New Roman" w:hAnsi="Arial Narrow" w:cs="Times New Roman"/>
          <w:kern w:val="0"/>
          <w:sz w:val="16"/>
          <w:szCs w:val="16"/>
          <w:lang w:val="es-ES" w:eastAsia="es-ES"/>
          <w14:ligatures w14:val="none"/>
        </w:rPr>
        <w:t>JCQ</w:t>
      </w:r>
    </w:p>
    <w:sectPr w:rsidR="001B5674" w:rsidSect="00690F69">
      <w:headerReference w:type="default" r:id="rId7"/>
      <w:footerReference w:type="default" r:id="rId8"/>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B7086" w14:textId="77777777" w:rsidR="00AE347E" w:rsidRDefault="00AE347E" w:rsidP="00690F69">
      <w:pPr>
        <w:spacing w:after="0" w:line="240" w:lineRule="auto"/>
      </w:pPr>
      <w:r>
        <w:separator/>
      </w:r>
    </w:p>
  </w:endnote>
  <w:endnote w:type="continuationSeparator" w:id="0">
    <w:p w14:paraId="60844506" w14:textId="77777777" w:rsidR="00AE347E" w:rsidRDefault="00AE347E" w:rsidP="0069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Content>
      <w:p w14:paraId="38B0AEE0" w14:textId="77777777" w:rsidR="00690F69" w:rsidRDefault="00690F69" w:rsidP="00AE195B">
        <w:pPr>
          <w:pStyle w:val="Piedepgina"/>
        </w:pPr>
      </w:p>
      <w:p w14:paraId="6D319958" w14:textId="77777777" w:rsidR="00690F69" w:rsidRPr="00E040EB" w:rsidRDefault="00690F69" w:rsidP="00AE195B">
        <w:pPr>
          <w:pStyle w:val="Piedepgina"/>
          <w:rPr>
            <w:rFonts w:ascii="Arial Narrow" w:hAnsi="Arial Narrow" w:cs="Arial"/>
          </w:rPr>
        </w:pPr>
      </w:p>
      <w:p w14:paraId="22D4C5B3" w14:textId="77777777" w:rsidR="00690F69" w:rsidRDefault="00000000">
        <w:pPr>
          <w:pStyle w:val="Piedepgina"/>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E612B" w14:textId="77777777" w:rsidR="00AE347E" w:rsidRDefault="00AE347E" w:rsidP="00690F69">
      <w:pPr>
        <w:spacing w:after="0" w:line="240" w:lineRule="auto"/>
      </w:pPr>
      <w:r>
        <w:separator/>
      </w:r>
    </w:p>
  </w:footnote>
  <w:footnote w:type="continuationSeparator" w:id="0">
    <w:p w14:paraId="12BCA934" w14:textId="77777777" w:rsidR="00AE347E" w:rsidRDefault="00AE347E" w:rsidP="00690F69">
      <w:pPr>
        <w:spacing w:after="0" w:line="240" w:lineRule="auto"/>
      </w:pPr>
      <w:r>
        <w:continuationSeparator/>
      </w:r>
    </w:p>
  </w:footnote>
  <w:footnote w:id="1">
    <w:p w14:paraId="0793E4E1" w14:textId="77777777" w:rsidR="00F206DB" w:rsidRDefault="00F206DB" w:rsidP="00F206DB">
      <w:pPr>
        <w:pStyle w:val="Textonotapie"/>
        <w:ind w:left="567" w:hanging="567"/>
        <w:jc w:val="both"/>
        <w:rPr>
          <w:rFonts w:ascii="Arial Narrow" w:hAnsi="Arial Narrow"/>
          <w:sz w:val="14"/>
          <w:szCs w:val="14"/>
        </w:rPr>
      </w:pPr>
      <w:r>
        <w:rPr>
          <w:rStyle w:val="Refdenotaalpie"/>
          <w:rFonts w:ascii="Arial Narrow" w:hAnsi="Arial Narrow"/>
          <w:sz w:val="14"/>
          <w:szCs w:val="14"/>
        </w:rPr>
        <w:footnoteRef/>
      </w:r>
      <w:r>
        <w:rPr>
          <w:rFonts w:ascii="Arial Narrow" w:hAnsi="Arial Narrow"/>
          <w:sz w:val="14"/>
          <w:szCs w:val="14"/>
        </w:rPr>
        <w:t xml:space="preserve"> </w:t>
      </w:r>
      <w:r>
        <w:rPr>
          <w:rFonts w:ascii="Arial Narrow" w:hAnsi="Arial Narrow"/>
          <w:sz w:val="14"/>
          <w:szCs w:val="14"/>
        </w:rPr>
        <w:tab/>
      </w:r>
      <w:r>
        <w:rPr>
          <w:rFonts w:ascii="Arial Narrow" w:eastAsia="Arial" w:hAnsi="Arial Narrow" w:cs="Arial"/>
          <w:b/>
          <w:sz w:val="14"/>
          <w:szCs w:val="14"/>
        </w:rPr>
        <w:t xml:space="preserve">TEXTO ÚNICO ORDENADO DE LA LEY DEL PROCEDIMIENTO ADMINISTRATIVO GENERAL, aprobado mediante DECRETO SUPREMO </w:t>
      </w:r>
      <w:proofErr w:type="spellStart"/>
      <w:r>
        <w:rPr>
          <w:rFonts w:ascii="Arial Narrow" w:eastAsia="Arial" w:hAnsi="Arial Narrow" w:cs="Arial"/>
          <w:b/>
          <w:sz w:val="14"/>
          <w:szCs w:val="14"/>
        </w:rPr>
        <w:t>N°</w:t>
      </w:r>
      <w:proofErr w:type="spellEnd"/>
      <w:r>
        <w:rPr>
          <w:rFonts w:ascii="Arial Narrow" w:eastAsia="Arial" w:hAnsi="Arial Narrow" w:cs="Arial"/>
          <w:b/>
          <w:sz w:val="14"/>
          <w:szCs w:val="14"/>
        </w:rPr>
        <w:t xml:space="preserve"> 004-2019-JUS y publicado el 25 de enero de 2019</w:t>
      </w:r>
    </w:p>
    <w:p w14:paraId="4FC031E0" w14:textId="77777777" w:rsidR="00F206DB" w:rsidRDefault="00F206DB" w:rsidP="00F206DB">
      <w:pPr>
        <w:pStyle w:val="Textonotapie"/>
        <w:ind w:left="1134" w:hanging="567"/>
        <w:jc w:val="both"/>
        <w:rPr>
          <w:rFonts w:ascii="Arial Narrow" w:hAnsi="Arial Narrow"/>
          <w:b/>
          <w:bCs/>
          <w:sz w:val="14"/>
          <w:szCs w:val="14"/>
        </w:rPr>
      </w:pPr>
      <w:r w:rsidRPr="00426C53">
        <w:rPr>
          <w:rFonts w:ascii="Arial Narrow" w:hAnsi="Arial Narrow"/>
          <w:b/>
          <w:bCs/>
          <w:sz w:val="14"/>
          <w:szCs w:val="14"/>
        </w:rPr>
        <w:t>Artículo 26</w:t>
      </w:r>
      <w:proofErr w:type="gramStart"/>
      <w:r w:rsidRPr="00426C53">
        <w:rPr>
          <w:rFonts w:ascii="Arial Narrow" w:hAnsi="Arial Narrow"/>
          <w:b/>
          <w:bCs/>
          <w:sz w:val="14"/>
          <w:szCs w:val="14"/>
        </w:rPr>
        <w:t>°.-</w:t>
      </w:r>
      <w:proofErr w:type="gramEnd"/>
      <w:r w:rsidRPr="00426C53">
        <w:rPr>
          <w:rFonts w:ascii="Arial Narrow" w:hAnsi="Arial Narrow"/>
          <w:b/>
          <w:bCs/>
          <w:sz w:val="14"/>
          <w:szCs w:val="14"/>
        </w:rPr>
        <w:t xml:space="preserve"> Notificaciones</w:t>
      </w:r>
    </w:p>
    <w:p w14:paraId="1B4649AD" w14:textId="77777777" w:rsidR="00F206DB" w:rsidRDefault="00F206DB" w:rsidP="00F206DB">
      <w:pPr>
        <w:pStyle w:val="Textonotapie"/>
        <w:ind w:left="567"/>
        <w:jc w:val="both"/>
        <w:rPr>
          <w:rFonts w:ascii="Arial Narrow" w:hAnsi="Arial Narrow"/>
          <w:sz w:val="14"/>
          <w:szCs w:val="14"/>
        </w:rPr>
      </w:pPr>
      <w:r w:rsidRPr="00426C53">
        <w:rPr>
          <w:rFonts w:ascii="Arial Narrow" w:hAnsi="Arial Narrow"/>
          <w:sz w:val="14"/>
          <w:szCs w:val="14"/>
        </w:rPr>
        <w:t xml:space="preserve">26.1 </w:t>
      </w:r>
      <w:proofErr w:type="gramStart"/>
      <w:r w:rsidRPr="00426C53">
        <w:rPr>
          <w:rFonts w:ascii="Arial Narrow" w:hAnsi="Arial Narrow"/>
          <w:sz w:val="14"/>
          <w:szCs w:val="14"/>
        </w:rPr>
        <w:t>En caso que</w:t>
      </w:r>
      <w:proofErr w:type="gramEnd"/>
      <w:r w:rsidRPr="00426C53">
        <w:rPr>
          <w:rFonts w:ascii="Arial Narrow" w:hAnsi="Arial Narrow"/>
          <w:sz w:val="14"/>
          <w:szCs w:val="14"/>
        </w:rPr>
        <w:t xml:space="preserve"> se demuestre que la notificación se ha realizado sin las formalidades y requisitos legales, la autoridad ordenará se rehaga, subsanando las</w:t>
      </w:r>
      <w:r>
        <w:rPr>
          <w:rFonts w:ascii="Arial Narrow" w:hAnsi="Arial Narrow"/>
          <w:sz w:val="14"/>
          <w:szCs w:val="14"/>
        </w:rPr>
        <w:t xml:space="preserve"> </w:t>
      </w:r>
      <w:r w:rsidRPr="00426C53">
        <w:rPr>
          <w:rFonts w:ascii="Arial Narrow" w:hAnsi="Arial Narrow"/>
          <w:sz w:val="14"/>
          <w:szCs w:val="14"/>
        </w:rPr>
        <w:t xml:space="preserve">omisiones en que hubiesen incurrido, sin perjuicio para el administrado. </w:t>
      </w:r>
    </w:p>
    <w:p w14:paraId="72852984" w14:textId="77777777" w:rsidR="00F206DB" w:rsidRDefault="00F206DB" w:rsidP="00F206DB">
      <w:pPr>
        <w:pStyle w:val="Textonotapie"/>
        <w:ind w:left="567"/>
        <w:jc w:val="both"/>
        <w:rPr>
          <w:rFonts w:ascii="Arial Narrow" w:hAnsi="Arial Narrow"/>
          <w:sz w:val="14"/>
          <w:szCs w:val="14"/>
        </w:rPr>
      </w:pPr>
      <w:r w:rsidRPr="00426C53">
        <w:rPr>
          <w:rFonts w:ascii="Arial Narrow" w:hAnsi="Arial Narrow"/>
          <w:sz w:val="14"/>
          <w:szCs w:val="14"/>
        </w:rPr>
        <w:t>26.2 La desestimación del cuestionamiento a la validez de una notificación, causa que dicha notificación opera desde la fecha en que fue realizada</w:t>
      </w:r>
      <w:r>
        <w:rPr>
          <w:rFonts w:ascii="Arial Narrow" w:hAnsi="Arial Narrow"/>
          <w:sz w:val="14"/>
          <w:szCs w:val="14"/>
        </w:rPr>
        <w:t>.</w:t>
      </w:r>
    </w:p>
    <w:p w14:paraId="7996AB94" w14:textId="77777777" w:rsidR="00F206DB" w:rsidRDefault="00F206DB" w:rsidP="00F206DB">
      <w:pPr>
        <w:pStyle w:val="Textonotapie"/>
        <w:ind w:left="851"/>
        <w:jc w:val="both"/>
        <w:rPr>
          <w:rFonts w:ascii="Arial Narrow" w:hAnsi="Arial Narrow"/>
          <w:sz w:val="14"/>
          <w:szCs w:val="1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CF9B" w14:textId="77777777" w:rsidR="00690F69" w:rsidRDefault="00690F69">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487F9075" w14:textId="77777777" w:rsidTr="00AE195B">
      <w:trPr>
        <w:trHeight w:val="1526"/>
      </w:trPr>
      <w:tc>
        <w:tcPr>
          <w:tcW w:w="4726" w:type="dxa"/>
        </w:tcPr>
        <w:p w14:paraId="20D31FF6" w14:textId="77777777" w:rsidR="00690F69" w:rsidRDefault="00690F69" w:rsidP="00AE195B">
          <w:r>
            <w:rPr>
              <w:noProof/>
              <w:lang w:eastAsia="es-PE"/>
            </w:rPr>
            <w:drawing>
              <wp:inline distT="0" distB="0" distL="0" distR="0" wp14:anchorId="403B7D66" wp14:editId="45467AA9">
                <wp:extent cx="2171700" cy="752475"/>
                <wp:effectExtent l="0" t="0" r="0" b="9525"/>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752475"/>
                        </a:xfrm>
                        <a:prstGeom prst="rect">
                          <a:avLst/>
                        </a:prstGeom>
                        <a:noFill/>
                        <a:ln>
                          <a:noFill/>
                        </a:ln>
                      </pic:spPr>
                    </pic:pic>
                  </a:graphicData>
                </a:graphic>
              </wp:inline>
            </w:drawing>
          </w:r>
        </w:p>
      </w:tc>
      <w:tc>
        <w:tcPr>
          <w:tcW w:w="4364" w:type="dxa"/>
        </w:tcPr>
        <w:p w14:paraId="5E7DF21D" w14:textId="77777777" w:rsidR="00690F69" w:rsidRPr="005059E8" w:rsidRDefault="00690F69" w:rsidP="00AE195B">
          <w:pPr>
            <w:pStyle w:val="Encabezado"/>
            <w:jc w:val="right"/>
            <w:rPr>
              <w:b/>
              <w:bCs/>
              <w:i/>
              <w:iCs/>
              <w:sz w:val="18"/>
              <w:szCs w:val="18"/>
            </w:rPr>
          </w:pPr>
        </w:p>
        <w:p w14:paraId="20BE39E6" w14:textId="77777777" w:rsidR="00690F69" w:rsidRPr="005059E8" w:rsidRDefault="00690F69" w:rsidP="00AE195B">
          <w:pPr>
            <w:pStyle w:val="Encabezado"/>
            <w:jc w:val="right"/>
            <w:rPr>
              <w:b/>
              <w:bCs/>
              <w:i/>
              <w:iCs/>
              <w:sz w:val="18"/>
              <w:szCs w:val="18"/>
            </w:rPr>
          </w:pPr>
        </w:p>
        <w:p w14:paraId="3CBFED98" w14:textId="77777777" w:rsidR="00690F69" w:rsidRDefault="00690F69"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w:t>
          </w:r>
          <w:proofErr w:type="spellStart"/>
          <w:r w:rsidRPr="17687A3D">
            <w:rPr>
              <w:rFonts w:ascii="Arial" w:eastAsia="Arial" w:hAnsi="Arial" w:cs="Arial"/>
              <w:b/>
              <w:bCs/>
              <w:i/>
              <w:iCs/>
              <w:sz w:val="16"/>
              <w:szCs w:val="16"/>
            </w:rPr>
            <w:t>Nº</w:t>
          </w:r>
          <w:proofErr w:type="spellEnd"/>
          <w:r w:rsidRPr="17687A3D">
            <w:rPr>
              <w:rFonts w:ascii="Arial" w:eastAsia="Arial" w:hAnsi="Arial" w:cs="Arial"/>
              <w:b/>
              <w:bCs/>
              <w:i/>
              <w:iCs/>
              <w:sz w:val="16"/>
              <w:szCs w:val="16"/>
            </w:rPr>
            <w:t xml:space="preserve"> 1 </w:t>
          </w:r>
        </w:p>
        <w:p w14:paraId="2A0AAD2C" w14:textId="77777777" w:rsidR="00690F69" w:rsidRDefault="00690F69"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76A2395D" w14:textId="77777777" w:rsidR="00690F69" w:rsidRPr="005059E8" w:rsidRDefault="00690F69" w:rsidP="00AE195B">
          <w:pPr>
            <w:pStyle w:val="Encabezado"/>
            <w:jc w:val="right"/>
            <w:rPr>
              <w:sz w:val="18"/>
              <w:szCs w:val="18"/>
            </w:rPr>
          </w:pPr>
        </w:p>
      </w:tc>
    </w:tr>
  </w:tbl>
  <w:p w14:paraId="60D5B317" w14:textId="77777777" w:rsidR="00690F69" w:rsidRPr="00C034C1" w:rsidRDefault="00690F69" w:rsidP="00AE195B">
    <w:pPr>
      <w:tabs>
        <w:tab w:val="left" w:pos="0"/>
      </w:tabs>
      <w:rPr>
        <w:b/>
        <w:bCs/>
        <w:i/>
        <w:iCs/>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69"/>
    <w:rsid w:val="00074F85"/>
    <w:rsid w:val="00094779"/>
    <w:rsid w:val="001B5674"/>
    <w:rsid w:val="001B6FB2"/>
    <w:rsid w:val="001F55CB"/>
    <w:rsid w:val="00207AF0"/>
    <w:rsid w:val="00247743"/>
    <w:rsid w:val="00257951"/>
    <w:rsid w:val="002C4A94"/>
    <w:rsid w:val="002D2D0A"/>
    <w:rsid w:val="00337267"/>
    <w:rsid w:val="003B6900"/>
    <w:rsid w:val="00450305"/>
    <w:rsid w:val="004C1BF1"/>
    <w:rsid w:val="005056F6"/>
    <w:rsid w:val="005F7E7E"/>
    <w:rsid w:val="00620270"/>
    <w:rsid w:val="00690F69"/>
    <w:rsid w:val="00736ABF"/>
    <w:rsid w:val="00762F87"/>
    <w:rsid w:val="007B7084"/>
    <w:rsid w:val="00807D0C"/>
    <w:rsid w:val="00810EC0"/>
    <w:rsid w:val="008646F2"/>
    <w:rsid w:val="008F361E"/>
    <w:rsid w:val="009046A2"/>
    <w:rsid w:val="00925C28"/>
    <w:rsid w:val="0095109C"/>
    <w:rsid w:val="009A40C3"/>
    <w:rsid w:val="009D43AA"/>
    <w:rsid w:val="00A82417"/>
    <w:rsid w:val="00AE347E"/>
    <w:rsid w:val="00B25155"/>
    <w:rsid w:val="00B96293"/>
    <w:rsid w:val="00B97C02"/>
    <w:rsid w:val="00C406CF"/>
    <w:rsid w:val="00C6742C"/>
    <w:rsid w:val="00CD0C8E"/>
    <w:rsid w:val="00EF7475"/>
    <w:rsid w:val="00F10B2F"/>
    <w:rsid w:val="00F206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6342"/>
  <w15:chartTrackingRefBased/>
  <w15:docId w15:val="{0A67BCB5-B383-48E8-9B05-E205FD59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69"/>
  </w:style>
  <w:style w:type="paragraph" w:styleId="Ttulo1">
    <w:name w:val="heading 1"/>
    <w:basedOn w:val="Normal"/>
    <w:next w:val="Normal"/>
    <w:link w:val="Ttulo1Car"/>
    <w:uiPriority w:val="9"/>
    <w:qFormat/>
    <w:rsid w:val="0069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0F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0F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0F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0F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0F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0F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0F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0F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0F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0F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0F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0F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0F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0F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0F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0F69"/>
    <w:rPr>
      <w:rFonts w:eastAsiaTheme="majorEastAsia" w:cstheme="majorBidi"/>
      <w:color w:val="272727" w:themeColor="text1" w:themeTint="D8"/>
    </w:rPr>
  </w:style>
  <w:style w:type="paragraph" w:styleId="Ttulo">
    <w:name w:val="Title"/>
    <w:basedOn w:val="Normal"/>
    <w:next w:val="Normal"/>
    <w:link w:val="TtuloCar"/>
    <w:uiPriority w:val="10"/>
    <w:qFormat/>
    <w:rsid w:val="0069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0F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0F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0F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0F69"/>
    <w:pPr>
      <w:spacing w:before="160"/>
      <w:jc w:val="center"/>
    </w:pPr>
    <w:rPr>
      <w:i/>
      <w:iCs/>
      <w:color w:val="404040" w:themeColor="text1" w:themeTint="BF"/>
    </w:rPr>
  </w:style>
  <w:style w:type="character" w:customStyle="1" w:styleId="CitaCar">
    <w:name w:val="Cita Car"/>
    <w:basedOn w:val="Fuentedeprrafopredeter"/>
    <w:link w:val="Cita"/>
    <w:uiPriority w:val="29"/>
    <w:rsid w:val="00690F69"/>
    <w:rPr>
      <w:i/>
      <w:iCs/>
      <w:color w:val="404040" w:themeColor="text1" w:themeTint="BF"/>
    </w:rPr>
  </w:style>
  <w:style w:type="paragraph" w:styleId="Prrafodelista">
    <w:name w:val="List Paragraph"/>
    <w:basedOn w:val="Normal"/>
    <w:uiPriority w:val="34"/>
    <w:qFormat/>
    <w:rsid w:val="00690F69"/>
    <w:pPr>
      <w:ind w:left="720"/>
      <w:contextualSpacing/>
    </w:pPr>
  </w:style>
  <w:style w:type="character" w:styleId="nfasisintenso">
    <w:name w:val="Intense Emphasis"/>
    <w:basedOn w:val="Fuentedeprrafopredeter"/>
    <w:uiPriority w:val="21"/>
    <w:qFormat/>
    <w:rsid w:val="00690F69"/>
    <w:rPr>
      <w:i/>
      <w:iCs/>
      <w:color w:val="0F4761" w:themeColor="accent1" w:themeShade="BF"/>
    </w:rPr>
  </w:style>
  <w:style w:type="paragraph" w:styleId="Citadestacada">
    <w:name w:val="Intense Quote"/>
    <w:basedOn w:val="Normal"/>
    <w:next w:val="Normal"/>
    <w:link w:val="CitadestacadaCar"/>
    <w:uiPriority w:val="30"/>
    <w:qFormat/>
    <w:rsid w:val="0069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0F69"/>
    <w:rPr>
      <w:i/>
      <w:iCs/>
      <w:color w:val="0F4761" w:themeColor="accent1" w:themeShade="BF"/>
    </w:rPr>
  </w:style>
  <w:style w:type="character" w:styleId="Referenciaintensa">
    <w:name w:val="Intense Reference"/>
    <w:basedOn w:val="Fuentedeprrafopredeter"/>
    <w:uiPriority w:val="32"/>
    <w:qFormat/>
    <w:rsid w:val="00690F69"/>
    <w:rPr>
      <w:b/>
      <w:bCs/>
      <w:smallCaps/>
      <w:color w:val="0F4761" w:themeColor="accent1" w:themeShade="BF"/>
      <w:spacing w:val="5"/>
    </w:rPr>
  </w:style>
  <w:style w:type="paragraph" w:styleId="Encabezado">
    <w:name w:val="header"/>
    <w:basedOn w:val="Normal"/>
    <w:link w:val="EncabezadoCar"/>
    <w:uiPriority w:val="99"/>
    <w:semiHidden/>
    <w:unhideWhenUsed/>
    <w:rsid w:val="00690F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690F69"/>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690F69"/>
    <w:pPr>
      <w:spacing w:after="0" w:line="240" w:lineRule="auto"/>
    </w:pPr>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690F69"/>
    <w:rPr>
      <w:sz w:val="20"/>
      <w:szCs w:val="20"/>
    </w:rPr>
  </w:style>
  <w:style w:type="paragraph" w:styleId="Sinespaciado">
    <w:name w:val="No Spacing"/>
    <w:uiPriority w:val="1"/>
    <w:qFormat/>
    <w:rsid w:val="00690F69"/>
    <w:pPr>
      <w:spacing w:after="0" w:line="240" w:lineRule="auto"/>
    </w:pPr>
  </w:style>
  <w:style w:type="paragraph" w:styleId="Piedepgina">
    <w:name w:val="footer"/>
    <w:basedOn w:val="Normal"/>
    <w:link w:val="PiedepginaCar"/>
    <w:uiPriority w:val="99"/>
    <w:semiHidden/>
    <w:unhideWhenUsed/>
    <w:rsid w:val="00690F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690F69"/>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qFormat/>
    <w:rsid w:val="00690F69"/>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690F69"/>
    <w:pPr>
      <w:spacing w:after="0" w:line="240" w:lineRule="auto"/>
    </w:pPr>
    <w:rPr>
      <w:vertAlign w:val="superscript"/>
    </w:rPr>
  </w:style>
  <w:style w:type="paragraph" w:customStyle="1" w:styleId="Default">
    <w:name w:val="Default"/>
    <w:rsid w:val="00690F69"/>
    <w:pPr>
      <w:autoSpaceDE w:val="0"/>
      <w:autoSpaceDN w:val="0"/>
      <w:adjustRightInd w:val="0"/>
      <w:spacing w:after="0" w:line="240" w:lineRule="auto"/>
    </w:pPr>
    <w:rPr>
      <w:rFonts w:ascii="Arial" w:hAnsi="Arial" w:cs="Arial"/>
      <w:color w:val="000000"/>
      <w:kern w:val="0"/>
      <w:sz w:val="24"/>
      <w:szCs w:val="24"/>
      <w14:ligatures w14:val="none"/>
    </w:rPr>
  </w:style>
  <w:style w:type="character" w:styleId="Hipervnculo">
    <w:name w:val="Hyperlink"/>
    <w:basedOn w:val="Fuentedeprrafopredeter"/>
    <w:uiPriority w:val="99"/>
    <w:unhideWhenUsed/>
    <w:rsid w:val="00690F69"/>
    <w:rPr>
      <w:color w:val="467886" w:themeColor="hyperlink"/>
      <w:u w:val="single"/>
    </w:rPr>
  </w:style>
  <w:style w:type="character" w:styleId="Mencinsinresolver">
    <w:name w:val="Unresolved Mention"/>
    <w:basedOn w:val="Fuentedeprrafopredeter"/>
    <w:uiPriority w:val="99"/>
    <w:semiHidden/>
    <w:unhideWhenUsed/>
    <w:rsid w:val="00690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UNIMUQUIYAUYO2326@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240</Words>
  <Characters>1322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14</cp:revision>
  <cp:lastPrinted>2025-06-03T19:25:00Z</cp:lastPrinted>
  <dcterms:created xsi:type="dcterms:W3CDTF">2025-02-27T14:23:00Z</dcterms:created>
  <dcterms:modified xsi:type="dcterms:W3CDTF">2025-08-04T18:30:00Z</dcterms:modified>
</cp:coreProperties>
</file>