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0848D8AA" w:rsidR="007900E9" w:rsidRPr="007900E9" w:rsidRDefault="007900E9" w:rsidP="007900E9">
      <w:pPr>
        <w:jc w:val="right"/>
        <w:rPr>
          <w:rFonts w:ascii="Arial Narrow" w:hAnsi="Arial Narrow" w:cs="Arial"/>
          <w:b/>
          <w:sz w:val="22"/>
          <w:szCs w:val="21"/>
          <w:lang w:val="es-PE" w:eastAsia="es-PE"/>
        </w:rPr>
      </w:pPr>
      <w:r w:rsidRPr="007900E9">
        <w:rPr>
          <w:rFonts w:ascii="Arial Narrow" w:hAnsi="Arial Narrow" w:cs="Arial"/>
          <w:b/>
          <w:sz w:val="22"/>
          <w:szCs w:val="21"/>
          <w:lang w:val="es-PE" w:eastAsia="es-PE"/>
        </w:rPr>
        <w:t xml:space="preserve">Expediente Nº </w:t>
      </w:r>
      <w:r w:rsidR="003A4AC9">
        <w:rPr>
          <w:rFonts w:ascii="Arial Narrow" w:hAnsi="Arial Narrow" w:cs="Arial"/>
          <w:b/>
          <w:sz w:val="22"/>
          <w:szCs w:val="21"/>
          <w:lang w:val="es-PE" w:eastAsia="es-PE"/>
        </w:rPr>
        <w:t>00917</w:t>
      </w:r>
      <w:r w:rsidRPr="007900E9">
        <w:rPr>
          <w:rFonts w:ascii="Arial Narrow" w:hAnsi="Arial Narrow" w:cs="Arial"/>
          <w:b/>
          <w:sz w:val="22"/>
          <w:szCs w:val="21"/>
          <w:lang w:val="es-PE" w:eastAsia="es-PE"/>
        </w:rPr>
        <w:t>-202</w:t>
      </w:r>
      <w:r w:rsidR="00AF3CAC">
        <w:rPr>
          <w:rFonts w:ascii="Arial Narrow" w:hAnsi="Arial Narrow" w:cs="Arial"/>
          <w:b/>
          <w:sz w:val="22"/>
          <w:szCs w:val="21"/>
          <w:lang w:val="es-PE" w:eastAsia="es-PE"/>
        </w:rPr>
        <w:t>5</w:t>
      </w:r>
      <w:r w:rsidRPr="007900E9">
        <w:rPr>
          <w:rFonts w:ascii="Arial Narrow" w:hAnsi="Arial Narrow" w:cs="Arial"/>
          <w:b/>
          <w:sz w:val="22"/>
          <w:szCs w:val="21"/>
          <w:lang w:val="es-PE" w:eastAsia="es-PE"/>
        </w:rPr>
        <w:t>/CC1</w:t>
      </w:r>
    </w:p>
    <w:p w14:paraId="5A29FBCA" w14:textId="77777777" w:rsidR="007900E9" w:rsidRPr="007900E9" w:rsidRDefault="007900E9" w:rsidP="007900E9">
      <w:pPr>
        <w:jc w:val="right"/>
        <w:rPr>
          <w:rFonts w:ascii="Arial Narrow" w:hAnsi="Arial Narrow" w:cs="Arial"/>
          <w:sz w:val="22"/>
          <w:szCs w:val="21"/>
          <w:lang w:val="es-PE" w:eastAsia="es-PE"/>
        </w:rPr>
      </w:pPr>
    </w:p>
    <w:p w14:paraId="17AD606F" w14:textId="77777777" w:rsidR="007900E9" w:rsidRPr="007900E9" w:rsidRDefault="007900E9" w:rsidP="007900E9">
      <w:pPr>
        <w:jc w:val="right"/>
        <w:rPr>
          <w:rFonts w:ascii="Arial Narrow" w:hAnsi="Arial Narrow" w:cs="Arial"/>
          <w:sz w:val="22"/>
          <w:szCs w:val="21"/>
          <w:lang w:val="es-PE" w:eastAsia="es-PE"/>
        </w:rPr>
      </w:pPr>
    </w:p>
    <w:p w14:paraId="715932F3" w14:textId="77777777" w:rsidR="007900E9" w:rsidRPr="007900E9" w:rsidRDefault="007900E9" w:rsidP="007900E9">
      <w:pPr>
        <w:jc w:val="center"/>
        <w:rPr>
          <w:rFonts w:ascii="Arial Narrow" w:hAnsi="Arial Narrow" w:cs="Arial"/>
          <w:b/>
          <w:sz w:val="22"/>
          <w:szCs w:val="21"/>
          <w:lang w:val="es-PE" w:eastAsia="es-PE"/>
        </w:rPr>
      </w:pPr>
      <w:r w:rsidRPr="007900E9">
        <w:rPr>
          <w:rFonts w:ascii="Arial Narrow" w:hAnsi="Arial Narrow" w:cs="Arial"/>
          <w:b/>
          <w:sz w:val="22"/>
          <w:szCs w:val="21"/>
          <w:lang w:val="es-PE" w:eastAsia="es-PE"/>
        </w:rPr>
        <w:t>RAZÓN DE SECRETARÍA</w:t>
      </w:r>
    </w:p>
    <w:p w14:paraId="06049010" w14:textId="77777777" w:rsidR="007900E9" w:rsidRPr="007900E9" w:rsidRDefault="007900E9" w:rsidP="007900E9">
      <w:pPr>
        <w:jc w:val="center"/>
        <w:rPr>
          <w:rFonts w:ascii="Arial Narrow" w:hAnsi="Arial Narrow" w:cs="Arial"/>
          <w:b/>
          <w:sz w:val="22"/>
          <w:szCs w:val="21"/>
          <w:lang w:val="es-PE" w:eastAsia="es-PE"/>
        </w:rPr>
      </w:pPr>
    </w:p>
    <w:p w14:paraId="78176BFC" w14:textId="77777777" w:rsidR="007900E9" w:rsidRPr="007900E9" w:rsidRDefault="007900E9" w:rsidP="007900E9">
      <w:pPr>
        <w:jc w:val="center"/>
        <w:rPr>
          <w:rFonts w:ascii="Arial Narrow" w:hAnsi="Arial Narrow" w:cs="Arial"/>
          <w:b/>
          <w:sz w:val="22"/>
          <w:szCs w:val="21"/>
          <w:lang w:val="es-PE" w:eastAsia="es-PE"/>
        </w:rPr>
      </w:pPr>
    </w:p>
    <w:p w14:paraId="359688E6" w14:textId="21704AA6" w:rsidR="007900E9" w:rsidRDefault="007900E9" w:rsidP="007900E9">
      <w:pPr>
        <w:rPr>
          <w:rFonts w:ascii="Arial Narrow" w:hAnsi="Arial Narrow" w:cs="Arial"/>
          <w:sz w:val="22"/>
          <w:szCs w:val="21"/>
          <w:lang w:val="es-PE" w:eastAsia="es-PE"/>
        </w:rPr>
      </w:pPr>
      <w:r w:rsidRPr="007900E9">
        <w:rPr>
          <w:rFonts w:ascii="Arial Narrow" w:hAnsi="Arial Narrow" w:cs="Arial"/>
          <w:sz w:val="22"/>
          <w:szCs w:val="21"/>
          <w:lang w:val="es-PE" w:eastAsia="es-PE"/>
        </w:rPr>
        <w:t xml:space="preserve">Lima, </w:t>
      </w:r>
      <w:r w:rsidR="00A027F8">
        <w:rPr>
          <w:rFonts w:ascii="Arial Narrow" w:hAnsi="Arial Narrow" w:cs="Arial"/>
          <w:sz w:val="22"/>
          <w:szCs w:val="21"/>
          <w:lang w:val="es-PE" w:eastAsia="es-PE"/>
        </w:rPr>
        <w:t>1</w:t>
      </w:r>
      <w:r w:rsidR="003D0564">
        <w:rPr>
          <w:rFonts w:ascii="Arial Narrow" w:hAnsi="Arial Narrow" w:cs="Arial"/>
          <w:sz w:val="22"/>
          <w:szCs w:val="21"/>
          <w:lang w:val="es-PE" w:eastAsia="es-PE"/>
        </w:rPr>
        <w:t>9</w:t>
      </w:r>
      <w:r w:rsidR="00AF3CAC">
        <w:rPr>
          <w:rFonts w:ascii="Arial Narrow" w:hAnsi="Arial Narrow" w:cs="Arial"/>
          <w:sz w:val="22"/>
          <w:szCs w:val="21"/>
          <w:lang w:val="es-PE" w:eastAsia="es-PE"/>
        </w:rPr>
        <w:t xml:space="preserve"> de mayo de 2025</w:t>
      </w:r>
    </w:p>
    <w:p w14:paraId="3B65FE85" w14:textId="77777777" w:rsidR="007F58F9" w:rsidRPr="007900E9" w:rsidRDefault="007F58F9" w:rsidP="007900E9">
      <w:pPr>
        <w:rPr>
          <w:rFonts w:ascii="Arial Narrow" w:hAnsi="Arial Narrow" w:cs="Arial"/>
          <w:sz w:val="22"/>
          <w:szCs w:val="21"/>
          <w:lang w:val="es-PE" w:eastAsia="es-PE"/>
        </w:rPr>
      </w:pPr>
    </w:p>
    <w:p w14:paraId="6B0EBE30" w14:textId="77777777" w:rsidR="007900E9" w:rsidRPr="007900E9" w:rsidRDefault="007900E9" w:rsidP="007900E9">
      <w:pPr>
        <w:jc w:val="both"/>
        <w:rPr>
          <w:rFonts w:ascii="Arial Narrow" w:hAnsi="Arial Narrow" w:cs="Arial"/>
          <w:sz w:val="22"/>
          <w:szCs w:val="21"/>
          <w:lang w:val="es-PE" w:eastAsia="es-PE"/>
        </w:rPr>
      </w:pPr>
    </w:p>
    <w:p w14:paraId="3BEA8430" w14:textId="2C3DB9F5" w:rsidR="003A4AC9" w:rsidRDefault="00A027F8" w:rsidP="00AF3CAC">
      <w:pPr>
        <w:jc w:val="both"/>
        <w:rPr>
          <w:rFonts w:ascii="Arial Narrow" w:hAnsi="Arial Narrow" w:cs="Arial"/>
          <w:sz w:val="22"/>
          <w:szCs w:val="21"/>
          <w:lang w:val="es-PE" w:eastAsia="es-PE"/>
        </w:rPr>
      </w:pPr>
      <w:r>
        <w:rPr>
          <w:rFonts w:ascii="Arial Narrow" w:hAnsi="Arial Narrow" w:cs="Arial"/>
          <w:sz w:val="22"/>
          <w:szCs w:val="21"/>
          <w:lang w:val="es-PE" w:eastAsia="es-PE"/>
        </w:rPr>
        <w:t xml:space="preserve">La Secretaría Técnica de la Comisión de Protección al Consumidor N° 1 (en adelante, Secretaría Técnica) deja constancia de que, mediante el escrito de denuncia presentado por </w:t>
      </w:r>
      <w:r w:rsidR="003A4AC9">
        <w:rPr>
          <w:rFonts w:ascii="Arial Narrow" w:hAnsi="Arial Narrow" w:cs="Arial"/>
          <w:sz w:val="22"/>
          <w:szCs w:val="21"/>
          <w:lang w:val="es-PE" w:eastAsia="es-PE"/>
        </w:rPr>
        <w:t>el denunciante Sebastian Angel Augusto Rios Egusquiza contra Banco de Crédito del Perú S.A. y Recaudación y Contacto Recsa S.A., el administrado adjuntó, entre otros, los documentos denominados: “</w:t>
      </w:r>
      <w:r w:rsidR="003A4AC9" w:rsidRPr="003A4AC9">
        <w:rPr>
          <w:rFonts w:ascii="Arial Narrow" w:hAnsi="Arial Narrow" w:cs="Arial"/>
          <w:i/>
          <w:iCs/>
          <w:sz w:val="22"/>
          <w:szCs w:val="21"/>
          <w:lang w:val="es-PE" w:eastAsia="es-PE"/>
        </w:rPr>
        <w:t>Anexo 3-A PT1.mp4</w:t>
      </w:r>
      <w:r w:rsidR="003A4AC9">
        <w:rPr>
          <w:rFonts w:ascii="Arial Narrow" w:hAnsi="Arial Narrow" w:cs="Arial"/>
          <w:sz w:val="22"/>
          <w:szCs w:val="21"/>
          <w:lang w:val="es-PE" w:eastAsia="es-PE"/>
        </w:rPr>
        <w:t>” y “</w:t>
      </w:r>
      <w:r w:rsidR="003A4AC9" w:rsidRPr="003A4AC9">
        <w:rPr>
          <w:rFonts w:ascii="Arial Narrow" w:hAnsi="Arial Narrow" w:cs="Arial"/>
          <w:i/>
          <w:iCs/>
          <w:sz w:val="22"/>
          <w:szCs w:val="21"/>
          <w:lang w:val="es-PE" w:eastAsia="es-PE"/>
        </w:rPr>
        <w:t>Anexo 3-A PT2.mp4</w:t>
      </w:r>
      <w:r w:rsidR="003A4AC9">
        <w:rPr>
          <w:rFonts w:ascii="Arial Narrow" w:hAnsi="Arial Narrow" w:cs="Arial"/>
          <w:sz w:val="22"/>
          <w:szCs w:val="21"/>
          <w:lang w:val="es-PE" w:eastAsia="es-PE"/>
        </w:rPr>
        <w:t xml:space="preserve">”, conforme se advierte de la </w:t>
      </w:r>
      <w:r w:rsidR="00DA53BD">
        <w:rPr>
          <w:rFonts w:ascii="Arial Narrow" w:hAnsi="Arial Narrow" w:cs="Arial"/>
          <w:sz w:val="22"/>
          <w:szCs w:val="21"/>
          <w:lang w:val="es-PE" w:eastAsia="es-PE"/>
        </w:rPr>
        <w:t>siguiente captura de pantalla</w:t>
      </w:r>
      <w:r w:rsidR="003A4AC9">
        <w:rPr>
          <w:rFonts w:ascii="Arial Narrow" w:hAnsi="Arial Narrow" w:cs="Arial"/>
          <w:sz w:val="22"/>
          <w:szCs w:val="21"/>
          <w:lang w:val="es-PE" w:eastAsia="es-PE"/>
        </w:rPr>
        <w:t>:</w:t>
      </w:r>
    </w:p>
    <w:p w14:paraId="3471902A" w14:textId="77777777" w:rsidR="00DA53BD" w:rsidRDefault="00DA53BD" w:rsidP="00AF3CAC">
      <w:pPr>
        <w:jc w:val="both"/>
        <w:rPr>
          <w:rFonts w:ascii="Arial Narrow" w:hAnsi="Arial Narrow" w:cs="Arial"/>
          <w:sz w:val="22"/>
          <w:szCs w:val="21"/>
          <w:lang w:val="es-PE" w:eastAsia="es-PE"/>
        </w:rPr>
      </w:pPr>
    </w:p>
    <w:p w14:paraId="3DE30769" w14:textId="6583C540" w:rsidR="00DA53BD" w:rsidRDefault="00DA53BD" w:rsidP="00DA53BD">
      <w:pPr>
        <w:jc w:val="center"/>
        <w:rPr>
          <w:rFonts w:ascii="Arial Narrow" w:hAnsi="Arial Narrow" w:cs="Arial"/>
          <w:sz w:val="22"/>
          <w:szCs w:val="21"/>
          <w:lang w:val="es-PE" w:eastAsia="es-PE"/>
        </w:rPr>
      </w:pPr>
      <w:r w:rsidRPr="00DA53BD">
        <w:rPr>
          <w:rFonts w:ascii="Arial Narrow" w:hAnsi="Arial Narrow" w:cs="Arial"/>
          <w:noProof/>
          <w:sz w:val="22"/>
          <w:szCs w:val="21"/>
          <w:lang w:val="es-PE" w:eastAsia="es-PE"/>
        </w:rPr>
        <w:drawing>
          <wp:inline distT="0" distB="0" distL="0" distR="0" wp14:anchorId="0B3312E0" wp14:editId="0D02EBEF">
            <wp:extent cx="4006569" cy="1876508"/>
            <wp:effectExtent l="0" t="0" r="0" b="0"/>
            <wp:docPr id="11501973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7356" name="Imagen 1" descr="Interfaz de usuario gráfica&#10;&#10;El contenido generado por IA puede ser incorrecto."/>
                    <pic:cNvPicPr/>
                  </pic:nvPicPr>
                  <pic:blipFill rotWithShape="1">
                    <a:blip r:embed="rId7"/>
                    <a:srcRect t="42542" b="5437"/>
                    <a:stretch/>
                  </pic:blipFill>
                  <pic:spPr bwMode="auto">
                    <a:xfrm>
                      <a:off x="0" y="0"/>
                      <a:ext cx="4011806" cy="1878961"/>
                    </a:xfrm>
                    <a:prstGeom prst="rect">
                      <a:avLst/>
                    </a:prstGeom>
                    <a:ln>
                      <a:noFill/>
                    </a:ln>
                    <a:extLst>
                      <a:ext uri="{53640926-AAD7-44D8-BBD7-CCE9431645EC}">
                        <a14:shadowObscured xmlns:a14="http://schemas.microsoft.com/office/drawing/2010/main"/>
                      </a:ext>
                    </a:extLst>
                  </pic:spPr>
                </pic:pic>
              </a:graphicData>
            </a:graphic>
          </wp:inline>
        </w:drawing>
      </w:r>
    </w:p>
    <w:p w14:paraId="78FA1A52" w14:textId="0DFF7A19" w:rsidR="00422369" w:rsidRDefault="00422369" w:rsidP="00AF3CAC">
      <w:pPr>
        <w:jc w:val="both"/>
        <w:rPr>
          <w:rFonts w:ascii="Arial Narrow" w:hAnsi="Arial Narrow" w:cs="Arial"/>
          <w:sz w:val="22"/>
          <w:szCs w:val="21"/>
          <w:lang w:val="es-PE" w:eastAsia="es-PE"/>
        </w:rPr>
      </w:pPr>
    </w:p>
    <w:p w14:paraId="3CFC6342" w14:textId="77777777" w:rsidR="00422369" w:rsidRDefault="00422369" w:rsidP="00AF3CAC">
      <w:pPr>
        <w:jc w:val="both"/>
        <w:rPr>
          <w:rFonts w:ascii="Arial Narrow" w:hAnsi="Arial Narrow" w:cs="Arial"/>
          <w:sz w:val="22"/>
          <w:szCs w:val="21"/>
          <w:lang w:val="es-PE" w:eastAsia="es-PE"/>
        </w:rPr>
      </w:pPr>
    </w:p>
    <w:p w14:paraId="5FCD0494" w14:textId="3A363D3E" w:rsidR="00422369" w:rsidRPr="00DA53BD" w:rsidRDefault="00422369" w:rsidP="00AF3CAC">
      <w:pPr>
        <w:jc w:val="both"/>
        <w:rPr>
          <w:rFonts w:ascii="Arial Narrow" w:hAnsi="Arial Narrow" w:cs="Arial"/>
          <w:sz w:val="22"/>
          <w:szCs w:val="21"/>
          <w:lang w:val="es-PE" w:eastAsia="es-PE"/>
        </w:rPr>
      </w:pPr>
      <w:r w:rsidRPr="00422369">
        <w:rPr>
          <w:rFonts w:ascii="Arial Narrow" w:hAnsi="Arial Narrow" w:cs="Arial"/>
          <w:sz w:val="22"/>
          <w:szCs w:val="21"/>
          <w:lang w:eastAsia="es-PE"/>
        </w:rPr>
        <w:t xml:space="preserve">Por lo que, </w:t>
      </w:r>
      <w:r w:rsidR="00DA53BD">
        <w:rPr>
          <w:rFonts w:ascii="Arial Narrow" w:hAnsi="Arial Narrow" w:cs="Arial"/>
          <w:sz w:val="22"/>
          <w:szCs w:val="21"/>
          <w:lang w:eastAsia="es-PE"/>
        </w:rPr>
        <w:t>esta Secretaría Técnica creará un link de acceso a fin de que los proveedores denunciados tengan acceso a los documentos “</w:t>
      </w:r>
      <w:r w:rsidR="00DA53BD" w:rsidRPr="003A4AC9">
        <w:rPr>
          <w:rFonts w:ascii="Arial Narrow" w:hAnsi="Arial Narrow" w:cs="Arial"/>
          <w:i/>
          <w:iCs/>
          <w:sz w:val="22"/>
          <w:szCs w:val="21"/>
          <w:lang w:val="es-PE" w:eastAsia="es-PE"/>
        </w:rPr>
        <w:t>Anexo 3-A PT1.mp4</w:t>
      </w:r>
      <w:r w:rsidR="00DA53BD">
        <w:rPr>
          <w:rFonts w:ascii="Arial Narrow" w:hAnsi="Arial Narrow" w:cs="Arial"/>
          <w:sz w:val="22"/>
          <w:szCs w:val="21"/>
          <w:lang w:val="es-PE" w:eastAsia="es-PE"/>
        </w:rPr>
        <w:t>” y “</w:t>
      </w:r>
      <w:r w:rsidR="00DA53BD" w:rsidRPr="003A4AC9">
        <w:rPr>
          <w:rFonts w:ascii="Arial Narrow" w:hAnsi="Arial Narrow" w:cs="Arial"/>
          <w:i/>
          <w:iCs/>
          <w:sz w:val="22"/>
          <w:szCs w:val="21"/>
          <w:lang w:val="es-PE" w:eastAsia="es-PE"/>
        </w:rPr>
        <w:t>Anexo 3-A P</w:t>
      </w:r>
      <w:r w:rsidR="00DA53BD">
        <w:rPr>
          <w:rFonts w:ascii="Arial Narrow" w:hAnsi="Arial Narrow" w:cs="Arial"/>
          <w:i/>
          <w:iCs/>
          <w:sz w:val="22"/>
          <w:szCs w:val="21"/>
          <w:lang w:val="es-PE" w:eastAsia="es-PE"/>
        </w:rPr>
        <w:t>T2</w:t>
      </w:r>
      <w:r w:rsidR="00DA53BD" w:rsidRPr="003A4AC9">
        <w:rPr>
          <w:rFonts w:ascii="Arial Narrow" w:hAnsi="Arial Narrow" w:cs="Arial"/>
          <w:i/>
          <w:iCs/>
          <w:sz w:val="22"/>
          <w:szCs w:val="21"/>
          <w:lang w:val="es-PE" w:eastAsia="es-PE"/>
        </w:rPr>
        <w:t>.mp4</w:t>
      </w:r>
      <w:r w:rsidR="00DA53BD">
        <w:rPr>
          <w:rFonts w:ascii="Arial Narrow" w:hAnsi="Arial Narrow" w:cs="Arial"/>
          <w:sz w:val="22"/>
          <w:szCs w:val="21"/>
          <w:lang w:val="es-PE" w:eastAsia="es-PE"/>
        </w:rPr>
        <w:t xml:space="preserve">”, al tratarse de archivos </w:t>
      </w:r>
      <w:r w:rsidR="00097335">
        <w:rPr>
          <w:rFonts w:ascii="Arial Narrow" w:hAnsi="Arial Narrow" w:cs="Arial"/>
          <w:sz w:val="22"/>
          <w:szCs w:val="21"/>
          <w:lang w:val="es-PE" w:eastAsia="es-PE"/>
        </w:rPr>
        <w:t xml:space="preserve">en formato </w:t>
      </w:r>
      <w:r w:rsidR="00097335" w:rsidRPr="00097335">
        <w:rPr>
          <w:rFonts w:ascii="Arial Narrow" w:hAnsi="Arial Narrow" w:cs="Arial"/>
          <w:i/>
          <w:iCs/>
          <w:sz w:val="22"/>
          <w:szCs w:val="21"/>
          <w:lang w:val="es-PE" w:eastAsia="es-PE"/>
        </w:rPr>
        <w:t>mp4</w:t>
      </w:r>
      <w:r w:rsidR="00DA53BD">
        <w:rPr>
          <w:rFonts w:ascii="Arial Narrow" w:hAnsi="Arial Narrow" w:cs="Arial"/>
          <w:sz w:val="22"/>
          <w:szCs w:val="21"/>
          <w:lang w:val="es-PE" w:eastAsia="es-PE"/>
        </w:rPr>
        <w:t xml:space="preserve">, </w:t>
      </w:r>
      <w:r w:rsidRPr="00422369">
        <w:rPr>
          <w:rFonts w:ascii="Arial Narrow" w:hAnsi="Arial Narrow" w:cs="Arial"/>
          <w:sz w:val="22"/>
          <w:szCs w:val="21"/>
          <w:lang w:eastAsia="es-PE"/>
        </w:rPr>
        <w:t xml:space="preserve">a </w:t>
      </w:r>
      <w:r w:rsidR="00DA4455">
        <w:rPr>
          <w:rFonts w:ascii="Arial Narrow" w:hAnsi="Arial Narrow" w:cs="Arial"/>
          <w:sz w:val="22"/>
          <w:szCs w:val="21"/>
          <w:lang w:eastAsia="es-PE"/>
        </w:rPr>
        <w:t>efectos</w:t>
      </w:r>
      <w:r w:rsidRPr="00422369">
        <w:rPr>
          <w:rFonts w:ascii="Arial Narrow" w:hAnsi="Arial Narrow" w:cs="Arial"/>
          <w:sz w:val="22"/>
          <w:szCs w:val="21"/>
          <w:lang w:eastAsia="es-PE"/>
        </w:rPr>
        <w:t xml:space="preserve"> de no generar confusión a las partes al momento de proceder con el traslado de los medios probatorios a la</w:t>
      </w:r>
      <w:r w:rsidR="00DA4455">
        <w:rPr>
          <w:rFonts w:ascii="Arial Narrow" w:hAnsi="Arial Narrow" w:cs="Arial"/>
          <w:sz w:val="22"/>
          <w:szCs w:val="21"/>
          <w:lang w:eastAsia="es-PE"/>
        </w:rPr>
        <w:t>s</w:t>
      </w:r>
      <w:r w:rsidRPr="00422369">
        <w:rPr>
          <w:rFonts w:ascii="Arial Narrow" w:hAnsi="Arial Narrow" w:cs="Arial"/>
          <w:sz w:val="22"/>
          <w:szCs w:val="21"/>
          <w:lang w:eastAsia="es-PE"/>
        </w:rPr>
        <w:t xml:space="preserve"> parte</w:t>
      </w:r>
      <w:r w:rsidR="00DA4455">
        <w:rPr>
          <w:rFonts w:ascii="Arial Narrow" w:hAnsi="Arial Narrow" w:cs="Arial"/>
          <w:sz w:val="22"/>
          <w:szCs w:val="21"/>
          <w:lang w:eastAsia="es-PE"/>
        </w:rPr>
        <w:t>s</w:t>
      </w:r>
      <w:r w:rsidRPr="00422369">
        <w:rPr>
          <w:rFonts w:ascii="Arial Narrow" w:hAnsi="Arial Narrow" w:cs="Arial"/>
          <w:sz w:val="22"/>
          <w:szCs w:val="21"/>
          <w:lang w:eastAsia="es-PE"/>
        </w:rPr>
        <w:t xml:space="preserve"> denunciada</w:t>
      </w:r>
      <w:r w:rsidR="00DA4455">
        <w:rPr>
          <w:rFonts w:ascii="Arial Narrow" w:hAnsi="Arial Narrow" w:cs="Arial"/>
          <w:sz w:val="22"/>
          <w:szCs w:val="21"/>
          <w:lang w:eastAsia="es-PE"/>
        </w:rPr>
        <w:t>s</w:t>
      </w:r>
      <w:r w:rsidRPr="00422369">
        <w:rPr>
          <w:rFonts w:ascii="Arial Narrow" w:hAnsi="Arial Narrow" w:cs="Arial"/>
          <w:sz w:val="22"/>
          <w:szCs w:val="21"/>
          <w:lang w:eastAsia="es-PE"/>
        </w:rPr>
        <w:t xml:space="preserve">. </w:t>
      </w:r>
    </w:p>
    <w:p w14:paraId="3C409F0C" w14:textId="77777777" w:rsidR="00422369" w:rsidRDefault="00422369" w:rsidP="00AF3CAC">
      <w:pPr>
        <w:jc w:val="both"/>
        <w:rPr>
          <w:rFonts w:ascii="Arial Narrow" w:hAnsi="Arial Narrow" w:cs="Arial"/>
          <w:sz w:val="22"/>
          <w:szCs w:val="21"/>
          <w:lang w:eastAsia="es-PE"/>
        </w:rPr>
      </w:pPr>
    </w:p>
    <w:p w14:paraId="072AD242" w14:textId="77777777" w:rsidR="00A027F8" w:rsidRPr="00A027F8" w:rsidRDefault="00A027F8" w:rsidP="00AF3CAC">
      <w:pPr>
        <w:jc w:val="both"/>
        <w:rPr>
          <w:rFonts w:ascii="Arial Narrow" w:hAnsi="Arial Narrow" w:cs="Arial"/>
          <w:sz w:val="22"/>
          <w:szCs w:val="21"/>
          <w:lang w:val="es-PE" w:eastAsia="es-PE"/>
        </w:rPr>
      </w:pPr>
    </w:p>
    <w:p w14:paraId="4BA68F4A" w14:textId="77777777" w:rsidR="007900E9" w:rsidRPr="007900E9" w:rsidRDefault="007900E9" w:rsidP="007900E9">
      <w:pPr>
        <w:jc w:val="both"/>
        <w:rPr>
          <w:rFonts w:ascii="Arial Narrow" w:hAnsi="Arial Narrow" w:cs="Arial"/>
          <w:sz w:val="22"/>
          <w:szCs w:val="21"/>
          <w:lang w:val="es-PE" w:eastAsia="es-PE"/>
        </w:rPr>
      </w:pPr>
    </w:p>
    <w:p w14:paraId="6E2E873C" w14:textId="77777777" w:rsidR="00AF3CAC" w:rsidRDefault="00AF3CAC" w:rsidP="00A027F8">
      <w:pPr>
        <w:rPr>
          <w:rFonts w:ascii="Arial Narrow" w:hAnsi="Arial Narrow" w:cs="Arial"/>
          <w:sz w:val="22"/>
          <w:szCs w:val="21"/>
          <w:lang w:val="es-PE" w:eastAsia="es-PE"/>
        </w:rPr>
      </w:pPr>
    </w:p>
    <w:p w14:paraId="68168DCC" w14:textId="77777777" w:rsidR="00422369" w:rsidRDefault="00422369" w:rsidP="00A027F8">
      <w:pPr>
        <w:rPr>
          <w:rFonts w:ascii="Arial Narrow" w:hAnsi="Arial Narrow" w:cs="Arial"/>
          <w:sz w:val="22"/>
          <w:szCs w:val="21"/>
          <w:lang w:val="es-PE" w:eastAsia="es-PE"/>
        </w:rPr>
      </w:pPr>
    </w:p>
    <w:p w14:paraId="490B4CAD" w14:textId="77777777" w:rsidR="00AF3CAC" w:rsidRPr="007900E9" w:rsidRDefault="00AF3CAC" w:rsidP="00AF3CAC">
      <w:pPr>
        <w:rPr>
          <w:rFonts w:ascii="Arial Narrow" w:hAnsi="Arial Narrow" w:cs="Arial"/>
          <w:b/>
          <w:bCs/>
          <w:sz w:val="22"/>
          <w:szCs w:val="21"/>
        </w:rPr>
      </w:pPr>
    </w:p>
    <w:p w14:paraId="61934E95" w14:textId="002EDAFF" w:rsidR="007900E9" w:rsidRPr="008B306C" w:rsidRDefault="00AF3CAC" w:rsidP="007900E9">
      <w:pPr>
        <w:jc w:val="center"/>
        <w:rPr>
          <w:rFonts w:ascii="Arial Narrow" w:hAnsi="Arial Narrow" w:cs="Arial"/>
          <w:b/>
          <w:bCs/>
          <w:sz w:val="22"/>
          <w:szCs w:val="22"/>
          <w:lang w:val="pt-PT"/>
        </w:rPr>
      </w:pPr>
      <w:r w:rsidRPr="008B306C">
        <w:rPr>
          <w:rFonts w:ascii="Arial Narrow" w:hAnsi="Arial Narrow" w:cs="Arial"/>
          <w:b/>
          <w:bCs/>
          <w:sz w:val="22"/>
          <w:szCs w:val="22"/>
          <w:lang w:val="pt-PT"/>
        </w:rPr>
        <w:t>JUDITH ALCALDE BRICEÑO</w:t>
      </w:r>
    </w:p>
    <w:p w14:paraId="308810B1" w14:textId="50AC786D" w:rsidR="007900E9" w:rsidRPr="00AF3CAC" w:rsidRDefault="007900E9" w:rsidP="007900E9">
      <w:pPr>
        <w:jc w:val="center"/>
        <w:rPr>
          <w:rFonts w:ascii="Arial Narrow" w:hAnsi="Arial Narrow" w:cs="Arial"/>
          <w:b/>
          <w:bCs/>
          <w:sz w:val="22"/>
          <w:szCs w:val="22"/>
          <w:lang w:val="pt-PT"/>
        </w:rPr>
      </w:pPr>
      <w:r w:rsidRPr="00AF3CAC">
        <w:rPr>
          <w:rFonts w:ascii="Arial Narrow" w:hAnsi="Arial Narrow" w:cs="Arial"/>
          <w:b/>
          <w:bCs/>
          <w:sz w:val="22"/>
          <w:szCs w:val="22"/>
          <w:lang w:val="pt-PT"/>
        </w:rPr>
        <w:t>Secretaria Técnica</w:t>
      </w:r>
      <w:r w:rsidR="00AF3CAC">
        <w:rPr>
          <w:rFonts w:ascii="Arial Narrow" w:hAnsi="Arial Narrow" w:cs="Arial"/>
          <w:b/>
          <w:bCs/>
          <w:sz w:val="22"/>
          <w:szCs w:val="22"/>
          <w:lang w:val="pt-PT"/>
        </w:rPr>
        <w:t xml:space="preserve"> (e)</w:t>
      </w:r>
    </w:p>
    <w:p w14:paraId="3F8C4B44" w14:textId="26915574" w:rsidR="007900E9" w:rsidRPr="007900E9" w:rsidRDefault="007900E9" w:rsidP="007900E9">
      <w:pPr>
        <w:jc w:val="center"/>
        <w:rPr>
          <w:rFonts w:ascii="Arial Narrow" w:hAnsi="Arial Narrow" w:cs="Arial"/>
          <w:b/>
          <w:bCs/>
          <w:sz w:val="22"/>
          <w:szCs w:val="22"/>
        </w:rPr>
      </w:pPr>
      <w:r w:rsidRPr="007900E9">
        <w:rPr>
          <w:rFonts w:ascii="Arial Narrow" w:hAnsi="Arial Narrow" w:cs="Arial"/>
          <w:b/>
          <w:bCs/>
          <w:sz w:val="22"/>
          <w:szCs w:val="22"/>
          <w:lang w:val="es-PE"/>
        </w:rPr>
        <w:t>C</w:t>
      </w:r>
      <w:r w:rsidRPr="007900E9">
        <w:rPr>
          <w:rFonts w:ascii="Arial Narrow" w:hAnsi="Arial Narrow" w:cs="Arial"/>
          <w:b/>
          <w:bCs/>
          <w:sz w:val="22"/>
          <w:szCs w:val="22"/>
        </w:rPr>
        <w:t>omisión de Protección al Consumidor Nº 1</w:t>
      </w:r>
    </w:p>
    <w:p w14:paraId="04304041" w14:textId="77777777" w:rsidR="007900E9" w:rsidRPr="007900E9" w:rsidRDefault="007900E9" w:rsidP="007900E9">
      <w:pPr>
        <w:rPr>
          <w:rFonts w:ascii="Arial Narrow" w:hAnsi="Arial Narrow" w:cs="Arial"/>
          <w:b/>
          <w:bCs/>
          <w:sz w:val="21"/>
          <w:szCs w:val="21"/>
          <w:lang w:eastAsia="es-PE"/>
        </w:rPr>
      </w:pPr>
    </w:p>
    <w:p w14:paraId="51522683" w14:textId="77777777" w:rsidR="007900E9" w:rsidRPr="007900E9" w:rsidRDefault="007900E9" w:rsidP="007900E9">
      <w:pPr>
        <w:rPr>
          <w:rFonts w:ascii="Arial Narrow" w:hAnsi="Arial Narrow" w:cs="Arial"/>
          <w:b/>
          <w:bCs/>
          <w:sz w:val="21"/>
          <w:szCs w:val="21"/>
          <w:lang w:eastAsia="es-PE"/>
        </w:rPr>
      </w:pPr>
    </w:p>
    <w:p w14:paraId="15846EB2" w14:textId="61D4FC11" w:rsidR="00B41E42" w:rsidRDefault="00794A1A" w:rsidP="00794A1A">
      <w:r w:rsidRPr="00794A1A">
        <w:rPr>
          <w:rFonts w:ascii="Arial Narrow" w:hAnsi="Arial Narrow" w:cs="Arial"/>
          <w:sz w:val="16"/>
          <w:szCs w:val="16"/>
          <w:lang w:val="es-PE" w:eastAsia="es-PE"/>
        </w:rPr>
        <w:t>LSM/JCQ</w:t>
      </w:r>
    </w:p>
    <w:sectPr w:rsidR="00B41E42" w:rsidSect="007900E9">
      <w:headerReference w:type="default" r:id="rId8"/>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83AC" w14:textId="77777777" w:rsidR="00E71035" w:rsidRDefault="00E71035">
      <w:r>
        <w:separator/>
      </w:r>
    </w:p>
  </w:endnote>
  <w:endnote w:type="continuationSeparator" w:id="0">
    <w:p w14:paraId="27BC4F73" w14:textId="77777777" w:rsidR="00E71035" w:rsidRDefault="00E71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B0AA" w14:textId="77777777" w:rsidR="00E71035" w:rsidRDefault="00E71035">
      <w:r>
        <w:separator/>
      </w:r>
    </w:p>
  </w:footnote>
  <w:footnote w:type="continuationSeparator" w:id="0">
    <w:p w14:paraId="2AB5CA81" w14:textId="77777777" w:rsidR="00E71035" w:rsidRDefault="00E71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000000"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2B7513AB" w14:textId="77777777" w:rsidR="00674CE8" w:rsidRDefault="00000000"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Nº 1 </w:t>
          </w:r>
        </w:p>
        <w:p w14:paraId="45805858" w14:textId="77777777" w:rsidR="00674CE8" w:rsidRDefault="00000000"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216BD1"/>
    <w:rsid w:val="00247C89"/>
    <w:rsid w:val="00255566"/>
    <w:rsid w:val="0029492A"/>
    <w:rsid w:val="00395E35"/>
    <w:rsid w:val="003A4AC9"/>
    <w:rsid w:val="003D0564"/>
    <w:rsid w:val="00422369"/>
    <w:rsid w:val="00482AAD"/>
    <w:rsid w:val="005359B1"/>
    <w:rsid w:val="005B67AD"/>
    <w:rsid w:val="0066369D"/>
    <w:rsid w:val="00674CE8"/>
    <w:rsid w:val="00682141"/>
    <w:rsid w:val="00707931"/>
    <w:rsid w:val="0072626A"/>
    <w:rsid w:val="007900E9"/>
    <w:rsid w:val="00794A1A"/>
    <w:rsid w:val="007F58F9"/>
    <w:rsid w:val="008B306C"/>
    <w:rsid w:val="0096139D"/>
    <w:rsid w:val="00986BE6"/>
    <w:rsid w:val="00A027F8"/>
    <w:rsid w:val="00A32563"/>
    <w:rsid w:val="00A72782"/>
    <w:rsid w:val="00AD5CD0"/>
    <w:rsid w:val="00AF3CAC"/>
    <w:rsid w:val="00B41E42"/>
    <w:rsid w:val="00DA4455"/>
    <w:rsid w:val="00DA53BD"/>
    <w:rsid w:val="00DE35FD"/>
    <w:rsid w:val="00E71035"/>
    <w:rsid w:val="00E732BF"/>
    <w:rsid w:val="00F167E9"/>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156</Words>
  <Characters>859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José David Chávez Quispe</cp:lastModifiedBy>
  <cp:revision>5</cp:revision>
  <cp:lastPrinted>2025-05-12T22:26:00Z</cp:lastPrinted>
  <dcterms:created xsi:type="dcterms:W3CDTF">2025-05-16T18:50:00Z</dcterms:created>
  <dcterms:modified xsi:type="dcterms:W3CDTF">2025-06-03T15:26:00Z</dcterms:modified>
</cp:coreProperties>
</file>