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CD3CD9F" w:rsidR="00AB3A58" w:rsidRPr="002226CA"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F610B" w:rsidRPr="003F610B">
        <w:rPr>
          <w:rFonts w:ascii="Arial Narrow" w:eastAsia="Times New Roman" w:hAnsi="Arial Narrow" w:cs="Times New Roman"/>
          <w:b/>
          <w:bCs/>
          <w:color w:val="000000"/>
          <w:kern w:val="0"/>
          <w:shd w:val="clear" w:color="auto" w:fill="FFFFFF"/>
          <w:lang w:eastAsia="es-PE"/>
          <ns2:ligatures ns2:val="none"/>
        </w:rPr>
        <w:t>0834-</w:t>
      </w:r>
      <w:r w:rsidR="003F610B" w:rsidRPr="002226CA">
        <w:rPr>
          <w:rFonts w:ascii="Arial Narrow" w:eastAsia="Times New Roman" w:hAnsi="Arial Narrow" w:cs="Times New Roman"/>
          <w:b/>
          <w:bCs/>
          <w:color w:val="000000"/>
          <w:kern w:val="0"/>
          <w:shd w:val="clear" w:color="auto" w:fill="FFFFFF"/>
          <w:lang w:eastAsia="es-PE"/>
          <ns2:ligatures ns2:val="none"/>
        </w:rPr>
        <w:t>2025/CC1</w:t>
      </w:r>
    </w:p>
    <w:p ns2:paraId="187C3631" ns2: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 xml:space="preserve">DENUNCIANTE:[DENUNCIANTE] (SEÑOR [APELLIDO])</w:t>
      </w:r>
      <w:r w:rsidRPr="002226CA">
        <w:rPr>
          <w:rFonts w:ascii="Arial Narrow" w:eastAsia="Arial Narrow" w:hAnsi="Arial Narrow" w:cs="Arial Narrow"/>
          <w:b/>
          <w:color w:val="000000"/>
          <w:kern w:val="0"/>
          <w:lang w:eastAsia="es-PE"/>
          <ns2:ligatures ns2:val="none"/>
        </w:rPr>
        <w:tab/>
        <w:t/>
      </w:r>
      <w:r w:rsidRPr="002226CA">
        <w:rPr>
          <w:rFonts w:ascii="Arial Narrow" w:eastAsia="Arial Narrow" w:hAnsi="Arial Narrow" w:cs="Arial Narrow"/>
          <w:b/>
          <w:color w:val="000000"/>
          <w:kern w:val="0"/>
          <w:lang w:eastAsia="es-PE"/>
          <ns2:ligatures ns2:val="none"/>
        </w:rPr>
        <w:tab/>
      </w:r>
      <w:r w:rsidR="002226CA" w:rsidRPr="002226CA">
        <w:rPr>
          <w:rFonts w:ascii="Arial Narrow" w:eastAsia="Arial Narrow" w:hAnsi="Arial Narrow" w:cs="Arial Narrow"/>
          <w:b/>
          <w:color w:val="000000"/>
          <w:kern w:val="0"/>
          <w:lang w:eastAsia="es-PE"/>
          <ns2:ligatures ns2:val="none"/>
        </w:rPr>
        <w:t xml:space="preserve"/>
      </w:r>
      <w:r w:rsidR="00A8071A" w:rsidRPr="002226CA">
        <w:rPr>
          <w:rFonts w:ascii="Arial Narrow" w:eastAsia="Arial Narrow" w:hAnsi="Arial Narrow" w:cs="Arial Narrow"/>
          <w:b/>
          <w:color w:val="000000"/>
          <w:kern w:val="0"/>
          <w:lang w:eastAsia="es-PE"/>
          <ns2:ligatures ns2:val="none"/>
        </w:rPr>
        <w:t xml:space="preserve"/>
      </w:r>
      <w:r w:rsidR="002226CA" w:rsidRPr="002226CA">
        <w:rPr>
          <w:rFonts w:ascii="Arial Narrow" w:eastAsia="Arial Narrow" w:hAnsi="Arial Narrow" w:cs="Arial Narrow"/>
          <w:b/>
          <w:color w:val="000000"/>
          <w:kern w:val="0"/>
          <w:lang w:eastAsia="es-PE"/>
          <ns2:ligatures ns2:val="none"/>
        </w:rPr>
        <w:t/>
      </w:r>
      <w:r w:rsidR="00A8071A" w:rsidRPr="002226CA">
        <w:rPr>
          <w:rFonts w:ascii="Arial Narrow" w:eastAsia="Arial Narrow" w:hAnsi="Arial Narrow" w:cs="Arial Narrow"/>
          <w:b/>
          <w:color w:val="000000"/>
          <w:kern w:val="0"/>
          <w:lang w:eastAsia="es-PE"/>
          <ns2:ligatures ns2:val="none"/>
        </w:rPr>
        <w:t/>
      </w:r>
    </w:p>
    <w:p ns2:paraId="7037BAA8" ns2: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DENUNCIADO</w:t>
      </w:r>
      <w:r w:rsidRPr="002226CA">
        <w:rPr>
          <w:rFonts w:ascii="Arial Narrow" w:eastAsia="Arial Narrow" w:hAnsi="Arial Narrow" w:cs="Arial Narrow"/>
          <w:b/>
          <w:color w:val="000000"/>
          <w:kern w:val="0"/>
          <w:lang w:eastAsia="es-PE"/>
          <ns2:ligatures ns2:val="none"/>
        </w:rPr>
        <w:tab/>
        <w:t>:</w:t>
      </w:r>
      <w:r w:rsidRPr="002226CA">
        <w:rPr>
          <w:rFonts w:ascii="Arial Narrow" w:eastAsia="Arial Narrow" w:hAnsi="Arial Narrow" w:cs="Arial Narrow"/>
          <w:b/>
          <w:color w:val="000000"/>
          <w:kern w:val="0"/>
          <w:lang w:eastAsia="es-PE"/>
          <ns2:ligatures ns2:val="none"/>
        </w:rPr>
        <w:tab/>
      </w:r>
      <w:r w:rsidR="00A8071A" w:rsidRPr="002226CA">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MATERIAS</w:t>
      </w:r>
      <w:r w:rsidRPr="002226CA">
        <w:rPr>
          <w:rFonts w:ascii="Arial Narrow" w:eastAsia="Arial Narrow" w:hAnsi="Arial Narrow" w:cs="Arial Narrow"/>
          <w:b/>
          <w:color w:val="000000"/>
          <w:kern w:val="0"/>
          <w:lang w:eastAsia="es-PE"/>
          <ns2:ligatures ns2:val="none"/>
        </w:rPr>
        <w:tab/>
        <w:t xml:space="preserve">: </w:t>
      </w:r>
      <w:r w:rsidRPr="002226CA">
        <w:rPr>
          <w:rFonts w:ascii="Arial Narrow" w:eastAsia="Arial Narrow" w:hAnsi="Arial Narrow" w:cs="Arial Narrow"/>
          <w:b/>
          <w:color w:val="000000"/>
          <w:kern w:val="0"/>
          <w:lang w:eastAsia="es-PE"/>
          <ns2:ligatures ns2:val="none"/>
        </w:rPr>
        <w:tab/>
        <w:t>ADMISIÓN A TRÁMITE</w:t>
      </w:r>
    </w:p>
    <w:p ns2:paraId="284AD768" ns2: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REQUERIMIENTO DE INFORMACIÓN</w:t>
      </w:r>
      <w:r w:rsidR="00A8071A" w:rsidRPr="002226CA">
        <w:rPr>
          <w:rFonts w:ascii="Arial Narrow" w:eastAsia="Arial Narrow" w:hAnsi="Arial Narrow" w:cs="Arial Narrow"/>
          <w:b/>
          <w:color w:val="000000"/>
          <w:kern w:val="0"/>
          <w:lang w:eastAsia="es-PE"/>
          <ns2:ligatures ns2:val="none"/>
        </w:rPr>
        <w:t xml:space="preserve"> </w:t>
      </w:r>
    </w:p>
    <w:p ns2:paraId="5A3670C5" ns2: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 xml:space="preserve">RESOLUCIÓN </w:t>
      </w:r>
      <w:r w:rsidRPr="002226CA">
        <w:rPr>
          <w:rFonts w:ascii="Arial Narrow" w:eastAsia="Arial Narrow" w:hAnsi="Arial Narrow" w:cs="Arial Narrow"/>
          <w:b/>
          <w:color w:val="000000"/>
          <w:kern w:val="0"/>
          <w:lang w:eastAsia="es-PE"/>
          <ns2:ligatures ns2:val="none"/>
        </w:rPr>
        <w:tab/>
        <w:t>:</w:t>
      </w:r>
      <w:r w:rsidRPr="002226CA">
        <w:rPr>
          <w:rFonts w:ascii="Arial Narrow" w:eastAsia="Arial Narrow" w:hAnsi="Arial Narrow" w:cs="Arial Narrow"/>
          <w:b/>
          <w:color w:val="000000"/>
          <w:kern w:val="0"/>
          <w:lang w:eastAsia="es-PE"/>
          <ns2:ligatures ns2:val="none"/>
        </w:rPr>
        <w:tab/>
      </w:r>
      <w:r w:rsidR="00911D96" w:rsidRPr="002226CA">
        <w:rPr>
          <w:rFonts w:ascii="Arial Narrow" w:eastAsia="Arial Narrow" w:hAnsi="Arial Narrow" w:cs="Arial Narrow"/>
          <w:b/>
          <w:color w:val="000000"/>
          <w:kern w:val="0"/>
          <w:lang w:eastAsia="es-PE"/>
          <ns2:ligatures ns2:val="none"/>
        </w:rPr>
        <w:t>2</w:t>
      </w:r>
    </w:p>
    <w:p ns2:paraId="7591140C" ns2:textId="77777777" w:rsidR="00AB3A58" w:rsidRPr="002226CA"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D63C2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226CA">
        <w:rPr>
          <w:rFonts w:ascii="Arial Narrow" w:eastAsia="Times New Roman" w:hAnsi="Arial Narrow" w:cs="Times New Roman"/>
          <w:color w:val="000000"/>
          <w:kern w:val="0"/>
          <w:shd w:val="clear" w:color="auto" w:fill="FFFFFF"/>
          <w:lang w:eastAsia="es-PE"/>
          <ns2:ligatures ns2:val="none"/>
        </w:rPr>
        <w:t xml:space="preserve">Lima, </w:t>
      </w:r>
      <w:r w:rsidR="00B80F09">
        <w:rPr>
          <w:rFonts w:ascii="Arial Narrow" w:eastAsia="Times New Roman" w:hAnsi="Arial Narrow" w:cs="Times New Roman"/>
          <w:color w:val="000000"/>
          <w:kern w:val="0"/>
          <w:shd w:val="clear" w:color="auto" w:fill="FFFFFF"/>
          <w:lang w:eastAsia="es-PE"/>
          <ns2:ligatures ns2:val="none"/>
        </w:rPr>
        <w:t xml:space="preserve">23 de mayo de 2025</w:t>
      </w:r>
      <w:r w:rsidRPr="002226CA">
        <w:rPr>
          <w:rFonts w:ascii="Arial Narrow" w:eastAsia="Times New Roman" w:hAnsi="Arial Narrow" w:cs="Times New Roman"/>
          <w:color w:val="000000"/>
          <w:kern w:val="0"/>
          <w:shd w:val="clear" w:color="auto" w:fill="FFFFFF"/>
          <w:lang w:eastAsia="es-PE"/>
          <ns2:ligatures ns2:val="none"/>
        </w:rPr>
        <w:t xml:space="preserve"/>
      </w:r>
      <w:r w:rsidR="001132FD" w:rsidRPr="002226CA">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16D8CBF5" w:rsidR="00AB3A58" w:rsidRPr="000F7F9B"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87C82">
        <w:rPr>
          <w:rFonts w:ascii="Arial Narrow" w:eastAsia="Times New Roman" w:hAnsi="Arial Narrow" w:cs="Arial"/>
          <w:color w:val="000000"/>
          <w:kern w:val="0"/>
          <w:lang w:val="es-ES" w:eastAsia="es-ES"/>
          <ns2:ligatures ns2:val="none"/>
        </w:rPr>
        <w:t xml:space="preserve">Mediante el escrito del 7 de abril de 2025 el señor [APELLIDO] denunció a Rímac por presuntas infracciones a la Ley 29571, Código de Protección y Defensa del Consumidor (en adelante, Código), señalando lo siguiente:</w:t>
      </w:r>
      <w:r w:rsidRPr="000F7F9B">
        <w:rPr>
          <w:rFonts w:ascii="Arial Narrow" w:eastAsia="Times New Roman" w:hAnsi="Arial Narrow" w:cs="Arial"/>
          <w:color w:val="000000"/>
          <w:kern w:val="0"/>
          <w:lang w:val="es-ES" w:eastAsia="es-ES"/>
          <ns2:ligatures ns2:val="none"/>
        </w:rPr>
        <w:t xml:space="preserve"/>
      </w:r>
      <w:r w:rsidR="00387C82" w:rsidRPr="000F7F9B">
        <w:rPr>
          <w:rFonts w:ascii="Arial Narrow" w:eastAsia="Times New Roman" w:hAnsi="Arial Narrow" w:cs="Arial"/>
          <w:color w:val="000000"/>
          <w:kern w:val="0"/>
          <w:lang w:val="es-ES" w:eastAsia="es-ES"/>
          <ns2:ligatures ns2:val="none"/>
        </w:rPr>
        <w:t xml:space="preserve"/>
      </w:r>
      <w:r w:rsidR="00CA2AED" w:rsidRPr="000F7F9B">
        <w:rPr>
          <w:rFonts w:ascii="Arial Narrow" w:eastAsia="Calibri" w:hAnsi="Arial Narrow" w:cs="Arial"/>
          <w:kern w:val="0"/>
          <ns2:ligatures ns2:val="none"/>
        </w:rPr>
        <w:t/>
      </w:r>
      <w:r w:rsidR="00DF13D0" w:rsidRPr="000F7F9B">
        <w:rPr>
          <w:rFonts w:ascii="Arial Narrow" w:eastAsia="Calibri" w:hAnsi="Arial Narrow" w:cs="Arial"/>
          <w:kern w:val="0"/>
          <ns2:ligatures ns2:val="none"/>
        </w:rPr>
        <w:t xml:space="preserve"/>
      </w:r>
      <w:r w:rsidR="00911D96" w:rsidRPr="000F7F9B">
        <w:rPr>
          <w:rFonts w:ascii="Arial Narrow" w:eastAsia="Calibri" w:hAnsi="Arial Narrow" w:cs="Arial"/>
          <w:kern w:val="0"/>
          <ns2:ligatures ns2:val="none"/>
        </w:rPr>
        <w:t xml:space="preserve"/>
      </w:r>
      <w:r w:rsidR="00CA2AED" w:rsidRPr="000F7F9B">
        <w:rPr>
          <w:rFonts w:ascii="Arial Narrow" w:eastAsia="Calibri" w:hAnsi="Arial Narrow" w:cs="Arial"/>
          <w:kern w:val="0"/>
          <ns2:ligatures ns2:val="none"/>
        </w:rPr>
        <w:t xml:space="preserve"/>
      </w:r>
      <w:r w:rsidRPr="000F7F9B">
        <w:rPr>
          <w:rFonts w:ascii="Arial Narrow" w:eastAsia="Calibri" w:hAnsi="Arial Narrow" w:cs="Arial"/>
          <w:kern w:val="0"/>
          <ns2:ligatures ns2:val="none"/>
        </w:rPr>
        <w:t/>
      </w:r>
      <w:r w:rsidRPr="000F7F9B">
        <w:rPr>
          <w:rFonts w:ascii="Arial Narrow" w:eastAsia="Times New Roman" w:hAnsi="Arial Narrow" w:cs="Arial"/>
          <w:color w:val="000000"/>
          <w:kern w:val="0"/>
          <w:lang w:val="es-ES" w:eastAsia="es-ES"/>
          <ns2:ligatures ns2:val="none"/>
        </w:rPr>
        <w:t xml:space="preserve"/>
      </w:r>
      <w:r w:rsidR="00DF13D0" w:rsidRPr="000F7F9B">
        <w:rPr>
          <w:rFonts w:ascii="Arial Narrow" w:eastAsia="Times New Roman" w:hAnsi="Arial Narrow" w:cs="Arial"/>
          <w:color w:val="000000"/>
          <w:kern w:val="0"/>
          <w:lang w:val="es-ES" w:eastAsia="es-ES"/>
          <ns2:ligatures ns2:val="none"/>
        </w:rPr>
        <w:t/>
      </w:r>
      <w:r w:rsidR="00911D96" w:rsidRPr="000F7F9B">
        <w:rPr>
          <w:rFonts w:ascii="Arial Narrow" w:eastAsia="Times New Roman" w:hAnsi="Arial Narrow" w:cs="Arial"/>
          <w:color w:val="000000"/>
          <w:kern w:val="0"/>
          <w:lang w:val="es-ES" w:eastAsia="es-ES"/>
          <ns2:ligatures ns2:val="none"/>
        </w:rPr>
        <w:t xml:space="preserve"/>
      </w:r>
      <w:r w:rsidRPr="000F7F9B">
        <w:rPr>
          <w:rFonts w:ascii="Arial Narrow" w:eastAsia="Times New Roman" w:hAnsi="Arial Narrow" w:cs="Arial"/>
          <w:color w:val="000000"/>
          <w:kern w:val="0"/>
          <w:lang w:val="es-ES" w:eastAsia="es-ES"/>
          <ns2:ligatures ns2:val="none"/>
        </w:rPr>
        <w:t/>
      </w:r>
      <w:r w:rsidRPr="000F7F9B">
        <w:rPr>
          <w:rStyle w:val="Refdenotaalpie"/>
          <w:rFonts w:ascii="Arial Narrow" w:eastAsia="Times New Roman" w:hAnsi="Arial Narrow" w:cs="Times New Roman"/>
          <w:color w:val="000000"/>
          <w:kern w:val="0"/>
          <w:vertAlign w:val="superscript"/>
          <w:lang w:val="es-ES" w:eastAsia="es-ES"/>
          <ns2:ligatures ns2:val="none"/>
        </w:rPr>
        <w:footnoteReference w:id="1"/>
      </w:r>
      <w:r w:rsidRPr="000F7F9B">
        <w:rPr>
          <w:rFonts w:ascii="Arial Narrow" w:eastAsia="Times New Roman" w:hAnsi="Arial Narrow" w:cs="Arial"/>
          <w:color w:val="000000"/>
          <w:kern w:val="0"/>
          <w:lang w:val="es-ES" w:eastAsia="es-ES"/>
          <ns2:ligatures ns2:val="none"/>
        </w:rPr>
        <w:t xml:space="preserve"/>
      </w:r>
      <w:r w:rsidRPr="000F7F9B">
        <w:rPr>
          <w:rFonts w:ascii="Arial Narrow" w:eastAsia="Times New Roman" w:hAnsi="Arial Narrow" w:cs="Arial"/>
          <w:bCs/>
          <w:color w:val="000000"/>
          <w:kern w:val="0"/>
          <w:lang w:val="es-ES" w:eastAsia="es-ES"/>
          <ns2:ligatures ns2:val="none"/>
        </w:rPr>
        <w:t/>
      </w:r>
    </w:p>
    <w:p ns2:paraId="101D66EA" ns2:textId="77777777" w:rsidR="00AB3A58" w:rsidRPr="000F7F9B"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B75BCEF" ns2: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ns2:paraId="36B3D92F" ns2:textId="77777777" w:rsidR="00EF4A25" w:rsidRPr="000F7F9B" w:rsidRDefault="00EF4A25" w:rsidP="00EF4A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322AF5" ns2: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ns2:paraId="02FA623B" ns2:textId="77777777" w:rsidR="00EF4A25" w:rsidRPr="000F7F9B" w:rsidRDefault="00EF4A25" w:rsidP="00EF4A25">
      <w:pPr>
        <w:spacing w:after="0" w:line="240" w:lineRule="auto"/>
        <w:jc w:val="both"/>
        <w:rPr>
          <w:rFonts w:ascii="Arial Narrow" w:eastAsia="Times New Roman" w:hAnsi="Arial Narrow" w:cs="Arial"/>
          <w:color w:val="000000"/>
          <w:kern w:val="0"/>
          <w:lang w:eastAsia="es-ES"/>
          <ns2:ligatures ns2:val="none"/>
        </w:rPr>
      </w:pPr>
    </w:p>
    <w:p ns2:paraId="53636C0E" ns2: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ns2:paraId="769AA12F" ns2:textId="77777777" w:rsidR="00EF4A25" w:rsidRPr="000F7F9B" w:rsidRDefault="00EF4A25" w:rsidP="00EF4A25">
      <w:pPr>
        <w:spacing w:after="0" w:line="240" w:lineRule="auto"/>
        <w:jc w:val="both"/>
        <w:rPr>
          <w:rFonts w:ascii="Arial Narrow" w:eastAsia="Times New Roman" w:hAnsi="Arial Narrow" w:cs="Arial"/>
          <w:color w:val="000000"/>
          <w:kern w:val="0"/>
          <w:lang w:eastAsia="es-ES"/>
          <ns2:ligatures ns2:val="none"/>
        </w:rPr>
      </w:pPr>
    </w:p>
    <w:p ns2:paraId="0C9B9950" ns2: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 xml:space="preserve">El 26 de febrero de 2025, mediante la carta DOT.RRLL/2025-1657, Rímac informó </w:t>
      </w:r>
      <w:r w:rsidR="00E32E6F" w:rsidRPr="000F7F9B">
        <w:rPr>
          <w:rFonts w:ascii="Arial Narrow" w:eastAsia="Times New Roman" w:hAnsi="Arial Narrow" w:cs="Arial"/>
          <w:color w:val="000000"/>
          <w:kern w:val="0"/>
          <w:lang w:eastAsia="es-ES"/>
          <ns2:ligatures ns2:val="none"/>
        </w:rPr>
        <w:t xml:space="preserve">que debido a la insuficiencia de la documentación presentada por el señor [APELLIDO], se había requerido información adicional a su ex empleador para proceder con la activación de la Póliza SCTR-Pensiones P0224951</w:t>
      </w:r>
      <w:r w:rsidR="000F7F9B" w:rsidRPr="000F7F9B">
        <w:rPr>
          <w:rFonts w:ascii="Arial Narrow" w:eastAsia="Times New Roman" w:hAnsi="Arial Narrow" w:cs="Arial"/>
          <w:color w:val="000000"/>
          <w:kern w:val="0"/>
          <w:lang w:eastAsia="es-ES"/>
          <ns2:ligatures ns2:val="none"/>
        </w:rPr>
        <w:t>, sin detallar qué documentos específicos se requerían.</w:t>
      </w:r>
      <w:r w:rsidRPr="000F7F9B">
        <w:rPr>
          <w:rFonts w:ascii="Arial Narrow" w:eastAsia="Times New Roman" w:hAnsi="Arial Narrow" w:cs="Arial"/>
          <w:color w:val="000000"/>
          <w:kern w:val="0"/>
          <w:lang w:eastAsia="es-ES"/>
          <ns2:ligatures ns2:val="none"/>
        </w:rPr>
        <w:t xml:space="preserve"> A pesar de ello, el 18 de marzo de 2025</w:t>
      </w:r>
      <w:r w:rsidR="00E32E6F" w:rsidRPr="000F7F9B">
        <w:rPr>
          <w:rFonts w:ascii="Arial Narrow" w:eastAsia="Times New Roman" w:hAnsi="Arial Narrow" w:cs="Arial"/>
          <w:color w:val="000000"/>
          <w:kern w:val="0"/>
          <w:lang w:eastAsia="es-ES"/>
          <ns2:ligatures ns2:val="none"/>
        </w:rPr>
        <w:t xml:space="preserve"> el señor [APELLIDO]</w:t>
      </w:r>
      <w:r w:rsidRPr="000F7F9B">
        <w:rPr>
          <w:rFonts w:ascii="Arial Narrow" w:eastAsia="Times New Roman" w:hAnsi="Arial Narrow" w:cs="Arial"/>
          <w:color w:val="000000"/>
          <w:kern w:val="0"/>
          <w:lang w:eastAsia="es-ES"/>
          <ns2:ligatures ns2:val="none"/>
        </w:rPr>
        <w:t xml:space="preserve"> presentó información complementaria, incluyendo el Reporte Preliminar de Incidentes y otros documentos requeridos por la normativa aplicable.</w:t>
      </w:r>
    </w:p>
    <w:p ns2:paraId="7286B02B" ns2:textId="77777777" w:rsidR="00EF4A25" w:rsidRPr="000F7F9B" w:rsidRDefault="00EF4A25" w:rsidP="00EF4A25">
      <w:pPr>
        <w:spacing w:after="0" w:line="240" w:lineRule="auto"/>
        <w:jc w:val="both"/>
        <w:rPr>
          <w:rFonts w:ascii="Arial Narrow" w:eastAsia="Times New Roman" w:hAnsi="Arial Narrow" w:cs="Arial"/>
          <w:color w:val="000000"/>
          <w:kern w:val="0"/>
          <w:lang w:eastAsia="es-ES"/>
          <ns2:ligatures ns2:val="none"/>
        </w:rPr>
      </w:pPr>
    </w:p>
    <w:p ns2:paraId="07906B57" ns2: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Times New Roman" w:hAnsi="Arial Narrow" w:cs="Arial"/>
          <w:color w:val="000000"/>
          <w:kern w:val="0"/>
          <w:lang w:eastAsia="es-ES"/>
          <ns2:ligatures ns2:val="none"/>
        </w:rPr>
        <w:t>realizado las evaluaciones médicas correspondientes.</w:t>
      </w:r>
    </w:p>
    <w:p ns2:paraId="667DBDCB" ns2:textId="77777777" w:rsidR="00B447D2" w:rsidRPr="001C590C"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C590C">
        <w:rPr>
          <w:rFonts w:ascii="Arial Narrow" w:eastAsia="Calibri" w:hAnsi="Arial Narrow" w:cs="Arial"/>
          <w:kern w:val="0"/>
          <ns2:ligatures ns2:val="none"/>
        </w:rPr>
        <w:t xml:space="preserve">El señor [APELLIDO] solicitó, en calidad de medida correctiva, que Rímac cumpla con: (i) proceda con la calificación y evaluación médica por accidente laboral, en cumplimiento con las obligaciones establecidas en la normativa del SCTR, programando las evaluaciones médicas pertinentes; y, (ii) emita un pronunciamiento final sobre la solicitud de pensión de invalidez. Asimismo, requirió el reembolso de costos y costas del presente procedimiento.</w:t>
      </w:r>
      <w:r w:rsidR="00767C41" w:rsidRPr="001C590C">
        <w:rPr>
          <w:rFonts w:ascii="Arial Narrow" w:eastAsia="Times New Roman" w:hAnsi="Arial Narrow" w:cs="Arial"/>
          <w:color w:val="000000"/>
          <w:kern w:val="0"/>
          <w:lang w:val="es-ES" w:eastAsia="es-ES"/>
          <ns2:ligatures ns2:val="none"/>
        </w:rPr>
        <w:t/>
      </w:r>
      <w:r w:rsidR="00F53E3A" w:rsidRPr="001C590C">
        <w:rPr>
          <w:rFonts w:ascii="Arial Narrow" w:eastAsia="Times New Roman" w:hAnsi="Arial Narrow" w:cs="Arial"/>
          <w:color w:val="000000"/>
          <w:kern w:val="0"/>
          <w:lang w:val="es-ES" w:eastAsia="es-ES"/>
          <ns2:ligatures ns2:val="none"/>
        </w:rPr>
        <w:t xml:space="preserve"/>
      </w:r>
      <w:r w:rsidR="00F53E3A" w:rsidRPr="001C590C">
        <w:rPr>
          <w:rFonts w:ascii="Arial Narrow" w:eastAsia="Times New Roman" w:hAnsi="Arial Narrow" w:cs="Arial"/>
          <w:color w:val="000000"/>
          <w:kern w:val="0"/>
          <w:lang w:val="es-ES" w:eastAsia="es-ES"/>
          <ns2:ligatures ns2:val="none"/>
        </w:rPr>
        <w:lastRenderedPageBreak/>
        <w:t/>
      </w:r>
      <w:r w:rsidR="00767C41" w:rsidRPr="001C590C">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4518E1" w:rsidRPr="007663E5">
        <w:rPr>
          <w:rFonts w:ascii="Arial Narrow" w:eastAsia="Times New Roman" w:hAnsi="Arial Narrow" w:cs="Times New Roman"/>
          <w:color w:val="000000"/>
          <w:kern w:val="0"/>
          <w:shd w:val="clear" w:color="auto" w:fill="FFFFFF"/>
          <w:lang w:eastAsia="es-PE"/>
          <ns2:ligatures ns2:val="none"/>
        </w:rPr>
        <w:t>la compañía aseguradora</w:t>
      </w:r>
      <w:r w:rsidR="004518E1">
        <w:rPr>
          <w:rFonts w:ascii="Arial Narrow" w:eastAsia="Times New Roman" w:hAnsi="Arial Narrow" w:cs="Times New Roman"/>
          <w:color w:val="000000"/>
          <w:kern w:val="0"/>
          <w:shd w:val="clear" w:color="auto" w:fill="FFFFFF"/>
          <w:lang w:eastAsia="es-PE"/>
          <ns2:ligatures ns2:val="none"/>
        </w:rPr>
        <w:t xml:space="preserve"> se habría negado injustificadamente a evaluar y calificar al denunciante en virtud del Seguro Complementario de Trabajo de Riesgo - </w:t>
      </w:r>
      <w:r w:rsidR="004518E1" w:rsidRPr="009E4901">
        <w:rPr>
          <w:rFonts w:ascii="Arial Narrow" w:eastAsia="Times New Roman" w:hAnsi="Arial Narrow" w:cs="Arial"/>
          <w:color w:val="000000"/>
          <w:kern w:val="0"/>
          <w:lang w:eastAsia="es-ES"/>
          <ns2:ligatures ns2:val="none"/>
        </w:rPr>
        <w:t>Póliza P0224951</w:t>
      </w:r>
      <w:r w:rsidR="004518E1">
        <w:rPr>
          <w:rFonts w:ascii="Arial Narrow" w:eastAsia="Times New Roman" w:hAnsi="Arial Narrow" w:cs="Arial"/>
          <w:color w:val="000000"/>
          <w:kern w:val="0"/>
          <w:lang w:eastAsia="es-ES"/>
          <ns2:ligatures ns2:val="none"/>
        </w:rPr>
        <w:t xml:space="preserve"> </w:t>
      </w:r>
      <w:r w:rsidR="004518E1">
        <w:rPr>
          <w:rFonts w:ascii="Arial Narrow" w:eastAsia="Times New Roman" w:hAnsi="Arial Narrow" w:cs="Times New Roman"/>
          <w:color w:val="000000"/>
          <w:kern w:val="0"/>
          <w:shd w:val="clear" w:color="auto" w:fill="FFFFFF"/>
          <w:lang w:eastAsia="es-PE"/>
          <ns2:ligatures ns2:val="none"/>
        </w:rPr>
        <w:t xml:space="preserve">alegando que no existe correlación clínica con el accidente para </w:t>
      </w:r>
      <w:r w:rsidR="004518E1" w:rsidRPr="00A71176">
        <w:rPr>
          <w:rFonts w:ascii="Arial Narrow" w:eastAsia="Times New Roman" w:hAnsi="Arial Narrow" w:cs="Times New Roman"/>
          <w:color w:val="000000"/>
          <w:kern w:val="0"/>
          <w:shd w:val="clear" w:color="auto" w:fill="FFFFFF"/>
          <w:lang w:eastAsia="es-PE"/>
          <ns2:ligatures ns2:val="none"/>
        </w:rPr>
        <w:t>el diagnóstico de espondilolistesis a nivel lumbar</w:t>
      </w:r>
      <w:r w:rsidR="004518E1">
        <w:rPr>
          <w:rFonts w:ascii="Arial Narrow" w:eastAsia="Times New Roman" w:hAnsi="Arial Narrow" w:cs="Times New Roman"/>
          <w:color w:val="000000"/>
          <w:kern w:val="0"/>
          <w:shd w:val="clear" w:color="auto" w:fill="FFFFFF"/>
          <w:lang w:eastAsia="es-PE"/>
          <ns2:ligatures ns2:val="none"/>
        </w:rPr>
        <w:t>, pese a la documentación remitida</w:t>
      </w:r>
      <w:r w:rsidR="00DA4327" w:rsidRPr="0026598E">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35BCE9F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F2E46">
        <w:rPr>
          <w:rFonts w:ascii="Arial Narrow" w:eastAsia="Times New Roman" w:hAnsi="Arial Narrow" w:cs="Arial"/>
          <w:color w:val="000000"/>
          <w:kern w:val="0"/>
          <w:lang w:val="es-ES" w:eastAsia="es-ES"/>
          <ns2:ligatures ns2:val="none"/>
        </w:rPr>
        <w:t>facultades que la ley le confiere, conviene requerir al proveedor denunciado que, en un plazo no may</w:t>
      </w:r>
      <w:r w:rsidRPr="0026598E">
        <w:rPr>
          <w:rFonts w:ascii="Arial Narrow" w:eastAsia="Times New Roman" w:hAnsi="Arial Narrow" w:cs="Arial"/>
          <w:color w:val="000000"/>
          <w:kern w:val="0"/>
          <w:lang w:val="es-ES" w:eastAsia="es-ES"/>
          <ns2:ligatures ns2:val="none"/>
        </w:rPr>
        <w:t>or de cinco (5) días hábiles contado a partir del día siguiente de la notificación de la presente resolución, cumpla con lo siguiente</w:t>
      </w:r>
      <w:r w:rsidRPr="009E4901">
        <w:rPr>
          <w:rFonts w:ascii="Arial Narrow" w:eastAsia="Times New Roman" w:hAnsi="Arial Narrow" w:cs="Arial"/>
          <w:color w:val="000000"/>
          <w:kern w:val="0"/>
          <w:lang w:val="es-ES" w:eastAsia="es-ES"/>
          <ns2:ligatures ns2:val="none"/>
        </w:rPr>
        <w:t xml:space="preserve">: </w:t>
      </w:r>
      <w:r w:rsidR="00B11A9C" w:rsidRPr="00B11A9C">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3A8A29C" ns2:textId="77777777" w:rsidR="00206B8F" w:rsidRPr="0026598E" w:rsidRDefault="00206B8F" w:rsidP="00AB3A58">
      <w:pPr>
        <w:spacing w:after="0" w:line="240" w:lineRule="auto"/>
        <w:jc w:val="both"/>
        <w:rPr>
          <w:rFonts w:ascii="Arial Narrow" w:eastAsia="Arial Narrow" w:hAnsi="Arial Narrow" w:cs="Arial Narrow"/>
          <w:b/>
          <w:color w:val="000000"/>
          <w:kern w:val="0"/>
          <w:lang w:eastAsia="es-PE"/>
          <ns2:ligatures ns2:val="none"/>
        </w:rPr>
      </w:pPr>
    </w:p>
    <w:p ns2:paraId="7E850A41" ns2:textId="0440626C" w:rsidR="00206B8F"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abril de 2025 interpuesta por el señor [APELLIDO] Teófilo [APELLIDO] contra Rímac Seguros y Reaseguros S.A., por la presunta infracción a los artículos 18 y 19 de la Ley 29571, Código de Protección y Defensa del Consumidor, en tanto la compañía aseguradora se habría negado injustificadamente a evaluar y calificar al denunciante en virtud del Seguro Complementario de Trabajo de Riesgo - Póliza P0224951 alegando que no existe correlación clínica con el accidente para el diagnóstico de espondilolistesis a nivel lumbar, pese a la documentación remitida.</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EB6428">
        <w:rPr>
          <w:rFonts w:ascii="Arial Narrow" w:eastAsia="Times New Roman" w:hAnsi="Arial Narrow" w:cs="Times New Roman"/>
          <w:color w:val="000000"/>
          <w:kern w:val="0"/>
          <w:shd w:val="clear" w:color="auto" w:fill="FFFFFF"/>
          <w:lang w:eastAsia="es-PE"/>
          <ns2:ligatures ns2:val="none"/>
        </w:rPr>
        <w:t xml:space="preserve"/>
      </w:r>
      <w:r w:rsidR="000C071F" w:rsidRPr="00EB6428">
        <w:rPr>
          <w:rFonts w:ascii="Arial Narrow" w:eastAsia="Times New Roman" w:hAnsi="Arial Narrow" w:cs="Arial"/>
          <w:color w:val="000000"/>
          <w:kern w:val="0"/>
          <w:lang w:val="es-ES" w:eastAsia="es-ES"/>
          <ns2:ligatures ns2:val="none"/>
        </w:rPr>
        <w:t xml:space="preserve"/>
      </w:r>
      <w:r w:rsidR="00232389" w:rsidRPr="00EB6428">
        <w:rPr>
          <w:rFonts w:ascii="Arial Narrow" w:eastAsia="Times New Roman" w:hAnsi="Arial Narrow" w:cs="Times New Roman"/>
          <w:color w:val="000000"/>
          <w:kern w:val="0"/>
          <w:shd w:val="clear" w:color="auto" w:fill="FFFFFF"/>
          <w:lang w:eastAsia="es-PE"/>
          <ns2:ligatures ns2:val="none"/>
        </w:rPr>
        <w:t xml:space="preserve"/>
      </w:r>
      <w:r w:rsidR="00EB6428" w:rsidRPr="00EB6428">
        <w:rPr>
          <w:rFonts w:ascii="Arial Narrow" w:eastAsia="Times New Roman" w:hAnsi="Arial Narrow" w:cs="Times New Roman"/>
          <w:color w:val="000000"/>
          <w:kern w:val="0"/>
          <w:shd w:val="clear" w:color="auto" w:fill="FFFFFF"/>
          <w:lang w:eastAsia="es-PE"/>
          <ns2:ligatures ns2:val="none"/>
        </w:rPr>
        <w:t xml:space="preserve"/>
      </w:r>
      <w:r w:rsidR="00206B8F" w:rsidRPr="00EB6428">
        <w:rPr>
          <w:rFonts w:ascii="Arial Narrow" w:eastAsia="Times New Roman" w:hAnsi="Arial Narrow" w:cs="Times New Roman"/>
          <w:color w:val="000000"/>
          <w:kern w:val="0"/>
          <w:shd w:val="clear" w:color="auto" w:fill="FFFFFF"/>
          <w:lang w:eastAsia="es-PE"/>
          <ns2:ligatures ns2:val="none"/>
        </w:rPr>
        <w:t/>
      </w:r>
      <w:r w:rsidR="00EB6428" w:rsidRPr="00EB6428">
        <w:rPr>
          <w:rFonts w:ascii="Arial Narrow" w:eastAsia="Times New Roman" w:hAnsi="Arial Narrow" w:cs="Times New Roman"/>
          <w:color w:val="000000"/>
          <w:kern w:val="0"/>
          <w:shd w:val="clear" w:color="auto" w:fill="FFFFFF"/>
          <w:lang w:eastAsia="es-PE"/>
          <ns2:ligatures ns2:val="none"/>
        </w:rPr>
        <w:t xml:space="preserve"/>
      </w:r>
      <w:r w:rsidR="00232389" w:rsidRPr="00EB6428">
        <w:rPr>
          <w:rFonts w:ascii="Arial Narrow" w:eastAsia="Times New Roman" w:hAnsi="Arial Narrow" w:cs="Times New Roman"/>
          <w:color w:val="000000"/>
          <w:kern w:val="0"/>
          <w:shd w:val="clear" w:color="auto" w:fill="FFFFFF"/>
          <w:lang w:eastAsia="es-PE"/>
          <ns2:ligatures ns2:val="none"/>
        </w:rPr>
        <w:t xml:space="preserve"/>
      </w:r>
      <w:r w:rsidR="00DB68D4" w:rsidRPr="00EB6428">
        <w:rPr>
          <w:rFonts w:ascii="Arial Narrow" w:eastAsia="Times New Roman" w:hAnsi="Arial Narrow" w:cs="Times New Roman"/>
          <w:color w:val="000000"/>
          <w:kern w:val="0"/>
          <w:shd w:val="clear" w:color="auto" w:fill="FFFFFF"/>
          <w:lang w:eastAsia="es-PE"/>
          <ns2:ligatures ns2:val="none"/>
        </w:rPr>
        <w:t/>
      </w:r>
      <w:r w:rsidR="00DB68D4" w:rsidRPr="00700C90">
        <w:rPr>
          <w:rFonts w:ascii="Arial Narrow" w:eastAsia="Times New Roman" w:hAnsi="Arial Narrow" w:cs="Times New Roman"/>
          <w:color w:val="000000"/>
          <w:kern w:val="0"/>
          <w:shd w:val="clear" w:color="auto" w:fill="FFFFFF"/>
          <w:lang w:eastAsia="es-PE"/>
          <ns2:ligatures ns2:val="none"/>
        </w:rPr>
        <w:t xml:space="preserve"/>
      </w:r>
      <w:r w:rsidR="00DB68D4" w:rsidRPr="007663E5">
        <w:rPr>
          <w:rFonts w:ascii="Arial Narrow" w:eastAsia="Times New Roman" w:hAnsi="Arial Narrow" w:cs="Times New Roman"/>
          <w:color w:val="000000"/>
          <w:kern w:val="0"/>
          <w:shd w:val="clear" w:color="auto" w:fill="FFFFFF"/>
          <w:lang w:eastAsia="es-PE"/>
          <ns2:ligatures ns2:val="none"/>
        </w:rPr>
        <w:t/>
      </w:r>
      <w:r w:rsidR="00232389" w:rsidRPr="007663E5">
        <w:rPr>
          <w:rFonts w:ascii="Arial Narrow" w:eastAsia="Times New Roman" w:hAnsi="Arial Narrow" w:cs="Times New Roman"/>
          <w:color w:val="000000"/>
          <w:kern w:val="0"/>
          <w:shd w:val="clear" w:color="auto" w:fill="FFFFFF"/>
          <w:lang w:eastAsia="es-PE"/>
          <ns2:ligatures ns2:val="none"/>
        </w:rPr>
        <w:t/>
      </w:r>
      <w:r w:rsidR="00B2526D" w:rsidRPr="007663E5">
        <w:rPr>
          <w:rFonts w:ascii="Arial Narrow" w:eastAsia="Times New Roman" w:hAnsi="Arial Narrow" w:cs="Segoe UI"/>
          <w:color w:val="000000"/>
          <w:kern w:val="0"/>
          <w:lang w:eastAsia="es-PE"/>
          <ns2:ligatures ns2:val="none"/>
        </w:rPr>
        <w:t/>
      </w:r>
      <w:r w:rsidR="00232389" w:rsidRPr="007663E5">
        <w:rPr>
          <w:rFonts w:ascii="Arial Narrow" w:eastAsia="Times New Roman" w:hAnsi="Arial Narrow" w:cs="Times New Roman"/>
          <w:color w:val="000000"/>
          <w:kern w:val="0"/>
          <w:shd w:val="clear" w:color="auto" w:fill="FFFFFF"/>
          <w:lang w:eastAsia="es-PE"/>
          <ns2:ligatures ns2:val="none"/>
        </w:rPr>
        <w:t xml:space="preserve"/>
      </w:r>
      <w:r w:rsidR="004E0AC1" w:rsidRPr="007663E5">
        <w:rPr>
          <w:rFonts w:ascii="Arial Narrow" w:eastAsia="Times New Roman" w:hAnsi="Arial Narrow" w:cs="Times New Roman"/>
          <w:color w:val="000000"/>
          <w:kern w:val="0"/>
          <w:shd w:val="clear" w:color="auto" w:fill="FFFFFF"/>
          <w:lang w:eastAsia="es-PE"/>
          <ns2:ligatures ns2:val="none"/>
        </w:rPr>
        <w:t/>
      </w:r>
      <w:r w:rsidR="00206B8F">
        <w:rPr>
          <w:rFonts w:ascii="Arial Narrow" w:eastAsia="Times New Roman" w:hAnsi="Arial Narrow" w:cs="Times New Roman"/>
          <w:color w:val="000000"/>
          <w:kern w:val="0"/>
          <w:shd w:val="clear" w:color="auto" w:fill="FFFFFF"/>
          <w:lang w:eastAsia="es-PE"/>
          <ns2:ligatures ns2:val="none"/>
        </w:rPr>
        <w:t xml:space="preserve"/>
      </w:r>
      <w:r w:rsidR="0041765F">
        <w:rPr>
          <w:rFonts w:ascii="Arial Narrow" w:eastAsia="Times New Roman" w:hAnsi="Arial Narrow" w:cs="Times New Roman"/>
          <w:color w:val="000000"/>
          <w:kern w:val="0"/>
          <w:shd w:val="clear" w:color="auto" w:fill="FFFFFF"/>
          <w:lang w:eastAsia="es-PE"/>
          <ns2:ligatures ns2:val="none"/>
        </w:rPr>
        <w:t xml:space="preserve"/>
      </w:r>
      <w:r w:rsidR="00206B8F">
        <w:rPr>
          <w:rFonts w:ascii="Arial Narrow" w:eastAsia="Times New Roman" w:hAnsi="Arial Narrow" w:cs="Times New Roman"/>
          <w:color w:val="000000"/>
          <w:kern w:val="0"/>
          <w:shd w:val="clear" w:color="auto" w:fill="FFFFFF"/>
          <w:lang w:eastAsia="es-PE"/>
          <ns2:ligatures ns2:val="none"/>
        </w:rPr>
        <w:t xml:space="preserve"/>
      </w:r>
      <w:r w:rsidR="00A71176">
        <w:rPr>
          <w:rFonts w:ascii="Arial Narrow" w:eastAsia="Times New Roman" w:hAnsi="Arial Narrow" w:cs="Times New Roman"/>
          <w:color w:val="000000"/>
          <w:kern w:val="0"/>
          <w:shd w:val="clear" w:color="auto" w:fill="FFFFFF"/>
          <w:lang w:eastAsia="es-PE"/>
          <ns2:ligatures ns2:val="none"/>
        </w:rPr>
        <w:t xml:space="preserve"/>
      </w:r>
      <w:r w:rsidR="0041765F">
        <w:rPr>
          <w:rFonts w:ascii="Arial Narrow" w:eastAsia="Times New Roman" w:hAnsi="Arial Narrow" w:cs="Times New Roman"/>
          <w:color w:val="000000"/>
          <w:kern w:val="0"/>
          <w:shd w:val="clear" w:color="auto" w:fill="FFFFFF"/>
          <w:lang w:eastAsia="es-PE"/>
          <ns2:ligatures ns2:val="none"/>
        </w:rPr>
        <w:t xml:space="preserve"/>
      </w:r>
      <w:r w:rsidR="0041765F">
        <w:rPr>
          <w:rFonts w:ascii="Arial Narrow" w:eastAsia="Times New Roman" w:hAnsi="Arial Narrow" w:cs="Times New Roman"/>
          <w:color w:val="000000"/>
          <w:kern w:val="0"/>
          <w:shd w:val="clear" w:color="auto" w:fill="FFFFFF"/>
          <w:lang w:eastAsia="es-PE"/>
          <ns2:ligatures ns2:val="none"/>
        </w:rPr>
        <w:lastRenderedPageBreak/>
        <w:t xml:space="preserve"/>
      </w:r>
      <w:r w:rsidR="0041765F" w:rsidRPr="009E4901">
        <w:rPr>
          <w:rFonts w:ascii="Arial Narrow" w:eastAsia="Times New Roman" w:hAnsi="Arial Narrow" w:cs="Arial"/>
          <w:color w:val="000000"/>
          <w:kern w:val="0"/>
          <w:lang w:eastAsia="es-ES"/>
          <ns2:ligatures ns2:val="none"/>
        </w:rPr>
        <w:t/>
      </w:r>
      <w:r w:rsidR="0041765F">
        <w:rPr>
          <w:rFonts w:ascii="Arial Narrow" w:eastAsia="Times New Roman" w:hAnsi="Arial Narrow" w:cs="Arial"/>
          <w:color w:val="000000"/>
          <w:kern w:val="0"/>
          <w:lang w:eastAsia="es-ES"/>
          <ns2:ligatures ns2:val="none"/>
        </w:rPr>
        <w:t xml:space="preserve"/>
      </w:r>
      <w:r w:rsidR="00A71176">
        <w:rPr>
          <w:rFonts w:ascii="Arial Narrow" w:eastAsia="Times New Roman" w:hAnsi="Arial Narrow" w:cs="Times New Roman"/>
          <w:color w:val="000000"/>
          <w:kern w:val="0"/>
          <w:shd w:val="clear" w:color="auto" w:fill="FFFFFF"/>
          <w:lang w:eastAsia="es-PE"/>
          <ns2:ligatures ns2:val="none"/>
        </w:rPr>
        <w:t xml:space="preserve"/>
      </w:r>
      <w:r w:rsidR="00A71176" w:rsidRPr="00A71176">
        <w:rPr>
          <w:rFonts w:ascii="Arial Narrow" w:eastAsia="Times New Roman" w:hAnsi="Arial Narrow" w:cs="Times New Roman"/>
          <w:color w:val="000000"/>
          <w:kern w:val="0"/>
          <w:shd w:val="clear" w:color="auto" w:fill="FFFFFF"/>
          <w:lang w:eastAsia="es-PE"/>
          <ns2:ligatures ns2:val="none"/>
        </w:rPr>
        <w:t/>
      </w:r>
      <w:r w:rsidR="00A71176">
        <w:rPr>
          <w:rFonts w:ascii="Arial Narrow" w:eastAsia="Times New Roman" w:hAnsi="Arial Narrow" w:cs="Times New Roman"/>
          <w:color w:val="000000"/>
          <w:kern w:val="0"/>
          <w:shd w:val="clear" w:color="auto" w:fill="FFFFFF"/>
          <w:lang w:eastAsia="es-PE"/>
          <ns2:ligatures ns2:val="none"/>
        </w:rPr>
        <w:t/>
      </w: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763FF39B"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C071F" w:rsidRPr="00387C82">
        <w:rPr>
          <w:rFonts w:ascii="Arial Narrow" w:eastAsia="Times New Roman" w:hAnsi="Arial Narrow" w:cs="Arial"/>
          <w:color w:val="000000"/>
          <w:kern w:val="0"/>
          <w:lang w:val="es-ES" w:eastAsia="es-ES"/>
          <ns2:ligatures ns2:val="none"/>
        </w:rPr>
        <w:t>7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DD26EDB"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DB68D4" w:rsidRPr="00700C90">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8CEBE4C"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w:t>
      </w:r>
      <w:r w:rsidRPr="00DB68D4">
        <w:rPr>
          <w:rFonts w:ascii="Arial Narrow" w:eastAsia="Times New Roman" w:hAnsi="Arial Narrow" w:cs="Arial"/>
          <w:color w:val="000000"/>
          <w:kern w:val="0"/>
          <w:lang w:eastAsia="es-ES"/>
          <ns2:ligatures ns2:val="none"/>
        </w:rPr>
        <w:t>contado a partir del día siguiente de la notificación de la presente resolución</w:t>
      </w:r>
      <w:bookmarkEnd w:id="4"/>
      <w:r w:rsidRPr="00DB68D4">
        <w:rPr>
          <w:rFonts w:ascii="Arial Narrow" w:eastAsia="Times New Roman" w:hAnsi="Arial Narrow" w:cs="Arial"/>
          <w:color w:val="000000"/>
          <w:kern w:val="0"/>
          <w:lang w:eastAsia="es-ES"/>
          <ns2:ligatures ns2:val="none"/>
        </w:rPr>
        <w:t xml:space="preserve">, </w:t>
      </w:r>
      <w:bookmarkStart w:id="5" w:name="_Hlk188286828"/>
      <w:r w:rsidR="00DB68D4" w:rsidRPr="00DB68D4">
        <w:rPr>
          <w:rFonts w:ascii="Arial Narrow" w:eastAsia="Times New Roman" w:hAnsi="Arial Narrow" w:cs="Times New Roman"/>
          <w:color w:val="000000"/>
          <w:kern w:val="0"/>
          <w:shd w:val="clear" w:color="auto" w:fill="FFFFFF"/>
          <w:lang w:eastAsia="es-PE"/>
          <ns2:ligatures ns2:val="none"/>
        </w:rPr>
        <w:t>Rímac Seguros y Reaseguros S.A.</w:t>
      </w:r>
      <w:r w:rsidRPr="00DB68D4">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501551" w:rsidRPr="00501551">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666E64C" w:rsidR="00AB3A58" w:rsidRPr="0026598E"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85C85" w:rsidRPr="00700C90">
        <w:rPr>
          <w:rFonts w:ascii="Arial Narrow" w:hAnsi="Arial Narrow" w:cs="Arial"/>
          <w:bCs/>
          <w:spacing w:val="-3"/>
          <w:kern w:val="0"/>
          <ns2:ligatures ns2:val="none"/>
        </w:rPr>
        <w:t/>
      </w:r>
      <w:r w:rsidR="00911D96" w:rsidRPr="00700C90">
        <w:rPr>
          <w:rFonts w:ascii="Arial Narrow" w:hAnsi="Arial Narrow" w:cs="Arial"/>
          <w:bCs/>
          <w:spacing w:val="-3"/>
          <w:kern w:val="0"/>
          <ns2:ligatures ns2:val="none"/>
        </w:rPr>
        <w:t xml:space="preserve"/>
      </w:r>
      <w:r w:rsidR="00911D96" w:rsidRPr="00700C90">
        <w:rPr>
          <w:rFonts w:ascii="Arial Narrow" w:eastAsia="Times New Roman" w:hAnsi="Arial Narrow" w:cs="Times New Roman"/>
          <w:color w:val="000000"/>
          <w:kern w:val="0"/>
          <w:shd w:val="clear" w:color="auto" w:fill="FFFFFF"/>
          <w:lang w:eastAsia="es-PE"/>
          <ns2:ligatures ns2:val="none"/>
        </w:rPr>
        <w:t xml:space="preserve"/>
      </w:r>
      <w:r w:rsidR="00700C90" w:rsidRPr="00700C90">
        <w:rPr>
          <w:rFonts w:ascii="Arial Narrow" w:eastAsia="Times New Roman" w:hAnsi="Arial Narrow" w:cs="Times New Roman"/>
          <w:color w:val="000000"/>
          <w:kern w:val="0"/>
          <w:shd w:val="clear" w:color="auto" w:fill="FFFFFF"/>
          <w:lang w:eastAsia="es-PE"/>
          <ns2:ligatures ns2:val="none"/>
        </w:rPr>
        <w:t xml:space="preserve"/>
      </w:r>
      <w:r w:rsidR="00C73A15" w:rsidRPr="00700C90">
        <w:rPr>
          <w:rFonts w:ascii="Arial Narrow" w:eastAsia="Times New Roman" w:hAnsi="Arial Narrow" w:cs="Times New Roman"/>
          <w:color w:val="000000"/>
          <w:kern w:val="0"/>
          <w:shd w:val="clear" w:color="auto" w:fill="FFFFFF"/>
          <w:lang w:eastAsia="es-PE"/>
          <ns2:ligatures ns2:val="none"/>
        </w:rPr>
        <w:t xml:space="preserve"/>
      </w:r>
      <w:r w:rsidRPr="00700C90">
        <w:rPr>
          <w:rFonts w:ascii="Arial Narrow" w:hAnsi="Arial Narrow"/>
          <w:color w:val="000000"/>
        </w:rPr>
        <w:t/>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Pr="00700C90">
        <w:rPr>
          <w:rFonts w:ascii="Arial Narrow" w:hAnsi="Arial Narrow"/>
          <w:color w:val="000000"/>
        </w:rPr>
        <w:lastRenderedPageBreak/>
        <w:t/>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w:r>
      <w:r w:rsidR="00B2526D" w:rsidRPr="00700C90">
        <w:rPr>
          <w:rFonts w:ascii="Arial Narrow" w:eastAsia="Times New Roman" w:hAnsi="Arial Narrow" w:cs="Segoe UI"/>
          <w:color w:val="000000"/>
          <w:kern w:val="0"/>
          <w:lang w:eastAsia="es-PE"/>
          <ns2:ligatures ns2:val="none"/>
        </w:rPr>
        <w:t/>
      </w:r>
      <w:r w:rsidRPr="00700C90">
        <w:rPr>
          <w:rFonts w:ascii="Arial Narrow" w:hAnsi="Arial Narrow"/>
          <w:color w:val="000000"/>
        </w:rPr>
        <w:t xml:space="preserve"/>
      </w:r>
      <w:r w:rsidR="00B2526D" w:rsidRPr="00700C90">
        <w:rPr>
          <w:rFonts w:ascii="Arial Narrow" w:eastAsia="Times New Roman" w:hAnsi="Arial Narrow" w:cs="Segoe UI"/>
          <w:color w:val="000000"/>
          <w:kern w:val="0"/>
          <w:lang w:eastAsia="es-PE"/>
          <ns2:ligatures ns2:val="none"/>
        </w:rPr>
        <w:t/>
      </w:r>
      <w:r w:rsidRPr="00700C90">
        <w:rPr>
          <w:rFonts w:ascii="Arial Narrow" w:hAnsi="Arial Narrow"/>
          <w:color w:val="000000"/>
        </w:rPr>
        <w:t xml:space="preserve"/>
      </w:r>
      <w:r w:rsidRPr="00700C90">
        <w:rPr>
          <w:rStyle w:val="Refdenotaalpie"/>
          <w:rFonts w:ascii="Arial Narrow" w:hAnsi="Arial Narrow"/>
          <w:vertAlign w:val="superscript"/>
        </w:rPr>
        <w:footnoteReference w:id="10"/>
      </w:r>
      <w:r w:rsidRPr="00700C90">
        <w:rPr>
          <w:rFonts w:ascii="Arial Narrow" w:hAnsi="Arial Narrow" w:cs="Arial"/>
        </w:rPr>
        <w:t/>
      </w:r>
    </w:p>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4C11504" ns2: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ns2:ligatures ns2:val="none"/>
        </w:rPr>
      </w:pPr>
    </w:p>
    <w:p ns2:paraId="0E502FCB" ns2: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35464375" ns2: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6396A8A2" ns2:textId="77777777" w:rsidR="00B0487C" w:rsidRPr="0026598E" w:rsidRDefault="00B0487C" w:rsidP="00B0487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5D0337B" ns2: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ns2:ligatures ns2:val="none"/>
        </w:rPr>
      </w:pPr>
    </w:p>
    <w:p ns2:paraId="3F53CD5A" ns2:textId="77777777" w:rsidR="00B0487C" w:rsidRPr="0026598E" w:rsidRDefault="00B0487C" w:rsidP="00B0487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t>Publicado</w:t>
      </w:r>
      <w:r w:rsidRPr="00206B8F">
        <w:rPr>
          <w:rFonts w:ascii="Arial Narrow" w:hAnsi="Arial Narrow" w:cs="Arial"/>
          <w:b/>
          <w:sz w:val="16"/>
          <w:szCs w:val="16"/>
        </w:rPr>
        <w:t xml:space="preserve"> </w:t>
      </w:r>
      <w:r w:rsidRPr="00206B8F">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06B8F" w:rsidRDefault="00AB3A58" w:rsidP="00206B8F">
      <w:pPr>
        <w:pStyle w:val="Textonotapie"/>
        <w:ind w:left="567" w:hanging="567"/>
        <w:jc w:val="both"/>
        <w:rPr>
          <w:rFonts w:ascii="Arial Narrow" w:hAnsi="Arial Narrow" w:cs="Arial"/>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w:b/>
          <w:bCs/>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232389" w:rsidRPr="00206B8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3626E60"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sz w:val="16"/>
          <w:szCs w:val="16"/>
        </w:rPr>
        <w:tab/>
      </w:r>
      <w:r w:rsidRPr="00206B8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b/>
          <w:bCs/>
          <w:sz w:val="16"/>
          <w:szCs w:val="16"/>
        </w:rPr>
        <w:tab/>
        <w:t>Artículo 27.-</w:t>
      </w:r>
      <w:r w:rsidRPr="00206B8F">
        <w:rPr>
          <w:rFonts w:ascii="Arial Narrow" w:eastAsia="Arial Narrow" w:hAnsi="Arial Narrow" w:cs="Arial"/>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06B8F" w:rsidRDefault="0053692B" w:rsidP="00206B8F">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4F1373" w:rsidRPr="00206B8F">
        <w:rPr>
          <w:rFonts w:ascii="Arial Narrow" w:eastAsia="Arial Narrow" w:hAnsi="Arial Narrow" w:cs="Arial"/>
          <w:b/>
          <w:bCs/>
          <w:sz w:val="16"/>
          <w:szCs w:val="16"/>
        </w:rPr>
        <w:t>LEY SOBRE FACULTADES, NORMAS Y ORGANIZACIÓN DEL INDECOPI, APROBADA POR DECRETO LEGISLATIVO 807 Artículo 24.-</w:t>
      </w:r>
      <w:r w:rsidR="004F1373" w:rsidRPr="00206B8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3815CD17" w14:textId="25DEA14B"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 </w:t>
      </w:r>
    </w:p>
    <w:p w14:paraId="0653327F" w14:textId="77777777"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06B8F" w:rsidRDefault="00AB3A58" w:rsidP="00206B8F">
      <w:pPr>
        <w:pStyle w:val="Textonotapie"/>
        <w:ind w:left="567" w:hanging="567"/>
        <w:jc w:val="both"/>
        <w:rPr>
          <w:rFonts w:ascii="Arial Narrow" w:hAnsi="Arial Narrow" w:cs="Arial"/>
          <w:sz w:val="16"/>
          <w:szCs w:val="16"/>
        </w:rPr>
      </w:pPr>
    </w:p>
  </w:footnote>
  <w:footnote w:id="5">
    <w:p w14:paraId="4C19AD81"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hAnsi="Arial Narrow" w:cs="Arial"/>
          <w:b/>
          <w:bCs/>
          <w:sz w:val="16"/>
          <w:szCs w:val="16"/>
        </w:rPr>
      </w:pPr>
      <w:r w:rsidRPr="00206B8F">
        <w:rPr>
          <w:rFonts w:ascii="Arial Narrow" w:hAnsi="Arial Narrow" w:cs="Arial"/>
          <w:sz w:val="16"/>
          <w:szCs w:val="16"/>
        </w:rPr>
        <w:tab/>
      </w:r>
      <w:r w:rsidRPr="00206B8F">
        <w:rPr>
          <w:rFonts w:ascii="Arial Narrow" w:hAnsi="Arial Narrow" w:cs="Arial"/>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2633AD7C" w14:textId="77777777" w:rsidR="00AB3A58" w:rsidRPr="00206B8F" w:rsidRDefault="00AB3A58" w:rsidP="00206B8F">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06B8F" w:rsidRDefault="00AB3A58" w:rsidP="00206B8F">
      <w:pPr>
        <w:spacing w:after="0" w:line="240" w:lineRule="auto"/>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vertAlign w:val="superscript"/>
        </w:rPr>
        <w:t xml:space="preserve"> </w:t>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w:t>
      </w:r>
    </w:p>
  </w:footnote>
  <w:footnote w:id="7">
    <w:p w14:paraId="63316547"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Las medidas correctivas complementarias pueden dictarse de oficio o a pedido de parte.</w:t>
      </w:r>
    </w:p>
    <w:p w14:paraId="63AE64DF" w14:textId="77777777" w:rsidR="00B2526D" w:rsidRPr="00206B8F" w:rsidRDefault="00B2526D" w:rsidP="00206B8F">
      <w:pPr>
        <w:spacing w:after="0" w:line="240" w:lineRule="auto"/>
        <w:ind w:left="567" w:hanging="567"/>
        <w:jc w:val="both"/>
        <w:rPr>
          <w:rFonts w:ascii="Arial Narrow" w:hAnsi="Arial Narrow" w:cs="Arial"/>
          <w:sz w:val="16"/>
          <w:szCs w:val="16"/>
        </w:rPr>
      </w:pPr>
    </w:p>
    <w:p w14:paraId="3460BC85" w14:textId="77777777" w:rsidR="00B2526D" w:rsidRPr="00206B8F" w:rsidRDefault="00B2526D" w:rsidP="00206B8F">
      <w:pPr>
        <w:spacing w:after="0" w:line="240" w:lineRule="auto"/>
        <w:ind w:left="567" w:hanging="567"/>
        <w:jc w:val="both"/>
        <w:rPr>
          <w:rFonts w:ascii="Arial Narrow" w:hAnsi="Arial Narrow" w:cs="Arial"/>
          <w:sz w:val="16"/>
          <w:szCs w:val="16"/>
        </w:rPr>
      </w:pPr>
      <w:r w:rsidRPr="00206B8F">
        <w:rPr>
          <w:rFonts w:ascii="Arial Narrow" w:eastAsia="Arial Narrow" w:hAnsi="Arial Narrow" w:cs="Arial"/>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w:sz w:val="16"/>
          <w:szCs w:val="16"/>
        </w:rPr>
      </w:pPr>
      <w:r w:rsidRPr="00206B8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Pagar los gastos incurridos por el consumidor para mitigar las consecuencias de la infracción administrativa.</w:t>
      </w:r>
    </w:p>
    <w:p w14:paraId="4F52162C"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hAnsi="Arial Narrow" w:cs="Arial"/>
          <w:sz w:val="16"/>
          <w:szCs w:val="16"/>
        </w:rPr>
      </w:pPr>
      <w:r w:rsidRPr="00206B8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p w14:paraId="6AA36F70" w14:textId="77777777" w:rsidR="00B2526D" w:rsidRPr="00206B8F" w:rsidRDefault="00B2526D" w:rsidP="00206B8F">
      <w:pPr>
        <w:spacing w:after="0" w:line="240" w:lineRule="auto"/>
        <w:ind w:left="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06B8F" w:rsidRDefault="00AB3A58" w:rsidP="00206B8F">
      <w:pPr>
        <w:pStyle w:val="Textonotapie"/>
        <w:tabs>
          <w:tab w:val="left" w:pos="567"/>
        </w:tabs>
        <w:ind w:left="567" w:hanging="567"/>
        <w:jc w:val="both"/>
        <w:rPr>
          <w:rFonts w:ascii="Arial Narrow" w:hAnsi="Arial Narrow" w:cs="Arial"/>
          <w:b/>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w:sz w:val="16"/>
          <w:szCs w:val="16"/>
        </w:rPr>
      </w:pPr>
      <w:r w:rsidRPr="00206B8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06B8F" w:rsidRDefault="00AB3A58" w:rsidP="00206B8F">
      <w:pPr>
        <w:pStyle w:val="Textonotapie"/>
        <w:jc w:val="both"/>
        <w:rPr>
          <w:rFonts w:ascii="Arial Narrow" w:hAnsi="Arial Narrow" w:cs="Arial"/>
          <w:sz w:val="16"/>
          <w:szCs w:val="16"/>
        </w:rPr>
      </w:pPr>
    </w:p>
  </w:footnote>
  <w:footnote w:id="9">
    <w:p w14:paraId="5D94218B" w14:textId="2C5283D1" w:rsidR="00AB3A58" w:rsidRPr="00206B8F" w:rsidRDefault="00AB3A58" w:rsidP="00206B8F">
      <w:pPr>
        <w:autoSpaceDE w:val="0"/>
        <w:autoSpaceDN w:val="0"/>
        <w:adjustRightInd w:val="0"/>
        <w:spacing w:after="0" w:line="240" w:lineRule="auto"/>
        <w:ind w:left="567" w:hanging="567"/>
        <w:jc w:val="both"/>
        <w:rPr>
          <w:rFonts w:ascii="Arial Narrow" w:hAnsi="Arial Narrow" w:cs="Arial"/>
          <w:b/>
          <w:bCs/>
          <w:sz w:val="16"/>
          <w:szCs w:val="16"/>
        </w:rPr>
      </w:pPr>
      <w:r w:rsidRPr="00206B8F">
        <w:rPr>
          <w:rStyle w:val="Refdenotaalpie"/>
          <w:rFonts w:ascii="Arial Narrow" w:hAnsi="Arial Narrow" w:cs="Arial"/>
          <w:b/>
          <w:bCs/>
          <w:sz w:val="16"/>
          <w:szCs w:val="16"/>
          <w:vertAlign w:val="superscript"/>
        </w:rPr>
        <w:footnoteRef/>
      </w:r>
      <w:r w:rsidRPr="00206B8F">
        <w:rPr>
          <w:rFonts w:ascii="Arial Narrow" w:hAnsi="Arial Narrow" w:cs="Arial"/>
          <w:b/>
          <w:bCs/>
          <w:sz w:val="16"/>
          <w:szCs w:val="16"/>
        </w:rPr>
        <w:t xml:space="preserve"> </w:t>
      </w:r>
      <w:r w:rsidRPr="00206B8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hAnsi="Arial Narrow" w:cs="Arial"/>
          <w:bCs/>
          <w:sz w:val="16"/>
          <w:szCs w:val="16"/>
        </w:rPr>
      </w:pPr>
      <w:r w:rsidRPr="00206B8F">
        <w:rPr>
          <w:rFonts w:ascii="Arial Narrow" w:hAnsi="Arial Narrow" w:cs="Arial"/>
          <w:b/>
          <w:sz w:val="16"/>
          <w:szCs w:val="16"/>
        </w:rPr>
        <w:t xml:space="preserve">Artículo 29.- </w:t>
      </w:r>
      <w:r w:rsidRPr="00206B8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06B8F" w:rsidRDefault="00AB3A58" w:rsidP="00206B8F">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hanging="567"/>
        <w:jc w:val="both"/>
        <w:rPr>
          <w:rFonts w:ascii="Arial Narrow" w:hAnsi="Arial Narrow" w:cs="Arial"/>
          <w:b/>
          <w:bCs/>
          <w:sz w:val="16"/>
          <w:szCs w:val="16"/>
        </w:rPr>
      </w:pPr>
      <w:r w:rsidRPr="00206B8F">
        <w:rPr>
          <w:rFonts w:ascii="Arial Narrow" w:hAnsi="Arial Narrow" w:cs="Arial"/>
          <w:b/>
          <w:bCs/>
          <w:sz w:val="16"/>
          <w:szCs w:val="16"/>
        </w:rPr>
        <w:t>Artículo 20.</w:t>
      </w:r>
      <w:r w:rsidR="00B2526D" w:rsidRPr="00206B8F">
        <w:rPr>
          <w:rFonts w:ascii="Arial Narrow" w:hAnsi="Arial Narrow" w:cs="Arial"/>
          <w:b/>
          <w:bCs/>
          <w:sz w:val="16"/>
          <w:szCs w:val="16"/>
        </w:rPr>
        <w:t>-</w:t>
      </w:r>
      <w:r w:rsidRPr="00206B8F">
        <w:rPr>
          <w:rFonts w:ascii="Arial Narrow" w:hAnsi="Arial Narrow" w:cs="Arial"/>
          <w:b/>
          <w:bCs/>
          <w:sz w:val="16"/>
          <w:szCs w:val="16"/>
        </w:rPr>
        <w:t xml:space="preserve"> Modalidades de notificación</w:t>
      </w:r>
    </w:p>
    <w:p w14:paraId="61D4CF83" w14:textId="77777777" w:rsidR="00AB3A58" w:rsidRPr="00206B8F" w:rsidRDefault="00AB3A58" w:rsidP="00206B8F">
      <w:pPr>
        <w:pStyle w:val="Textonotapie"/>
        <w:ind w:left="1134" w:hanging="567"/>
        <w:jc w:val="both"/>
        <w:rPr>
          <w:rFonts w:ascii="Arial Narrow" w:hAnsi="Arial Narrow" w:cs="Arial"/>
          <w:sz w:val="16"/>
          <w:szCs w:val="16"/>
        </w:rPr>
      </w:pPr>
      <w:r w:rsidRPr="00206B8F">
        <w:rPr>
          <w:rFonts w:ascii="Arial Narrow" w:hAnsi="Arial Narrow" w:cs="Arial"/>
          <w:sz w:val="16"/>
          <w:szCs w:val="16"/>
        </w:rPr>
        <w:t xml:space="preserve">20.4. </w:t>
      </w:r>
      <w:r w:rsidRPr="00206B8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06B8F" w:rsidRDefault="00AB3A58" w:rsidP="00206B8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