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C29A393" w:rsidR="00CA59A2" w:rsidRPr="008B19C1" w:rsidRDefault="00CA59A2" w:rsidP="008B19C1">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B19C1">
        <w:rPr>
          <w:rFonts w:ascii="Arial Narrow" w:eastAsia="Arial Narrow" w:hAnsi="Arial Narrow" w:cs="Arial Narrow"/>
          <w:b/>
          <w:color w:val="000000"/>
          <w:kern w:val="0"/>
          <w:lang w:eastAsia="es-PE"/>
          <ns2:ligatures ns2:val="none"/>
        </w:rPr>
        <w:t xml:space="preserve">EXPEDIENTE </w:t>
      </w:r>
      <w:r w:rsidRPr="008B19C1">
        <w:rPr>
          <w:rFonts w:ascii="Arial Narrow" w:eastAsia="Arial Narrow" w:hAnsi="Arial Narrow" w:cs="Arial Narrow"/>
          <w:b/>
          <w:color w:val="000000"/>
          <w:kern w:val="0"/>
          <w:lang w:eastAsia="es-PE"/>
          <ns2:ligatures ns2:val="none"/>
        </w:rPr>
        <w:tab/>
        <w:t>:</w:t>
      </w:r>
      <w:r w:rsidRPr="008B19C1">
        <w:rPr>
          <w:rFonts w:ascii="Arial Narrow" w:eastAsia="Arial Narrow" w:hAnsi="Arial Narrow" w:cs="Arial Narrow"/>
          <w:b/>
          <w:color w:val="000000"/>
          <w:kern w:val="0"/>
          <w:lang w:eastAsia="es-PE"/>
          <ns2:ligatures ns2:val="none"/>
        </w:rPr>
        <w:tab/>
      </w:r>
      <w:r w:rsidR="00031593" w:rsidRPr="008B19C1">
        <w:rPr>
          <w:rFonts w:ascii="Arial Narrow" w:eastAsia="Times New Roman" w:hAnsi="Arial Narrow" w:cs="Times New Roman"/>
          <w:b/>
          <w:bCs/>
          <w:color w:val="000000"/>
          <w:kern w:val="0"/>
          <w:shd w:val="clear" w:color="auto" w:fill="FFFFFF"/>
          <w:lang w:eastAsia="es-PE"/>
          <ns2:ligatures ns2:val="none"/>
        </w:rPr>
        <w:t>1498-2026/CC1</w:t>
      </w:r>
    </w:p>
    <w:p ns2:paraId="2192C54C" ns2:textId="77777777" w:rsidR="00031593"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DENUNCIANTE:[DENUNCIANTE] (SEÑOR [APELLIDO])</w:t>
      </w:r>
      <w:r w:rsidRPr="008B19C1">
        <w:rPr>
          <w:rFonts w:ascii="Arial Narrow" w:eastAsia="Arial Narrow" w:hAnsi="Arial Narrow" w:cs="Arial Narrow"/>
          <w:b/>
          <w:color w:val="000000"/>
          <w:kern w:val="0"/>
          <w:lang w:eastAsia="es-PE"/>
          <ns2:ligatures ns2:val="none"/>
        </w:rPr>
        <w:tab/>
        <w:t/>
      </w:r>
      <w:r w:rsidRPr="008B19C1">
        <w:rPr>
          <w:rFonts w:ascii="Arial Narrow" w:eastAsia="Arial Narrow" w:hAnsi="Arial Narrow" w:cs="Arial Narrow"/>
          <w:b/>
          <w:color w:val="000000"/>
          <w:kern w:val="0"/>
          <w:lang w:eastAsia="es-PE"/>
          <ns2:ligatures ns2:val="none"/>
        </w:rPr>
        <w:tab/>
      </w:r>
      <w:r w:rsidR="00031593" w:rsidRPr="008B19C1">
        <w:rPr>
          <w:rFonts w:ascii="Arial Narrow" w:eastAsia="Arial Narrow" w:hAnsi="Arial Narrow" w:cs="Arial Narrow"/>
          <w:b/>
          <w:color w:val="000000"/>
          <w:kern w:val="0"/>
          <w:lang w:eastAsia="es-PE"/>
          <ns2:ligatures ns2:val="none"/>
        </w:rPr>
        <w:t/>
      </w:r>
    </w:p>
    <w:p ns2:paraId="16A7B0C8" ns2:textId="77777777" w:rsidR="00031593" w:rsidRPr="008B19C1" w:rsidRDefault="00031593"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DENUNCIADO</w:t>
      </w:r>
      <w:r w:rsidRPr="008B19C1">
        <w:rPr>
          <w:rFonts w:ascii="Arial Narrow" w:eastAsia="Arial Narrow" w:hAnsi="Arial Narrow" w:cs="Arial Narrow"/>
          <w:b/>
          <w:color w:val="000000"/>
          <w:kern w:val="0"/>
          <w:lang w:eastAsia="es-PE"/>
          <ns2:ligatures ns2:val="none"/>
        </w:rPr>
        <w:tab/>
        <w:t>:</w:t>
      </w:r>
      <w:r w:rsidRPr="008B19C1">
        <w:rPr>
          <w:rFonts w:ascii="Arial Narrow" w:eastAsia="Arial Narrow" w:hAnsi="Arial Narrow" w:cs="Arial Narrow"/>
          <w:b/>
          <w:color w:val="000000"/>
          <w:kern w:val="0"/>
          <w:lang w:eastAsia="es-PE"/>
          <ns2:ligatures ns2:val="none"/>
        </w:rPr>
        <w:tab/>
        <w:t>MAPFRE PERÚ COMPAÑÍA DE SEGUROS Y REASEGUROS S.A. (MAPFRE)</w:t>
      </w:r>
    </w:p>
    <w:p ns2:paraId="022D2B94" ns2:textId="3A3596AA" w:rsidR="00CA59A2"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MATERIAS</w:t>
      </w:r>
      <w:r w:rsidRPr="008B19C1">
        <w:rPr>
          <w:rFonts w:ascii="Arial Narrow" w:eastAsia="Arial Narrow" w:hAnsi="Arial Narrow" w:cs="Arial Narrow"/>
          <w:b/>
          <w:color w:val="000000"/>
          <w:kern w:val="0"/>
          <w:lang w:eastAsia="es-PE"/>
          <ns2:ligatures ns2:val="none"/>
        </w:rPr>
        <w:tab/>
        <w:t xml:space="preserve">: </w:t>
      </w:r>
      <w:r w:rsidRPr="008B19C1">
        <w:rPr>
          <w:rFonts w:ascii="Arial Narrow" w:eastAsia="Arial Narrow" w:hAnsi="Arial Narrow" w:cs="Arial Narrow"/>
          <w:b/>
          <w:color w:val="000000"/>
          <w:kern w:val="0"/>
          <w:lang w:eastAsia="es-PE"/>
          <ns2:ligatures ns2:val="none"/>
        </w:rPr>
        <w:tab/>
        <w:t>ADMISIÓN A TRÁMITE</w:t>
      </w:r>
    </w:p>
    <w:p ns2:paraId="19ED7B73" ns2:textId="77777777" w:rsidR="00CA59A2" w:rsidRPr="008B19C1" w:rsidRDefault="00CA59A2" w:rsidP="008B19C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REQUERIMIENTO DE INFORMACIÓN </w:t>
      </w:r>
    </w:p>
    <w:p ns2:paraId="46A5A479" ns2:textId="5FC49F6E" w:rsidR="00CA59A2" w:rsidRPr="008B19C1" w:rsidRDefault="00CA59A2" w:rsidP="008B19C1">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RESOLUCIÓN </w:t>
      </w:r>
      <w:r w:rsidRPr="008B19C1">
        <w:rPr>
          <w:rFonts w:ascii="Arial Narrow" w:eastAsia="Arial Narrow" w:hAnsi="Arial Narrow" w:cs="Arial Narrow"/>
          <w:b/>
          <w:color w:val="000000"/>
          <w:kern w:val="0"/>
          <w:lang w:eastAsia="es-PE"/>
          <ns2:ligatures ns2:val="none"/>
        </w:rPr>
        <w:tab/>
        <w:t>:</w:t>
      </w:r>
      <w:r w:rsidRPr="008B19C1">
        <w:rPr>
          <w:rFonts w:ascii="Arial Narrow" w:eastAsia="Arial Narrow" w:hAnsi="Arial Narrow" w:cs="Arial Narrow"/>
          <w:b/>
          <w:color w:val="000000"/>
          <w:kern w:val="0"/>
          <w:lang w:eastAsia="es-PE"/>
          <ns2:ligatures ns2:val="none"/>
        </w:rPr>
        <w:tab/>
      </w:r>
      <w:r w:rsidR="00031593" w:rsidRPr="008B19C1">
        <w:rPr>
          <w:rFonts w:ascii="Arial Narrow" w:eastAsia="Arial Narrow" w:hAnsi="Arial Narrow" w:cs="Arial Narrow"/>
          <w:b/>
          <w:color w:val="000000"/>
          <w:kern w:val="0"/>
          <w:lang w:eastAsia="es-PE"/>
          <ns2:ligatures ns2:val="none"/>
        </w:rPr>
        <w:t>1</w:t>
      </w:r>
    </w:p>
    <w:p ns2:paraId="5BA3A18D" ns2: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7C549DE"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B19C1">
        <w:rPr>
          <w:rFonts w:ascii="Arial Narrow" w:eastAsia="Times New Roman" w:hAnsi="Arial Narrow" w:cs="Times New Roman"/>
          <w:color w:val="000000"/>
          <w:kern w:val="0"/>
          <w:shd w:val="clear" w:color="auto" w:fill="FFFFFF"/>
          <w:lang w:eastAsia="es-PE"/>
          <ns2:ligatures ns2:val="none"/>
        </w:rPr>
        <w:t xml:space="preserve">Lima, </w:t>
      </w:r>
      <w:r w:rsidR="00031593" w:rsidRPr="008B19C1">
        <w:rPr>
          <w:rFonts w:ascii="Arial Narrow" w:eastAsia="Times New Roman" w:hAnsi="Arial Narrow" w:cs="Times New Roman"/>
          <w:color w:val="000000"/>
          <w:kern w:val="0"/>
          <w:shd w:val="clear" w:color="auto" w:fill="FFFFFF"/>
          <w:lang w:eastAsia="es-PE"/>
          <ns2:ligatures ns2:val="none"/>
        </w:rPr>
        <w:t xml:space="preserve">21 de mayo de 2026</w:t>
      </w:r>
      <w:r w:rsidRPr="008B19C1">
        <w:rPr>
          <w:rFonts w:ascii="Arial Narrow" w:eastAsia="Times New Roman" w:hAnsi="Arial Narrow" w:cs="Times New Roman"/>
          <w:color w:val="000000"/>
          <w:kern w:val="0"/>
          <w:shd w:val="clear" w:color="auto" w:fill="FFFFFF"/>
          <w:lang w:eastAsia="es-PE"/>
          <ns2:ligatures ns2:val="none"/>
        </w:rPr>
        <w:t xml:space="preserve"/>
      </w:r>
      <w:r w:rsidR="00366C46" w:rsidRPr="008B19C1">
        <w:rPr>
          <w:rFonts w:ascii="Arial Narrow" w:eastAsia="Times New Roman" w:hAnsi="Arial Narrow" w:cs="Times New Roman"/>
          <w:color w:val="000000"/>
          <w:kern w:val="0"/>
          <w:shd w:val="clear" w:color="auto" w:fill="FFFFFF"/>
          <w:lang w:eastAsia="es-PE"/>
          <ns2:ligatures ns2:val="none"/>
        </w:rPr>
        <w:t xml:space="preserve"/>
      </w:r>
      <w:r w:rsidR="00985114" w:rsidRPr="008B19C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B19C1" w:rsidRDefault="00CA59A2" w:rsidP="008B19C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HECHOS </w:t>
      </w:r>
    </w:p>
    <w:p ns2:paraId="621F2AB2" ns2: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3AA1C8E" w:rsidR="00CA59A2" w:rsidRPr="008B19C1" w:rsidRDefault="00CA59A2" w:rsidP="008B19C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19C1">
        <w:rPr>
          <w:rFonts w:ascii="Arial Narrow" w:eastAsia="Times New Roman" w:hAnsi="Arial Narrow" w:cs="Arial"/>
          <w:color w:val="000000"/>
          <w:kern w:val="0"/>
          <w:lang w:val="es-ES" w:eastAsia="es-ES"/>
          <ns2:ligatures ns2:val="none"/>
        </w:rPr>
        <w:t xml:space="preserve">Mediante el escrito del 27 de abril de 2026, complementado mediante escrito del 8 de mayo de 2026, el señor [APELLIDO] denunció a Mapfre por presuntas infracciones a la Ley 29571, Código de Protección y Defensa del Consumidor (en adelante, Código), señalando lo siguiente:</w:t>
      </w:r>
      <w:r w:rsidR="00717771" w:rsidRPr="008B19C1">
        <w:rPr>
          <w:rFonts w:ascii="Arial Narrow" w:eastAsia="Times New Roman" w:hAnsi="Arial Narrow" w:cs="Arial"/>
          <w:color w:val="000000"/>
          <w:kern w:val="0"/>
          <w:lang w:val="es-ES" w:eastAsia="es-ES"/>
          <ns2:ligatures ns2:val="none"/>
        </w:rPr>
        <w:t/>
      </w:r>
      <w:r w:rsidR="00996DC2" w:rsidRPr="008B19C1">
        <w:rPr>
          <w:rFonts w:ascii="Arial Narrow" w:eastAsia="Times New Roman" w:hAnsi="Arial Narrow" w:cs="Arial"/>
          <w:color w:val="000000"/>
          <w:kern w:val="0"/>
          <w:lang w:val="es-ES" w:eastAsia="es-ES"/>
          <ns2:ligatures ns2:val="none"/>
        </w:rPr>
        <w:t xml:space="preserve"/>
      </w:r>
      <w:r w:rsidR="00717771" w:rsidRPr="008B19C1">
        <w:rPr>
          <w:rFonts w:ascii="Arial Narrow" w:eastAsia="Times New Roman" w:hAnsi="Arial Narrow" w:cs="Arial"/>
          <w:color w:val="000000"/>
          <w:kern w:val="0"/>
          <w:lang w:val="es-ES" w:eastAsia="es-ES"/>
          <ns2:ligatures ns2:val="none"/>
        </w:rPr>
        <w:t/>
      </w:r>
      <w:r w:rsidR="00996DC2" w:rsidRPr="008B19C1">
        <w:rPr>
          <w:rFonts w:ascii="Arial Narrow" w:eastAsia="Calibri" w:hAnsi="Arial Narrow" w:cs="Arial"/>
          <w:kern w:val="0"/>
          <ns2:ligatures ns2:val="none"/>
        </w:rPr>
        <w:t/>
      </w:r>
      <w:r w:rsidRPr="008B19C1">
        <w:rPr>
          <w:rFonts w:ascii="Arial Narrow" w:eastAsia="Calibri" w:hAnsi="Arial Narrow" w:cs="Arial"/>
          <w:kern w:val="0"/>
          <ns2:ligatures ns2:val="none"/>
        </w:rPr>
        <w:t xml:space="preserve"/>
      </w:r>
      <w:r w:rsidR="00717771" w:rsidRPr="008B19C1">
        <w:rPr>
          <w:rFonts w:ascii="Arial Narrow" w:eastAsia="Calibri" w:hAnsi="Arial Narrow" w:cs="Arial"/>
          <w:kern w:val="0"/>
          <ns2:ligatures ns2:val="none"/>
        </w:rPr>
        <w:t/>
      </w:r>
      <w:r w:rsidRPr="008B19C1">
        <w:rPr>
          <w:rFonts w:ascii="Arial Narrow" w:eastAsia="Calibri" w:hAnsi="Arial Narrow" w:cs="Arial"/>
          <w:kern w:val="0"/>
          <ns2:ligatures ns2:val="none"/>
        </w:rPr>
        <w:t xml:space="preserve"/>
      </w:r>
      <w:r w:rsidR="00717771" w:rsidRPr="008B19C1">
        <w:rPr>
          <w:rFonts w:ascii="Arial Narrow" w:eastAsia="Calibri" w:hAnsi="Arial Narrow" w:cs="Arial"/>
          <w:kern w:val="0"/>
          <ns2:ligatures ns2:val="none"/>
        </w:rPr>
        <w:t/>
      </w:r>
      <w:r w:rsidRPr="008B19C1">
        <w:rPr>
          <w:rFonts w:ascii="Arial Narrow" w:eastAsia="Calibri" w:hAnsi="Arial Narrow" w:cs="Arial"/>
          <w:kern w:val="0"/>
          <ns2:ligatures ns2:val="none"/>
        </w:rPr>
        <w:t xml:space="preserve"/>
      </w:r>
      <w:r w:rsidRPr="008B19C1">
        <w:rPr>
          <w:rFonts w:ascii="Arial Narrow" w:eastAsia="Times New Roman" w:hAnsi="Arial Narrow" w:cs="Arial"/>
          <w:color w:val="000000"/>
          <w:kern w:val="0"/>
          <w:lang w:val="es-ES" w:eastAsia="es-ES"/>
          <ns2:ligatures ns2:val="none"/>
        </w:rPr>
        <w:t xml:space="preserve"/>
      </w:r>
      <w:r w:rsidR="00717771" w:rsidRPr="008B19C1">
        <w:rPr>
          <w:rFonts w:ascii="Arial Narrow" w:eastAsia="Times New Roman" w:hAnsi="Arial Narrow" w:cs="Arial"/>
          <w:color w:val="000000"/>
          <w:kern w:val="0"/>
          <w:lang w:val="es-ES" w:eastAsia="es-ES"/>
          <ns2:ligatures ns2:val="none"/>
        </w:rPr>
        <w:t xml:space="preserve"/>
      </w:r>
      <w:r w:rsidRPr="008B19C1">
        <w:rPr>
          <w:rFonts w:ascii="Arial Narrow" w:eastAsia="Times New Roman" w:hAnsi="Arial Narrow" w:cs="Arial"/>
          <w:color w:val="000000"/>
          <w:kern w:val="0"/>
          <w:lang w:val="es-ES" w:eastAsia="es-ES"/>
          <ns2:ligatures ns2:val="none"/>
        </w:rPr>
        <w:t xml:space="preserve"/>
      </w:r>
      <w:r w:rsidR="003A71B1" w:rsidRPr="008B19C1">
        <w:rPr>
          <w:rFonts w:ascii="Arial Narrow" w:eastAsia="Times New Roman" w:hAnsi="Arial Narrow" w:cs="Times New Roman"/>
          <w:kern w:val="0"/>
          <w:shd w:val="clear" w:color="auto" w:fill="FFFFFF"/>
          <w:lang w:eastAsia="es-PE"/>
          <ns2:ligatures ns2:val="none"/>
        </w:rPr>
        <w:t/>
      </w:r>
      <w:r w:rsidRPr="008B19C1">
        <w:rPr>
          <w:rFonts w:ascii="Arial Narrow" w:eastAsia="Times New Roman" w:hAnsi="Arial Narrow" w:cs="Arial"/>
          <w:color w:val="000000"/>
          <w:kern w:val="0"/>
          <w:lang w:val="es-ES" w:eastAsia="es-ES"/>
          <ns2:ligatures ns2:val="none"/>
        </w:rPr>
        <w:t/>
      </w:r>
      <w:r w:rsidRPr="008B19C1">
        <w:rPr>
          <w:rStyle w:val="Refdenotaalpie"/>
          <w:rFonts w:ascii="Arial Narrow" w:eastAsia="Times New Roman" w:hAnsi="Arial Narrow" w:cs="Times New Roman"/>
          <w:color w:val="000000"/>
          <w:kern w:val="0"/>
          <w:vertAlign w:val="superscript"/>
          <w:lang w:val="es-ES" w:eastAsia="es-ES"/>
          <ns2:ligatures ns2:val="none"/>
        </w:rPr>
        <w:footnoteReference w:id="1"/>
      </w:r>
      <w:r w:rsidRPr="008B19C1">
        <w:rPr>
          <w:rFonts w:ascii="Arial Narrow" w:eastAsia="Times New Roman" w:hAnsi="Arial Narrow" w:cs="Arial"/>
          <w:color w:val="000000"/>
          <w:kern w:val="0"/>
          <w:lang w:val="es-ES" w:eastAsia="es-ES"/>
          <ns2:ligatures ns2:val="none"/>
        </w:rPr>
        <w:t xml:space="preserve"/>
      </w:r>
      <w:r w:rsidRPr="008B19C1">
        <w:rPr>
          <w:rFonts w:ascii="Arial Narrow" w:eastAsia="Times New Roman" w:hAnsi="Arial Narrow" w:cs="Arial"/>
          <w:bCs/>
          <w:color w:val="000000"/>
          <w:kern w:val="0"/>
          <w:lang w:val="es-ES" w:eastAsia="es-ES"/>
          <ns2:ligatures ns2:val="none"/>
        </w:rPr>
        <w:t/>
      </w:r>
    </w:p>
    <w:p ns2:paraId="3AD3B7C6" ns2: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3BCA3EEE" ns2:textId="101FEA93" w:rsidR="009C4A5C" w:rsidRPr="008B19C1" w:rsidRDefault="002E479B"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En 2020, participó</w:t>
      </w:r>
      <w:r w:rsidR="009C4A5C" w:rsidRPr="008B19C1">
        <w:rPr>
          <w:rFonts w:ascii="Arial Narrow" w:eastAsia="Times New Roman" w:hAnsi="Arial Narrow" w:cs="Arial"/>
          <w:color w:val="000000"/>
          <w:kern w:val="0"/>
          <w:lang w:eastAsia="es-ES"/>
          <ns2:ligatures ns2:val="none"/>
        </w:rPr>
        <w:t xml:space="preserve"> como voluntario en el ensayo clínico de la vacuna contra el SARS-CoV-2 del laboratorio Sinopharm, patrocinado por la Universidad Peruana Cayetano Heredia. </w:t>
      </w:r>
    </w:p>
    <w:p ns2:paraId="58DCF9BD" ns2:textId="77777777" w:rsidR="009C4A5C" w:rsidRPr="008B19C1" w:rsidRDefault="009C4A5C" w:rsidP="008B19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65BA3A" ns2: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26 de octubre de 2020, recibió la primera dosis de la vacuna en el [APELLIDO] del ensayo clínico, y, el 16 de noviembre de 2020, recibió la segunda dosis de la vacuna. </w:t>
      </w:r>
    </w:p>
    <w:p ns2:paraId="49A6127E"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03205A4C" ns2: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26 de noviembre de 2020, comenzó a presentar molestias físicas, las cuales reportó al monitor del ensayo. Posteriormente, acudió a la clínica universitaria de la Universidad Nacional Mayor de San Marcos, donde el investigador principal constató una marcada debilidad y ausencia de reflejos en sus miembros superiores e inferiores. </w:t>
      </w:r>
    </w:p>
    <w:p ns2:paraId="0B34C604"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029D47F9" ns2:textId="4B34B2EA"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29 de noviembre de 2020, </w:t>
      </w:r>
      <w:r w:rsidR="002E479B" w:rsidRPr="008B19C1">
        <w:rPr>
          <w:rFonts w:ascii="Arial Narrow" w:eastAsia="Times New Roman" w:hAnsi="Arial Narrow" w:cs="Arial"/>
          <w:color w:val="000000"/>
          <w:kern w:val="0"/>
          <w:lang w:eastAsia="es-ES"/>
          <ns2:ligatures ns2:val="none"/>
        </w:rPr>
        <w:t xml:space="preserve">por su estado de salud, acudió al servicio de emergencia del Hospital Nacional Edgardo Rebagliati </w:t>
      </w:r>
      <w:proofErr w:type="spellStart"/>
      <w:r w:rsidR="002E479B" w:rsidRPr="008B19C1">
        <w:rPr>
          <w:rFonts w:ascii="Arial Narrow" w:eastAsia="Times New Roman" w:hAnsi="Arial Narrow" w:cs="Arial"/>
          <w:color w:val="000000"/>
          <w:kern w:val="0"/>
          <w:lang w:eastAsia="es-ES"/>
          <ns2:ligatures ns2:val="none"/>
        </w:rPr>
        <w:t>Martins</w:t>
      </w:r>
      <w:proofErr w:type="spellEnd"/>
      <w:r w:rsidR="002E479B" w:rsidRPr="008B19C1">
        <w:rPr>
          <w:rFonts w:ascii="Arial Narrow" w:eastAsia="Times New Roman" w:hAnsi="Arial Narrow" w:cs="Arial"/>
          <w:color w:val="000000"/>
          <w:kern w:val="0"/>
          <w:lang w:eastAsia="es-ES"/>
          <ns2:ligatures ns2:val="none"/>
        </w:rPr>
        <w:t>; del cual fue dado de alta sin evidenciarse mejoría del cuadro paralítico, siendo posteriormente diagnosticado con síndrome de Guillain-Barré</w:t>
      </w:r>
      <w:r w:rsidRPr="008B19C1">
        <w:rPr>
          <w:rFonts w:ascii="Arial Narrow" w:eastAsia="Times New Roman" w:hAnsi="Arial Narrow" w:cs="Arial"/>
          <w:color w:val="000000"/>
          <w:kern w:val="0"/>
          <w:lang w:eastAsia="es-ES"/>
          <ns2:ligatures ns2:val="none"/>
        </w:rPr>
        <w:t xml:space="preserve">. </w:t>
      </w:r>
    </w:p>
    <w:p ns2:paraId="66DECE9F"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0CA99D09" ns2:textId="7E1C8E74"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30 de noviembre de 2020, </w:t>
      </w:r>
      <w:r w:rsidR="009E3C17" w:rsidRPr="008B19C1">
        <w:rPr>
          <w:rFonts w:ascii="Arial Narrow" w:eastAsia="Times New Roman" w:hAnsi="Arial Narrow" w:cs="Arial"/>
          <w:color w:val="000000"/>
          <w:kern w:val="0"/>
          <w:lang w:eastAsia="es-ES"/>
          <ns2:ligatures ns2:val="none"/>
        </w:rPr>
        <w:t xml:space="preserve">interpuso </w:t>
      </w:r>
      <w:r w:rsidRPr="008B19C1">
        <w:rPr>
          <w:rFonts w:ascii="Arial Narrow" w:eastAsia="Times New Roman" w:hAnsi="Arial Narrow" w:cs="Arial"/>
          <w:color w:val="000000"/>
          <w:kern w:val="0"/>
          <w:lang w:eastAsia="es-ES"/>
          <ns2:ligatures ns2:val="none"/>
        </w:rPr>
        <w:t xml:space="preserve">un reclamo ante Mapfre, solicitando la cobertura del Seguro de Responsabilidad Civil – Póliza 2402010100577 (en adelante, Seguro de Responsabilidad Civil). </w:t>
      </w:r>
    </w:p>
    <w:p ns2:paraId="61FA1BBD"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530707B6" ns2:textId="3000D8B0"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18 de diciembre de 2020, reiteró el reclamo ante la misma compañía aseguradora. El 30 de diciembre de 2020, recibió respuesta de la compañía aseguradora indicando </w:t>
      </w:r>
      <w:bookmarkStart w:id="1" w:name="_Hlk204852515"/>
      <w:r w:rsidRPr="008B19C1">
        <w:rPr>
          <w:rFonts w:ascii="Arial Narrow" w:eastAsia="Times New Roman" w:hAnsi="Arial Narrow" w:cs="Arial"/>
          <w:color w:val="000000"/>
          <w:kern w:val="0"/>
          <w:lang w:eastAsia="es-ES"/>
          <ns2:ligatures ns2:val="none"/>
        </w:rPr>
        <w:t xml:space="preserve">que su solicitud se encontraba en evaluación y que debía presentar los documentos requeridos por </w:t>
      </w:r>
      <w:r w:rsidR="005E1D47" w:rsidRPr="008B19C1">
        <w:rPr>
          <w:rFonts w:ascii="Arial Narrow" w:eastAsia="Times New Roman" w:hAnsi="Arial Narrow" w:cs="Arial"/>
          <w:color w:val="000000"/>
          <w:kern w:val="0"/>
          <w:lang w:eastAsia="es-ES"/>
          <ns2:ligatures ns2:val="none"/>
        </w:rPr>
        <w:t>Sedgwick Perú Ajustadores de Seguros S.A.C.</w:t>
      </w:r>
      <w:r w:rsidRPr="008B19C1">
        <w:rPr>
          <w:rFonts w:ascii="Arial Narrow" w:eastAsia="Times New Roman" w:hAnsi="Arial Narrow" w:cs="Arial"/>
          <w:color w:val="000000"/>
          <w:kern w:val="0"/>
          <w:lang w:eastAsia="es-ES"/>
          <ns2:ligatures ns2:val="none"/>
        </w:rPr>
        <w:t xml:space="preserve"> No obstante, nunca se le notificó dicho requerimiento</w:t>
      </w:r>
      <w:bookmarkEnd w:id="1"/>
      <w:r w:rsidRPr="008B19C1">
        <w:rPr>
          <w:rFonts w:ascii="Arial Narrow" w:eastAsia="Times New Roman" w:hAnsi="Arial Narrow" w:cs="Arial"/>
          <w:color w:val="000000"/>
          <w:kern w:val="0"/>
          <w:lang w:eastAsia="es-ES"/>
          <ns2:ligatures ns2:val="none"/>
        </w:rPr>
        <w:t xml:space="preserve">. </w:t>
      </w:r>
    </w:p>
    <w:p ns2:paraId="4FBFBA17"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0952F08E" ns2: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ns2:paraId="4DE33627"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20A14359" ns2:textId="3F637878"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lastRenderedPageBreak/>
        <w:t xml:space="preserve">El 27 de enero de 2025, el Instituto Nacional de Salud remitió el Memorando 092-2025-DIIS-INS, mediante el cual se le proporcionó la póliza del Seguro de Responsabilidad civil, los documentos que acreditan la reacción adversa producida por la vacuna en el ensayo. </w:t>
      </w:r>
    </w:p>
    <w:p ns2:paraId="65A16441" ns2: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ns2:ligatures ns2:val="none"/>
        </w:rPr>
      </w:pPr>
    </w:p>
    <w:p ns2:paraId="7B8FF0EB" ns2:textId="44BADADD"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29 de enero de 2025, recibió la Nota Informativa 161-2025-SUDE-/DIIS/INS, </w:t>
      </w:r>
      <w:r w:rsidR="00A908F4" w:rsidRPr="008B19C1">
        <w:rPr>
          <w:rFonts w:ascii="Arial Narrow" w:eastAsia="Times New Roman" w:hAnsi="Arial Narrow" w:cs="Arial"/>
          <w:color w:val="000000"/>
          <w:kern w:val="0"/>
          <w:lang w:eastAsia="es-ES"/>
          <ns2:ligatures ns2:val="none"/>
        </w:rPr>
        <w:t>mediante la cual acreditaba la existencia de una reacción adversa grave. En atención a dicho documento, procedió a informar al patrocinador del ensayo clínico</w:t>
      </w:r>
      <w:r w:rsidRPr="008B19C1">
        <w:rPr>
          <w:rFonts w:ascii="Arial Narrow" w:eastAsia="Times New Roman" w:hAnsi="Arial Narrow" w:cs="Arial"/>
          <w:color w:val="000000"/>
          <w:kern w:val="0"/>
          <w:lang w:eastAsia="es-ES"/>
          <ns2:ligatures ns2:val="none"/>
        </w:rPr>
        <w:t xml:space="preserve">. </w:t>
      </w:r>
    </w:p>
    <w:p ns2:paraId="6634EBE7" ns2: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ns2:ligatures ns2:val="none"/>
        </w:rPr>
      </w:pPr>
    </w:p>
    <w:p ns2:paraId="258B25C6" ns2:textId="558C2D35" w:rsidR="00A84781" w:rsidRPr="008B19C1" w:rsidRDefault="00473957"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10 de marzo de 2026, </w:t>
      </w:r>
      <w:r w:rsidR="00A84781" w:rsidRPr="008B19C1">
        <w:rPr>
          <w:rFonts w:ascii="Arial Narrow" w:eastAsia="Times New Roman" w:hAnsi="Arial Narrow" w:cs="Arial"/>
          <w:color w:val="000000"/>
          <w:kern w:val="0"/>
          <w:lang w:eastAsia="es-ES"/>
          <ns2:ligatures ns2:val="none"/>
        </w:rPr>
        <w:t xml:space="preserve">la información recibida por parte del </w:t>
      </w:r>
      <w:r w:rsidRPr="008B19C1">
        <w:rPr>
          <w:rFonts w:ascii="Arial Narrow" w:eastAsia="Times New Roman" w:hAnsi="Arial Narrow" w:cs="Arial"/>
          <w:color w:val="000000"/>
          <w:kern w:val="0"/>
          <w:lang w:eastAsia="es-ES"/>
          <ns2:ligatures ns2:val="none"/>
        </w:rPr>
        <w:t xml:space="preserve">Instituto Nacional de Salud, </w:t>
      </w:r>
      <w:r w:rsidR="00A84781" w:rsidRPr="008B19C1">
        <w:rPr>
          <w:rFonts w:ascii="Arial Narrow" w:eastAsia="Times New Roman" w:hAnsi="Arial Narrow" w:cs="Arial"/>
          <w:color w:val="000000"/>
          <w:kern w:val="0"/>
          <w:lang w:eastAsia="es-ES"/>
          <ns2:ligatures ns2:val="none"/>
        </w:rPr>
        <w:t xml:space="preserve">solicitó a </w:t>
      </w:r>
      <w:r w:rsidRPr="008B19C1">
        <w:rPr>
          <w:rFonts w:ascii="Arial Narrow" w:eastAsia="Times New Roman" w:hAnsi="Arial Narrow" w:cs="Arial"/>
          <w:color w:val="000000"/>
          <w:kern w:val="0"/>
          <w:lang w:val="es-ES" w:eastAsia="es-ES"/>
          <ns2:ligatures ns2:val="none"/>
        </w:rPr>
        <w:t xml:space="preserve">Mapfre </w:t>
      </w:r>
      <w:r w:rsidR="00A84781" w:rsidRPr="008B19C1">
        <w:rPr>
          <w:rFonts w:ascii="Arial Narrow" w:eastAsia="Times New Roman" w:hAnsi="Arial Narrow" w:cs="Arial"/>
          <w:color w:val="000000"/>
          <w:kern w:val="0"/>
          <w:lang w:eastAsia="es-ES"/>
          <ns2:ligatures ns2:val="none"/>
        </w:rPr>
        <w:t xml:space="preserve">una nueva evaluación y </w:t>
      </w:r>
      <w:r w:rsidRPr="008B19C1">
        <w:rPr>
          <w:rFonts w:ascii="Arial Narrow" w:eastAsia="Times New Roman" w:hAnsi="Arial Narrow" w:cs="Arial"/>
          <w:color w:val="000000"/>
          <w:kern w:val="0"/>
          <w:lang w:eastAsia="es-ES"/>
          <ns2:ligatures ns2:val="none"/>
        </w:rPr>
        <w:t>pago de la cobertura del Seguro de Responsabilidad Civil</w:t>
      </w:r>
      <w:r w:rsidR="00D37F04" w:rsidRPr="008B19C1">
        <w:rPr>
          <w:rFonts w:ascii="Arial Narrow" w:eastAsia="Times New Roman" w:hAnsi="Arial Narrow" w:cs="Arial"/>
          <w:color w:val="000000"/>
          <w:kern w:val="0"/>
          <w:lang w:eastAsia="es-ES"/>
          <ns2:ligatures ns2:val="none"/>
        </w:rPr>
        <w:t xml:space="preserve">, la cual fue </w:t>
      </w:r>
      <w:r w:rsidR="00A84781" w:rsidRPr="008B19C1">
        <w:rPr>
          <w:rFonts w:ascii="Arial Narrow" w:eastAsia="Times New Roman" w:hAnsi="Arial Narrow" w:cs="Arial"/>
          <w:color w:val="000000"/>
          <w:kern w:val="0"/>
          <w:lang w:eastAsia="es-ES"/>
          <ns2:ligatures ns2:val="none"/>
        </w:rPr>
        <w:t xml:space="preserve">registrada con </w:t>
      </w:r>
      <w:r w:rsidR="00D37F04" w:rsidRPr="008B19C1">
        <w:rPr>
          <w:rFonts w:ascii="Arial Narrow" w:eastAsia="Times New Roman" w:hAnsi="Arial Narrow" w:cs="Arial"/>
          <w:color w:val="000000"/>
          <w:kern w:val="0"/>
          <w:lang w:eastAsia="es-ES"/>
          <ns2:ligatures ns2:val="none"/>
        </w:rPr>
        <w:t>el</w:t>
      </w:r>
      <w:r w:rsidR="00A84781" w:rsidRPr="008B19C1">
        <w:rPr>
          <w:rFonts w:ascii="Arial Narrow" w:eastAsia="Times New Roman" w:hAnsi="Arial Narrow" w:cs="Arial"/>
          <w:color w:val="000000"/>
          <w:kern w:val="0"/>
          <w:lang w:eastAsia="es-ES"/>
          <ns2:ligatures ns2:val="none"/>
        </w:rPr>
        <w:t xml:space="preserve"> caso</w:t>
      </w:r>
      <w:r w:rsidR="00D37F04" w:rsidRPr="008B19C1">
        <w:rPr>
          <w:rFonts w:ascii="Arial Narrow" w:eastAsia="Times New Roman" w:hAnsi="Arial Narrow" w:cs="Arial"/>
          <w:color w:val="000000"/>
          <w:kern w:val="0"/>
          <w:lang w:eastAsia="es-ES"/>
          <ns2:ligatures ns2:val="none"/>
        </w:rPr>
        <w:t xml:space="preserve"> </w:t>
      </w:r>
      <w:r w:rsidR="00A84781" w:rsidRPr="008B19C1">
        <w:rPr>
          <w:rFonts w:ascii="Arial Narrow" w:eastAsia="Times New Roman" w:hAnsi="Arial Narrow" w:cs="Arial"/>
          <w:color w:val="000000"/>
          <w:kern w:val="0"/>
          <w:lang w:eastAsia="es-ES"/>
          <ns2:ligatures ns2:val="none"/>
        </w:rPr>
        <w:t xml:space="preserve"> 89116173</w:t>
      </w:r>
    </w:p>
    <w:p ns2:paraId="354B623B" ns2: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ns2:ligatures ns2:val="none"/>
        </w:rPr>
      </w:pPr>
    </w:p>
    <w:p ns2:paraId="2F9CF7F5" ns2:textId="2FB15D5C" w:rsidR="00CA59A2" w:rsidRPr="008B19C1" w:rsidRDefault="00D37F04"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B19C1">
        <w:rPr>
          <w:rFonts w:ascii="Arial Narrow" w:eastAsia="Times New Roman" w:hAnsi="Arial Narrow" w:cs="Arial"/>
          <w:color w:val="000000"/>
          <w:kern w:val="0"/>
          <w:lang w:eastAsia="es-ES"/>
          <ns2:ligatures ns2:val="none"/>
        </w:rPr>
        <w:t xml:space="preserve">El </w:t>
      </w:r>
      <w:r w:rsidR="00A84781" w:rsidRPr="008B19C1">
        <w:rPr>
          <w:rFonts w:ascii="Arial Narrow" w:eastAsia="Times New Roman" w:hAnsi="Arial Narrow" w:cs="Arial"/>
          <w:color w:val="000000"/>
          <w:kern w:val="0"/>
          <w:lang w:eastAsia="es-ES"/>
          <ns2:ligatures ns2:val="none"/>
        </w:rPr>
        <w:t xml:space="preserve">24 de abril de 2026</w:t>
      </w:r>
      <w:r w:rsidRPr="008B19C1">
        <w:rPr>
          <w:rFonts w:ascii="Arial Narrow" w:eastAsia="Times New Roman" w:hAnsi="Arial Narrow" w:cs="Arial"/>
          <w:color w:val="000000"/>
          <w:kern w:val="0"/>
          <w:lang w:eastAsia="es-ES"/>
          <ns2:ligatures ns2:val="none"/>
        </w:rPr>
        <w:t xml:space="preserve">, </w:t>
      </w:r>
      <w:r w:rsidR="00A84781" w:rsidRPr="008B19C1">
        <w:rPr>
          <w:rFonts w:ascii="Arial Narrow" w:eastAsia="Times New Roman" w:hAnsi="Arial Narrow" w:cs="Arial"/>
          <w:color w:val="000000"/>
          <w:kern w:val="0"/>
          <w:lang w:eastAsia="es-ES"/>
          <ns2:ligatures ns2:val="none"/>
        </w:rPr>
        <w:t xml:space="preserve">venció el plazo para </w:t>
      </w:r>
      <w:r w:rsidRPr="008B19C1">
        <w:rPr>
          <w:rFonts w:ascii="Arial Narrow" w:eastAsia="Times New Roman" w:hAnsi="Arial Narrow" w:cs="Arial"/>
          <w:color w:val="000000"/>
          <w:kern w:val="0"/>
          <w:lang w:eastAsia="es-ES"/>
          <ns2:ligatures ns2:val="none"/>
        </w:rPr>
        <w:t xml:space="preserve">que </w:t>
      </w:r>
      <w:r w:rsidRPr="008B19C1">
        <w:rPr>
          <w:rFonts w:ascii="Arial Narrow" w:eastAsia="Times New Roman" w:hAnsi="Arial Narrow" w:cs="Arial"/>
          <w:color w:val="000000"/>
          <w:kern w:val="0"/>
          <w:lang w:val="es-ES" w:eastAsia="es-ES"/>
          <ns2:ligatures ns2:val="none"/>
        </w:rPr>
        <w:t xml:space="preserve">Mapfre </w:t>
      </w:r>
      <w:r w:rsidRPr="008B19C1">
        <w:rPr>
          <w:rFonts w:ascii="Arial Narrow" w:eastAsia="Times New Roman" w:hAnsi="Arial Narrow" w:cs="Arial"/>
          <w:color w:val="000000"/>
          <w:kern w:val="0"/>
          <w:lang w:eastAsia="es-ES"/>
          <ns2:ligatures ns2:val="none"/>
        </w:rPr>
        <w:t>emita</w:t>
      </w:r>
      <w:r w:rsidR="00A84781" w:rsidRPr="008B19C1">
        <w:rPr>
          <w:rFonts w:ascii="Arial Narrow" w:eastAsia="Times New Roman" w:hAnsi="Arial Narrow" w:cs="Arial"/>
          <w:color w:val="000000"/>
          <w:kern w:val="0"/>
          <w:lang w:eastAsia="es-ES"/>
          <ns2:ligatures ns2:val="none"/>
        </w:rPr>
        <w:t xml:space="preserve"> pronunciamiento </w:t>
      </w:r>
      <w:r w:rsidRPr="008B19C1">
        <w:rPr>
          <w:rFonts w:ascii="Arial Narrow" w:eastAsia="Times New Roman" w:hAnsi="Arial Narrow" w:cs="Arial"/>
          <w:color w:val="000000"/>
          <w:kern w:val="0"/>
          <w:lang w:eastAsia="es-ES"/>
          <ns2:ligatures ns2:val="none"/>
        </w:rPr>
        <w:t xml:space="preserve">de </w:t>
      </w:r>
      <w:r w:rsidR="00214BA6" w:rsidRPr="008B19C1">
        <w:rPr>
          <w:rFonts w:ascii="Arial Narrow" w:eastAsia="Times New Roman" w:hAnsi="Arial Narrow" w:cs="Arial"/>
          <w:color w:val="000000"/>
          <w:kern w:val="0"/>
          <w:lang w:eastAsia="es-ES"/>
          <ns2:ligatures ns2:val="none"/>
        </w:rPr>
        <w:t>su solicitud</w:t>
      </w:r>
      <w:r w:rsidRPr="008B19C1">
        <w:rPr>
          <w:rFonts w:ascii="Arial Narrow" w:eastAsia="Times New Roman" w:hAnsi="Arial Narrow" w:cs="Arial"/>
          <w:color w:val="000000"/>
          <w:kern w:val="0"/>
          <w:lang w:eastAsia="es-ES"/>
          <ns2:ligatures ns2:val="none"/>
        </w:rPr>
        <w:t xml:space="preserve"> del 10 de marzo de 2026, la cual no fue respondida hasta la fecha</w:t>
      </w:r>
      <w:r w:rsidR="00A84781" w:rsidRPr="008B19C1">
        <w:rPr>
          <w:rFonts w:ascii="Arial Narrow" w:eastAsia="Times New Roman" w:hAnsi="Arial Narrow" w:cs="Arial"/>
          <w:color w:val="000000"/>
          <w:kern w:val="0"/>
          <w:lang w:eastAsia="es-ES"/>
          <ns2:ligatures ns2:val="none"/>
        </w:rPr>
        <w:t>.</w:t>
      </w:r>
    </w:p>
    <w:p ns2:paraId="33E14FF7" ns2: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7FE035E0" w:rsidR="00CA59A2" w:rsidRPr="008B19C1" w:rsidRDefault="009C4A5C" w:rsidP="008B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19C1">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del Seguro de Responsabilidad Civil por la suma de US$ 500 000,00. Asimismo, requirió el reembolso de costos y costas del presente procedimiento.</w:t>
      </w:r>
      <w:r w:rsidR="00CA59A2" w:rsidRPr="008B19C1">
        <w:rPr>
          <w:rFonts w:ascii="Arial Narrow" w:eastAsia="Times New Roman" w:hAnsi="Arial Narrow" w:cs="Arial"/>
          <w:color w:val="000000"/>
          <w:kern w:val="0"/>
          <w:lang w:val="es-ES" w:eastAsia="es-ES"/>
          <ns2:ligatures ns2:val="none"/>
        </w:rPr>
        <w:t xml:space="preserve"/>
      </w:r>
      <w:r w:rsidR="002F5F26" w:rsidRPr="008B19C1">
        <w:rPr>
          <w:rFonts w:ascii="Arial Narrow" w:eastAsia="Times New Roman" w:hAnsi="Arial Narrow" w:cs="Arial"/>
          <w:color w:val="000000"/>
          <w:kern w:val="0"/>
          <w:lang w:eastAsia="es-ES"/>
          <ns2:ligatures ns2:val="none"/>
        </w:rPr>
        <w:t/>
      </w:r>
      <w:r w:rsidR="00473957" w:rsidRPr="008B19C1">
        <w:rPr>
          <w:rFonts w:ascii="Arial Narrow" w:eastAsia="Times New Roman" w:hAnsi="Arial Narrow" w:cs="Arial"/>
          <w:color w:val="000000"/>
          <w:kern w:val="0"/>
          <w:lang w:val="es-ES" w:eastAsia="es-ES"/>
          <ns2:ligatures ns2:val="none"/>
        </w:rPr>
        <w:t xml:space="preserve"/>
      </w:r>
      <w:r w:rsidR="00CA59A2" w:rsidRPr="008B19C1">
        <w:rPr>
          <w:rFonts w:ascii="Arial Narrow" w:eastAsia="Times New Roman" w:hAnsi="Arial Narrow" w:cs="Arial"/>
          <w:color w:val="000000"/>
          <w:kern w:val="0"/>
          <w:lang w:val="es-ES" w:eastAsia="es-ES"/>
          <ns2:ligatures ns2:val="none"/>
        </w:rPr>
        <w:t xml:space="preserve"/>
      </w:r>
      <w:r w:rsidR="002F5F26" w:rsidRPr="008B19C1">
        <w:rPr>
          <w:rFonts w:ascii="Arial Narrow" w:eastAsia="Times New Roman" w:hAnsi="Arial Narrow" w:cs="Arial"/>
          <w:color w:val="000000"/>
          <w:kern w:val="0"/>
          <w:lang w:val="es-ES" w:eastAsia="es-ES"/>
          <ns2:ligatures ns2:val="none"/>
        </w:rPr>
        <w:t/>
      </w:r>
      <w:r w:rsidR="00CA59A2" w:rsidRPr="008B19C1">
        <w:rPr>
          <w:rFonts w:ascii="Arial Narrow" w:eastAsia="Times New Roman" w:hAnsi="Arial Narrow" w:cs="Arial"/>
          <w:color w:val="000000"/>
          <w:kern w:val="0"/>
          <w:lang w:val="es-ES" w:eastAsia="es-ES"/>
          <ns2:ligatures ns2:val="none"/>
        </w:rPr>
        <w:t/>
      </w:r>
    </w:p>
    <w:p ns2:paraId="66005174"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2DC7B64E" ns2:textId="06F668D4" w:rsidR="00121544"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8B19C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8B19C1">
        <w:rPr>
          <w:rStyle w:val="Refdenotaalpie"/>
          <w:rFonts w:ascii="Arial Narrow" w:eastAsia="Arial Narrow" w:hAnsi="Arial Narrow" w:cs="Arial Narrow"/>
          <w:kern w:val="0"/>
          <w:vertAlign w:val="superscript"/>
          <ns2:ligatures ns2:val="none"/>
        </w:rPr>
        <w:footnoteReference w:id="2"/>
      </w:r>
      <w:r w:rsidRPr="008B19C1">
        <w:rPr>
          <w:rFonts w:ascii="Arial Narrow" w:eastAsia="Times New Roman" w:hAnsi="Arial Narrow" w:cs="Segoe UI"/>
          <w:color w:val="000000"/>
          <w:kern w:val="0"/>
          <w:lang w:eastAsia="es-PE"/>
          <ns2:ligatures ns2:val="none"/>
        </w:rPr>
        <w:t xml:space="preserve">, </w:t>
      </w:r>
      <w:r w:rsidR="00121544" w:rsidRPr="008B19C1">
        <w:rPr>
          <w:rFonts w:ascii="Arial Narrow" w:eastAsia="Times New Roman" w:hAnsi="Arial Narrow" w:cs="Segoe UI"/>
          <w:color w:val="000000"/>
          <w:kern w:val="0"/>
          <w:lang w:eastAsia="es-PE"/>
          <ns2:ligatures ns2:val="none"/>
        </w:rPr>
        <w:t xml:space="preserve">considera </w:t>
      </w:r>
      <w:r w:rsidR="00121544" w:rsidRPr="008B19C1">
        <w:rPr>
          <w:rFonts w:ascii="Arial Narrow" w:eastAsia="Arial Narrow" w:hAnsi="Arial Narrow" w:cs="Arial Narrow"/>
          <w:kern w:val="0"/>
          <ns2:ligatures ns2:val="none"/>
        </w:rPr>
        <w:t xml:space="preserve">que el hecho denunciado, </w:t>
      </w:r>
      <w:bookmarkStart w:id="7" w:name="_Hlk211591623"/>
      <w:r w:rsidR="00121544" w:rsidRPr="008B19C1">
        <w:rPr>
          <w:rFonts w:ascii="Arial Narrow" w:eastAsia="Arial Narrow" w:hAnsi="Arial Narrow" w:cs="Arial Narrow"/>
          <w:kern w:val="0"/>
          <ns2:ligatures ns2:val="none"/>
        </w:rPr>
        <w:t xml:space="preserve">consistente en que </w:t>
      </w:r>
      <w:bookmarkStart w:id="8" w:name="_Hlk213160885"/>
      <w:bookmarkStart w:id="9" w:name="_Hlk213151898"/>
      <w:bookmarkStart w:id="10" w:name="_Hlk215061838"/>
      <w:r w:rsidR="00CF6C24" w:rsidRPr="008B19C1">
        <w:rPr>
          <w:rFonts w:ascii="Arial Narrow" w:eastAsia="Times New Roman" w:hAnsi="Arial Narrow" w:cs="Times New Roman"/>
          <w:kern w:val="0"/>
          <w:shd w:val="clear" w:color="auto" w:fill="FFFFFF"/>
          <w:lang w:eastAsia="es-PE"/>
          <ns2:ligatures ns2:val="none"/>
        </w:rPr>
        <w:t>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00711750" w:rsidRPr="008B19C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19C1">
        <w:rPr>
          <w:rFonts w:ascii="Arial Narrow" w:eastAsia="Times New Roman" w:hAnsi="Arial Narrow" w:cs="Segoe UI"/>
          <w:color w:val="000000"/>
          <w:kern w:val="0"/>
          <w:lang w:eastAsia="es-PE"/>
          <ns2:ligatures ns2:val="none"/>
        </w:rPr>
        <w:t/>
      </w:r>
      <w:r w:rsidR="00711750" w:rsidRPr="008B19C1">
        <w:rPr>
          <w:rFonts w:ascii="Arial Narrow" w:eastAsia="Arial Narrow" w:hAnsi="Arial Narrow" w:cs="Arial Narrow"/>
          <w:kern w:val="0"/>
          <ns2:ligatures ns2:val="none"/>
        </w:rPr>
        <w:t xml:space="preserve"> y 19</w:t>
      </w:r>
      <w:r w:rsidR="00711750" w:rsidRPr="008B19C1">
        <w:rPr>
          <w:rFonts w:ascii="Arial Narrow" w:eastAsia="Times New Roman" w:hAnsi="Arial Narrow" w:cs="Segoe UI"/>
          <w:color w:val="000000"/>
          <w:kern w:val="0"/>
          <w:lang w:eastAsia="es-PE"/>
          <ns2:ligatures ns2:val="none"/>
        </w:rPr>
        <w:t/>
      </w:r>
      <w:r w:rsidR="00711750" w:rsidRPr="008B19C1">
        <w:rPr>
          <w:rFonts w:ascii="Arial Narrow" w:eastAsia="Arial Narrow" w:hAnsi="Arial Narrow" w:cs="Arial Narrow"/>
          <w:kern w:val="0"/>
          <ns2:ligatures ns2:val="none"/>
        </w:rPr>
        <w:t xml:space="preserve"> del Código</w:t>
      </w:r>
      <w:bookmarkStart w:id="11" w:name="_Hlk213160896"/>
      <w:bookmarkEnd w:id="8"/>
      <w:r w:rsidR="00711750" w:rsidRPr="008B19C1">
        <w:rPr>
          <w:rStyle w:val="Refdenotaalpie"/>
          <w:rFonts w:ascii="Arial Narrow" w:eastAsia="Arial Narrow" w:hAnsi="Arial Narrow" w:cs="Arial"/>
          <w:kern w:val="0"/>
          <w:vertAlign w:val="superscript"/>
          <ns2:ligatures ns2:val="none"/>
        </w:rPr>
        <w:footnoteReference w:id="3"/>
      </w:r>
      <w:bookmarkEnd w:id="11"/>
      <w:r w:rsidR="00711750" w:rsidRPr="008B19C1">
        <w:rPr>
          <w:rFonts w:ascii="Arial Narrow" w:eastAsia="Arial Narrow" w:hAnsi="Arial Narrow" w:cs="Arial Narrow"/>
          <w:kern w:val="0"/>
          <ns2:ligatures ns2:val="none"/>
        </w:rPr>
        <w:t>.</w:t>
      </w:r>
      <w:bookmarkEnd w:id="2"/>
      <w:bookmarkEnd w:id="9"/>
    </w:p>
    <w:bookmarkEnd w:id="7"/>
    <w:bookmarkEnd w:id="10"/>
    <w:p ns2:paraId="432038D6" ns2:textId="0A9F6D75" w:rsidR="00CA59A2" w:rsidRPr="008B19C1" w:rsidRDefault="00CA59A2" w:rsidP="008B19C1">
      <w:pPr>
        <w:spacing w:after="0" w:line="240" w:lineRule="auto"/>
        <w:contextualSpacing/>
        <w:jc w:val="both"/>
        <w:rPr>
          <w:rFonts w:ascii="Arial Narrow" w:eastAsia="Calibri" w:hAnsi="Arial Narrow" w:cs="Arial Narrow"/>
          <w:kern w:val="0"/>
          <w:lang w:eastAsia="es-PE"/>
          <ns2:ligatures ns2:val="none"/>
        </w:rPr>
      </w:pPr>
    </w:p>
    <w:bookmarkEnd w:id="3"/>
    <w:p ns2:paraId="463134E5" ns2:textId="77777777" w:rsidR="00CA59A2" w:rsidRPr="008B19C1" w:rsidRDefault="00CA59A2" w:rsidP="008B19C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B19C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B19C1">
        <w:rPr>
          <w:rStyle w:val="Refdenotaalpie"/>
          <w:rFonts w:ascii="Arial Narrow" w:eastAsia="Arial Narrow" w:hAnsi="Arial Narrow" w:cs="Arial Narrow"/>
          <w:kern w:val="0"/>
          <w:vertAlign w:val="superscript"/>
          <ns2:ligatures ns2:val="none"/>
        </w:rPr>
        <w:footnoteReference w:id="4"/>
      </w:r>
      <w:r w:rsidRPr="008B19C1">
        <w:rPr>
          <w:rFonts w:ascii="Arial Narrow" w:eastAsia="Arial" w:hAnsi="Arial Narrow" w:cs="Arial"/>
          <w:color w:val="000000"/>
          <w:kern w:val="0"/>
          <w:lang w:eastAsia="es-PE"/>
          <ns2:ligatures ns2:val="none"/>
        </w:rPr>
        <w:t>.</w:t>
      </w:r>
      <w:bookmarkStart w:id="12" w:name="_Hlk214963039"/>
    </w:p>
    <w:p ns2:paraId="68C71625" ns2: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REQUERIMIENTO DE INFORMACIÓN</w:t>
      </w:r>
    </w:p>
    <w:p ns2:paraId="5B518DC4" ns2:textId="77777777"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EDA05D1" w:rsidR="00CA59A2" w:rsidRPr="008B19C1" w:rsidRDefault="00CA59A2" w:rsidP="008B19C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B19C1">
        <w:rPr>
          <w:rFonts w:ascii="Arial Narrow" w:eastAsia="Times New Roman" w:hAnsi="Arial Narrow" w:cs="Arial"/>
          <w:color w:val="000000"/>
          <w:kern w:val="0"/>
          <w:lang w:val="es-ES" w:eastAsia="es-ES"/>
          <ns2:ligatures ns2:val="none"/>
        </w:rPr>
        <w:t xml:space="preserve">A efectos de tener mayores elementos </w:t>
      </w:r>
      <w:bookmarkEnd w:id="12"/>
      <w:r w:rsidRPr="008B19C1">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717771" w:rsidRPr="008B19C1">
        <w:rPr>
          <w:rFonts w:ascii="Arial Narrow" w:eastAsia="Times New Roman" w:hAnsi="Arial Narrow" w:cs="Arial"/>
          <w:color w:val="000000"/>
          <w:kern w:val="0"/>
          <w:lang w:val="es-ES" w:eastAsia="es-ES"/>
          <ns2:ligatures ns2:val="none"/>
        </w:rPr>
        <w:t>a la compañía aseguradora</w:t>
      </w:r>
      <w:r w:rsidRPr="008B19C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CF6C24" w:rsidRPr="008B19C1">
        <w:rPr>
          <w:rFonts w:ascii="Arial Narrow" w:eastAsia="Times New Roman" w:hAnsi="Arial Narrow" w:cs="Times New Roman"/>
          <w:kern w:val="0"/>
          <w:shd w:val="clear" w:color="auto" w:fill="FFFFFF"/>
          <w:lang w:eastAsia="es-PE"/>
          <ns2:ligatures ns2:val="none"/>
        </w:rPr>
        <w:t>Póliza 2402010100577 del Seguro de Responsabilidad Civil</w:t>
      </w:r>
      <w:r w:rsidRPr="008B19C1">
        <w:rPr>
          <w:rFonts w:ascii="Arial Narrow" w:eastAsia="Times New Roman" w:hAnsi="Arial Narrow" w:cs="Arial"/>
          <w:color w:val="000000"/>
          <w:kern w:val="0"/>
          <w:lang w:val="es-ES" w:eastAsia="es-ES"/>
          <ns2:ligatures ns2:val="none"/>
        </w:rPr>
        <w:t xml:space="preserve">, </w:t>
      </w:r>
      <w:bookmarkStart w:id="14" w:name="_Hlk211877008"/>
      <w:r w:rsidRPr="008B19C1">
        <w:rPr>
          <w:rFonts w:ascii="Arial Narrow" w:eastAsia="Times New Roman" w:hAnsi="Arial Narrow" w:cs="Arial"/>
          <w:color w:val="000000"/>
          <w:kern w:val="0"/>
          <w:lang w:val="es-ES" w:eastAsia="es-ES"/>
          <ns2:ligatures ns2:val="none"/>
        </w:rPr>
        <w:t>así como el cargo de remisión de la póliza</w:t>
      </w:r>
      <w:bookmarkEnd w:id="14"/>
      <w:r w:rsidRPr="008B19C1">
        <w:rPr>
          <w:rFonts w:ascii="Arial Narrow" w:eastAsia="Times New Roman" w:hAnsi="Arial Narrow" w:cs="Arial"/>
          <w:color w:val="000000"/>
          <w:kern w:val="0"/>
          <w:lang w:val="es-ES" w:eastAsia="es-ES"/>
          <ns2:ligatures ns2:val="none"/>
        </w:rPr>
        <w:t>; (</w:t>
      </w:r>
      <w:proofErr w:type="spellStart"/>
      <w:r w:rsidRPr="008B19C1">
        <w:rPr>
          <w:rFonts w:ascii="Arial Narrow" w:eastAsia="Times New Roman" w:hAnsi="Arial Narrow" w:cs="Arial"/>
          <w:color w:val="000000"/>
          <w:kern w:val="0"/>
          <w:lang w:val="es-ES" w:eastAsia="es-ES"/>
          <ns2:ligatures ns2:val="none"/>
        </w:rPr>
        <w:t>ii</w:t>
      </w:r>
      <w:proofErr w:type="spellEnd"/>
      <w:r w:rsidRPr="008B19C1">
        <w:rPr>
          <w:rFonts w:ascii="Arial Narrow" w:eastAsia="Times New Roman" w:hAnsi="Arial Narrow" w:cs="Arial"/>
          <w:color w:val="000000"/>
          <w:kern w:val="0"/>
          <w:lang w:val="es-ES" w:eastAsia="es-ES"/>
          <ns2:ligatures ns2:val="none"/>
        </w:rPr>
        <w:t xml:space="preserve">) presentar los medios probatorios que acrediten </w:t>
      </w:r>
      <w:r w:rsidR="00CF6C24" w:rsidRPr="008B19C1">
        <w:rPr>
          <w:rFonts w:ascii="Arial Narrow" w:eastAsia="Times New Roman" w:hAnsi="Arial Narrow" w:cs="Arial"/>
          <w:color w:val="000000"/>
          <w:kern w:val="0"/>
          <w:lang w:val="es-ES" w:eastAsia="es-ES"/>
          <ns2:ligatures ns2:val="none"/>
        </w:rPr>
        <w:t xml:space="preserve">que atendió dentro del plazo legal la solicitud de </w:t>
      </w:r>
      <w:r w:rsidR="00BB1EDD" w:rsidRPr="008B19C1">
        <w:rPr>
          <w:rFonts w:ascii="Arial Narrow" w:eastAsia="Times New Roman" w:hAnsi="Arial Narrow" w:cs="Arial"/>
          <w:color w:val="000000"/>
          <w:kern w:val="0"/>
          <w:lang w:val="es-ES" w:eastAsia="es-ES"/>
          <ns2:ligatures ns2:val="none"/>
        </w:rPr>
        <w:t xml:space="preserve">otorgamiento de </w:t>
      </w:r>
      <w:r w:rsidR="00CF6C24" w:rsidRPr="008B19C1">
        <w:rPr>
          <w:rFonts w:ascii="Arial Narrow" w:eastAsia="Times New Roman" w:hAnsi="Arial Narrow" w:cs="Arial"/>
          <w:color w:val="000000"/>
          <w:kern w:val="0"/>
          <w:lang w:val="es-ES" w:eastAsia="es-ES"/>
          <ns2:ligatures ns2:val="none"/>
        </w:rPr>
        <w:t xml:space="preserve">cobertura presentada por el denunciante el </w:t>
      </w:r>
      <w:r w:rsidR="00BB1EDD" w:rsidRPr="008B19C1">
        <w:rPr>
          <w:rFonts w:ascii="Arial Narrow" w:eastAsia="Times New Roman" w:hAnsi="Arial Narrow" w:cs="Arial"/>
          <w:color w:val="000000"/>
          <w:kern w:val="0"/>
          <w:lang w:val="es-ES" w:eastAsia="es-ES"/>
          <ns2:ligatures ns2:val="none"/>
        </w:rPr>
        <w:t xml:space="preserve">10 de marzo de 2026</w:t>
      </w:r>
      <w:r w:rsidRPr="008B19C1">
        <w:rPr>
          <w:rFonts w:ascii="Arial Narrow" w:eastAsia="Times New Roman" w:hAnsi="Arial Narrow" w:cs="Arial"/>
          <w:color w:val="000000"/>
          <w:kern w:val="0"/>
          <w:lang w:val="es-ES" w:eastAsia="es-ES"/>
          <ns2:ligatures ns2:val="none"/>
        </w:rPr>
        <w:t>; y, (</w:t>
      </w:r>
      <w:proofErr w:type="spellStart"/>
      <w:r w:rsidRPr="008B19C1">
        <w:rPr>
          <w:rFonts w:ascii="Arial Narrow" w:eastAsia="Times New Roman" w:hAnsi="Arial Narrow" w:cs="Arial"/>
          <w:color w:val="000000"/>
          <w:kern w:val="0"/>
          <w:lang w:val="es-ES" w:eastAsia="es-ES"/>
          <ns2:ligatures ns2:val="none"/>
        </w:rPr>
        <w:t>iii</w:t>
      </w:r>
      <w:proofErr w:type="spellEnd"/>
      <w:r w:rsidRPr="008B19C1">
        <w:rPr>
          <w:rFonts w:ascii="Arial Narrow" w:eastAsia="Times New Roman" w:hAnsi="Arial Narrow" w:cs="Arial"/>
          <w:color w:val="000000"/>
          <w:kern w:val="0"/>
          <w:lang w:val="es-ES" w:eastAsia="es-ES"/>
          <ns2:ligatures ns2:val="none"/>
        </w:rPr>
        <w:t xml:space="preserve">) presentar todas las comunicaciones cursadas </w:t>
      </w:r>
      <w:r w:rsidR="00A87B9B" w:rsidRPr="008B19C1">
        <w:rPr>
          <w:rFonts w:ascii="Arial Narrow" w:eastAsia="Times New Roman" w:hAnsi="Arial Narrow" w:cs="Arial"/>
          <w:color w:val="000000"/>
          <w:kern w:val="0"/>
          <w:lang w:val="es-ES" w:eastAsia="es-ES"/>
          <ns2:ligatures ns2:val="none"/>
        </w:rPr>
        <w:t xml:space="preserve">con la parte denunciante </w:t>
      </w:r>
      <w:r w:rsidRPr="008B19C1">
        <w:rPr>
          <w:rFonts w:ascii="Arial Narrow" w:eastAsia="Times New Roman" w:hAnsi="Arial Narrow" w:cs="Arial"/>
          <w:color w:val="000000"/>
          <w:kern w:val="0"/>
          <w:lang w:val="es-ES" w:eastAsia="es-ES"/>
          <ns2:ligatures ns2:val="none"/>
        </w:rPr>
        <w:t xml:space="preserve">en virtud </w:t>
      </w:r>
      <w:r w:rsidR="00F01410" w:rsidRPr="008B19C1">
        <w:rPr>
          <w:rFonts w:ascii="Arial Narrow" w:eastAsia="Times New Roman" w:hAnsi="Arial Narrow" w:cs="Arial"/>
          <w:color w:val="000000"/>
          <w:kern w:val="0"/>
          <w:lang w:val="es-ES" w:eastAsia="es-ES"/>
          <ns2:ligatures ns2:val="none"/>
        </w:rPr>
        <w:t xml:space="preserve">de los hechos materia </w:t>
      </w:r>
      <w:r w:rsidRPr="008B19C1">
        <w:rPr>
          <w:rFonts w:ascii="Arial Narrow" w:eastAsia="Times New Roman" w:hAnsi="Arial Narrow" w:cs="Arial"/>
          <w:color w:val="000000"/>
          <w:kern w:val="0"/>
          <w:lang w:val="es-ES" w:eastAsia="es-ES"/>
          <ns2:ligatures ns2:val="none"/>
        </w:rPr>
        <w:t>de denuncia.</w:t>
      </w:r>
      <w:r w:rsidRPr="008B19C1">
        <w:rPr>
          <w:rFonts w:ascii="Arial Narrow" w:eastAsia="Times New Roman" w:hAnsi="Arial Narrow" w:cs="Arial"/>
          <w:color w:val="000000"/>
          <w:kern w:val="0"/>
          <w:lang w:eastAsia="es-ES"/>
          <ns2:ligatures ns2:val="none"/>
        </w:rPr>
        <w:t xml:space="preserve"> </w:t>
      </w:r>
      <w:r w:rsidR="00CF6C24" w:rsidRPr="008B19C1">
        <w:rPr>
          <w:rFonts w:ascii="Arial Narrow" w:eastAsia="Times New Roman" w:hAnsi="Arial Narrow" w:cs="Arial"/>
          <w:color w:val="000000"/>
          <w:kern w:val="0"/>
          <w:lang w:eastAsia="es-ES"/>
          <ns2:ligatures ns2:val="none"/>
        </w:rPr>
        <w:t xml:space="preserve"> </w:t>
      </w:r>
    </w:p>
    <w:bookmarkEnd w:id="13"/>
    <w:p ns2:paraId="5C93B848" ns2:textId="77777777" w:rsidR="00CA59A2" w:rsidRPr="008B19C1" w:rsidRDefault="00CA59A2" w:rsidP="008B19C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p>
    <w:p ns2:paraId="39215327" ns2:textId="27447407" w:rsidR="00121544" w:rsidRPr="008B19C1" w:rsidRDefault="00CA59A2" w:rsidP="008B19C1">
      <w:pPr>
        <w:spacing w:after="0" w:line="240" w:lineRule="auto"/>
        <w:contextualSpacing/>
        <w:jc w:val="both"/>
        <w:rPr>
          <w:rFonts w:ascii="Arial Narrow" w:eastAsia="Calibri" w:hAnsi="Arial Narrow" w:cs="Arial Narrow"/>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PRIMERO: admitir a trámite la denuncia del 27 de abril de 2026, complementado mediante escrito del 8 de mayo de 2026 interpuesta por el señor [DENUNCIANTE] contra Mapfre Perú Compañía de Seguros y Reaseguros S.A., por presunta infracción a los artículos 18 y 19 de la Ley 29571, Código de Protección y Defensa del Consumidor, en tanto 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Pr="008B19C1">
        <w:rPr>
          <w:rFonts w:ascii="Arial Narrow" w:eastAsia="Times New Roman" w:hAnsi="Arial Narrow" w:cs="Times New Roman"/>
          <w:color w:val="000000"/>
          <w:kern w:val="0"/>
          <w:shd w:val="clear" w:color="auto" w:fill="FFFFFF"/>
          <w:lang w:eastAsia="es-PE"/>
          <ns2:ligatures ns2:val="none"/>
        </w:rPr>
        <w:t xml:space="preserve"/>
      </w:r>
      <w:r w:rsidR="00AE2F61" w:rsidRPr="008B19C1">
        <w:rPr>
          <w:rFonts w:ascii="Arial Narrow" w:eastAsia="Times New Roman" w:hAnsi="Arial Narrow" w:cs="Arial"/>
          <w:color w:val="000000"/>
          <w:kern w:val="0"/>
          <w:lang w:val="es-ES" w:eastAsia="es-ES"/>
          <ns2:ligatures ns2:val="none"/>
        </w:rPr>
        <w:t xml:space="preserve"/>
      </w:r>
      <w:r w:rsidRPr="008B19C1">
        <w:rPr>
          <w:rFonts w:ascii="Arial Narrow" w:eastAsia="Times New Roman" w:hAnsi="Arial Narrow" w:cs="Times New Roman"/>
          <w:color w:val="000000"/>
          <w:kern w:val="0"/>
          <w:shd w:val="clear" w:color="auto" w:fill="FFFFFF"/>
          <w:lang w:eastAsia="es-PE"/>
          <ns2:ligatures ns2:val="none"/>
        </w:rPr>
        <w:t xml:space="preserve"/>
      </w:r>
      <w:r w:rsidR="00717771" w:rsidRPr="008B19C1">
        <w:rPr>
          <w:rFonts w:ascii="Arial Narrow" w:hAnsi="Arial Narrow" w:cs="Arial"/>
          <w:bCs/>
          <w:spacing w:val="-3"/>
          <w:kern w:val="0"/>
          <ns2:ligatures ns2:val="none"/>
        </w:rPr>
        <w:t xml:space="preserve"/>
      </w:r>
      <w:r w:rsidR="00717771" w:rsidRPr="008B19C1">
        <w:rPr>
          <w:rFonts w:ascii="Arial Narrow" w:eastAsia="Times New Roman" w:hAnsi="Arial Narrow" w:cs="Times New Roman"/>
          <w:color w:val="000000"/>
          <w:kern w:val="0"/>
          <w:shd w:val="clear" w:color="auto" w:fill="FFFFFF"/>
          <w:lang w:eastAsia="es-PE"/>
          <ns2:ligatures ns2:val="none"/>
        </w:rPr>
        <w:t xml:space="preserve"/>
      </w:r>
      <w:r w:rsidRPr="008B19C1">
        <w:rPr>
          <w:rFonts w:ascii="Arial Narrow" w:eastAsia="Times New Roman" w:hAnsi="Arial Narrow" w:cs="Times New Roman"/>
          <w:color w:val="000000"/>
          <w:kern w:val="0"/>
          <w:shd w:val="clear" w:color="auto" w:fill="FFFFFF"/>
          <w:lang w:eastAsia="es-PE"/>
          <ns2:ligatures ns2:val="none"/>
        </w:rPr>
        <w:t xml:space="preserve"/>
      </w:r>
      <w:r w:rsidR="00717771" w:rsidRPr="008B19C1">
        <w:rPr>
          <w:rFonts w:ascii="Arial Narrow" w:eastAsia="Arial Narrow" w:hAnsi="Arial Narrow" w:cs="Arial Narrow"/>
          <w:bCs/>
        </w:rPr>
        <w:t/>
      </w:r>
      <w:r w:rsidRPr="008B19C1">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8B19C1">
        <w:rPr>
          <w:rFonts w:ascii="Arial Narrow" w:eastAsia="Times New Roman" w:hAnsi="Arial Narrow" w:cs="Times New Roman"/>
          <w:color w:val="000000"/>
          <w:kern w:val="0"/>
          <w:shd w:val="clear" w:color="auto" w:fill="FFFFFF"/>
          <w:lang w:eastAsia="es-PE"/>
          <ns2:ligatures ns2:val="none"/>
        </w:rPr>
        <w:t xml:space="preserve"/>
      </w:r>
      <w:r w:rsidR="00C75355" w:rsidRPr="008B19C1">
        <w:rPr>
          <w:rFonts w:ascii="Arial Narrow" w:eastAsia="Times New Roman" w:hAnsi="Arial Narrow" w:cs="Times New Roman"/>
          <w:color w:val="000000"/>
          <w:kern w:val="0"/>
          <w:shd w:val="clear" w:color="auto" w:fill="FFFFFF"/>
          <w:lang w:eastAsia="es-PE"/>
          <ns2:ligatures ns2:val="none"/>
        </w:rPr>
        <w:t/>
      </w:r>
      <w:r w:rsidR="00711750" w:rsidRPr="008B19C1">
        <w:rPr>
          <w:rFonts w:ascii="Arial Narrow" w:eastAsia="Calibri" w:hAnsi="Arial Narrow" w:cs="Arial Narrow"/>
          <w:color w:val="000000"/>
          <w:kern w:val="0"/>
          <w:lang w:eastAsia="es-PE"/>
          <ns2:ligatures ns2:val="none"/>
        </w:rPr>
        <w:t/>
      </w:r>
      <w:r w:rsidR="00711750" w:rsidRPr="008B19C1">
        <w:rPr>
          <w:rFonts w:ascii="Arial Narrow" w:eastAsia="Times New Roman" w:hAnsi="Arial Narrow" w:cs="Times New Roman"/>
          <w:kern w:val="0"/>
          <w:shd w:val="clear" w:color="auto" w:fill="FFFFFF"/>
          <w:lang w:eastAsia="es-PE"/>
          <ns2:ligatures ns2:val="none"/>
        </w:rPr>
        <w:t xml:space="preserve"/>
      </w:r>
      <w:r w:rsidR="00711750" w:rsidRPr="008B19C1">
        <w:rPr>
          <w:rFonts w:ascii="Arial Narrow" w:eastAsia="Calibri" w:hAnsi="Arial Narrow" w:cs="Arial Narrow"/>
          <w:kern w:val="0"/>
          <w:lang w:eastAsia="es-PE"/>
          <ns2:ligatures ns2:val="none"/>
        </w:rPr>
        <w:t xml:space="preserve"/>
      </w:r>
      <w:r w:rsidR="00711750" w:rsidRPr="008B19C1">
        <w:rPr>
          <w:rFonts w:ascii="Arial Narrow" w:eastAsia="Times New Roman" w:hAnsi="Arial Narrow" w:cs="Times New Roman"/>
          <w:kern w:val="0"/>
          <w:shd w:val="clear" w:color="auto" w:fill="FFFFFF"/>
          <w:lang w:eastAsia="es-PE"/>
          <ns2:ligatures ns2:val="none"/>
        </w:rPr>
        <w:t xml:space="preserve"/>
      </w:r>
      <w:r w:rsidR="003A71B1" w:rsidRPr="008B19C1">
        <w:rPr>
          <w:rFonts w:ascii="Arial Narrow" w:eastAsia="Times New Roman" w:hAnsi="Arial Narrow" w:cs="Times New Roman"/>
          <w:kern w:val="0"/>
          <w:shd w:val="clear" w:color="auto" w:fill="FFFFFF"/>
          <w:lang w:eastAsia="es-PE"/>
          <ns2:ligatures ns2:val="none"/>
        </w:rPr>
        <w:t/>
      </w:r>
      <w:r w:rsidR="00711750" w:rsidRPr="008B19C1">
        <w:rPr>
          <w:rFonts w:ascii="Arial Narrow" w:eastAsia="Times New Roman" w:hAnsi="Arial Narrow" w:cs="Times New Roman"/>
          <w:kern w:val="0"/>
          <w:shd w:val="clear" w:color="auto" w:fill="FFFFFF"/>
          <w:lang w:eastAsia="es-PE"/>
          <ns2:ligatures ns2:val="none"/>
        </w:rPr>
        <w:t xml:space="preserve"/>
      </w:r>
      <w:r w:rsidR="00FB44B8" w:rsidRPr="008B19C1">
        <w:rPr>
          <w:rFonts w:ascii="Arial Narrow" w:eastAsia="Times New Roman" w:hAnsi="Arial Narrow" w:cs="Times New Roman"/>
          <w:kern w:val="0"/>
          <w:shd w:val="clear" w:color="auto" w:fill="FFFFFF"/>
          <w:lang w:eastAsia="es-PE"/>
          <ns2:ligatures ns2:val="none"/>
        </w:rPr>
        <w:t xml:space="preserve"/>
      </w:r>
      <w:r w:rsidR="00C75355" w:rsidRPr="008B19C1">
        <w:rPr>
          <w:rFonts w:ascii="Arial Narrow" w:eastAsia="Times New Roman" w:hAnsi="Arial Narrow" w:cs="Times New Roman"/>
          <w:kern w:val="0"/>
          <w:shd w:val="clear" w:color="auto" w:fill="FFFFFF"/>
          <w:lang w:eastAsia="es-PE"/>
          <ns2:ligatures ns2:val="none"/>
        </w:rPr>
        <w:t xml:space="preserve"/>
      </w:r>
      <w:r w:rsidR="00CF6C24" w:rsidRPr="008B19C1">
        <w:rPr>
          <w:rFonts w:ascii="Arial Narrow" w:eastAsia="Times New Roman" w:hAnsi="Arial Narrow" w:cs="Times New Roman"/>
          <w:kern w:val="0"/>
          <w:shd w:val="clear" w:color="auto" w:fill="FFFFFF"/>
          <w:lang w:eastAsia="es-PE"/>
          <ns2:ligatures ns2:val="none"/>
        </w:rPr>
        <w:t xml:space="preserve"/>
      </w:r>
      <w:r w:rsidR="00C75355" w:rsidRPr="008B19C1">
        <w:rPr>
          <w:rFonts w:ascii="Arial Narrow" w:eastAsia="Times New Roman" w:hAnsi="Arial Narrow" w:cs="Times New Roman"/>
          <w:kern w:val="0"/>
          <w:shd w:val="clear" w:color="auto" w:fill="FFFFFF"/>
          <w:lang w:eastAsia="es-PE"/>
          <ns2:ligatures ns2:val="none"/>
        </w:rPr>
        <w:t/>
      </w:r>
    </w:p>
    <w:bookmarkEnd w:id="15"/>
    <w:p ns2:paraId="042B3F54" ns2:textId="777BBF33" w:rsidR="00CA59A2" w:rsidRPr="008B19C1" w:rsidRDefault="00CA59A2" w:rsidP="008B19C1">
      <w:pPr>
        <w:spacing w:after="0" w:line="240" w:lineRule="auto"/>
        <w:contextualSpacing/>
        <w:jc w:val="both"/>
        <w:rPr>
          <w:rFonts w:ascii="Arial Narrow" w:eastAsia="Arial Narrow" w:hAnsi="Arial Narrow" w:cs="Arial Narrow"/>
          <w:kern w:val="0"/>
          <ns2:ligatures ns2:val="none"/>
        </w:rPr>
      </w:pPr>
    </w:p>
    <w:p ns2:paraId="0A292C9F" ns2:textId="0F0F27B6" w:rsidR="00CA59A2" w:rsidRPr="008B19C1" w:rsidRDefault="00CA59A2" w:rsidP="008B19C1">
      <w:pPr>
        <w:spacing w:after="0" w:line="240" w:lineRule="auto"/>
        <w:contextualSpacing/>
        <w:jc w:val="both"/>
        <w:rPr>
          <w:rFonts w:ascii="Arial Narrow" w:eastAsia="Calibri" w:hAnsi="Arial Narrow" w:cs="Arial"/>
          <w:kern w:val="0"/>
          <ns2:ligatures ns2:val="none"/>
        </w:rPr>
      </w:pPr>
      <w:r w:rsidRPr="008B19C1">
        <w:rPr>
          <w:rFonts w:ascii="Arial Narrow" w:eastAsia="Arial Narrow" w:hAnsi="Arial Narrow" w:cs="Arial Narrow"/>
          <w:b/>
          <w:color w:val="000000"/>
          <w:kern w:val="0"/>
          <w:lang w:eastAsia="es-PE"/>
          <ns2:ligatures ns2:val="none"/>
        </w:rPr>
        <w:t>SEGUNDO:</w:t>
      </w:r>
      <w:r w:rsidRPr="008B19C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B19C1">
        <w:rPr>
          <w:rFonts w:ascii="Arial Narrow" w:eastAsia="Times New Roman" w:hAnsi="Arial Narrow" w:cs="Arial"/>
          <w:color w:val="000000"/>
          <w:kern w:val="0"/>
          <w:lang w:val="es-ES" w:eastAsia="es-ES"/>
          <ns2:ligatures ns2:val="none"/>
        </w:rPr>
        <w:t xml:space="preserve">del </w:t>
      </w:r>
      <w:r w:rsidR="00AE2F61" w:rsidRPr="008B19C1">
        <w:rPr>
          <w:rFonts w:ascii="Arial Narrow" w:eastAsia="Times New Roman" w:hAnsi="Arial Narrow" w:cs="Arial"/>
          <w:color w:val="000000"/>
          <w:kern w:val="0"/>
          <w:lang w:val="es-ES" w:eastAsia="es-ES"/>
          <ns2:ligatures ns2:val="none"/>
        </w:rPr>
        <w:t>27 de abril de 2026, complementado mediante escrito del 8 de mayo de 2026</w:t>
      </w:r>
      <w:r w:rsidRPr="008B19C1">
        <w:rPr>
          <w:rFonts w:ascii="Arial Narrow" w:eastAsia="Calibri" w:hAnsi="Arial Narrow" w:cs="Arial"/>
          <w:kern w:val="0"/>
          <ns2:ligatures ns2:val="none"/>
        </w:rPr>
        <w:t>.</w:t>
      </w:r>
    </w:p>
    <w:p ns2:paraId="68A17E97" ns2: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B12D1E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b/>
          <w:color w:val="000000"/>
          <w:kern w:val="0"/>
          <w:lang w:eastAsia="es-PE"/>
          <ns2:ligatures ns2:val="none"/>
        </w:rPr>
        <w:t xml:space="preserve">TERCERO: </w:t>
      </w:r>
      <w:r w:rsidRPr="008B19C1">
        <w:rPr>
          <w:rFonts w:ascii="Arial Narrow" w:eastAsia="Arial Narrow" w:hAnsi="Arial Narrow" w:cs="Arial Narrow"/>
          <w:color w:val="000000"/>
          <w:kern w:val="0"/>
          <w:lang w:eastAsia="es-PE"/>
          <ns2:ligatures ns2:val="none"/>
        </w:rPr>
        <w:t xml:space="preserve">requerir a </w:t>
      </w:r>
      <w:r w:rsidR="00717771" w:rsidRPr="008B19C1">
        <w:rPr>
          <w:rFonts w:ascii="Arial Narrow" w:eastAsia="Arial Narrow" w:hAnsi="Arial Narrow" w:cs="Arial Narrow"/>
          <w:bCs/>
        </w:rPr>
        <w:t xml:space="preserve">Mapfre Perú Compañía de Seguros y Reaseguros S.A. </w:t>
      </w:r>
      <w:r w:rsidRPr="008B19C1">
        <w:rPr>
          <w:rFonts w:ascii="Arial Narrow" w:eastAsia="Arial Narrow" w:hAnsi="Arial Narrow" w:cs="Arial Narrow"/>
          <w:color w:val="000000"/>
          <w:kern w:val="0"/>
          <w:lang w:eastAsia="es-PE"/>
          <ns2:ligatures ns2:val="none"/>
        </w:rPr>
        <w:t>que cumpla con lo siguiente:</w:t>
      </w:r>
    </w:p>
    <w:p ns2:paraId="20FDFB8D" ns2: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B19C1">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del Código Procesal Civil. </w:t>
      </w:r>
      <w:r w:rsidRPr="008B19C1">
        <w:rPr>
          <w:rFonts w:ascii="Arial Narrow" w:eastAsia="Calibri" w:hAnsi="Arial Narrow" w:cs="Arial"/>
          <w:kern w:val="0"/>
          <ns2:ligatures ns2:val="none"/>
        </w:rPr>
        <w:t>Para ello podrá señalar domicilio físico o una dirección electrónica a la que pueda remitirse las notificaciones</w:t>
      </w:r>
      <w:r w:rsidRPr="008B19C1">
        <w:rPr>
          <w:rFonts w:ascii="Arial Narrow" w:eastAsia="Arial" w:hAnsi="Arial Narrow" w:cs="Arial"/>
          <w:kern w:val="0"/>
          <w:lang w:val="es"/>
          <ns2:ligatures ns2:val="none"/>
        </w:rPr>
        <w:t>;</w:t>
      </w:r>
    </w:p>
    <w:p ns2:paraId="7C63E340" ns2: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B19C1">
        <w:rPr>
          <w:rFonts w:ascii="Arial Narrow" w:eastAsia="Calibri" w:hAnsi="Arial Narrow" w:cs="Arial"/>
          <w:kern w:val="0"/>
          <ns2:ligatures ns2:val="none"/>
        </w:rPr>
        <w:t xml:space="preserve">en caso califique como </w:t>
      </w:r>
      <w:proofErr w:type="gramStart"/>
      <w:r w:rsidRPr="008B19C1">
        <w:rPr>
          <w:rFonts w:ascii="Arial Narrow" w:eastAsia="Calibri" w:hAnsi="Arial Narrow" w:cs="Arial"/>
          <w:kern w:val="0"/>
          <ns2:ligatures ns2:val="none"/>
        </w:rPr>
        <w:t>micro empresa</w:t>
      </w:r>
      <w:proofErr w:type="gramEnd"/>
      <w:r w:rsidRPr="008B19C1">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B19C1">
        <w:rPr>
          <w:rStyle w:val="Refdenotaalpie"/>
          <w:rFonts w:ascii="Arial Narrow" w:eastAsia="Calibri" w:hAnsi="Arial Narrow" w:cs="Arial"/>
          <w:kern w:val="0"/>
          <w:vertAlign w:val="superscript"/>
          <ns2:ligatures ns2:val="none"/>
        </w:rPr>
        <w:footnoteReference w:id="5"/>
      </w:r>
      <w:r w:rsidRPr="008B19C1">
        <w:rPr>
          <w:rFonts w:ascii="Arial Narrow" w:eastAsia="Calibri" w:hAnsi="Arial Narrow" w:cs="Arial"/>
          <w:kern w:val="0"/>
          <ns2:ligatures ns2:val="none"/>
        </w:rPr>
        <w:t>. Ello, a fin de que la Comisión pueda meritar dicha documentación, conforme lo establece el artículo 110</w:t>
      </w:r>
      <w:r w:rsidRPr="008B19C1">
        <w:rPr>
          <w:rFonts w:ascii="Arial Narrow" w:eastAsia="Times New Roman" w:hAnsi="Arial Narrow" w:cs="Segoe UI"/>
          <w:color w:val="000000"/>
          <w:kern w:val="0"/>
          <w:lang w:eastAsia="es-PE"/>
          <ns2:ligatures ns2:val="none"/>
        </w:rPr>
        <w:t/>
      </w:r>
      <w:r w:rsidRPr="008B19C1">
        <w:rPr>
          <w:rFonts w:ascii="Arial Narrow" w:eastAsia="Calibri" w:hAnsi="Arial Narrow" w:cs="Arial"/>
          <w:kern w:val="0"/>
          <ns2:ligatures ns2:val="none"/>
        </w:rPr>
        <w:t xml:space="preserve"> del </w:t>
      </w:r>
      <w:r w:rsidRPr="008B19C1">
        <w:rPr>
          <w:rFonts w:ascii="Arial Narrow" w:eastAsia="Calibri" w:hAnsi="Arial Narrow" w:cs="Arial"/>
          <w:spacing w:val="-2"/>
          <w:kern w:val="0"/>
          <ns2:ligatures ns2:val="none"/>
        </w:rPr>
        <w:t>Código</w:t>
      </w:r>
      <w:r w:rsidRPr="008B19C1">
        <w:rPr>
          <w:rStyle w:val="Refdenotaalpie"/>
          <w:rFonts w:ascii="Arial Narrow" w:eastAsia="Calibri" w:hAnsi="Arial Narrow" w:cs="Arial"/>
          <w:spacing w:val="-2"/>
          <w:kern w:val="0"/>
          <w:vertAlign w:val="superscript"/>
          <ns2:ligatures ns2:val="none"/>
        </w:rPr>
        <w:footnoteReference w:id="6"/>
      </w:r>
      <w:r w:rsidRPr="008B19C1">
        <w:rPr>
          <w:rFonts w:ascii="Arial Narrow" w:eastAsia="Calibri" w:hAnsi="Arial Narrow" w:cs="Arial"/>
          <w:spacing w:val="-2"/>
          <w:kern w:val="0"/>
          <ns2:ligatures ns2:val="none"/>
        </w:rPr>
        <w:t>.</w:t>
      </w:r>
    </w:p>
    <w:p ns2:paraId="1F11FE32" ns2: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E91376A"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ns2:ligatures ns2:val="none"/>
        </w:rPr>
      </w:pPr>
      <w:r w:rsidRPr="008B19C1">
        <w:rPr>
          <w:rFonts w:ascii="Arial Narrow" w:eastAsia="Arial Narrow" w:hAnsi="Arial Narrow" w:cs="Arial Narrow"/>
          <w:b/>
          <w:color w:val="000000"/>
          <w:kern w:val="0"/>
          <w:lang w:eastAsia="es-PE"/>
          <ns2:ligatures ns2:val="none"/>
        </w:rPr>
        <w:t xml:space="preserve">QUINTO: </w:t>
      </w:r>
      <w:bookmarkStart w:id="16" w:name="_Hlk188286813"/>
      <w:r w:rsidRPr="008B19C1">
        <w:rPr>
          <w:rFonts w:ascii="Arial Narrow" w:eastAsia="Times New Roman" w:hAnsi="Arial Narrow" w:cs="Arial"/>
          <w:color w:val="000000"/>
          <w:kern w:val="0"/>
          <w:lang w:eastAsia="es-ES"/>
          <ns2:ligatures ns2:val="none"/>
        </w:rPr>
        <w:t xml:space="preserve">requerir </w:t>
      </w:r>
      <w:r w:rsidRPr="008B19C1">
        <w:rPr>
          <w:rFonts w:ascii="Arial Narrow" w:eastAsia="Times New Roman" w:hAnsi="Arial Narrow" w:cs="Arial"/>
          <w:color w:val="000000"/>
          <w:kern w:val="0"/>
          <w:lang w:val="es-ES" w:eastAsia="es-ES"/>
          <ns2:ligatures ns2:val="none"/>
        </w:rPr>
        <w:t xml:space="preserve">que, en un </w:t>
      </w:r>
      <w:r w:rsidRPr="008B19C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8B19C1">
        <w:rPr>
          <w:rFonts w:ascii="Arial Narrow" w:eastAsia="Times New Roman" w:hAnsi="Arial Narrow" w:cs="Arial"/>
          <w:color w:val="000000"/>
          <w:kern w:val="0"/>
          <w:lang w:eastAsia="es-ES"/>
          <ns2:ligatures ns2:val="none"/>
        </w:rPr>
        <w:t xml:space="preserve">, </w:t>
      </w:r>
      <w:bookmarkStart w:id="17" w:name="_Hlk188286828"/>
      <w:r w:rsidRPr="008B19C1">
        <w:rPr>
          <w:rFonts w:ascii="Arial Narrow" w:eastAsia="Times New Roman" w:hAnsi="Arial Narrow" w:cs="Times New Roman"/>
          <w:color w:val="000000"/>
          <w:kern w:val="0"/>
          <w:shd w:val="clear" w:color="auto" w:fill="FFFFFF"/>
          <w:lang w:eastAsia="es-PE"/>
          <ns2:ligatures ns2:val="none"/>
        </w:rPr>
        <w:t>el proveedor denunciado</w:t>
      </w:r>
      <w:r w:rsidRPr="008B19C1">
        <w:rPr>
          <w:rFonts w:ascii="Arial Narrow" w:eastAsia="Times New Roman" w:hAnsi="Arial Narrow" w:cs="Arial"/>
          <w:color w:val="000000"/>
          <w:kern w:val="0"/>
          <w:lang w:eastAsia="es-ES"/>
          <ns2:ligatures ns2:val="none"/>
        </w:rPr>
        <w:t xml:space="preserve"> </w:t>
      </w:r>
      <w:bookmarkEnd w:id="17"/>
      <w:r w:rsidRPr="008B19C1">
        <w:rPr>
          <w:rFonts w:ascii="Arial Narrow" w:eastAsia="Times New Roman" w:hAnsi="Arial Narrow" w:cs="Arial"/>
          <w:color w:val="000000"/>
          <w:kern w:val="0"/>
          <w:lang w:val="es-ES" w:eastAsia="es-ES"/>
          <ns2:ligatures ns2:val="none"/>
        </w:rPr>
        <w:t xml:space="preserve">cumpla con: </w:t>
      </w:r>
      <w:r w:rsidR="00BB1EDD" w:rsidRPr="008B19C1">
        <w:rPr>
          <w:rFonts w:ascii="Arial Narrow" w:eastAsia="Times New Roman" w:hAnsi="Arial Narrow" w:cs="Arial"/>
          <w:color w:val="000000"/>
          <w:kern w:val="0"/>
          <w:lang w:val="es-ES" w:eastAsia="es-ES"/>
          <ns2:ligatures ns2:val="none"/>
        </w:rPr>
        <w:t xml:space="preserve">(i) presentar una copia completa, legible y debidamente suscrita de la </w:t>
      </w:r>
      <w:r w:rsidR="00BB1EDD" w:rsidRPr="008B19C1">
        <w:rPr>
          <w:rFonts w:ascii="Arial Narrow" w:eastAsia="Times New Roman" w:hAnsi="Arial Narrow" w:cs="Times New Roman"/>
          <w:kern w:val="0"/>
          <w:shd w:val="clear" w:color="auto" w:fill="FFFFFF"/>
          <w:lang w:eastAsia="es-PE"/>
          <ns2:ligatures ns2:val="none"/>
        </w:rPr>
        <w:t>Póliza 2402010100577 del Seguro de Responsabilidad Civil</w:t>
      </w:r>
      <w:r w:rsidR="00BB1EDD" w:rsidRPr="008B19C1">
        <w:rPr>
          <w:rFonts w:ascii="Arial Narrow" w:eastAsia="Times New Roman" w:hAnsi="Arial Narrow" w:cs="Arial"/>
          <w:color w:val="000000"/>
          <w:kern w:val="0"/>
          <w:lang w:val="es-ES" w:eastAsia="es-ES"/>
          <ns2:ligatures ns2:val="none"/>
        </w:rPr>
        <w:t>, así como el cargo de remisión de la póliza; (</w:t>
      </w:r>
      <w:proofErr w:type="spellStart"/>
      <w:r w:rsidR="00BB1EDD" w:rsidRPr="008B19C1">
        <w:rPr>
          <w:rFonts w:ascii="Arial Narrow" w:eastAsia="Times New Roman" w:hAnsi="Arial Narrow" w:cs="Arial"/>
          <w:color w:val="000000"/>
          <w:kern w:val="0"/>
          <w:lang w:val="es-ES" w:eastAsia="es-ES"/>
          <ns2:ligatures ns2:val="none"/>
        </w:rPr>
        <w:t>ii</w:t>
      </w:r>
      <w:proofErr w:type="spellEnd"/>
      <w:r w:rsidR="00BB1EDD" w:rsidRPr="008B19C1">
        <w:rPr>
          <w:rFonts w:ascii="Arial Narrow" w:eastAsia="Times New Roman" w:hAnsi="Arial Narrow" w:cs="Arial"/>
          <w:color w:val="000000"/>
          <w:kern w:val="0"/>
          <w:lang w:val="es-ES" w:eastAsia="es-ES"/>
          <ns2:ligatures ns2:val="none"/>
        </w:rPr>
        <w:t xml:space="preserve">) presentar los medios probatorios que acrediten que atendió dentro del plazo legal la solicitud de otorgamiento de cobertura presentada por el denunciante el 10 de marzo de 2026; y, (</w:t>
      </w:r>
      <w:proofErr w:type="spellStart"/>
      <w:r w:rsidR="00BB1EDD" w:rsidRPr="008B19C1">
        <w:rPr>
          <w:rFonts w:ascii="Arial Narrow" w:eastAsia="Times New Roman" w:hAnsi="Arial Narrow" w:cs="Arial"/>
          <w:color w:val="000000"/>
          <w:kern w:val="0"/>
          <w:lang w:val="es-ES" w:eastAsia="es-ES"/>
          <ns2:ligatures ns2:val="none"/>
        </w:rPr>
        <w:t>iii</w:t>
      </w:r>
      <w:proofErr w:type="spellEnd"/>
      <w:r w:rsidR="00BB1EDD" w:rsidRPr="008B19C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B19C1">
        <w:rPr>
          <w:rFonts w:ascii="Arial Narrow" w:eastAsia="Times New Roman" w:hAnsi="Arial Narrow" w:cs="Arial"/>
          <w:color w:val="000000"/>
          <w:kern w:val="0"/>
          <w:lang w:val="es-ES" w:eastAsia="es-ES"/>
          <ns2:ligatures ns2:val="none"/>
        </w:rPr>
        <w:t>.</w:t>
      </w:r>
    </w:p>
    <w:p ns2:paraId="12A4D8BD"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b/>
          <w:color w:val="000000"/>
          <w:kern w:val="0"/>
          <w:lang w:eastAsia="es-PE"/>
          <ns2:ligatures ns2:val="none"/>
        </w:rPr>
        <w:t>SEXTO:</w:t>
      </w:r>
      <w:r w:rsidRPr="008B19C1">
        <w:rPr>
          <w:rFonts w:ascii="Arial Narrow" w:eastAsia="Arial Narrow" w:hAnsi="Arial Narrow" w:cs="Arial Narrow"/>
          <w:color w:val="000000"/>
          <w:kern w:val="0"/>
          <w:lang w:eastAsia="es-PE"/>
          <ns2:ligatures ns2:val="none"/>
        </w:rPr>
        <w:t xml:space="preserve"> </w:t>
      </w:r>
      <w:bookmarkStart w:id="18" w:name="_Hlk188286915"/>
      <w:r w:rsidRPr="008B19C1">
        <w:rPr>
          <w:rFonts w:ascii="Arial Narrow" w:eastAsia="Arial Narrow" w:hAnsi="Arial Narrow" w:cs="Arial Narrow"/>
          <w:color w:val="000000"/>
          <w:kern w:val="0"/>
          <w:lang w:eastAsia="es-PE"/>
          <ns2:ligatures ns2:val="none"/>
        </w:rPr>
        <w:t>informar a las partes que el artículo 110</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 la Ley </w:t>
      </w:r>
      <w:r w:rsidR="003A71B1" w:rsidRPr="008B19C1">
        <w:rPr>
          <w:rFonts w:ascii="Arial Narrow" w:eastAsia="Times New Roman" w:hAnsi="Arial Narrow" w:cs="Times New Roman"/>
          <w:kern w:val="0"/>
          <w:shd w:val="clear" w:color="auto" w:fill="FFFFFF"/>
          <w:lang w:eastAsia="es-PE"/>
          <ns2:ligatures ns2:val="none"/>
        </w:rPr>
        <w:t>29571</w:t>
      </w:r>
      <w:r w:rsidRPr="008B19C1">
        <w:rPr>
          <w:rFonts w:ascii="Arial Narrow" w:eastAsia="Arial Narrow" w:hAnsi="Arial Narrow" w:cs="Arial Narrow"/>
          <w:color w:val="000000"/>
          <w:kern w:val="0"/>
          <w:lang w:eastAsia="es-PE"/>
          <ns2:ligatures ns2:val="none"/>
        </w:rPr>
        <w:t>, Código de Protección y Defensa del Consumidor</w:t>
      </w:r>
      <w:r w:rsidRPr="008B19C1">
        <w:rPr>
          <w:rStyle w:val="Refdenotaalpie"/>
          <w:rFonts w:ascii="Arial Narrow" w:eastAsia="Arial Narrow" w:hAnsi="Arial Narrow" w:cs="Times New Roman"/>
          <w:color w:val="000000"/>
          <w:kern w:val="0"/>
          <w:vertAlign w:val="superscript"/>
          <w:lang w:eastAsia="es-PE"/>
          <ns2:ligatures ns2:val="none"/>
        </w:rPr>
        <w:footnoteReference w:id="7"/>
      </w:r>
      <w:r w:rsidRPr="008B19C1">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115</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y 116</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 la referida norma</w:t>
      </w:r>
      <w:r w:rsidRPr="008B19C1">
        <w:rPr>
          <w:rStyle w:val="Refdenotaalpie"/>
          <w:rFonts w:ascii="Arial Narrow" w:eastAsia="Arial Narrow" w:hAnsi="Arial Narrow" w:cs="Times New Roman"/>
          <w:color w:val="000000"/>
          <w:kern w:val="0"/>
          <w:vertAlign w:val="superscript"/>
          <w:lang w:eastAsia="es-PE"/>
          <ns2:ligatures ns2:val="none"/>
        </w:rPr>
        <w:footnoteReference w:id="8"/>
      </w:r>
      <w:r w:rsidRPr="008B19C1">
        <w:rPr>
          <w:rFonts w:ascii="Arial Narrow" w:eastAsia="Arial Narrow" w:hAnsi="Arial Narrow" w:cs="Arial Narrow"/>
          <w:color w:val="000000"/>
          <w:kern w:val="0"/>
          <w:lang w:eastAsia="es-PE"/>
          <ns2:ligatures ns2:val="none"/>
        </w:rPr>
        <w:t xml:space="preserve">. </w:t>
      </w:r>
      <w:bookmarkEnd w:id="18"/>
      <w:r w:rsidRPr="008B19C1">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del Código</w:t>
      </w:r>
      <w:r w:rsidRPr="008B19C1">
        <w:rPr>
          <w:rStyle w:val="Refdenotaalpie"/>
          <w:rFonts w:ascii="Arial Narrow" w:eastAsia="Arial Narrow" w:hAnsi="Arial Narrow" w:cs="Times New Roman"/>
          <w:color w:val="000000"/>
          <w:kern w:val="0"/>
          <w:vertAlign w:val="superscript"/>
          <w:lang w:eastAsia="es-PE"/>
          <ns2:ligatures ns2:val="none"/>
        </w:rPr>
        <w:footnoteReference w:id="9"/>
      </w:r>
      <w:r w:rsidRPr="008B19C1">
        <w:rPr>
          <w:rFonts w:ascii="Arial Narrow" w:eastAsia="Arial Narrow" w:hAnsi="Arial Narrow" w:cs="Arial Narrow"/>
          <w:color w:val="000000"/>
          <w:kern w:val="0"/>
          <w:lang w:eastAsia="es-PE"/>
          <ns2:ligatures ns2:val="none"/>
        </w:rPr>
        <w:t>.</w:t>
      </w:r>
    </w:p>
    <w:p ns2:paraId="0ECE55DF" ns2: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B19C1">
        <w:rPr>
          <w:rFonts w:ascii="Arial Narrow" w:eastAsia="Arial Narrow" w:hAnsi="Arial Narrow" w:cs="Arial Narrow"/>
          <w:b/>
          <w:color w:val="000000"/>
          <w:kern w:val="0"/>
          <w:lang w:eastAsia="es-PE"/>
          <ns2:ligatures ns2:val="none"/>
        </w:rPr>
        <w:t>SÉTIMO:</w:t>
      </w:r>
      <w:r w:rsidRPr="008B19C1">
        <w:rPr>
          <w:rFonts w:ascii="Arial Narrow" w:eastAsia="Arial Narrow" w:hAnsi="Arial Narrow" w:cs="Arial Narrow"/>
          <w:color w:val="000000"/>
          <w:kern w:val="0"/>
          <w:lang w:eastAsia="es-PE"/>
          <ns2:ligatures ns2:val="none"/>
        </w:rPr>
        <w:t xml:space="preserve"> informar a las partes que conforme a lo establecido en el artículo 39</w:t>
      </w:r>
      <w:r w:rsidRPr="008B19C1">
        <w:rPr>
          <w:rFonts w:ascii="Arial Narrow" w:eastAsia="Times New Roman" w:hAnsi="Arial Narrow" w:cs="Segoe UI"/>
          <w:color w:val="000000"/>
          <w:kern w:val="0"/>
          <w:lang w:eastAsia="es-PE"/>
          <ns2:ligatures ns2:val="none"/>
        </w:rPr>
        <w:t/>
      </w:r>
      <w:r w:rsidRPr="008B19C1">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ns2:ligatures ns2:val="none"/>
        </w:rPr>
      </w:pPr>
      <w:r w:rsidRPr="008B19C1">
        <w:rPr>
          <w:rFonts w:ascii="Arial Narrow" w:eastAsia="Calibri" w:hAnsi="Arial Narrow" w:cs="Arial"/>
          <w:b/>
          <w:bCs/>
          <w:kern w:val="0"/>
          <ns2:ligatures ns2:val="none"/>
        </w:rPr>
        <w:t>OCTAVO</w:t>
      </w:r>
      <w:r w:rsidRPr="008B19C1">
        <w:rPr>
          <w:rFonts w:ascii="Arial Narrow" w:eastAsia="Calibri" w:hAnsi="Arial Narrow" w:cs="Arial"/>
          <w:b/>
          <w:kern w:val="0"/>
          <ns2:ligatures ns2:val="none"/>
        </w:rPr>
        <w:t>:</w:t>
      </w:r>
      <w:r w:rsidRPr="008B19C1">
        <w:rPr>
          <w:rFonts w:ascii="Arial Narrow" w:eastAsia="Calibri" w:hAnsi="Arial Narrow" w:cs="Arial"/>
          <w:kern w:val="0"/>
          <ns2:ligatures ns2:val="none"/>
        </w:rPr>
        <w:t xml:space="preserve"> comunicar a las partes que, </w:t>
      </w:r>
      <w:proofErr w:type="gramStart"/>
      <w:r w:rsidRPr="008B19C1">
        <w:rPr>
          <w:rFonts w:ascii="Arial Narrow" w:eastAsia="Calibri" w:hAnsi="Arial Narrow" w:cs="Arial"/>
          <w:kern w:val="0"/>
          <ns2:ligatures ns2:val="none"/>
        </w:rPr>
        <w:t>de acuerdo a</w:t>
      </w:r>
      <w:proofErr w:type="gramEnd"/>
      <w:r w:rsidRPr="008B19C1">
        <w:rPr>
          <w:rFonts w:ascii="Arial Narrow" w:eastAsia="Calibri" w:hAnsi="Arial Narrow" w:cs="Arial"/>
          <w:kern w:val="0"/>
          <ns2:ligatures ns2:val="none"/>
        </w:rPr>
        <w:t xml:space="preserve"> lo señalado por el artículo 29</w:t>
      </w:r>
      <w:r w:rsidRPr="008B19C1">
        <w:rPr>
          <w:rFonts w:ascii="Arial Narrow" w:eastAsia="Times New Roman" w:hAnsi="Arial Narrow" w:cs="Segoe UI"/>
          <w:color w:val="000000"/>
          <w:kern w:val="0"/>
          <w:lang w:eastAsia="es-PE"/>
          <ns2:ligatures ns2:val="none"/>
        </w:rPr>
        <w:t/>
      </w:r>
      <w:r w:rsidRPr="008B19C1">
        <w:rPr>
          <w:rFonts w:ascii="Arial Narrow" w:eastAsia="Calibri" w:hAnsi="Arial Narrow" w:cs="Arial"/>
          <w:kern w:val="0"/>
          <ns2:ligatures ns2:val="none"/>
        </w:rPr>
        <w:t xml:space="preserve"> del Decreto Legislativo 807</w:t>
      </w:r>
      <w:r w:rsidRPr="008B19C1">
        <w:rPr>
          <w:rStyle w:val="Refdenotaalpie"/>
          <w:rFonts w:ascii="Arial Narrow" w:eastAsia="Calibri" w:hAnsi="Arial Narrow" w:cs="Arial"/>
          <w:kern w:val="0"/>
          <w:vertAlign w:val="superscript"/>
          <ns2:ligatures ns2:val="none"/>
        </w:rPr>
        <w:footnoteReference w:id="10"/>
      </w:r>
      <w:r w:rsidRPr="008B19C1">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B19C1">
        <w:rPr>
          <w:rFonts w:ascii="Arial Narrow" w:eastAsia="Calibri" w:hAnsi="Arial Narrow" w:cs="Arial"/>
          <w:kern w:val="0"/>
          <w:u w:val="single"/>
          <ns2:ligatures ns2:val="none"/>
        </w:rPr>
        <w:t>expresamente su facultad para asistir y conciliar en su representación</w:t>
      </w:r>
      <w:r w:rsidRPr="008B19C1">
        <w:rPr>
          <w:rFonts w:ascii="Arial Narrow" w:eastAsia="Calibri" w:hAnsi="Arial Narrow" w:cs="Arial"/>
          <w:bCs/>
          <w:kern w:val="0"/>
          <ns2:ligatures ns2:val="none"/>
        </w:rPr>
        <w:t>.</w:t>
      </w:r>
      <w:r w:rsidRPr="008B19C1">
        <w:rPr>
          <w:rFonts w:ascii="Arial Narrow" w:eastAsia="Calibri" w:hAnsi="Arial Narrow" w:cs="Arial"/>
          <w:b/>
          <w:bCs/>
          <w:kern w:val="0"/>
          <ns2:ligatures ns2:val="none"/>
        </w:rPr>
        <w:t xml:space="preserve"> </w:t>
      </w:r>
      <w:r w:rsidRPr="008B19C1">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B19C1">
        <w:rPr>
          <w:rFonts w:ascii="Arial Narrow" w:eastAsia="Times New Roman" w:hAnsi="Arial Narrow" w:cs="Times New Roman"/>
          <w:b/>
          <w:color w:val="000000"/>
          <w:kern w:val="0"/>
          <w:lang w:eastAsia="es-PE"/>
          <ns2:ligatures ns2:val="none"/>
        </w:rPr>
        <w:t>NOVENO:</w:t>
      </w:r>
      <w:r w:rsidRPr="008B19C1">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4C95C146" w:rsidR="005B4857" w:rsidRPr="008B19C1" w:rsidRDefault="00CA59A2" w:rsidP="008B19C1">
      <w:pPr>
        <w:suppressAutoHyphens/>
        <w:spacing w:after="0" w:line="240" w:lineRule="auto"/>
        <w:contextualSpacing/>
        <w:jc w:val="both"/>
        <w:rPr>
          <w:rFonts w:ascii="Arial Narrow" w:hAnsi="Arial Narrow" w:cs="Arial"/>
        </w:rPr>
      </w:pPr>
      <w:r w:rsidRPr="008B19C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9C1">
        <w:rPr>
          <w:rFonts w:ascii="Arial Narrow" w:hAnsi="Arial Narrow" w:cs="Arial"/>
          <w:b/>
          <w:spacing w:val="-3"/>
          <w:kern w:val="0"/>
          <ns2:ligatures ns2:val="none"/>
        </w:rPr>
        <w:t/>
      </w:r>
      <w:r w:rsidRPr="008B19C1">
        <w:rPr>
          <w:rFonts w:ascii="Arial Narrow" w:hAnsi="Arial Narrow" w:cs="Arial"/>
          <w:bCs/>
          <w:spacing w:val="-3"/>
          <w:kern w:val="0"/>
          <ns2:ligatures ns2:val="none"/>
        </w:rPr>
        <w:t xml:space="preserve"/>
      </w:r>
      <w:r w:rsidR="00031593" w:rsidRPr="008B19C1">
        <w:rPr>
          <w:rFonts w:ascii="Arial Narrow" w:hAnsi="Arial Narrow" w:cs="Arial"/>
          <w:bCs/>
          <w:spacing w:val="-3"/>
          <w:kern w:val="0"/>
          <ns2:ligatures ns2:val="none"/>
        </w:rPr>
        <w:t xml:space="preserve"/>
      </w:r>
      <w:r w:rsidR="00031593" w:rsidRPr="008B19C1">
        <w:rPr>
          <w:rFonts w:ascii="Arial Narrow" w:eastAsia="Times New Roman" w:hAnsi="Arial Narrow" w:cs="Times New Roman"/>
          <w:color w:val="000000"/>
          <w:kern w:val="0"/>
          <w:shd w:val="clear" w:color="auto" w:fill="FFFFFF"/>
          <w:lang w:eastAsia="es-PE"/>
          <ns2:ligatures ns2:val="none"/>
        </w:rPr>
        <w:t xml:space="preserve"/>
      </w:r>
      <w:r w:rsidR="005B4857" w:rsidRPr="008B19C1">
        <w:rPr>
          <w:rFonts w:ascii="Arial Narrow" w:hAnsi="Arial Narrow"/>
          <w:color w:val="000000"/>
        </w:rPr>
        <w:t/>
      </w:r>
      <w:r w:rsidR="005B4857" w:rsidRPr="008B19C1">
        <w:rPr>
          <w:rFonts w:ascii="Arial Narrow" w:eastAsia="Times New Roman" w:hAnsi="Arial Narrow" w:cs="Segoe UI"/>
          <w:color w:val="000000"/>
          <w:kern w:val="0"/>
          <w:lang w:eastAsia="es-PE"/>
          <ns2:ligatures ns2:val="none"/>
        </w:rPr>
        <w:t/>
      </w:r>
      <w:r w:rsidR="005B4857" w:rsidRPr="008B19C1">
        <w:rPr>
          <w:rFonts w:ascii="Arial Narrow" w:hAnsi="Arial Narrow"/>
          <w:color w:val="000000"/>
        </w:rPr>
        <w:t xml:space="preserve"/>
      </w:r>
      <w:r w:rsidR="005B4857" w:rsidRPr="008B19C1">
        <w:rPr>
          <w:rFonts w:ascii="Arial Narrow" w:eastAsia="Times New Roman" w:hAnsi="Arial Narrow" w:cs="Segoe UI"/>
          <w:color w:val="000000"/>
          <w:kern w:val="0"/>
          <w:lang w:eastAsia="es-PE"/>
          <ns2:ligatures ns2:val="none"/>
        </w:rPr>
        <w:t/>
      </w:r>
      <w:r w:rsidR="005B4857" w:rsidRPr="008B19C1">
        <w:rPr>
          <w:rFonts w:ascii="Arial Narrow" w:hAnsi="Arial Narrow"/>
          <w:color w:val="000000"/>
        </w:rPr>
        <w:t xml:space="preserve"/>
      </w:r>
      <w:r w:rsidR="005B4857" w:rsidRPr="008B19C1">
        <w:rPr>
          <w:rStyle w:val="Refdenotaalpie"/>
          <w:rFonts w:ascii="Arial Narrow" w:hAnsi="Arial Narrow"/>
          <w:vertAlign w:val="superscript"/>
        </w:rPr>
        <w:footnoteReference w:id="11"/>
      </w:r>
      <w:r w:rsidR="005B4857" w:rsidRPr="008B19C1">
        <w:rPr>
          <w:rFonts w:ascii="Arial Narrow" w:hAnsi="Arial Narrow" w:cs="Arial"/>
        </w:rPr>
        <w:t/>
      </w:r>
    </w:p>
    <w:p ns2:paraId="61F34625" ns2:textId="77777777" w:rsidR="005B4857" w:rsidRPr="008B19C1" w:rsidRDefault="005B4857" w:rsidP="008B19C1">
      <w:pPr>
        <w:suppressAutoHyphens/>
        <w:spacing w:after="0" w:line="240" w:lineRule="auto"/>
        <w:contextualSpacing/>
        <w:jc w:val="both"/>
        <w:rPr>
          <w:rFonts w:ascii="Arial Narrow" w:hAnsi="Arial Narrow" w:cs="Arial"/>
        </w:rPr>
      </w:pPr>
    </w:p>
    <w:p ns2:paraId="36317C11" ns2:textId="2A549A80" w:rsidR="00CA59A2" w:rsidRPr="008B19C1" w:rsidRDefault="00CA59A2" w:rsidP="008B19C1">
      <w:pPr>
        <w:suppressAutoHyphens/>
        <w:spacing w:after="0" w:line="240" w:lineRule="auto"/>
        <w:contextualSpacing/>
        <w:jc w:val="both"/>
        <w:rPr>
          <w:rFonts w:ascii="Arial Narrow" w:hAnsi="Arial Narrow" w:cs="Arial"/>
          <w:bCs/>
        </w:rPr>
      </w:pPr>
      <w:r w:rsidRPr="008B19C1">
        <w:rPr>
          <w:rFonts w:ascii="Arial Narrow" w:eastAsia="Arial Narrow" w:hAnsi="Arial Narrow" w:cs="Arial Narrow"/>
          <w:b/>
          <w:bCs/>
        </w:rPr>
        <w:t>DÉCIMO PRIMERO:</w:t>
      </w:r>
      <w:r w:rsidRPr="008B19C1">
        <w:rPr>
          <w:rFonts w:ascii="Arial Narrow" w:eastAsia="Arial Narrow" w:hAnsi="Arial Narrow" w:cs="Arial Narrow"/>
        </w:rPr>
        <w:t xml:space="preserve"> </w:t>
      </w:r>
      <w:bookmarkStart w:id="20" w:name="_Hlk198890962"/>
      <w:r w:rsidR="00031593" w:rsidRPr="008B19C1">
        <w:rPr>
          <w:rFonts w:ascii="Arial Narrow" w:hAnsi="Arial Narrow"/>
          <w:color w:val="000000"/>
        </w:rPr>
        <w:t xml:space="preserve">requerir a </w:t>
      </w:r>
      <w:r w:rsidR="00031593" w:rsidRPr="008B19C1">
        <w:rPr>
          <w:rFonts w:ascii="Arial Narrow" w:eastAsia="Arial Narrow" w:hAnsi="Arial Narrow" w:cs="Arial Narrow"/>
          <w:bCs/>
        </w:rPr>
        <w:t xml:space="preserve">Mapfre Perú Compañía de Seguros y Reaseguros S.A. </w:t>
      </w:r>
      <w:r w:rsidR="00031593" w:rsidRPr="008B19C1">
        <w:rPr>
          <w:rFonts w:ascii="Arial Narrow" w:hAnsi="Arial Narrow"/>
          <w:shd w:val="clear" w:color="auto" w:fill="FFFFFF"/>
        </w:rPr>
        <w:t xml:space="preserve">para que </w:t>
      </w:r>
      <w:r w:rsidR="00031593" w:rsidRPr="008B19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0"/>
    <w:p ns2:paraId="23716787" ns2:textId="77777777" w:rsidR="00CA59A2" w:rsidRPr="008B19C1" w:rsidRDefault="00CA59A2" w:rsidP="008B19C1">
      <w:pPr>
        <w:suppressAutoHyphens/>
        <w:spacing w:after="0" w:line="240" w:lineRule="auto"/>
        <w:contextualSpacing/>
        <w:jc w:val="both"/>
        <w:rPr>
          <w:rFonts w:ascii="Arial Narrow" w:hAnsi="Arial Narrow" w:cs="Arial"/>
        </w:rPr>
      </w:pPr>
    </w:p>
    <w:p ns2:paraId="509D673B"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8B19C1" w:rsidRDefault="00762D3E" w:rsidP="008B19C1">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 xml:space="preserve">Firmado digitalmente por </w:t>
      </w:r>
    </w:p>
    <w:p ns2:paraId="77B75AD1" ns2: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EVELING ROA QUISPE</w:t>
      </w:r>
    </w:p>
    <w:p ns2:paraId="679F0DF1" ns2: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Secretaria Técnica</w:t>
      </w:r>
    </w:p>
    <w:p ns2:paraId="13657175" ns2:textId="0FE1E1C5"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Comisión de Protección al Consumidor 1</w:t>
      </w:r>
    </w:p>
    <w:p ns2:paraId="35BE4E13" ns2:textId="77777777" w:rsidR="003A00D7" w:rsidRPr="008B19C1" w:rsidRDefault="003A00D7" w:rsidP="008B19C1">
      <w:pPr>
        <w:spacing w:after="0" w:line="240" w:lineRule="auto"/>
        <w:contextualSpacing/>
        <w:rPr>
          <w:rFonts w:ascii="Arial Narrow" w:hAnsi="Arial Narrow"/>
          <w:sz w:val="16"/>
          <w:szCs w:val="16"/>
        </w:rPr>
      </w:pPr>
      <w:r w:rsidRPr="008B19C1">
        <w:rPr>
          <w:rFonts w:ascii="Arial Narrow" w:hAnsi="Arial Narrow"/>
          <w:sz w:val="16"/>
          <w:szCs w:val="16"/>
        </w:rPr>
        <w:t>LGP/JCQ</w:t>
      </w:r>
    </w:p>
    <w:p ns2:paraId="4423ADE9" ns2:textId="77777777" w:rsidR="00CA59A2" w:rsidRPr="008B19C1" w:rsidRDefault="00CA59A2" w:rsidP="008B19C1">
      <w:pPr>
        <w:spacing w:after="0" w:line="240" w:lineRule="auto"/>
        <w:contextualSpacing/>
        <w:rPr>
          <w:rFonts w:ascii="Arial Narrow" w:hAnsi="Arial Narrow"/>
        </w:rPr>
      </w:pPr>
    </w:p>
    <w:p ns2:paraId="74AAB5F4" ns2:textId="77777777" w:rsidR="001B5674" w:rsidRPr="008B19C1" w:rsidRDefault="001B5674" w:rsidP="008B19C1">
      <w:pPr>
        <w:spacing w:after="0" w:line="240" w:lineRule="auto"/>
        <w:contextualSpacing/>
        <w:rPr>
          <w:rFonts w:ascii="Arial Narrow" w:hAnsi="Arial Narrow"/>
        </w:rPr>
      </w:pPr>
    </w:p>
    <w:sectPr w:rsidR="001B5674" w:rsidRPr="008B19C1"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94C22" w14:textId="77777777" w:rsidR="00B007C6" w:rsidRDefault="00B007C6" w:rsidP="00DA79A0">
      <w:pPr>
        <w:spacing w:after="0" w:line="240" w:lineRule="auto"/>
      </w:pPr>
      <w:r>
        <w:separator/>
      </w:r>
    </w:p>
  </w:endnote>
  <w:endnote w:type="continuationSeparator" w:id="0">
    <w:p w14:paraId="4B2DD747" w14:textId="77777777" w:rsidR="00B007C6" w:rsidRDefault="00B007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979FD" w14:textId="77777777" w:rsidR="00B007C6" w:rsidRDefault="00B007C6" w:rsidP="00DA79A0">
      <w:pPr>
        <w:spacing w:after="0" w:line="240" w:lineRule="auto"/>
      </w:pPr>
      <w:r>
        <w:separator/>
      </w:r>
    </w:p>
  </w:footnote>
  <w:footnote w:type="continuationSeparator" w:id="0">
    <w:p w14:paraId="25A9DE49" w14:textId="77777777" w:rsidR="00B007C6" w:rsidRDefault="00B007C6" w:rsidP="00DA79A0">
      <w:pPr>
        <w:spacing w:after="0" w:line="240" w:lineRule="auto"/>
      </w:pPr>
      <w:r>
        <w:continuationSeparator/>
      </w:r>
    </w:p>
  </w:footnote>
  <w:footnote w:id="1">
    <w:p w14:paraId="1A82CAE4"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t>Publicado</w:t>
      </w:r>
      <w:r w:rsidRPr="008B19C1">
        <w:rPr>
          <w:rFonts w:ascii="Arial Narrow" w:hAnsi="Arial Narrow" w:cs="Arial"/>
          <w:b/>
          <w:sz w:val="16"/>
          <w:szCs w:val="16"/>
        </w:rPr>
        <w:t xml:space="preserve"> </w:t>
      </w:r>
      <w:r w:rsidRPr="008B19C1">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B19C1" w:rsidRDefault="00CA59A2" w:rsidP="008B19C1">
      <w:pPr>
        <w:pStyle w:val="Textonotapie"/>
        <w:ind w:left="567" w:hanging="567"/>
        <w:jc w:val="both"/>
        <w:rPr>
          <w:rFonts w:ascii="Arial Narrow" w:hAnsi="Arial Narrow" w:cs="Arial"/>
          <w:sz w:val="16"/>
          <w:szCs w:val="16"/>
        </w:rPr>
      </w:pPr>
    </w:p>
  </w:footnote>
  <w:footnote w:id="2">
    <w:p w14:paraId="05FCC0F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b/>
        <w:t>Artículo 105.- Autoridad competente.</w:t>
      </w:r>
    </w:p>
    <w:p w14:paraId="7C7DEEB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6A1CDC8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sz w:val="16"/>
          <w:szCs w:val="16"/>
        </w:rPr>
        <w:tab/>
      </w:r>
      <w:r w:rsidRPr="008B19C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b/>
          <w:bCs/>
          <w:sz w:val="16"/>
          <w:szCs w:val="16"/>
        </w:rPr>
        <w:tab/>
        <w:t>Artículo 27.-</w:t>
      </w:r>
      <w:r w:rsidRPr="008B19C1">
        <w:rPr>
          <w:rFonts w:ascii="Arial Narrow" w:eastAsia="Arial Narrow" w:hAnsi="Arial Narrow" w:cs="Arial"/>
          <w:sz w:val="16"/>
          <w:szCs w:val="16"/>
        </w:rPr>
        <w:t xml:space="preserve"> De la Comisión de Protección al Consumidor.- </w:t>
      </w:r>
    </w:p>
    <w:p w14:paraId="5B348423"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19C1" w:rsidRDefault="00CA59A2" w:rsidP="008B19C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B19C1" w:rsidRDefault="00711750"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hAnsi="Arial Narrow"/>
          <w:sz w:val="16"/>
          <w:szCs w:val="16"/>
          <w:vertAlign w:val="superscript"/>
        </w:rPr>
        <w:footnoteRef/>
      </w:r>
      <w:r w:rsidRPr="008B19C1">
        <w:rPr>
          <w:rFonts w:ascii="Arial Narrow" w:hAnsi="Arial Narrow"/>
          <w:sz w:val="16"/>
          <w:szCs w:val="16"/>
        </w:rPr>
        <w:t xml:space="preserve"> </w:t>
      </w:r>
      <w:r w:rsidRPr="008B19C1">
        <w:rPr>
          <w:rFonts w:ascii="Arial Narrow" w:hAnsi="Arial Narrow"/>
          <w:sz w:val="16"/>
          <w:szCs w:val="16"/>
        </w:rPr>
        <w:tab/>
      </w:r>
      <w:r w:rsidRPr="008B19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B19C1" w:rsidRDefault="00711750" w:rsidP="008B19C1">
      <w:pPr>
        <w:pStyle w:val="Textonotapie"/>
        <w:ind w:left="567" w:right="-1"/>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 xml:space="preserve">Artículo 18.- Idoneidad </w:t>
      </w:r>
    </w:p>
    <w:p w14:paraId="478C8B3B"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19C1" w:rsidRDefault="00711750" w:rsidP="008B19C1">
      <w:pPr>
        <w:pStyle w:val="Textonotapie"/>
        <w:ind w:left="567" w:right="-1"/>
        <w:jc w:val="both"/>
        <w:rPr>
          <w:rFonts w:ascii="Arial Narrow" w:eastAsia="Arial Narrow" w:hAnsi="Arial Narrow" w:cs="Arial Narrow"/>
          <w:sz w:val="16"/>
          <w:szCs w:val="16"/>
        </w:rPr>
      </w:pPr>
    </w:p>
    <w:p w14:paraId="2824A68C"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 xml:space="preserve">Artículo 19.- Obligación de los proveedores </w:t>
      </w:r>
    </w:p>
    <w:p w14:paraId="21160F25"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19C1" w:rsidRDefault="00711750" w:rsidP="008B19C1">
      <w:pPr>
        <w:pStyle w:val="Textonotapie"/>
        <w:jc w:val="both"/>
        <w:rPr>
          <w:rFonts w:ascii="Arial Narrow" w:hAnsi="Arial Narrow"/>
          <w:sz w:val="16"/>
          <w:szCs w:val="16"/>
        </w:rPr>
      </w:pPr>
    </w:p>
  </w:footnote>
  <w:footnote w:id="4">
    <w:p w14:paraId="17A59CC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LEY SOBRE FACULTADES, NORMAS Y ORGANIZACIÓN DEL INDECOPI, APROBADA POR DECRETO LEGISLATIVO 807 Artículo 24.-</w:t>
      </w:r>
      <w:r w:rsidRPr="008B19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7B2AB9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9B4F71B"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 </w:t>
      </w:r>
    </w:p>
    <w:p w14:paraId="7E788299"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B19C1">
        <w:rPr>
          <w:rFonts w:ascii="Arial Narrow" w:hAnsi="Arial Narrow" w:cs="Arial"/>
          <w:sz w:val="16"/>
          <w:szCs w:val="16"/>
        </w:rPr>
        <w:t>entrada en vigencia</w:t>
      </w:r>
      <w:proofErr w:type="gramEnd"/>
      <w:r w:rsidRPr="008B19C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B19C1" w:rsidRDefault="00CA59A2" w:rsidP="008B19C1">
      <w:pPr>
        <w:pStyle w:val="Textonotapie"/>
        <w:ind w:left="567" w:hanging="567"/>
        <w:jc w:val="both"/>
        <w:rPr>
          <w:rFonts w:ascii="Arial Narrow" w:hAnsi="Arial Narrow" w:cs="Arial"/>
          <w:sz w:val="16"/>
          <w:szCs w:val="16"/>
        </w:rPr>
      </w:pPr>
    </w:p>
  </w:footnote>
  <w:footnote w:id="6">
    <w:p w14:paraId="12554D7B" w14:textId="713F69B8"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D8A2F03" w14:textId="77777777" w:rsidR="00CA59A2" w:rsidRPr="008B19C1" w:rsidRDefault="00CA59A2" w:rsidP="008B19C1">
      <w:pPr>
        <w:pStyle w:val="Textonotapie"/>
        <w:ind w:left="567" w:hanging="567"/>
        <w:jc w:val="both"/>
        <w:rPr>
          <w:rFonts w:ascii="Arial Narrow" w:hAnsi="Arial Narrow" w:cs="Arial"/>
          <w:b/>
          <w:bCs/>
          <w:sz w:val="16"/>
          <w:szCs w:val="16"/>
        </w:rPr>
      </w:pPr>
      <w:r w:rsidRPr="008B19C1">
        <w:rPr>
          <w:rFonts w:ascii="Arial Narrow" w:hAnsi="Arial Narrow" w:cs="Arial"/>
          <w:sz w:val="16"/>
          <w:szCs w:val="16"/>
        </w:rPr>
        <w:tab/>
      </w:r>
      <w:r w:rsidRPr="008B19C1">
        <w:rPr>
          <w:rFonts w:ascii="Arial Narrow" w:hAnsi="Arial Narrow" w:cs="Arial"/>
          <w:b/>
          <w:bCs/>
          <w:sz w:val="16"/>
          <w:szCs w:val="16"/>
        </w:rPr>
        <w:t>Artículo 110.- Sanciones Administrativas</w:t>
      </w:r>
    </w:p>
    <w:p w14:paraId="693A834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04CBC22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3B6754D8" w14:textId="77777777" w:rsidR="00CA59A2" w:rsidRPr="008B19C1" w:rsidRDefault="00CA59A2" w:rsidP="008B19C1">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8B19C1" w:rsidRDefault="00CA59A2" w:rsidP="008B19C1">
      <w:pPr>
        <w:spacing w:after="0" w:line="240" w:lineRule="auto"/>
        <w:ind w:left="567" w:hanging="567"/>
        <w:jc w:val="both"/>
        <w:rPr>
          <w:rFonts w:ascii="Arial Narrow" w:hAnsi="Arial Narrow" w:cs="Arial"/>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vertAlign w:val="superscript"/>
        </w:rPr>
        <w:t xml:space="preserve"> </w:t>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4BC9BF8D" w14:textId="77777777" w:rsidR="00CA59A2" w:rsidRPr="008B19C1" w:rsidRDefault="00CA59A2" w:rsidP="008B19C1">
      <w:pPr>
        <w:spacing w:after="0" w:line="240" w:lineRule="auto"/>
        <w:ind w:left="567" w:hanging="567"/>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110.- Sanciones administrativas</w:t>
      </w:r>
    </w:p>
    <w:p w14:paraId="15C6524D"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leves, con una amonestación o con una multa de hasta cincuenta (50) UIT.</w:t>
      </w:r>
    </w:p>
    <w:p w14:paraId="3EC7469A"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graves, con una multa de hasta ciento cincuenta (150) UIT.</w:t>
      </w:r>
    </w:p>
    <w:p w14:paraId="7DEC6213"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muy graves, con una multa de hasta cuatrocientos cincuenta (450) UIT.</w:t>
      </w:r>
    </w:p>
    <w:p w14:paraId="707B74D3"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
  </w:footnote>
  <w:footnote w:id="8">
    <w:p w14:paraId="6DE82B39" w14:textId="77777777" w:rsidR="00A008E2" w:rsidRPr="008B19C1" w:rsidRDefault="00CA59A2" w:rsidP="008B19C1">
      <w:pPr>
        <w:spacing w:after="0" w:line="240" w:lineRule="auto"/>
        <w:ind w:left="567" w:hanging="567"/>
        <w:jc w:val="both"/>
        <w:rPr>
          <w:rFonts w:ascii="Arial Narrow" w:hAnsi="Arial Narrow" w:cs="Arial"/>
          <w:b/>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00A008E2" w:rsidRPr="008B19C1">
        <w:rPr>
          <w:rFonts w:ascii="Arial Narrow" w:eastAsia="Arial Narrow" w:hAnsi="Arial Narrow" w:cs="Arial"/>
          <w:b/>
          <w:sz w:val="16"/>
          <w:szCs w:val="16"/>
        </w:rPr>
        <w:t>LEY 29571, CÓDIGO DE PROTECCIÓN Y DEFENSA DEL CONSUMIDOR</w:t>
      </w:r>
      <w:r w:rsidR="00A008E2" w:rsidRPr="008B19C1">
        <w:rPr>
          <w:rFonts w:ascii="Arial Narrow" w:hAnsi="Arial Narrow" w:cs="Arial"/>
          <w:b/>
          <w:bCs/>
          <w:sz w:val="16"/>
          <w:szCs w:val="16"/>
        </w:rPr>
        <w:t xml:space="preserve">, </w:t>
      </w:r>
      <w:r w:rsidR="00A008E2" w:rsidRPr="008B19C1">
        <w:rPr>
          <w:rFonts w:ascii="Arial Narrow" w:hAnsi="Arial Narrow" w:cs="Arial"/>
          <w:b/>
          <w:sz w:val="16"/>
          <w:szCs w:val="16"/>
        </w:rPr>
        <w:t>publicado el 2 de setiembre de 2010 y modificado por Decreto Legislativo 1308</w:t>
      </w:r>
    </w:p>
    <w:p w14:paraId="4B3DC1A8" w14:textId="1F467AF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b/>
          <w:sz w:val="16"/>
          <w:szCs w:val="16"/>
        </w:rPr>
        <w:t>Artículo 114.- Medidas correctivas</w:t>
      </w:r>
    </w:p>
    <w:p w14:paraId="1B3B1F61"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Las medidas correctivas complementarias pueden dictarse de oficio o a pedido de parte.</w:t>
      </w:r>
    </w:p>
    <w:p w14:paraId="51455ACA" w14:textId="77777777" w:rsidR="00CA59A2" w:rsidRPr="008B19C1" w:rsidRDefault="00CA59A2" w:rsidP="008B19C1">
      <w:pPr>
        <w:spacing w:after="0" w:line="240" w:lineRule="auto"/>
        <w:ind w:left="567" w:hanging="567"/>
        <w:jc w:val="both"/>
        <w:rPr>
          <w:rFonts w:ascii="Arial Narrow" w:hAnsi="Arial Narrow" w:cs="Arial"/>
          <w:sz w:val="16"/>
          <w:szCs w:val="16"/>
        </w:rPr>
      </w:pPr>
    </w:p>
    <w:p w14:paraId="6CB8D69D" w14:textId="77777777" w:rsidR="00CA59A2" w:rsidRPr="008B19C1" w:rsidRDefault="00CA59A2" w:rsidP="008B19C1">
      <w:pPr>
        <w:spacing w:after="0" w:line="240" w:lineRule="auto"/>
        <w:ind w:left="567" w:hanging="567"/>
        <w:jc w:val="both"/>
        <w:rPr>
          <w:rFonts w:ascii="Arial Narrow" w:hAnsi="Arial Narrow" w:cs="Arial"/>
          <w:sz w:val="16"/>
          <w:szCs w:val="16"/>
        </w:rPr>
      </w:pPr>
      <w:r w:rsidRPr="008B19C1">
        <w:rPr>
          <w:rFonts w:ascii="Arial Narrow" w:eastAsia="Arial Narrow" w:hAnsi="Arial Narrow" w:cs="Arial"/>
          <w:b/>
          <w:sz w:val="16"/>
          <w:szCs w:val="16"/>
        </w:rPr>
        <w:tab/>
        <w:t>Artículo 115.- Medidas correctivas reparadoras</w:t>
      </w:r>
    </w:p>
    <w:p w14:paraId="0A0E4012" w14:textId="77777777" w:rsidR="00CA59A2" w:rsidRPr="008B19C1" w:rsidRDefault="00CA59A2" w:rsidP="008B19C1">
      <w:pPr>
        <w:spacing w:after="0" w:line="240" w:lineRule="auto"/>
        <w:ind w:left="567" w:hanging="283"/>
        <w:jc w:val="both"/>
        <w:rPr>
          <w:rFonts w:ascii="Arial Narrow" w:eastAsia="Arial Narrow" w:hAnsi="Arial Narrow" w:cs="Arial"/>
          <w:sz w:val="16"/>
          <w:szCs w:val="16"/>
        </w:rPr>
      </w:pPr>
      <w:r w:rsidRPr="008B19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Reparar productos.</w:t>
      </w:r>
    </w:p>
    <w:p w14:paraId="64B5280D"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otras prestaciones u obligaciones legales o convencionales a su cargo.</w:t>
      </w:r>
    </w:p>
    <w:p w14:paraId="385F165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Pagar los gastos incurridos por el consumidor para mitigar las consecuencias de la infracción administrativa.</w:t>
      </w:r>
    </w:p>
    <w:p w14:paraId="130D0A42"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Otras medidas reparadoras análogas de efectos equivalentes a las anteriores.</w:t>
      </w:r>
    </w:p>
    <w:p w14:paraId="764F3361" w14:textId="77777777" w:rsidR="00CA59A2" w:rsidRPr="008B19C1" w:rsidRDefault="00CA59A2" w:rsidP="008B19C1">
      <w:pPr>
        <w:pStyle w:val="Sinespaciado"/>
        <w:ind w:left="567"/>
        <w:jc w:val="both"/>
        <w:rPr>
          <w:rFonts w:ascii="Arial Narrow" w:hAnsi="Arial Narrow" w:cs="Arial"/>
          <w:sz w:val="16"/>
          <w:szCs w:val="16"/>
        </w:rPr>
      </w:pPr>
      <w:r w:rsidRPr="008B19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B19C1">
        <w:rPr>
          <w:rFonts w:ascii="Arial Narrow" w:hAnsi="Arial Narrow" w:cs="Arial"/>
          <w:sz w:val="16"/>
          <w:szCs w:val="16"/>
        </w:rPr>
        <w:t>conjuntamente con</w:t>
      </w:r>
      <w:proofErr w:type="gramEnd"/>
      <w:r w:rsidRPr="008B19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p w14:paraId="579B3C0E" w14:textId="77777777" w:rsidR="00CA59A2" w:rsidRPr="008B19C1" w:rsidRDefault="00CA59A2" w:rsidP="008B19C1">
      <w:pPr>
        <w:spacing w:after="0" w:line="240" w:lineRule="auto"/>
        <w:ind w:left="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Artículo 116.- Medidas correctivas complementarias</w:t>
      </w:r>
    </w:p>
    <w:p w14:paraId="795BD0E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d. En caso de infracciones muy graves y de reincidencia o </w:t>
      </w:r>
      <w:proofErr w:type="spellStart"/>
      <w:r w:rsidRPr="008B19C1">
        <w:rPr>
          <w:rFonts w:ascii="Arial Narrow" w:eastAsia="Arial Narrow" w:hAnsi="Arial Narrow" w:cs="Arial"/>
          <w:sz w:val="16"/>
          <w:szCs w:val="16"/>
        </w:rPr>
        <w:t>reiterancia</w:t>
      </w:r>
      <w:proofErr w:type="spellEnd"/>
      <w:r w:rsidRPr="008B19C1">
        <w:rPr>
          <w:rFonts w:ascii="Arial Narrow" w:eastAsia="Arial Narrow" w:hAnsi="Arial Narrow" w:cs="Arial"/>
          <w:sz w:val="16"/>
          <w:szCs w:val="16"/>
        </w:rPr>
        <w:t xml:space="preserve">: </w:t>
      </w:r>
    </w:p>
    <w:p w14:paraId="700F1C7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roofErr w:type="spellStart"/>
      <w:r w:rsidRPr="008B19C1">
        <w:rPr>
          <w:rFonts w:ascii="Arial Narrow" w:eastAsia="Arial Narrow" w:hAnsi="Arial Narrow" w:cs="Arial"/>
          <w:sz w:val="16"/>
          <w:szCs w:val="16"/>
        </w:rPr>
        <w:t>ii</w:t>
      </w:r>
      <w:proofErr w:type="spellEnd"/>
      <w:r w:rsidRPr="008B19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e. Publicación de avisos </w:t>
      </w:r>
      <w:proofErr w:type="spellStart"/>
      <w:r w:rsidRPr="008B19C1">
        <w:rPr>
          <w:rFonts w:ascii="Arial Narrow" w:eastAsia="Arial Narrow" w:hAnsi="Arial Narrow" w:cs="Arial"/>
          <w:sz w:val="16"/>
          <w:szCs w:val="16"/>
        </w:rPr>
        <w:t>rectificatorios</w:t>
      </w:r>
      <w:proofErr w:type="spellEnd"/>
      <w:r w:rsidRPr="008B19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8B19C1" w:rsidRDefault="00CA59A2" w:rsidP="008B19C1">
      <w:pPr>
        <w:pStyle w:val="Textonotapie"/>
        <w:tabs>
          <w:tab w:val="left" w:pos="567"/>
        </w:tabs>
        <w:ind w:left="567" w:hanging="567"/>
        <w:jc w:val="both"/>
        <w:rPr>
          <w:rFonts w:ascii="Arial Narrow" w:hAnsi="Arial Narrow" w:cs="Arial"/>
          <w:b/>
          <w:sz w:val="16"/>
          <w:szCs w:val="16"/>
        </w:rPr>
      </w:pPr>
      <w:r w:rsidRPr="008B19C1">
        <w:rPr>
          <w:rStyle w:val="Refdenotaalpie"/>
          <w:rFonts w:ascii="Arial Narrow" w:hAnsi="Arial Narrow" w:cs="Arial"/>
          <w:sz w:val="16"/>
          <w:szCs w:val="16"/>
          <w:vertAlign w:val="superscript"/>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1308</w:t>
      </w:r>
    </w:p>
    <w:p w14:paraId="6927EAA2" w14:textId="77777777" w:rsidR="00CA59A2" w:rsidRPr="008B19C1" w:rsidRDefault="00CA59A2" w:rsidP="008B19C1">
      <w:pPr>
        <w:pStyle w:val="Textonotapie"/>
        <w:tabs>
          <w:tab w:val="left" w:pos="567"/>
        </w:tabs>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112.- Criterios de graduación de las sanciones administrativas</w:t>
      </w:r>
    </w:p>
    <w:p w14:paraId="3B612D08"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1A09602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Se consideran circunstancias atenuantes especiales, las siguientes:</w:t>
      </w:r>
    </w:p>
    <w:p w14:paraId="74B98BC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D336D0B" w14:textId="77777777" w:rsidR="00CA59A2" w:rsidRPr="008B19C1" w:rsidRDefault="00CA59A2" w:rsidP="008B19C1">
      <w:pPr>
        <w:pStyle w:val="Textonotapie"/>
        <w:tabs>
          <w:tab w:val="left" w:pos="567"/>
        </w:tabs>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19C1">
        <w:rPr>
          <w:rFonts w:ascii="Arial Narrow" w:eastAsia="Arial Narrow" w:hAnsi="Arial Narrow" w:cs="Arial"/>
          <w:sz w:val="16"/>
          <w:szCs w:val="16"/>
        </w:rPr>
        <w:t>liminarmente</w:t>
      </w:r>
      <w:proofErr w:type="spellEnd"/>
      <w:r w:rsidRPr="008B19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19C1" w:rsidRDefault="00CA59A2" w:rsidP="008B19C1">
      <w:pPr>
        <w:pStyle w:val="Textonotapie"/>
        <w:jc w:val="both"/>
        <w:rPr>
          <w:rFonts w:ascii="Arial Narrow" w:hAnsi="Arial Narrow" w:cs="Arial"/>
          <w:sz w:val="16"/>
          <w:szCs w:val="16"/>
        </w:rPr>
      </w:pPr>
    </w:p>
  </w:footnote>
  <w:footnote w:id="10">
    <w:p w14:paraId="3836DFB3" w14:textId="77777777" w:rsidR="00CA59A2" w:rsidRPr="008B19C1" w:rsidRDefault="00CA59A2" w:rsidP="008B19C1">
      <w:pPr>
        <w:autoSpaceDE w:val="0"/>
        <w:autoSpaceDN w:val="0"/>
        <w:adjustRightInd w:val="0"/>
        <w:spacing w:after="0" w:line="240" w:lineRule="auto"/>
        <w:ind w:left="567" w:hanging="567"/>
        <w:jc w:val="both"/>
        <w:rPr>
          <w:rFonts w:ascii="Arial Narrow" w:hAnsi="Arial Narrow" w:cs="Arial"/>
          <w:b/>
          <w:bCs/>
          <w:sz w:val="16"/>
          <w:szCs w:val="16"/>
        </w:rPr>
      </w:pPr>
      <w:r w:rsidRPr="008B19C1">
        <w:rPr>
          <w:rStyle w:val="Refdenotaalpie"/>
          <w:rFonts w:ascii="Arial Narrow" w:hAnsi="Arial Narrow" w:cs="Arial"/>
          <w:b/>
          <w:bCs/>
          <w:sz w:val="16"/>
          <w:szCs w:val="16"/>
          <w:vertAlign w:val="superscript"/>
        </w:rPr>
        <w:footnoteRef/>
      </w:r>
      <w:r w:rsidRPr="008B19C1">
        <w:rPr>
          <w:rFonts w:ascii="Arial Narrow" w:hAnsi="Arial Narrow" w:cs="Arial"/>
          <w:b/>
          <w:bCs/>
          <w:sz w:val="16"/>
          <w:szCs w:val="16"/>
        </w:rPr>
        <w:t xml:space="preserve"> </w:t>
      </w:r>
      <w:r w:rsidRPr="008B19C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B19C1" w:rsidRDefault="00CA59A2" w:rsidP="008B19C1">
      <w:pPr>
        <w:pStyle w:val="NormalWeb"/>
        <w:spacing w:after="0" w:line="240" w:lineRule="auto"/>
        <w:ind w:left="567"/>
        <w:jc w:val="both"/>
        <w:rPr>
          <w:rFonts w:ascii="Arial Narrow" w:hAnsi="Arial Narrow" w:cs="Arial"/>
          <w:bCs/>
          <w:sz w:val="16"/>
          <w:szCs w:val="16"/>
        </w:rPr>
      </w:pPr>
      <w:r w:rsidRPr="008B19C1">
        <w:rPr>
          <w:rFonts w:ascii="Arial Narrow" w:hAnsi="Arial Narrow" w:cs="Arial"/>
          <w:b/>
          <w:sz w:val="16"/>
          <w:szCs w:val="16"/>
        </w:rPr>
        <w:t xml:space="preserve">Artículo 29.- </w:t>
      </w:r>
      <w:r w:rsidRPr="008B19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19C1" w:rsidRDefault="00CA59A2" w:rsidP="008B19C1">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8B19C1" w:rsidRDefault="005B4857" w:rsidP="008B19C1">
      <w:pPr>
        <w:pStyle w:val="Textonotapie"/>
        <w:ind w:left="567" w:hanging="567"/>
        <w:jc w:val="both"/>
        <w:rPr>
          <w:rFonts w:ascii="Arial Narrow" w:hAnsi="Arial Narrow" w:cs="Arial"/>
          <w:sz w:val="15"/>
          <w:szCs w:val="15"/>
        </w:rPr>
      </w:pPr>
      <w:r w:rsidRPr="008B19C1">
        <w:rPr>
          <w:rStyle w:val="Refdenotaalpie"/>
          <w:rFonts w:ascii="Arial Narrow" w:hAnsi="Arial Narrow" w:cs="Arial"/>
          <w:sz w:val="16"/>
          <w:szCs w:val="15"/>
          <w:vertAlign w:val="superscript"/>
        </w:rPr>
        <w:footnoteRef/>
      </w:r>
      <w:r w:rsidRPr="008B19C1">
        <w:rPr>
          <w:rFonts w:ascii="Arial Narrow" w:hAnsi="Arial Narrow" w:cs="Arial"/>
          <w:sz w:val="15"/>
          <w:szCs w:val="15"/>
        </w:rPr>
        <w:t xml:space="preserve"> </w:t>
      </w:r>
      <w:r w:rsidRPr="008B19C1">
        <w:rPr>
          <w:rFonts w:ascii="Arial Narrow" w:hAnsi="Arial Narrow" w:cs="Arial"/>
          <w:sz w:val="15"/>
          <w:szCs w:val="15"/>
        </w:rPr>
        <w:tab/>
      </w:r>
      <w:r w:rsidRPr="008B19C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8B19C1" w:rsidRDefault="005B4857" w:rsidP="008B19C1">
      <w:pPr>
        <w:pStyle w:val="Textonotapie"/>
        <w:ind w:left="1134" w:hanging="567"/>
        <w:jc w:val="both"/>
        <w:rPr>
          <w:rFonts w:ascii="Arial Narrow" w:hAnsi="Arial Narrow" w:cs="Arial"/>
          <w:b/>
          <w:bCs/>
          <w:sz w:val="15"/>
          <w:szCs w:val="15"/>
        </w:rPr>
      </w:pPr>
      <w:r w:rsidRPr="008B19C1">
        <w:rPr>
          <w:rFonts w:ascii="Arial Narrow" w:hAnsi="Arial Narrow" w:cs="Arial"/>
          <w:b/>
          <w:bCs/>
          <w:sz w:val="15"/>
          <w:szCs w:val="15"/>
        </w:rPr>
        <w:t>Artículo 20.- Modalidades de notificación</w:t>
      </w:r>
    </w:p>
    <w:p w14:paraId="6A7D11FC"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B19C1" w:rsidRDefault="005B4857" w:rsidP="008B19C1">
      <w:pPr>
        <w:pStyle w:val="Textonotapie"/>
        <w:ind w:left="567"/>
        <w:jc w:val="both"/>
        <w:rPr>
          <w:rFonts w:ascii="Arial Narrow" w:hAnsi="Arial Narrow" w:cs="Arial"/>
          <w:sz w:val="16"/>
          <w:szCs w:val="16"/>
          <w:lang w:val="es-ES"/>
        </w:rPr>
      </w:pPr>
      <w:r w:rsidRPr="008B19C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1593"/>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00DF"/>
    <w:rsid w:val="002017B0"/>
    <w:rsid w:val="002024D8"/>
    <w:rsid w:val="0021374A"/>
    <w:rsid w:val="00214BA6"/>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479B"/>
    <w:rsid w:val="002E5997"/>
    <w:rsid w:val="002E5B3A"/>
    <w:rsid w:val="002F36CE"/>
    <w:rsid w:val="002F47E6"/>
    <w:rsid w:val="002F5F2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4195"/>
    <w:rsid w:val="003A555E"/>
    <w:rsid w:val="003A71B1"/>
    <w:rsid w:val="003B2B42"/>
    <w:rsid w:val="003C22C4"/>
    <w:rsid w:val="003C6685"/>
    <w:rsid w:val="004251B6"/>
    <w:rsid w:val="0043238F"/>
    <w:rsid w:val="00453840"/>
    <w:rsid w:val="004551D0"/>
    <w:rsid w:val="00466DFF"/>
    <w:rsid w:val="0047310F"/>
    <w:rsid w:val="00473957"/>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D47"/>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17771"/>
    <w:rsid w:val="00732D6C"/>
    <w:rsid w:val="00735F8D"/>
    <w:rsid w:val="0074378D"/>
    <w:rsid w:val="0074704C"/>
    <w:rsid w:val="00760226"/>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19C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A5C"/>
    <w:rsid w:val="009D2900"/>
    <w:rsid w:val="009D4278"/>
    <w:rsid w:val="009D66A2"/>
    <w:rsid w:val="009D7D45"/>
    <w:rsid w:val="009E3C17"/>
    <w:rsid w:val="00A008E2"/>
    <w:rsid w:val="00A0361F"/>
    <w:rsid w:val="00A04DB7"/>
    <w:rsid w:val="00A17FC8"/>
    <w:rsid w:val="00A23703"/>
    <w:rsid w:val="00A331E7"/>
    <w:rsid w:val="00A37879"/>
    <w:rsid w:val="00A50683"/>
    <w:rsid w:val="00A54BBE"/>
    <w:rsid w:val="00A66205"/>
    <w:rsid w:val="00A66BF2"/>
    <w:rsid w:val="00A66DE0"/>
    <w:rsid w:val="00A675FC"/>
    <w:rsid w:val="00A7053E"/>
    <w:rsid w:val="00A760AA"/>
    <w:rsid w:val="00A84194"/>
    <w:rsid w:val="00A84781"/>
    <w:rsid w:val="00A87B9B"/>
    <w:rsid w:val="00A908F4"/>
    <w:rsid w:val="00A91613"/>
    <w:rsid w:val="00AA1996"/>
    <w:rsid w:val="00AA61D3"/>
    <w:rsid w:val="00AB0626"/>
    <w:rsid w:val="00AC5DF4"/>
    <w:rsid w:val="00AC634C"/>
    <w:rsid w:val="00AE2D20"/>
    <w:rsid w:val="00AE2F61"/>
    <w:rsid w:val="00B007C6"/>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EDD"/>
    <w:rsid w:val="00BB47E5"/>
    <w:rsid w:val="00BC42BA"/>
    <w:rsid w:val="00BD2086"/>
    <w:rsid w:val="00BD470D"/>
    <w:rsid w:val="00BD7737"/>
    <w:rsid w:val="00BE23D5"/>
    <w:rsid w:val="00BF1B59"/>
    <w:rsid w:val="00C03E0B"/>
    <w:rsid w:val="00C04498"/>
    <w:rsid w:val="00C2093C"/>
    <w:rsid w:val="00C30CCD"/>
    <w:rsid w:val="00C56FC4"/>
    <w:rsid w:val="00C6431E"/>
    <w:rsid w:val="00C72EFF"/>
    <w:rsid w:val="00C75355"/>
    <w:rsid w:val="00C77DFA"/>
    <w:rsid w:val="00C803D9"/>
    <w:rsid w:val="00C93C33"/>
    <w:rsid w:val="00C95E59"/>
    <w:rsid w:val="00CA59A2"/>
    <w:rsid w:val="00CA6090"/>
    <w:rsid w:val="00CB098D"/>
    <w:rsid w:val="00CC5228"/>
    <w:rsid w:val="00CD0C8E"/>
    <w:rsid w:val="00CD118F"/>
    <w:rsid w:val="00CD1878"/>
    <w:rsid w:val="00CD245D"/>
    <w:rsid w:val="00CD62B5"/>
    <w:rsid w:val="00CE01D5"/>
    <w:rsid w:val="00CE35A6"/>
    <w:rsid w:val="00CF40EB"/>
    <w:rsid w:val="00CF6C24"/>
    <w:rsid w:val="00D0172A"/>
    <w:rsid w:val="00D049FC"/>
    <w:rsid w:val="00D04A70"/>
    <w:rsid w:val="00D13818"/>
    <w:rsid w:val="00D37F0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0C8F"/>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7</Pages>
  <Words>1826</Words>
  <Characters>10049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2026-05-25T14:49:00Z</cp:lastPrinted>
  <dcterms:created xsi:type="dcterms:W3CDTF">2024-06-18T08:44:00Z</dcterms:created>
  <dcterms:modified xsi:type="dcterms:W3CDTF">2026-05-25T14:49:00Z</dcterms:modified>
</cp:coreProperties>
</file>