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Times New Roman" w:hAnsi="Arial Narrow" w:cs="Times New Roman"/>
          <w:b/>
          <w:bCs/>
          <w:color w:val="000000"/>
          <w:kern w:val="0"/>
          <w:shd w:val="clear" w:color="auto" w:fill="FFFFFF"/>
          <w:lang w:eastAsia="es-PE"/>
          <w14:ligatures w14:val="none"/>
        </w:rPr>
        <w:t>2406-2025/CC1</w:t>
      </w:r>
    </w:p>
    <w:p w14:paraId="7E5DC22B" w14: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07685" w:rsidRPr="00207685">
        <w:rPr>
          <w:rFonts w:ascii="Arial Narrow" w:eastAsia="Arial Narrow" w:hAnsi="Arial Narrow" w:cs="Arial Narrow"/>
          <w:b/>
          <w:color w:val="000000"/>
          <w:kern w:val="0"/>
          <w:lang w:eastAsia="es-PE"/>
          <w14:ligatures w14:val="none"/>
        </w:rPr>
        <w:t/>
      </w:r>
    </w:p>
    <w:p w14:paraId="6DEEEDFE" w14: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DENUNCIADO</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 xml:space="preserve">RÍMAC SEGUROS </w:t>
      </w:r>
      <w:r w:rsidR="00CA59A2" w:rsidRPr="00207685">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7685">
        <w:rPr>
          <w:rFonts w:ascii="Arial Narrow" w:eastAsia="Arial Narrow" w:hAnsi="Arial Narrow" w:cs="Arial Narrow"/>
          <w:b/>
          <w:color w:val="000000"/>
          <w:kern w:val="0"/>
          <w:lang w:eastAsia="es-PE"/>
          <w14:ligatures w14:val="none"/>
        </w:rPr>
        <w:t xml:space="preserve">RESOLUCIÓN </w:t>
      </w:r>
      <w:r w:rsidRPr="00207685">
        <w:rPr>
          <w:rFonts w:ascii="Arial Narrow" w:eastAsia="Arial Narrow" w:hAnsi="Arial Narrow" w:cs="Arial Narrow"/>
          <w:b/>
          <w:color w:val="000000"/>
          <w:kern w:val="0"/>
          <w:lang w:eastAsia="es-PE"/>
          <w14:ligatures w14:val="none"/>
        </w:rPr>
        <w:tab/>
        <w:t>:</w:t>
      </w:r>
      <w:r w:rsidRPr="00207685">
        <w:rPr>
          <w:rFonts w:ascii="Arial Narrow" w:eastAsia="Arial Narrow" w:hAnsi="Arial Narrow" w:cs="Arial Narrow"/>
          <w:b/>
          <w:color w:val="000000"/>
          <w:kern w:val="0"/>
          <w:lang w:eastAsia="es-PE"/>
          <w14:ligatures w14:val="none"/>
        </w:rPr>
        <w:tab/>
        <w:t>2</w:t>
      </w:r>
    </w:p>
    <w:p w14:paraId="5BA3A18D" w14: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7685">
        <w:rPr>
          <w:rFonts w:ascii="Arial Narrow" w:eastAsia="Times New Roman" w:hAnsi="Arial Narrow" w:cs="Times New Roman"/>
          <w:color w:val="000000"/>
          <w:kern w:val="0"/>
          <w:shd w:val="clear" w:color="auto" w:fill="FFFFFF"/>
          <w:lang w:eastAsia="es-PE"/>
          <w14:ligatures w14:val="none"/>
        </w:rPr>
        <w:t xml:space="preserve">Lima, </w:t>
      </w:r>
      <w:r w:rsidR="00D4758C">
        <w:rPr>
          <w:rFonts w:ascii="Arial Narrow" w:eastAsia="Times New Roman" w:hAnsi="Arial Narrow" w:cs="Times New Roman"/>
          <w:color w:val="000000"/>
          <w:kern w:val="0"/>
          <w:shd w:val="clear" w:color="auto" w:fill="FFFFFF"/>
          <w:lang w:eastAsia="es-PE"/>
          <w14:ligatures w14:val="none"/>
        </w:rPr>
        <w:t>24</w:t>
      </w:r>
      <w:r w:rsidRPr="00207685">
        <w:rPr>
          <w:rFonts w:ascii="Arial Narrow" w:eastAsia="Times New Roman" w:hAnsi="Arial Narrow" w:cs="Times New Roman"/>
          <w:color w:val="000000"/>
          <w:kern w:val="0"/>
          <w:shd w:val="clear" w:color="auto" w:fill="FFFFFF"/>
          <w:lang w:eastAsia="es-PE"/>
          <w14:ligatures w14:val="none"/>
        </w:rPr>
        <w:t xml:space="preserve"> de </w:t>
      </w:r>
      <w:r w:rsidR="00A23703" w:rsidRPr="00207685">
        <w:rPr>
          <w:rFonts w:ascii="Arial Narrow" w:eastAsia="Times New Roman" w:hAnsi="Arial Narrow" w:cs="Times New Roman"/>
          <w:color w:val="000000"/>
          <w:kern w:val="0"/>
          <w:shd w:val="clear" w:color="auto" w:fill="FFFFFF"/>
          <w:lang w:eastAsia="es-PE"/>
          <w14:ligatures w14:val="none"/>
        </w:rPr>
        <w:t xml:space="preserve">octubre </w:t>
      </w:r>
      <w:r w:rsidRPr="0020768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60B5D5B0" w14: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3C">
        <w:rPr>
          <w:rFonts w:ascii="Arial Narrow" w:eastAsia="Times New Roman" w:hAnsi="Arial Narrow" w:cs="Arial"/>
          <w:color w:val="000000"/>
          <w:kern w:val="0"/>
          <w:lang w:val="es-ES" w:eastAsia="es-ES"/>
          <w14:ligatures w14:val="none"/>
        </w:rPr>
        <w:t xml:space="preserve">Mediante el escrito del 6 de junio de 2025, el señor [APELLIDO] denunció a Rímac por presuntas infracciones a la Ley 29571, Código de Protección y Defensa del Consumidor (en adelante, Código), señalando lo siguiente:</w:t>
      </w:r>
      <w:r w:rsidR="006D2B3C" w:rsidRPr="006D2B3C">
        <w:rPr>
          <w:rFonts w:ascii="Arial Narrow" w:eastAsia="Times New Roman" w:hAnsi="Arial Narrow" w:cs="Arial"/>
          <w:color w:val="000000"/>
          <w:kern w:val="0"/>
          <w:lang w:val="es-ES" w:eastAsia="es-ES"/>
          <w14:ligatures w14:val="none"/>
        </w:rPr>
        <w:t xml:space="preserve"/>
      </w:r>
      <w:r w:rsidR="006D2B3C" w:rsidRPr="00CE6ECC">
        <w:rPr>
          <w:rFonts w:ascii="Arial Narrow" w:eastAsia="Times New Roman" w:hAnsi="Arial Narrow" w:cs="Arial"/>
          <w:color w:val="000000"/>
          <w:kern w:val="0"/>
          <w:lang w:val="es-ES" w:eastAsia="es-ES"/>
          <w14:ligatures w14:val="none"/>
        </w:rPr>
        <w:t/>
      </w:r>
      <w:r w:rsidRPr="00CE6ECC">
        <w:rPr>
          <w:rFonts w:ascii="Arial Narrow" w:eastAsia="Times New Roman" w:hAnsi="Arial Narrow" w:cs="Times New Roman"/>
          <w:color w:val="000000"/>
          <w:kern w:val="0"/>
          <w:vertAlign w:val="superscript"/>
          <w:lang w:val="es-ES" w:eastAsia="es-ES"/>
          <w14:ligatures w14:val="none"/>
        </w:rPr>
        <w:footnoteReference w:id="1"/>
      </w:r>
      <w:r w:rsidR="00996DC2" w:rsidRPr="00CE6ECC">
        <w:rPr>
          <w:rFonts w:ascii="Arial Narrow" w:eastAsia="Calibri" w:hAnsi="Arial Narrow" w:cs="Arial"/>
          <w:kern w:val="0"/>
          <w14:ligatures w14:val="none"/>
        </w:rPr>
        <w:t/>
      </w:r>
      <w:r w:rsidRPr="00CE6ECC">
        <w:rPr>
          <w:rFonts w:ascii="Arial Narrow" w:eastAsia="Calibri" w:hAnsi="Arial Narrow" w:cs="Arial"/>
          <w:kern w:val="0"/>
          <w14:ligatures w14:val="none"/>
        </w:rPr>
        <w:t xml:space="preserve"/>
      </w:r>
      <w:r w:rsidR="00207685" w:rsidRPr="00CE6ECC">
        <w:rPr>
          <w:rFonts w:ascii="Arial Narrow" w:eastAsia="Calibri" w:hAnsi="Arial Narrow" w:cs="Arial"/>
          <w:kern w:val="0"/>
          <w14:ligatures w14:val="none"/>
        </w:rPr>
        <w:t/>
      </w:r>
      <w:r w:rsidRPr="00CE6ECC">
        <w:rPr>
          <w:rFonts w:ascii="Arial Narrow" w:eastAsia="Calibri" w:hAnsi="Arial Narrow" w:cs="Arial"/>
          <w:kern w:val="0"/>
          <w14:ligatures w14:val="none"/>
        </w:rPr>
        <w:t xml:space="preserve"/>
      </w:r>
      <w:r w:rsidRPr="00207685">
        <w:rPr>
          <w:rFonts w:ascii="Arial Narrow" w:eastAsia="Calibri" w:hAnsi="Arial Narrow" w:cs="Arial"/>
          <w:kern w:val="0"/>
          <w14:ligatures w14:val="none"/>
        </w:rPr>
        <w:t xml:space="preserve"/>
      </w:r>
      <w:r w:rsidR="00207685" w:rsidRPr="00207685">
        <w:rPr>
          <w:rFonts w:ascii="Arial Narrow" w:eastAsia="Calibri" w:hAnsi="Arial Narrow" w:cs="Arial"/>
          <w:kern w:val="0"/>
          <w14:ligatures w14:val="none"/>
        </w:rPr>
        <w:t xml:space="preserve"/>
      </w:r>
      <w:r w:rsidRPr="00207685">
        <w:rPr>
          <w:rFonts w:ascii="Arial Narrow" w:eastAsia="Calibri" w:hAnsi="Arial Narrow" w:cs="Arial"/>
          <w:kern w:val="0"/>
          <w14:ligatures w14:val="none"/>
        </w:rPr>
        <w:t/>
      </w:r>
      <w:r w:rsidRPr="0020768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48592B87">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4E4716" w14: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w14:paraId="5B17F2A2" w14: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301C407" w14: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w14:paraId="5037C017" w14: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BB68A97" w14: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w14:paraId="043C9D5C" w14: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w14:ligatures w14:val="none"/>
        </w:rPr>
        <w:t xml:space="preserve"> </w:t>
      </w:r>
    </w:p>
    <w:p w14:paraId="33E14FF7" w14: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2B3C">
        <w:rPr>
          <w:rFonts w:ascii="Arial Narrow" w:eastAsia="Calibri" w:hAnsi="Arial Narrow" w:cs="Arial"/>
          <w:kern w:val="0"/>
          <w14:ligatures w14:val="none"/>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Times New Roman" w:hAnsi="Arial Narrow" w:cs="Arial"/>
          <w:color w:val="000000"/>
          <w:kern w:val="0"/>
          <w:lang w:val="es-ES" w:eastAsia="es-ES"/>
          <w14:ligatures w14:val="none"/>
        </w:rPr>
        <w:t xml:space="preserve"/>
      </w:r>
      <w:r w:rsidRPr="006D2B3C">
        <w:rPr>
          <w:rFonts w:ascii="Arial Narrow" w:eastAsia="Times New Roman" w:hAnsi="Arial Narrow" w:cs="Arial"/>
          <w:color w:val="000000"/>
          <w:kern w:val="0"/>
          <w:lang w:val="es-ES" w:eastAsia="es-ES"/>
          <w14:ligatures w14:val="none"/>
        </w:rPr>
        <w:t/>
      </w:r>
      <w:r w:rsidRPr="00207685">
        <w:rPr>
          <w:rFonts w:ascii="Arial Narrow" w:eastAsia="Times New Roman" w:hAnsi="Arial Narrow" w:cs="Arial"/>
          <w:color w:val="000000"/>
          <w:kern w:val="0"/>
          <w:lang w:val="es-ES" w:eastAsia="es-ES"/>
          <w14:ligatures w14:val="none"/>
        </w:rPr>
        <w:t xml:space="preserve"/>
      </w:r>
      <w:r w:rsidR="00CA59A2" w:rsidRPr="48592B87">
        <w:rPr>
          <w:rFonts w:ascii="Arial Narrow" w:eastAsia="Times New Roman" w:hAnsi="Arial Narrow" w:cs="Arial"/>
          <w:color w:val="000000"/>
          <w:kern w:val="0"/>
          <w:lang w:val="es-ES" w:eastAsia="es-ES"/>
          <w14:ligatures w14:val="none"/>
        </w:rPr>
        <w:t/>
      </w:r>
      <w:r w:rsidR="40C3F5D2" w:rsidRPr="48592B87">
        <w:rPr>
          <w:rFonts w:ascii="Arial Narrow" w:eastAsia="Times New Roman" w:hAnsi="Arial Narrow" w:cs="Arial"/>
          <w:color w:val="000000"/>
          <w:kern w:val="0"/>
          <w:lang w:val="es-ES" w:eastAsia="es-ES"/>
          <w14:ligatures w14:val="none"/>
        </w:rPr>
        <w:t xml:space="preserve"/>
      </w:r>
      <w:r w:rsidR="40C3F5D2"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eastAsia="es-ES"/>
        </w:rPr>
        <w:t xml:space="preserve"/>
      </w:r>
      <w:proofErr w:type="spellStart"/>
      <w:r w:rsidR="40C3F5D2" w:rsidRPr="48592B87">
        <w:rPr>
          <w:rFonts w:ascii="Arial Narrow" w:eastAsia="Times New Roman" w:hAnsi="Arial Narrow" w:cs="Arial"/>
          <w:color w:val="000000" w:themeColor="text1"/>
          <w:lang w:eastAsia="es-ES"/>
        </w:rPr>
        <w:t/>
      </w:r>
      <w:proofErr w:type="spellEnd"/>
      <w:r w:rsidR="40C3F5D2" w:rsidRPr="48592B87">
        <w:rPr>
          <w:rFonts w:ascii="Arial Narrow" w:eastAsia="Times New Roman" w:hAnsi="Arial Narrow" w:cs="Arial"/>
          <w:color w:val="000000" w:themeColor="text1"/>
          <w:lang w:eastAsia="es-ES"/>
        </w:rPr>
        <w:t xml:space="preserve"/>
      </w:r>
      <w:r w:rsidR="10C035D7" w:rsidRPr="48592B87">
        <w:rPr>
          <w:rFonts w:ascii="Arial Narrow" w:eastAsia="Times New Roman" w:hAnsi="Arial Narrow" w:cs="Arial"/>
          <w:color w:val="000000" w:themeColor="text1"/>
          <w:lang w:eastAsia="es-ES"/>
        </w:rPr>
        <w:t/>
      </w:r>
      <w:proofErr w:type="spellStart"/>
      <w:r w:rsidR="10C035D7" w:rsidRPr="48592B87">
        <w:rPr>
          <w:rFonts w:ascii="Arial Narrow" w:eastAsia="Times New Roman" w:hAnsi="Arial Narrow" w:cs="Arial"/>
          <w:color w:val="000000" w:themeColor="text1"/>
          <w:lang w:eastAsia="es-ES"/>
        </w:rPr>
        <w:t/>
      </w:r>
      <w:proofErr w:type="spellEnd"/>
      <w:r w:rsidR="10C035D7" w:rsidRPr="48592B87">
        <w:rPr>
          <w:rFonts w:ascii="Arial Narrow" w:eastAsia="Times New Roman" w:hAnsi="Arial Narrow" w:cs="Arial"/>
          <w:color w:val="000000" w:themeColor="text1"/>
          <w:lang w:eastAsia="es-ES"/>
        </w:rPr>
        <w:t/>
      </w:r>
      <w:r w:rsidR="40C3F5D2"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eastAsia="es-ES"/>
        </w:rPr>
        <w:t xml:space="preserve"/>
      </w:r>
      <w:proofErr w:type="spellStart"/>
      <w:r w:rsidR="6B616BF5" w:rsidRPr="48592B87">
        <w:rPr>
          <w:rFonts w:ascii="Arial Narrow" w:eastAsia="Times New Roman" w:hAnsi="Arial Narrow" w:cs="Arial"/>
          <w:color w:val="000000" w:themeColor="text1"/>
          <w:lang w:eastAsia="es-ES"/>
        </w:rPr>
        <w:t/>
      </w:r>
      <w:proofErr w:type="spellEnd"/>
      <w:r w:rsidR="6B616BF5" w:rsidRPr="48592B87">
        <w:rPr>
          <w:rFonts w:ascii="Arial Narrow" w:eastAsia="Times New Roman" w:hAnsi="Arial Narrow" w:cs="Arial"/>
          <w:color w:val="000000" w:themeColor="text1"/>
          <w:lang w:eastAsia="es-ES"/>
        </w:rPr>
        <w:t xml:space="preserve"/>
      </w:r>
      <w:r w:rsidR="40C3F5D2" w:rsidRPr="48592B87">
        <w:rPr>
          <w:rFonts w:ascii="Arial Narrow" w:eastAsia="Times New Roman" w:hAnsi="Arial Narrow" w:cs="Arial"/>
          <w:color w:val="000000" w:themeColor="text1"/>
          <w:lang w:val="es-ES" w:eastAsia="es-ES"/>
        </w:rPr>
        <w:t/>
      </w:r>
      <w:r w:rsidR="2AAD5804" w:rsidRPr="48592B87">
        <w:rPr>
          <w:rFonts w:ascii="Arial Narrow" w:eastAsia="Times New Roman" w:hAnsi="Arial Narrow" w:cs="Arial"/>
          <w:color w:val="000000" w:themeColor="text1"/>
          <w:lang w:val="es-ES" w:eastAsia="es-ES"/>
        </w:rPr>
        <w:t/>
      </w:r>
      <w:proofErr w:type="spellStart"/>
      <w:r w:rsidR="2AAD5804" w:rsidRPr="48592B87">
        <w:rPr>
          <w:rFonts w:ascii="Arial Narrow" w:eastAsia="Times New Roman" w:hAnsi="Arial Narrow" w:cs="Arial"/>
          <w:color w:val="000000" w:themeColor="text1"/>
          <w:lang w:val="es-ES" w:eastAsia="es-ES"/>
        </w:rPr>
        <w:t/>
      </w:r>
      <w:proofErr w:type="spellEnd"/>
      <w:r w:rsidR="2AAD5804"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1969AAB8"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val="es-ES" w:eastAsia="es-ES"/>
        </w:rPr>
        <w:t/>
      </w:r>
      <w:r w:rsidR="505ECE91"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00CA59A2" w:rsidRPr="48592B87">
        <w:rPr>
          <w:rFonts w:ascii="Arial Narrow" w:eastAsia="Times New Roman" w:hAnsi="Arial Narrow" w:cs="Arial"/>
          <w:color w:val="000000"/>
          <w:kern w:val="0"/>
          <w:lang w:val="es-ES" w:eastAsia="es-ES"/>
          <w14:ligatures w14:val="none"/>
        </w:rPr>
        <w:t xml:space="preserve"/>
      </w:r>
      <w:r w:rsidR="3735151B" w:rsidRPr="48592B87">
        <w:rPr>
          <w:rFonts w:ascii="Arial Narrow" w:eastAsia="Times New Roman" w:hAnsi="Arial Narrow" w:cs="Arial"/>
          <w:color w:val="000000"/>
          <w:kern w:val="0"/>
          <w:lang w:val="es-ES" w:eastAsia="es-ES"/>
          <w14:ligatures w14:val="none"/>
        </w:rPr>
        <w:t xml:space="preserve"/>
      </w:r>
      <w:r w:rsidR="00CA59A2" w:rsidRPr="48592B8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4" w:name="_Hlk211591623"/>
      <w:r w:rsidR="00121544" w:rsidRPr="00121544">
        <w:rPr>
          <w:rFonts w:ascii="Arial Narrow" w:eastAsia="Arial Narrow" w:hAnsi="Arial Narrow" w:cs="Arial Narrow"/>
          <w:kern w:val="0"/>
          <w14:ligatures w14: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y 19</w:t>
      </w:r>
      <w:r w:rsidR="00711750" w:rsidRPr="48592B87">
        <w:rPr>
          <w:rFonts w:ascii="Arial Narrow" w:eastAsia="Times New Roman" w:hAnsi="Arial Narrow" w:cs="Segoe UI"/>
          <w:color w:val="000000"/>
          <w:kern w:val="0"/>
          <w:lang w:eastAsia="es-PE"/>
          <w14:ligatures w14:val="none"/>
        </w:rPr>
        <w:t/>
      </w:r>
      <w:r w:rsidR="00711750" w:rsidRPr="48592B87">
        <w:rPr>
          <w:rFonts w:ascii="Arial Narrow" w:eastAsia="Arial Narrow" w:hAnsi="Arial Narrow" w:cs="Arial Narrow"/>
          <w:kern w:val="0"/>
          <w14:ligatures w14:val="none"/>
        </w:rPr>
        <w:t xml:space="preserve"> del Código</w:t>
      </w:r>
      <w:r w:rsidR="00711750" w:rsidRPr="48592B87">
        <w:rPr>
          <w:rFonts w:ascii="Arial Narrow" w:eastAsia="Arial Narrow" w:hAnsi="Arial Narrow" w:cs="Arial"/>
          <w:kern w:val="0"/>
          <w:vertAlign w:val="superscript"/>
          <w14:ligatures w14:val="none"/>
        </w:rPr>
        <w:footnoteReference w:id="4"/>
      </w:r>
      <w:r w:rsidR="00711750" w:rsidRPr="48592B87">
        <w:rPr>
          <w:rFonts w:ascii="Arial Narrow" w:eastAsia="Arial Narrow" w:hAnsi="Arial Narrow" w:cs="Arial Narrow"/>
          <w:kern w:val="0"/>
          <w14:ligatures w14:val="none"/>
        </w:rPr>
        <w:t>.</w:t>
      </w:r>
    </w:p>
    <w:p w14:paraId="4266B1E3" w14:textId="4EF93670" w:rsidR="00121544" w:rsidRPr="00CA50CD" w:rsidRDefault="00121544" w:rsidP="00B4250E">
      <w:pPr>
        <w:spacing w:after="0" w:line="240" w:lineRule="auto"/>
        <w:ind w:left="567"/>
        <w:jc w:val="both"/>
        <w:rPr>
          <w:rFonts w:ascii="Arial Narrow" w:eastAsia="Arial Narrow" w:hAnsi="Arial Narrow" w:cs="Arial Narrow"/>
          <w:kern w:val="0"/>
          <w14:ligatures w14:val="none"/>
        </w:rPr>
      </w:pPr>
    </w:p>
    <w:p w14:paraId="432038D6" w14: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8592B87">
        <w:rPr>
          <w:rFonts w:ascii="Arial Narrow" w:eastAsia="Times New Roman" w:hAnsi="Arial Narrow" w:cs="Arial"/>
          <w:color w:val="000000"/>
          <w:kern w:val="0"/>
          <w:lang w:eastAsia="es-PE"/>
          <w14:ligatures w14:val="none"/>
        </w:rPr>
        <w:t xml:space="preserve">Además, la Secretaría Técnica, en ejercicio de sus facultades, considera </w:t>
      </w:r>
      <w:r w:rsidRPr="48592B87">
        <w:rPr>
          <w:rFonts w:ascii="Arial Narrow" w:eastAsia="Arial Narrow" w:hAnsi="Arial Narrow" w:cs="Arial"/>
          <w:kern w:val="0"/>
          <w14:ligatures w14: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w14:ligatures w14:val="none"/>
        </w:rPr>
        <w:t xml:space="preserve">. </w:t>
      </w:r>
      <w:bookmarkEnd w:id="5"/>
      <w:bookmarkEnd w:id="4"/>
    </w:p>
    <w:p w14:paraId="731EE014" w14:textId="77777777" w:rsidR="006356B1" w:rsidRPr="006356B1" w:rsidRDefault="006356B1" w:rsidP="006356B1">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p>
    <w:p w14:paraId="62B88A04" w14: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w14:ligatures w14:val="none"/>
        </w:rPr>
        <w:t xml:space="preserve">conviene requerir </w:t>
      </w:r>
      <w:r w:rsidR="000C3ECE" w:rsidRPr="000C3ECE">
        <w:rPr>
          <w:rFonts w:ascii="Arial Narrow" w:eastAsia="Times New Roman" w:hAnsi="Arial Narrow" w:cs="Arial"/>
          <w:color w:val="000000"/>
          <w:kern w:val="0"/>
          <w:lang w:val="es-ES" w:eastAsia="es-ES"/>
          <w14:ligatures w14:val="none"/>
        </w:rPr>
        <w:t>a la compañía aseguradora</w:t>
      </w:r>
      <w:r w:rsidRPr="000C3EC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523EBF1F" w14: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w14:ligatures w14:val="none"/>
        </w:rPr>
        <w:t xml:space="preserve">PRIMERO: admitir a trámite la denuncia del 6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A6727" w:rsidRPr="007A6727">
        <w:rPr>
          <w:rFonts w:ascii="Arial Narrow" w:eastAsia="Times New Roman" w:hAnsi="Arial Narrow" w:cs="Times New Roman"/>
          <w:color w:val="000000"/>
          <w:kern w:val="0"/>
          <w:shd w:val="clear" w:color="auto" w:fill="FFFFFF"/>
          <w:lang w:eastAsia="es-PE"/>
          <w14:ligatures w14:val="none"/>
        </w:rPr>
        <w:t/>
      </w:r>
      <w:r w:rsidR="007A6727">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7A6727">
        <w:rPr>
          <w:rFonts w:ascii="Arial Narrow" w:eastAsia="Times New Roman" w:hAnsi="Arial Narrow" w:cs="Times New Roman"/>
          <w:color w:val="000000"/>
          <w:kern w:val="0"/>
          <w:shd w:val="clear" w:color="auto" w:fill="FFFFFF"/>
          <w:lang w:eastAsia="es-PE"/>
          <w14:ligatures w14:val="none"/>
        </w:rPr>
        <w:t xml:space="preserve"/>
      </w:r>
      <w:r w:rsidR="007A6727" w:rsidRPr="48592B87">
        <w:rPr>
          <w:rFonts w:ascii="Arial Narrow" w:hAnsi="Arial Narrow" w:cs="Arial"/>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7A6727" w:rsidRPr="007A6727">
        <w:rPr>
          <w:rFonts w:ascii="Arial Narrow" w:eastAsia="Times New Roman" w:hAnsi="Arial Narrow" w:cs="Times New Roman"/>
          <w:color w:val="000000"/>
          <w:kern w:val="0"/>
          <w:shd w:val="clear" w:color="auto" w:fill="FFFFFF"/>
          <w:lang w:eastAsia="es-PE"/>
          <w14:ligatures w14:val="none"/>
        </w:rPr>
        <w:t/>
      </w:r>
      <w:r w:rsidRPr="007A6727">
        <w:rPr>
          <w:rFonts w:ascii="Arial Narrow" w:eastAsia="Times New Roman" w:hAnsi="Arial Narrow" w:cs="Times New Roman"/>
          <w:color w:val="000000"/>
          <w:kern w:val="0"/>
          <w:shd w:val="clear" w:color="auto" w:fill="FFFFFF"/>
          <w:lang w:eastAsia="es-PE"/>
          <w14:ligatures w14:val="none"/>
        </w:rPr>
        <w:t xml:space="preserve"/>
      </w:r>
      <w:r w:rsidR="00121544" w:rsidRPr="007A6727">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3FD2B04B" w14: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228F7E96" w14: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
      </w:r>
      <w:proofErr w:type="spellEnd"/>
      <w:r w:rsidR="43DBB691" w:rsidRPr="48592B87">
        <w:rPr>
          <w:rFonts w:ascii="Arial Narrow" w:eastAsia="Arial Narrow" w:hAnsi="Arial Narrow" w:cs="Arial Narrow"/>
        </w:rPr>
        <w:t xml:space="preserve"> CKS-097.</w:t>
      </w:r>
    </w:p>
    <w:p w14:paraId="6C03C30A" w14: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w14:paraId="09ACD268" w14: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23 de marzo de 202</w:t>
      </w:r>
      <w:r w:rsidR="003516CA">
        <w:rPr>
          <w:rFonts w:ascii="Arial Narrow" w:eastAsia="Arial Narrow" w:hAnsi="Arial Narrow" w:cs="Arial Narrow"/>
        </w:rPr>
        <w:t>3</w:t>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w14:paraId="02F199FB" w14: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w14:paraId="0A292C9F" w14:textId="4FCAB908" w:rsidR="00CA59A2" w:rsidRPr="0026598E" w:rsidRDefault="00CA59A2" w:rsidP="00B4250E">
      <w:pPr>
        <w:spacing w:line="240" w:lineRule="auto"/>
        <w:contextualSpacing/>
        <w:jc w:val="both"/>
        <w:rPr>
          <w:rFonts w:ascii="Arial Narrow" w:eastAsia="Calibri" w:hAnsi="Arial Narrow" w:cs="Arial"/>
          <w:kern w:val="0"/>
          <w14:ligatures w14:val="none"/>
        </w:rPr>
      </w:pPr>
      <w:r w:rsidRPr="48592B8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A6727" w:rsidRPr="007A6727">
        <w:rPr>
          <w:rFonts w:ascii="Arial Narrow" w:eastAsia="Times New Roman" w:hAnsi="Arial Narrow" w:cs="Arial"/>
          <w:color w:val="000000"/>
          <w:kern w:val="0"/>
          <w:lang w:val="es-ES" w:eastAsia="es-ES"/>
          <w14:ligatures w14:val="none"/>
        </w:rPr>
        <w:t>6 de junio de 2025</w:t>
      </w:r>
      <w:r w:rsidRPr="0026598E">
        <w:rPr>
          <w:rFonts w:ascii="Arial Narrow" w:eastAsia="Calibri" w:hAnsi="Arial Narrow" w:cs="Arial"/>
          <w:kern w:val="0"/>
          <w14:ligatures w14:val="none"/>
        </w:rPr>
        <w:t>.</w:t>
      </w:r>
    </w:p>
    <w:p w14:paraId="68A17E97" w14: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6727" w:rsidRPr="007A672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76E91B"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A6727" w:rsidRPr="007A6727">
        <w:rPr>
          <w:rFonts w:ascii="Arial Narrow" w:eastAsia="Times New Roman" w:hAnsi="Arial Narrow" w:cs="Arial"/>
          <w:color w:val="000000"/>
          <w:kern w:val="0"/>
          <w:lang w:val="es-ES" w:eastAsia="es-ES"/>
          <w14:ligatures w14:val="none"/>
        </w:rPr>
        <w:t>6 de junio de 2025</w:t>
      </w:r>
      <w:r w:rsidRPr="007A6727">
        <w:rPr>
          <w:rFonts w:ascii="Arial Narrow" w:eastAsia="Calibri" w:hAnsi="Arial Narrow" w:cs="Arial"/>
          <w:kern w:val="0"/>
          <w14:ligatures w14:val="none"/>
        </w:rPr>
        <w:t xml:space="preserve">, </w:t>
      </w:r>
      <w:r w:rsidRPr="007A6727">
        <w:rPr>
          <w:rFonts w:ascii="Arial Narrow" w:eastAsia="Arial Narrow" w:hAnsi="Arial Narrow" w:cs="Arial Narrow"/>
          <w:color w:val="000000"/>
          <w:kern w:val="0"/>
          <w:lang w:eastAsia="es-PE"/>
          <w14:ligatures w14:val="none"/>
        </w:rPr>
        <w:t>a</w:t>
      </w:r>
      <w:r w:rsidRPr="007A6727">
        <w:rPr>
          <w:rFonts w:ascii="Arial Narrow" w:eastAsia="Times New Roman" w:hAnsi="Arial Narrow" w:cs="Times New Roman"/>
          <w:color w:val="000000"/>
          <w:kern w:val="0"/>
          <w:shd w:val="clear" w:color="auto" w:fill="FFFFFF"/>
          <w:lang w:eastAsia="es-PE"/>
          <w14:ligatures w14:val="none"/>
        </w:rPr>
        <w:t xml:space="preserve"> </w:t>
      </w:r>
      <w:r w:rsidR="007A6727" w:rsidRPr="007A6727">
        <w:rPr>
          <w:rFonts w:ascii="Arial Narrow" w:eastAsia="Times New Roman" w:hAnsi="Arial Narrow" w:cs="Times New Roman"/>
          <w:color w:val="000000"/>
          <w:kern w:val="0"/>
          <w:shd w:val="clear" w:color="auto" w:fill="FFFFFF"/>
          <w:lang w:eastAsia="es-PE"/>
          <w14:ligatures w14:val="none"/>
        </w:rPr>
        <w:t>Rímac Seguros y Reaseguros S.A.</w:t>
      </w:r>
      <w:r w:rsidRPr="007A6727">
        <w:rPr>
          <w:rFonts w:ascii="Arial Narrow" w:eastAsia="Arial Narrow" w:hAnsi="Arial Narrow" w:cs="Arial Narrow"/>
          <w:color w:val="000000"/>
          <w:kern w:val="0"/>
          <w:lang w:eastAsia="es-PE"/>
          <w14:ligatures w14:val="none"/>
        </w:rPr>
        <w:t>, para que, de conformidad con lo dispuesto por el artículo 26</w:t>
      </w:r>
      <w:r w:rsidRPr="007A6727">
        <w:rPr>
          <w:rFonts w:ascii="Arial Narrow" w:eastAsia="Times New Roman" w:hAnsi="Arial Narrow" w:cs="Segoe UI"/>
          <w:color w:val="000000"/>
          <w:kern w:val="0"/>
          <w:lang w:eastAsia="es-PE"/>
          <w14:ligatures w14:val="none"/>
        </w:rPr>
        <w:t/>
      </w:r>
      <w:r w:rsidRPr="007A6727">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p>
    <w:p w14:paraId="774AFBA5" w14: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w14:ligatures w14:val="none"/>
        </w:rPr>
      </w:pPr>
      <w:r w:rsidRPr="48592B87">
        <w:rPr>
          <w:rFonts w:ascii="Arial Narrow" w:eastAsia="Arial Narrow" w:hAnsi="Arial Narrow" w:cs="Arial Narrow"/>
          <w:b/>
          <w:bCs/>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w14:ligatures w14:val="none"/>
        </w:rPr>
        <w:t xml:space="preserve">Póliza del </w:t>
      </w:r>
      <w:r w:rsidRPr="48592B87">
        <w:rPr>
          <w:rFonts w:ascii="Arial Narrow" w:eastAsia="Times New Roman" w:hAnsi="Arial Narrow" w:cs="Arial"/>
          <w:color w:val="000000"/>
          <w:kern w:val="0"/>
          <w:lang w:eastAsia="es-ES"/>
          <w14:ligatures w14:val="none"/>
        </w:rPr>
        <w:t xml:space="preserve">Seguro </w:t>
      </w:r>
      <w:r w:rsidR="0AEA5F70" w:rsidRPr="48592B87">
        <w:rPr>
          <w:rFonts w:ascii="Arial Narrow" w:eastAsia="Times New Roman" w:hAnsi="Arial Narrow" w:cs="Arial"/>
          <w:color w:val="000000"/>
          <w:kern w:val="0"/>
          <w:lang w:eastAsia="es-ES"/>
          <w14:ligatures w14: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w14:ligatures w14:val="none"/>
        </w:rPr>
        <w:t>, así como el cargo de remisión de la póliza</w:t>
      </w:r>
      <w:r w:rsidRPr="0026598E">
        <w:rPr>
          <w:rFonts w:ascii="Arial Narrow" w:eastAsia="Times New Roman" w:hAnsi="Arial Narrow" w:cs="Arial"/>
          <w:color w:val="000000"/>
          <w:kern w:val="0"/>
          <w:lang w:val="es-ES" w:eastAsia="es-ES"/>
          <w14:ligatures w14:val="none"/>
        </w:rPr>
        <w:t>; (</w:t>
      </w:r>
      <w:proofErr w:type="spellStart"/>
      <w:r w:rsidRPr="0026598E">
        <w:rPr>
          <w:rFonts w:ascii="Arial Narrow" w:eastAsia="Times New Roman" w:hAnsi="Arial Narrow" w:cs="Arial"/>
          <w:color w:val="000000"/>
          <w:kern w:val="0"/>
          <w:lang w:val="es-ES" w:eastAsia="es-ES"/>
          <w14:ligatures w14:val="none"/>
        </w:rPr>
        <w:t>ii</w:t>
      </w:r>
      <w:proofErr w:type="spellEnd"/>
      <w:r w:rsidRPr="0026598E">
        <w:rPr>
          <w:rFonts w:ascii="Arial Narrow" w:eastAsia="Times New Roman" w:hAnsi="Arial Narrow" w:cs="Arial"/>
          <w:color w:val="000000"/>
          <w:kern w:val="0"/>
          <w:lang w:val="es-ES" w:eastAsia="es-ES"/>
          <w14:ligatures w14:val="none"/>
        </w:rPr>
        <w:t xml:space="preserve">) presentar los medios probatorios que acrediten </w:t>
      </w:r>
      <w:r w:rsidRPr="48592B87">
        <w:rPr>
          <w:rFonts w:ascii="Arial Narrow" w:eastAsia="Times New Roman" w:hAnsi="Arial Narrow" w:cs="Arial"/>
          <w:color w:val="000000"/>
          <w:kern w:val="0"/>
          <w:lang w:val="es-ES" w:eastAsia="es-ES"/>
          <w14:ligatures w14:val="none"/>
        </w:rPr>
        <w:t xml:space="preserve">que </w:t>
      </w:r>
      <w:r w:rsidR="1BC26D64" w:rsidRPr="48592B87">
        <w:rPr>
          <w:rFonts w:ascii="Arial Narrow" w:eastAsia="Times New Roman" w:hAnsi="Arial Narrow" w:cs="Arial"/>
          <w:color w:val="000000"/>
          <w:kern w:val="0"/>
          <w:lang w:val="es-ES" w:eastAsia="es-ES"/>
          <w14:ligatures w14:val="none"/>
        </w:rPr>
        <w:t>la negativa de otorgamiento de cobertura fue justificado</w:t>
      </w:r>
      <w:r w:rsidRPr="0026598E">
        <w:rPr>
          <w:rFonts w:ascii="Arial Narrow" w:eastAsia="Times New Roman" w:hAnsi="Arial Narrow" w:cs="Arial"/>
          <w:color w:val="000000"/>
          <w:kern w:val="0"/>
          <w:lang w:eastAsia="es-ES"/>
          <w14:ligatures w14:val="none"/>
        </w:rPr>
        <w:t>; 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presentar todas las comunicaciones cursadas </w:t>
      </w:r>
      <w:r w:rsidR="00A87B9B" w:rsidRPr="00A87B9B">
        <w:rPr>
          <w:rFonts w:ascii="Arial Narrow" w:eastAsia="Times New Roman" w:hAnsi="Arial Narrow" w:cs="Arial"/>
          <w:color w:val="000000"/>
          <w:kern w:val="0"/>
          <w:lang w:val="es-ES" w:eastAsia="es-ES"/>
          <w14:ligatures w14:val="none"/>
        </w:rPr>
        <w:t xml:space="preserve">con la parte denunciante </w:t>
      </w:r>
      <w:r w:rsidRPr="0026598E">
        <w:rPr>
          <w:rFonts w:ascii="Arial Narrow" w:eastAsia="Times New Roman" w:hAnsi="Arial Narrow" w:cs="Arial"/>
          <w:color w:val="000000"/>
          <w:kern w:val="0"/>
          <w:lang w:val="es-ES" w:eastAsia="es-ES"/>
          <w14:ligatures w14:val="none"/>
        </w:rPr>
        <w:t>en virtud del hecho materia de denuncia</w:t>
      </w:r>
      <w:r w:rsidR="028D8407" w:rsidRPr="0026598E">
        <w:rPr>
          <w:rFonts w:ascii="Arial Narrow" w:eastAsia="Times New Roman" w:hAnsi="Arial Narrow" w:cs="Arial"/>
          <w:color w:val="000000"/>
          <w:kern w:val="0"/>
          <w:lang w:val="es-ES" w:eastAsia="es-ES"/>
          <w14:ligatures w14: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w14:ligatures w14:val="none"/>
        </w:rPr>
      </w:pPr>
      <w:r w:rsidRPr="48592B8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8592B8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8592B8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4250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8592B87">
        <w:rPr>
          <w:rFonts w:ascii="Arial Narrow" w:hAnsi="Arial Narrow" w:cs="Arial"/>
          <w:b/>
          <w:bCs/>
          <w:spacing w:val="-3"/>
          <w:kern w:val="0"/>
          <w14:ligatures w14:val="none"/>
        </w:rPr>
        <w:t/>
      </w:r>
      <w:r w:rsidRPr="48592B87">
        <w:rPr>
          <w:rFonts w:ascii="Arial Narrow" w:hAnsi="Arial Narrow" w:cs="Arial"/>
          <w:spacing w:val="-3"/>
          <w:kern w:val="0"/>
          <w14:ligatures w14:val="none"/>
        </w:rPr>
        <w:t xml:space="preserve"/>
      </w:r>
      <w:r w:rsidR="005673B2" w:rsidRPr="48592B87">
        <w:rPr>
          <w:rFonts w:ascii="Arial Narrow" w:hAnsi="Arial Narrow" w:cs="Arial"/>
          <w:spacing w:val="-3"/>
          <w:kern w:val="0"/>
          <w14:ligatures w14:val="none"/>
        </w:rPr>
        <w:t xml:space="preserve"/>
      </w:r>
      <w:r w:rsidR="000C3ECE" w:rsidRPr="48592B87">
        <w:rPr>
          <w:rFonts w:ascii="Arial Narrow" w:hAnsi="Arial Narrow" w:cs="Arial"/>
          <w:spacing w:val="-3"/>
          <w:kern w:val="0"/>
          <w14:ligatures w14:val="none"/>
        </w:rPr>
        <w:t/>
      </w:r>
      <w:r w:rsidR="005673B2" w:rsidRPr="48592B87">
        <w:rPr>
          <w:rFonts w:ascii="Arial Narrow" w:hAnsi="Arial Narrow" w:cs="Arial"/>
          <w:spacing w:val="-3"/>
          <w:kern w:val="0"/>
          <w14:ligatures w14:val="none"/>
        </w:rPr>
        <w:t xml:space="preserve"/>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Pr="000C3ECE">
        <w:rPr>
          <w:rFonts w:ascii="Arial Narrow" w:eastAsia="Times New Roman" w:hAnsi="Arial Narrow" w:cs="Segoe UI"/>
          <w:color w:val="000000"/>
          <w:kern w:val="0"/>
          <w:lang w:eastAsia="es-PE"/>
          <w14:ligatures w14:val="none"/>
        </w:rPr>
        <w:t/>
      </w:r>
      <w:r w:rsidRPr="000C3EC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B4250E">
      <w:pPr>
        <w:suppressAutoHyphens/>
        <w:spacing w:after="0" w:line="240" w:lineRule="auto"/>
        <w:jc w:val="both"/>
        <w:rPr>
          <w:rFonts w:ascii="Arial Narrow" w:hAnsi="Arial Narrow" w:cs="Arial"/>
        </w:rPr>
      </w:pPr>
    </w:p>
    <w:p w14:paraId="509D673B" w14: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4250E">
      <w:pPr>
        <w:spacing w:after="0" w:line="240" w:lineRule="auto"/>
        <w:jc w:val="both"/>
        <w:rPr>
          <w:rFonts w:ascii="Arial Narrow" w:eastAsia="Arial Narrow" w:hAnsi="Arial Narrow" w:cs="Arial Narrow"/>
          <w:b/>
          <w:color w:val="000000"/>
          <w:kern w:val="0"/>
          <w:lang w:eastAsia="es-PE"/>
          <w14:ligatures w14:val="none"/>
        </w:rPr>
      </w:pPr>
    </w:p>
    <w:p w14:paraId="609087E0" w14: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4250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25</w:t>
      </w:r>
      <w:r w:rsidRPr="00B4250E">
        <w:rPr>
          <w:rFonts w:ascii="Arial Narrow" w:hAnsi="Arial Narrow" w:cs="Arial"/>
          <w:sz w:val="16"/>
          <w:szCs w:val="16"/>
        </w:rPr>
        <w:t xml:space="preserve"> de </w:t>
      </w:r>
      <w:r w:rsidR="004676C0" w:rsidRPr="00B4250E">
        <w:rPr>
          <w:rFonts w:ascii="Arial Narrow" w:hAnsi="Arial Narrow" w:cs="Arial"/>
          <w:sz w:val="16"/>
          <w:szCs w:val="16"/>
        </w:rPr>
        <w:t>setiembre</w:t>
      </w:r>
      <w:r w:rsidRPr="00B4250E">
        <w:rPr>
          <w:rFonts w:ascii="Arial Narrow" w:hAnsi="Arial Narrow" w:cs="Arial"/>
          <w:sz w:val="16"/>
          <w:szCs w:val="16"/>
        </w:rPr>
        <w:t xml:space="preserve"> del 2025,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25 de setiembre del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TextonotapieCar"/>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