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F0D27" w:rsidR="00CA59A2" w:rsidRPr="0026598E" w:rsidRDefault="00CA59A2" w:rsidP="00562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592A139">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6EF9195" w:rsidRPr="0592A139">
        <w:rPr>
          <w:rFonts w:ascii="Arial Narrow" w:eastAsia="Arial Narrow" w:hAnsi="Arial Narrow" w:cs="Arial Narrow"/>
          <w:b/>
          <w:bCs/>
          <w:color w:val="000000" w:themeColor="text1"/>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343C2F01" w:rsidRPr="0592A139">
        <w:rPr>
          <w:rFonts w:ascii="Arial Narrow" w:eastAsia="Arial Narrow" w:hAnsi="Arial Narrow" w:cs="Arial Narrow"/>
          <w:b/>
          <w:bCs/>
          <w:color w:val="000000" w:themeColor="text1"/>
          <w:lang w:eastAsia="es-PE"/>
        </w:rPr>
        <w:t/>
      </w:r>
      <w:r w:rsidRPr="0592A139">
        <w:rPr>
          <w:rFonts w:ascii="Arial Narrow" w:eastAsia="Arial Narrow" w:hAnsi="Arial Narrow" w:cs="Arial Narrow"/>
          <w:b/>
          <w:bCs/>
          <w:color w:val="000000"/>
          <w:kern w:val="0"/>
          <w:lang w:eastAsia="es-PE"/>
          <w14:ligatures w14:val="none"/>
        </w:rPr>
        <w:t xml:space="preserve"/>
      </w:r>
      <w:r w:rsidR="0ED469E2" w:rsidRPr="0592A139">
        <w:rPr>
          <w:rFonts w:ascii="Arial Narrow" w:eastAsia="Arial Narrow" w:hAnsi="Arial Narrow" w:cs="Arial Narrow"/>
          <w:b/>
          <w:bCs/>
          <w:color w:val="000000" w:themeColor="text1"/>
          <w:lang w:eastAsia="es-PE"/>
        </w:rPr>
        <w:t/>
      </w:r>
      <w:r w:rsidRPr="0592A139">
        <w:rPr>
          <w:rFonts w:ascii="Arial Narrow" w:eastAsia="Arial Narrow" w:hAnsi="Arial Narrow" w:cs="Arial Narrow"/>
          <w:b/>
          <w:bCs/>
          <w:color w:val="000000"/>
          <w:kern w:val="0"/>
          <w:lang w:eastAsia="es-PE"/>
          <w14:ligatures w14:val="none"/>
        </w:rPr>
        <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E484806" w:rsidRPr="0592A139">
        <w:rPr>
          <w:rFonts w:ascii="Arial Narrow" w:eastAsia="Arial Narrow" w:hAnsi="Arial Narrow" w:cs="Arial Narrow"/>
          <w:b/>
          <w:bCs/>
          <w:color w:val="000000" w:themeColor="text1"/>
          <w:lang w:eastAsia="es-PE"/>
        </w:rPr>
        <w:t>MAPFRE PERÚ COMPAÑÍA DE SEGUROS Y REASEGUROS S.A.</w:t>
      </w:r>
      <w:r w:rsidRPr="0592A139">
        <w:rPr>
          <w:rFonts w:ascii="Arial Narrow" w:eastAsia="Arial Narrow" w:hAnsi="Arial Narrow" w:cs="Arial Narrow"/>
          <w:b/>
          <w:bCs/>
          <w:color w:val="000000"/>
          <w:kern w:val="0"/>
          <w:lang w:eastAsia="es-PE"/>
          <w14:ligatures w14:val="none"/>
        </w:rPr>
        <w:t>(</w:t>
      </w:r>
      <w:r w:rsidR="04762795" w:rsidRPr="0592A139">
        <w:rPr>
          <w:rFonts w:ascii="Arial Narrow" w:eastAsia="Arial Narrow" w:hAnsi="Arial Narrow" w:cs="Arial Narrow"/>
          <w:b/>
          <w:bCs/>
          <w:color w:val="000000" w:themeColor="text1"/>
          <w:lang w:eastAsia="es-PE"/>
        </w:rPr>
        <w:t>MAPFRE</w:t>
      </w:r>
      <w:r w:rsidRPr="0592A139">
        <w:rPr>
          <w:rFonts w:ascii="Arial Narrow" w:eastAsia="Arial Narrow" w:hAnsi="Arial Narrow" w:cs="Arial Narrow"/>
          <w:b/>
          <w:bCs/>
          <w:color w:val="000000"/>
          <w:kern w:val="0"/>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C0C15">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592A139">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7 de octubre de 2025, subsanado mediante escrito del 31 de octubre de 2025, el señor [APELLIDO] denunció a Mapfre por presuntas infracciones a la Ley 29571, Código de Protección y Defensa del Consumidor (en adelante, Código), señalando lo siguiente:</w:t>
      </w:r>
      <w:r w:rsidRPr="0592A139">
        <w:rPr>
          <w:rFonts w:ascii="Arial Narrow" w:eastAsia="Times New Roman" w:hAnsi="Arial Narrow" w:cs="Arial"/>
          <w:color w:val="000000"/>
          <w:kern w:val="0"/>
          <w:lang w:val="es-ES" w:eastAsia="es-ES"/>
          <w14:ligatures w14:val="none"/>
        </w:rPr>
        <w:t xml:space="preserve"/>
      </w:r>
      <w:r w:rsidR="040022DC" w:rsidRPr="0592A139">
        <w:rPr>
          <w:rFonts w:ascii="Arial Narrow" w:eastAsia="Times New Roman" w:hAnsi="Arial Narrow" w:cs="Arial"/>
          <w:color w:val="000000" w:themeColor="text1"/>
          <w:lang w:val="es-ES" w:eastAsia="es-ES"/>
        </w:rPr>
        <w:t/>
      </w:r>
      <w:r w:rsidR="00996DC2" w:rsidRPr="0592A139">
        <w:rPr>
          <w:rFonts w:ascii="Arial Narrow" w:eastAsia="Calibri" w:hAnsi="Arial Narrow" w:cs="Arial"/>
          <w:kern w:val="0"/>
          <w14:ligatures w14:val="none"/>
        </w:rPr>
        <w:t/>
      </w:r>
      <w:r w:rsidRPr="0592A139">
        <w:rPr>
          <w:rFonts w:ascii="Arial Narrow" w:eastAsia="Calibri" w:hAnsi="Arial Narrow" w:cs="Arial"/>
          <w:kern w:val="0"/>
          <w14:ligatures w14:val="none"/>
        </w:rPr>
        <w:t xml:space="preserve"/>
      </w:r>
      <w:r w:rsidR="1D3D88B2" w:rsidRPr="0592A139">
        <w:rPr>
          <w:rFonts w:ascii="Arial Narrow" w:eastAsia="Calibri" w:hAnsi="Arial Narrow" w:cs="Arial"/>
          <w:kern w:val="0"/>
          <w14:ligatures w14:val="none"/>
        </w:rPr>
        <w:t xml:space="preserve"/>
      </w:r>
      <w:r w:rsidRPr="0592A139">
        <w:rPr>
          <w:rFonts w:ascii="Arial Narrow" w:eastAsia="Calibri" w:hAnsi="Arial Narrow" w:cs="Arial"/>
          <w:kern w:val="0"/>
          <w14:ligatures w14:val="none"/>
        </w:rPr>
        <w:t xml:space="preserve"/>
      </w:r>
      <w:proofErr w:type="spellStart"/>
      <w:r w:rsidR="35AC8D15" w:rsidRPr="0592A139">
        <w:rPr>
          <w:rFonts w:ascii="Arial Narrow" w:eastAsia="Calibri" w:hAnsi="Arial Narrow" w:cs="Arial"/>
        </w:rPr>
        <w:t/>
      </w:r>
      <w:proofErr w:type="spellEnd"/>
      <w:r w:rsidR="35AC8D15" w:rsidRPr="0592A139">
        <w:rPr>
          <w:rFonts w:ascii="Arial Narrow" w:eastAsia="Calibri" w:hAnsi="Arial Narrow" w:cs="Arial"/>
        </w:rPr>
        <w:t xml:space="preserve"/>
      </w:r>
      <w:r w:rsidRPr="0592A139">
        <w:rPr>
          <w:rFonts w:ascii="Arial Narrow" w:eastAsia="Calibri" w:hAnsi="Arial Narrow" w:cs="Arial"/>
          <w:kern w:val="0"/>
          <w14:ligatures w14:val="none"/>
        </w:rPr>
        <w:t/>
      </w:r>
      <w:r w:rsidRPr="0592A139">
        <w:rPr>
          <w:rFonts w:ascii="Arial Narrow" w:eastAsia="Times New Roman" w:hAnsi="Arial Narrow" w:cs="Arial"/>
          <w:color w:val="000000"/>
          <w:kern w:val="0"/>
          <w:lang w:val="es-ES" w:eastAsia="es-ES"/>
          <w14:ligatures w14:val="none"/>
        </w:rPr>
        <w:t xml:space="preserve"/>
      </w:r>
      <w:r w:rsidR="5D619446" w:rsidRPr="0592A139">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592A139">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Con anterioridad al 7 de enero de 2025, </w:t>
      </w:r>
      <w:r w:rsidR="2D3146F5" w:rsidRPr="03546BBC">
        <w:rPr>
          <w:rFonts w:ascii="Arial Narrow" w:eastAsia="Arial Narrow" w:hAnsi="Arial Narrow" w:cs="Arial Narrow"/>
        </w:rPr>
        <w:t>adquirió</w:t>
      </w:r>
      <w:r w:rsidRPr="03546BBC">
        <w:rPr>
          <w:rFonts w:ascii="Arial Narrow" w:eastAsia="Arial Narrow" w:hAnsi="Arial Narrow" w:cs="Arial Narrow"/>
        </w:rPr>
        <w:t xml:space="preserve"> el Seguro Vehicular – Póliza 3012300029505 (en adelante, Seguro Vehicular) </w:t>
      </w:r>
      <w:r w:rsidR="36E2D3DF" w:rsidRPr="03546BBC">
        <w:rPr>
          <w:rFonts w:ascii="Arial Narrow" w:eastAsia="Arial Narrow" w:hAnsi="Arial Narrow" w:cs="Arial Narrow"/>
        </w:rPr>
        <w:t>emitido por Mapfre</w:t>
      </w:r>
      <w:r w:rsidRPr="03546BBC">
        <w:rPr>
          <w:rFonts w:ascii="Arial Narrow" w:eastAsia="Arial Narrow" w:hAnsi="Arial Narrow" w:cs="Arial Narrow"/>
        </w:rPr>
        <w:t xml:space="preserve"> para el vehículo con Placa de Rodaje V0T-211; asimismo, se vinculó el servicio del taller</w:t>
      </w:r>
      <w:r w:rsidR="15364AD1" w:rsidRPr="03546BBC">
        <w:rPr>
          <w:rFonts w:ascii="Arial Narrow" w:eastAsia="Arial Narrow" w:hAnsi="Arial Narrow" w:cs="Arial Narrow"/>
        </w:rPr>
        <w:t xml:space="preserve"> autorizado de </w:t>
      </w:r>
      <w:proofErr w:type="spellStart"/>
      <w:r w:rsidR="15364AD1" w:rsidRPr="03546BBC">
        <w:rPr>
          <w:rFonts w:ascii="Arial Narrow" w:eastAsia="Arial Narrow" w:hAnsi="Arial Narrow" w:cs="Arial Narrow"/>
        </w:rPr>
        <w:t>Perumotor</w:t>
      </w:r>
      <w:proofErr w:type="spellEnd"/>
      <w:r w:rsidRPr="03546BBC">
        <w:rPr>
          <w:rFonts w:ascii="Arial Narrow" w:eastAsia="Arial Narrow" w:hAnsi="Arial Narrow" w:cs="Arial Narrow"/>
        </w:rPr>
        <w:t xml:space="preserve"> (en adelante, el </w:t>
      </w:r>
      <w:r w:rsidR="5D2C4C17" w:rsidRPr="03546BBC">
        <w:rPr>
          <w:rFonts w:ascii="Arial Narrow" w:eastAsia="Arial Narrow" w:hAnsi="Arial Narrow" w:cs="Arial Narrow"/>
        </w:rPr>
        <w:t>t</w:t>
      </w:r>
      <w:r w:rsidRPr="03546BBC">
        <w:rPr>
          <w:rFonts w:ascii="Arial Narrow" w:eastAsia="Arial Narrow" w:hAnsi="Arial Narrow" w:cs="Arial Narrow"/>
        </w:rPr>
        <w:t>aller).</w:t>
      </w:r>
    </w:p>
    <w:p w14:paraId="01729BB8" w14: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aproximadamente a las 10:30 horas, mientras el vehículo circulaba por </w:t>
      </w:r>
      <w:r w:rsidR="299855B7" w:rsidRPr="03546BBC">
        <w:rPr>
          <w:rFonts w:ascii="Arial Narrow" w:eastAsia="Arial Narrow" w:hAnsi="Arial Narrow" w:cs="Arial Narrow"/>
        </w:rPr>
        <w:t xml:space="preserve">la </w:t>
      </w:r>
      <w:r w:rsidRPr="03546BBC">
        <w:rPr>
          <w:rFonts w:ascii="Arial Narrow" w:eastAsia="Arial Narrow" w:hAnsi="Arial Narrow" w:cs="Arial Narrow"/>
        </w:rPr>
        <w:t>provincia de Camaná</w:t>
      </w:r>
      <w:r w:rsidR="431B8EBA" w:rsidRPr="03546BBC">
        <w:rPr>
          <w:rFonts w:ascii="Arial Narrow" w:eastAsia="Arial Narrow" w:hAnsi="Arial Narrow" w:cs="Arial Narrow"/>
        </w:rPr>
        <w:t xml:space="preserve"> en el departamento de</w:t>
      </w:r>
      <w:r w:rsidRPr="03546BBC">
        <w:rPr>
          <w:rFonts w:ascii="Arial Narrow" w:eastAsia="Arial Narrow" w:hAnsi="Arial Narrow" w:cs="Arial Narrow"/>
        </w:rPr>
        <w:t xml:space="preserve"> Arequipa), </w:t>
      </w:r>
      <w:r w:rsidR="4FAAD446" w:rsidRPr="03546BBC">
        <w:rPr>
          <w:rFonts w:ascii="Arial Narrow" w:eastAsia="Arial Narrow" w:hAnsi="Arial Narrow" w:cs="Arial Narrow"/>
        </w:rPr>
        <w:t>ocurrió</w:t>
      </w:r>
      <w:r w:rsidRPr="03546BBC">
        <w:rPr>
          <w:rFonts w:ascii="Arial Narrow" w:eastAsia="Arial Narrow" w:hAnsi="Arial Narrow" w:cs="Arial Narrow"/>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rPr>
        <w:t xml:space="preserve">del Perú </w:t>
      </w:r>
      <w:r w:rsidRPr="03546BBC">
        <w:rPr>
          <w:rFonts w:ascii="Arial Narrow" w:eastAsia="Arial Narrow" w:hAnsi="Arial Narrow" w:cs="Arial Narrow"/>
        </w:rPr>
        <w:t xml:space="preserve">y a </w:t>
      </w:r>
      <w:r w:rsidR="72F1535F" w:rsidRPr="03546BBC">
        <w:rPr>
          <w:rFonts w:ascii="Arial Narrow" w:eastAsia="Arial Narrow" w:hAnsi="Arial Narrow" w:cs="Arial Narrow"/>
        </w:rPr>
        <w:t>Mapfre</w:t>
      </w:r>
      <w:r w:rsidRPr="03546BBC">
        <w:rPr>
          <w:rFonts w:ascii="Arial Narrow" w:eastAsia="Arial Narrow" w:hAnsi="Arial Narrow" w:cs="Arial Narrow"/>
        </w:rPr>
        <w:t>.</w:t>
      </w:r>
      <w:r w:rsidR="267C243D" w:rsidRPr="03546BBC">
        <w:rPr>
          <w:rFonts w:ascii="Arial Narrow" w:eastAsia="Arial Narrow" w:hAnsi="Arial Narrow" w:cs="Arial Narrow"/>
        </w:rPr>
        <w:t xml:space="preserve"> </w:t>
      </w:r>
    </w:p>
    <w:p w14:paraId="487427F7" w14: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 las 12:03 horas, reportó el siniestro a </w:t>
      </w:r>
      <w:r w:rsidR="75E48E2A" w:rsidRPr="03546BBC">
        <w:rPr>
          <w:rFonts w:ascii="Arial Narrow" w:eastAsia="Arial Narrow" w:hAnsi="Arial Narrow" w:cs="Arial Narrow"/>
        </w:rPr>
        <w:t>Mapfre</w:t>
      </w:r>
      <w:r w:rsidRPr="03546BBC">
        <w:rPr>
          <w:rFonts w:ascii="Arial Narrow" w:eastAsia="Arial Narrow" w:hAnsi="Arial Narrow" w:cs="Arial Narrow"/>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rPr>
        <w:t xml:space="preserve"> </w:t>
      </w:r>
    </w:p>
    <w:p w14:paraId="1D5AA05F" w14: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Posteriormente, presentó</w:t>
      </w:r>
      <w:r w:rsidR="1D9D6C01" w:rsidRPr="03546BBC">
        <w:rPr>
          <w:rFonts w:ascii="Arial Narrow" w:eastAsia="Arial Narrow" w:hAnsi="Arial Narrow" w:cs="Arial Narrow"/>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w14:ligatures w14:val="none"/>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19 de marzo de 2025, el </w:t>
      </w:r>
      <w:r w:rsidR="3F37A243" w:rsidRPr="03546BBC">
        <w:rPr>
          <w:rFonts w:ascii="Arial Narrow" w:eastAsia="Arial Narrow" w:hAnsi="Arial Narrow" w:cs="Arial Narrow"/>
        </w:rPr>
        <w:t>t</w:t>
      </w:r>
      <w:r w:rsidRPr="03546BBC">
        <w:rPr>
          <w:rFonts w:ascii="Arial Narrow" w:eastAsia="Arial Narrow" w:hAnsi="Arial Narrow" w:cs="Arial Narrow"/>
        </w:rPr>
        <w:t>aller emitió un presupuesto por S/ 74</w:t>
      </w:r>
      <w:r w:rsidR="179AB9C4" w:rsidRPr="03546BBC">
        <w:rPr>
          <w:rFonts w:ascii="Arial Narrow" w:eastAsia="Arial Narrow" w:hAnsi="Arial Narrow" w:cs="Arial Narrow"/>
        </w:rPr>
        <w:t xml:space="preserve"> </w:t>
      </w:r>
      <w:r w:rsidRPr="03546BBC">
        <w:rPr>
          <w:rFonts w:ascii="Arial Narrow" w:eastAsia="Arial Narrow" w:hAnsi="Arial Narrow" w:cs="Arial Narrow"/>
        </w:rPr>
        <w:t>492,69 relativo a la reparación del vehículo.</w:t>
      </w:r>
      <w:r w:rsidR="03AB708C" w:rsidRPr="03546BBC">
        <w:rPr>
          <w:rFonts w:ascii="Arial Narrow" w:eastAsia="Arial Narrow" w:hAnsi="Arial Narrow" w:cs="Arial Narrow"/>
        </w:rPr>
        <w:t xml:space="preserve"> </w:t>
      </w:r>
      <w:r w:rsidRPr="03546BBC">
        <w:rPr>
          <w:rFonts w:ascii="Arial Narrow" w:eastAsia="Arial Narrow" w:hAnsi="Arial Narrow" w:cs="Arial Narrow"/>
        </w:rPr>
        <w:t xml:space="preserve">El 27 de marzo de 2025, el </w:t>
      </w:r>
      <w:r w:rsidR="294A0203" w:rsidRPr="03546BBC">
        <w:rPr>
          <w:rFonts w:ascii="Arial Narrow" w:eastAsia="Arial Narrow" w:hAnsi="Arial Narrow" w:cs="Arial Narrow"/>
        </w:rPr>
        <w:t>t</w:t>
      </w:r>
      <w:r w:rsidRPr="03546BBC">
        <w:rPr>
          <w:rFonts w:ascii="Arial Narrow" w:eastAsia="Arial Narrow" w:hAnsi="Arial Narrow" w:cs="Arial Narrow"/>
        </w:rPr>
        <w:t>aller emitió un segundo presupuesto por US$ 24</w:t>
      </w:r>
      <w:r w:rsidR="607C9AF4" w:rsidRPr="03546BBC">
        <w:rPr>
          <w:rFonts w:ascii="Arial Narrow" w:eastAsia="Arial Narrow" w:hAnsi="Arial Narrow" w:cs="Arial Narrow"/>
        </w:rPr>
        <w:t xml:space="preserve"> </w:t>
      </w:r>
      <w:r w:rsidRPr="03546BBC">
        <w:rPr>
          <w:rFonts w:ascii="Arial Narrow" w:eastAsia="Arial Narrow" w:hAnsi="Arial Narrow" w:cs="Arial Narrow"/>
        </w:rPr>
        <w:t>725,21.</w:t>
      </w:r>
    </w:p>
    <w:p w14:paraId="73DA9EDE" w14: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lastRenderedPageBreak/>
        <w:t xml:space="preserve">El 4 de abril de 2025, </w:t>
      </w:r>
      <w:r w:rsidR="1AFB408E" w:rsidRPr="03546BBC">
        <w:rPr>
          <w:rFonts w:ascii="Arial Narrow" w:eastAsia="Arial Narrow" w:hAnsi="Arial Narrow" w:cs="Arial Narrow"/>
        </w:rPr>
        <w:t>Mapfre le</w:t>
      </w:r>
      <w:r w:rsidRPr="03546BBC">
        <w:rPr>
          <w:rFonts w:ascii="Arial Narrow" w:eastAsia="Arial Narrow" w:hAnsi="Arial Narrow" w:cs="Arial Narrow"/>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rPr>
        <w:t xml:space="preserve"> </w:t>
      </w:r>
    </w:p>
    <w:p w14:paraId="5CC0B513" w14: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592A139">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Calibri" w:hAnsi="Arial Narrow" w:cs="Arial"/>
        </w:rPr>
        <w:t xml:space="preserve"/>
      </w:r>
      <w:proofErr w:type="spellStart"/>
      <w:r w:rsidRPr="0592A139">
        <w:rPr>
          <w:rFonts w:ascii="Arial Narrow" w:eastAsia="Calibri" w:hAnsi="Arial Narrow" w:cs="Arial"/>
        </w:rPr>
        <w:t/>
      </w:r>
      <w:proofErr w:type="spellEnd"/>
      <w:r w:rsidR="00CA59A2" w:rsidRPr="0592A139">
        <w:rPr>
          <w:rFonts w:ascii="Arial Narrow" w:eastAsia="Times New Roman" w:hAnsi="Arial Narrow" w:cs="Arial"/>
          <w:color w:val="000000"/>
          <w:kern w:val="0"/>
          <w:lang w:val="es-ES" w:eastAsia="es-ES"/>
          <w14:ligatures w14:val="none"/>
        </w:rPr>
        <w:t xml:space="preserve"/>
      </w:r>
      <w:r w:rsidR="11A19310" w:rsidRPr="0592A139">
        <w:rPr>
          <w:rFonts w:ascii="Arial Narrow" w:eastAsia="Times New Roman" w:hAnsi="Arial Narrow" w:cs="Arial"/>
          <w:color w:val="000000" w:themeColor="text1"/>
          <w:lang w:val="es-ES" w:eastAsia="es-ES"/>
        </w:rPr>
        <w:t xml:space="preserve"/>
      </w:r>
      <w:r w:rsidR="00CA59A2" w:rsidRPr="0592A139">
        <w:rPr>
          <w:rFonts w:ascii="Arial Narrow" w:eastAsia="Times New Roman" w:hAnsi="Arial Narrow" w:cs="Arial"/>
          <w:color w:val="000000"/>
          <w:kern w:val="0"/>
          <w:lang w:val="es-ES" w:eastAsia="es-ES"/>
          <w14:ligatures w14:val="none"/>
        </w:rPr>
        <w:t xml:space="preserve"/>
      </w:r>
      <w:r w:rsidR="768D275F" w:rsidRPr="0592A139">
        <w:rPr>
          <w:rFonts w:ascii="Arial Narrow" w:eastAsia="Times New Roman" w:hAnsi="Arial Narrow" w:cs="Arial"/>
          <w:color w:val="000000"/>
          <w:kern w:val="0"/>
          <w:lang w:val="es-ES" w:eastAsia="es-ES"/>
          <w14:ligatures w14:val="none"/>
        </w:rPr>
        <w:t xml:space="preserve"/>
      </w:r>
      <w:r w:rsidR="768D275F" w:rsidRPr="0592A139">
        <w:rPr>
          <w:rFonts w:ascii="Arial Narrow" w:eastAsia="Times New Roman" w:hAnsi="Arial Narrow" w:cs="Arial"/>
          <w:color w:val="000000" w:themeColor="text1"/>
          <w:lang w:val="es-ES" w:eastAsia="es-ES"/>
        </w:rPr>
        <w:t/>
      </w:r>
      <w:r w:rsidR="00CA59A2" w:rsidRPr="0592A139">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B60C0" w:rsidRPr="00DB60C0">
        <w:rPr>
          <w:rFonts w:ascii="Arial Narrow" w:eastAsia="Times New Roman" w:hAnsi="Arial Narrow" w:cs="Times New Roman"/>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Times New Roman" w:hAnsi="Arial Narrow" w:cs="Times New Roman"/>
          <w:lang w:eastAsia="es-PE"/>
        </w:rPr>
        <w:t/>
      </w:r>
      <w:proofErr w:type="spellEnd"/>
      <w:r w:rsidR="00DB60C0" w:rsidRPr="00DB60C0">
        <w:rPr>
          <w:rFonts w:ascii="Arial Narrow" w:eastAsia="Times New Roman" w:hAnsi="Arial Narrow" w:cs="Times New Roman"/>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Times New Roman" w:hAnsi="Arial Narrow" w:cs="Segoe UI"/>
          <w:color w:val="000000"/>
          <w:kern w:val="0"/>
          <w:lang w:eastAsia="es-PE"/>
          <w14:ligatures w14:val="none"/>
        </w:rPr>
        <w:t/>
      </w:r>
      <w:r w:rsidR="00711750" w:rsidRPr="03546BBC">
        <w:rPr>
          <w:rFonts w:ascii="Arial Narrow" w:eastAsia="Arial Narrow" w:hAnsi="Arial Narrow" w:cs="Arial Narrow"/>
          <w:kern w:val="0"/>
          <w14:ligatures w14:val="none"/>
        </w:rPr>
        <w:t xml:space="preserve"> y 19</w:t>
      </w:r>
      <w:r w:rsidR="00711750" w:rsidRPr="03546BBC">
        <w:rPr>
          <w:rFonts w:ascii="Arial Narrow" w:eastAsia="Times New Roman" w:hAnsi="Arial Narrow" w:cs="Segoe UI"/>
          <w:color w:val="000000"/>
          <w:kern w:val="0"/>
          <w:lang w:eastAsia="es-PE"/>
          <w14:ligatures w14:val="none"/>
        </w:rPr>
        <w:t/>
      </w:r>
      <w:r w:rsidR="00711750" w:rsidRPr="03546BBC">
        <w:rPr>
          <w:rFonts w:ascii="Arial Narrow" w:eastAsia="Arial Narrow" w:hAnsi="Arial Narrow" w:cs="Arial Narrow"/>
          <w:kern w:val="0"/>
          <w14:ligatures w14:val="none"/>
        </w:rPr>
        <w:t xml:space="preserve"> del Código</w:t>
      </w:r>
      <w:bookmarkStart w:id="8" w:name="_Hlk213160896"/>
      <w:bookmarkEnd w:id="6"/>
      <w:r w:rsidR="00711750" w:rsidRPr="03546BBC">
        <w:rPr>
          <w:rFonts w:ascii="Arial Narrow" w:eastAsia="Arial Narrow" w:hAnsi="Arial Narrow" w:cs="Arial"/>
          <w:kern w:val="0"/>
          <w:vertAlign w:val="superscript"/>
          <w14:ligatures w14:val="none"/>
        </w:rPr>
        <w:footnoteReference w:id="3"/>
      </w:r>
      <w:bookmarkEnd w:id="8"/>
      <w:r w:rsidR="00711750" w:rsidRPr="03546BBC">
        <w:rPr>
          <w:rFonts w:ascii="Arial Narrow" w:eastAsia="Arial Narrow" w:hAnsi="Arial Narrow" w:cs="Arial Narrow"/>
          <w:kern w:val="0"/>
          <w14:ligatures w14:val="none"/>
        </w:rPr>
        <w:t>.</w:t>
      </w:r>
      <w:bookmarkEnd w:id="7"/>
    </w:p>
    <w:p w14:paraId="4266B1E3" w14:textId="15312BF1" w:rsidR="00121544" w:rsidRPr="00CA50CD" w:rsidRDefault="00121544" w:rsidP="00562AA1">
      <w:pPr>
        <w:spacing w:after="0" w:line="240" w:lineRule="auto"/>
        <w:ind w:left="567"/>
        <w:jc w:val="both"/>
        <w:rPr>
          <w:rFonts w:ascii="Arial Narrow" w:eastAsia="Arial Narrow" w:hAnsi="Arial Narrow" w:cs="Arial Narrow"/>
          <w:kern w:val="0"/>
          <w14:ligatures w14:val="none"/>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3546BBC">
        <w:rPr>
          <w:rFonts w:ascii="Arial Narrow" w:eastAsia="Times New Roman" w:hAnsi="Arial Narrow" w:cs="Arial"/>
          <w:color w:val="000000"/>
          <w:kern w:val="0"/>
          <w:lang w:eastAsia="es-PE"/>
          <w14:ligatures w14:val="none"/>
        </w:rPr>
        <w:t xml:space="preserve">Además, </w:t>
      </w:r>
      <w:bookmarkStart w:id="10" w:name="_Hlk212623477"/>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 xml:space="preserve">la compañía aseguradora no habría cumplido con informar al denunciante, al </w:t>
      </w:r>
      <w:r w:rsidR="00DB60C0" w:rsidRPr="00DB60C0">
        <w:rPr>
          <w:rFonts w:ascii="Arial Narrow" w:eastAsia="Arial Narrow" w:hAnsi="Arial Narrow" w:cs="Arial Narrow"/>
          <w:kern w:val="0"/>
          <w14:ligatures w14:val="none"/>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rPr>
        <w:t/>
      </w:r>
      <w:proofErr w:type="spellEnd"/>
      <w:r w:rsidR="00DB60C0" w:rsidRPr="00DB60C0">
        <w:rPr>
          <w:rFonts w:ascii="Arial Narrow" w:eastAsia="Arial Narrow" w:hAnsi="Arial Narrow" w:cs="Arial Narrow"/>
          <w:kern w:val="0"/>
          <w14:ligatures w14:val="none"/>
        </w:rPr>
        <w:t xml:space="preserve"> 3012300029505, de manera clara, destacada y comprensible las exclusiones alegadas en su carta de rechazo</w:t>
      </w:r>
      <w:r w:rsidR="53D43957"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w:t>
      </w:r>
      <w:bookmarkStart w:id="11" w:name="_Hlk212737581"/>
      <w:bookmarkStart w:id="12" w:name="_Hlk212035520"/>
      <w:r w:rsidRPr="005A5880">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w:color w:val="000000"/>
          <w:kern w:val="0"/>
          <w:lang w:eastAsia="es-PE"/>
          <w14:ligatures w14:val="none"/>
        </w:rPr>
        <w:t xml:space="preserve">artículo 1, numeral 1, literal b) </w:t>
      </w:r>
      <w:bookmarkEnd w:id="13"/>
      <w:r w:rsidRPr="005A5880">
        <w:rPr>
          <w:rFonts w:ascii="Arial Narrow" w:eastAsia="Arial Narrow" w:hAnsi="Arial Narrow" w:cs="Arial"/>
          <w:color w:val="000000"/>
          <w:kern w:val="0"/>
          <w:lang w:eastAsia="es-PE"/>
          <w14:ligatures w14:val="none"/>
        </w:rPr>
        <w:t>y al artículo 2 del Código</w:t>
      </w:r>
      <w:bookmarkStart w:id="14" w:name="_Hlk212737551"/>
      <w:bookmarkEnd w:id="11"/>
      <w:r w:rsidRPr="005A5880">
        <w:rPr>
          <w:rFonts w:ascii="Arial Narrow" w:eastAsia="Arial Narrow" w:hAnsi="Arial Narrow" w:cs="Arial"/>
          <w:color w:val="000000"/>
          <w:kern w:val="0"/>
          <w:vertAlign w:val="superscript"/>
          <w:lang w:eastAsia="es-PE"/>
          <w14:ligatures w14:val="none"/>
        </w:rPr>
        <w:footnoteReference w:id="4"/>
      </w:r>
      <w:bookmarkEnd w:id="14"/>
      <w:r w:rsidRPr="005A5880">
        <w:rPr>
          <w:rFonts w:ascii="Arial Narrow" w:eastAsia="Arial Narrow" w:hAnsi="Arial Narrow" w:cs="Arial"/>
          <w:color w:val="000000"/>
          <w:kern w:val="0"/>
          <w:lang w:eastAsia="es-PE"/>
          <w14:ligatures w14:val="none"/>
        </w:rPr>
        <w:t xml:space="preserve">. </w:t>
      </w:r>
      <w:bookmarkEnd w:id="10"/>
      <w:bookmarkEnd w:id="12"/>
    </w:p>
    <w:p w14:paraId="06CAAC8D" w14:textId="77777777" w:rsidR="00E467A8" w:rsidRPr="00E467A8" w:rsidRDefault="00E467A8" w:rsidP="00E467A8">
      <w:pPr>
        <w:pStyle w:val="Prrafodelista"/>
        <w:rPr>
          <w:rFonts w:ascii="Arial Narrow" w:eastAsia="Arial Narrow" w:hAnsi="Arial Narrow" w:cs="Arial Narrow"/>
          <w:kern w:val="0"/>
          <w14:ligatures w14:val="none"/>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p>
    <w:bookmarkEnd w:id="9"/>
    <w:p w14:paraId="2EF80E9C" w14: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Así </w:t>
      </w:r>
      <w:r w:rsidR="00DB60C0">
        <w:rPr>
          <w:rFonts w:ascii="Arial Narrow" w:eastAsia="Arial Narrow" w:hAnsi="Arial Narrow" w:cs="Arial Narrow"/>
        </w:rPr>
        <w:t>también</w:t>
      </w:r>
      <w:r w:rsidR="0905FAFE" w:rsidRPr="005A5880">
        <w:rPr>
          <w:rFonts w:ascii="Arial Narrow" w:eastAsia="Arial Narrow" w:hAnsi="Arial Narrow" w:cs="Arial Narrow"/>
        </w:rPr>
        <w:t xml:space="preserve">, </w:t>
      </w:r>
      <w:r w:rsidR="0905FAFE" w:rsidRPr="005A5880">
        <w:rPr>
          <w:rFonts w:ascii="Arial Narrow" w:eastAsia="Times New Roman" w:hAnsi="Arial Narrow" w:cs="Arial"/>
          <w:color w:val="000000" w:themeColor="text1"/>
          <w:lang w:eastAsia="es-PE"/>
        </w:rPr>
        <w:t xml:space="preserve">la Secretaría Técnica, en ejercicio de sus facultades, considera </w:t>
      </w:r>
      <w:r w:rsidR="0905FAFE" w:rsidRPr="005A5880">
        <w:rPr>
          <w:rFonts w:ascii="Arial Narrow" w:eastAsia="Arial Narrow" w:hAnsi="Arial Narrow" w:cs="Arial"/>
        </w:rPr>
        <w:t xml:space="preserve">que el hecho denunciado, consistente en que </w:t>
      </w:r>
      <w:r w:rsidR="00B125D9" w:rsidRPr="00B125D9">
        <w:rPr>
          <w:rFonts w:ascii="Arial Narrow" w:eastAsia="Times New Roman" w:hAnsi="Arial Narrow" w:cs="Times New Roman"/>
          <w:lang w:eastAsia="es-PE"/>
        </w:rPr>
        <w:t xml:space="preserve">la compañía aseguradora habría utilizado una cláusula abusiva en la Póliza </w:t>
      </w:r>
      <w:proofErr w:type="spellStart"/>
      <w:r w:rsidR="00B125D9" w:rsidRPr="00B125D9">
        <w:rPr>
          <w:rFonts w:ascii="Arial Narrow" w:eastAsia="Times New Roman" w:hAnsi="Arial Narrow" w:cs="Times New Roman"/>
          <w:lang w:eastAsia="es-PE"/>
        </w:rPr>
        <w:t/>
      </w:r>
      <w:proofErr w:type="spellEnd"/>
      <w:r w:rsidR="00B125D9" w:rsidRPr="00B125D9">
        <w:rPr>
          <w:rFonts w:ascii="Arial Narrow" w:eastAsia="Times New Roman" w:hAnsi="Arial Narrow" w:cs="Times New Roman"/>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w:rPr>
        <w:t xml:space="preserve">. Por consiguiente, corresponde calificar el hecho materia de denuncia como una presunta infracción al </w:t>
      </w:r>
      <w:r w:rsidR="296D06DB"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0905FAFE" w:rsidRPr="005A5880">
        <w:rPr>
          <w:rFonts w:ascii="Arial Narrow" w:eastAsia="Arial Narrow" w:hAnsi="Arial Narrow" w:cs="Arial"/>
        </w:rPr>
        <w:t>del Código</w:t>
      </w:r>
      <w:r w:rsidR="0905FAFE" w:rsidRPr="005A5880">
        <w:rPr>
          <w:rFonts w:ascii="Arial Narrow" w:eastAsia="Arial Narrow" w:hAnsi="Arial Narrow" w:cs="Arial"/>
          <w:vertAlign w:val="superscript"/>
        </w:rPr>
        <w:footnoteReference w:id="5"/>
      </w:r>
      <w:r w:rsidR="0905FAFE" w:rsidRPr="005A5880">
        <w:rPr>
          <w:rFonts w:ascii="Arial Narrow" w:eastAsia="Arial Narrow" w:hAnsi="Arial Narrow" w:cs="Arial"/>
        </w:rPr>
        <w:t>.</w:t>
      </w:r>
    </w:p>
    <w:p w14:paraId="7A2CF596" w14:textId="77777777" w:rsidR="00F71384" w:rsidRPr="005A5880" w:rsidRDefault="00F71384" w:rsidP="00562AA1">
      <w:pPr>
        <w:pStyle w:val="Prrafodelista"/>
        <w:spacing w:line="240" w:lineRule="auto"/>
        <w:rPr>
          <w:rFonts w:ascii="Arial Narrow" w:eastAsia="Arial Narrow" w:hAnsi="Arial Narrow" w:cs="Arial Narrow"/>
          <w:kern w:val="0"/>
          <w14:ligatures w14:val="none"/>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588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B1ABC" w:rsidRPr="002B1ABC">
        <w:rPr>
          <w:rFonts w:ascii="Arial Narrow" w:eastAsia="Times New Roman" w:hAnsi="Arial Narrow" w:cs="Times New Roman"/>
          <w:lang w:eastAsia="es-PE"/>
        </w:rPr>
        <w:t xml:space="preserve">la compañía aseguradora habría utilizado una cláusula abusiva en la Póliza </w:t>
      </w:r>
      <w:proofErr w:type="spellStart"/>
      <w:r w:rsidR="002B1ABC" w:rsidRPr="002B1ABC">
        <w:rPr>
          <w:rFonts w:ascii="Arial Narrow" w:eastAsia="Times New Roman" w:hAnsi="Arial Narrow" w:cs="Times New Roman"/>
          <w:lang w:eastAsia="es-PE"/>
        </w:rPr>
        <w:t/>
      </w:r>
      <w:proofErr w:type="spellEnd"/>
      <w:r w:rsidR="002B1ABC" w:rsidRPr="002B1ABC">
        <w:rPr>
          <w:rFonts w:ascii="Arial Narrow" w:eastAsia="Times New Roman" w:hAnsi="Arial Narrow" w:cs="Times New Roman"/>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Times New Roman" w:hAnsi="Arial Narrow" w:cs="Times New Roman"/>
          <w:lang w:eastAsia="es-PE"/>
        </w:rPr>
        <w:lastRenderedPageBreak/>
        <w:t>ocurrido un accidente, sin haberse efectuado antes de las reparaciones necesarias de urgencia para no agravar el daño</w:t>
      </w:r>
      <w:r w:rsidRPr="005A5880">
        <w:rPr>
          <w:rFonts w:ascii="Arial Narrow" w:eastAsia="Arial Narrow" w:hAnsi="Arial Narrow" w:cs="Arial"/>
          <w:kern w:val="0"/>
          <w14:ligatures w14:val="none"/>
        </w:rPr>
        <w:t xml:space="preserve">. Por consiguiente, corresponde calificar el hecho materia de denuncia como una presunta infracción al </w:t>
      </w:r>
      <w:r w:rsidR="5419C3D7"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Pr="005A5880">
        <w:rPr>
          <w:rFonts w:ascii="Arial Narrow" w:eastAsia="Arial Narrow" w:hAnsi="Arial Narrow" w:cs="Arial"/>
          <w:kern w:val="0"/>
          <w14:ligatures w14:val="none"/>
        </w:rPr>
        <w:t>del Código</w:t>
      </w:r>
      <w:r w:rsidRPr="005A5880">
        <w:rPr>
          <w:rFonts w:ascii="Arial Narrow" w:eastAsia="Arial Narrow" w:hAnsi="Arial Narrow" w:cs="Arial"/>
          <w:color w:val="000000"/>
          <w:kern w:val="0"/>
          <w:lang w:eastAsia="es-PE"/>
          <w14:ligatures w14:val="none"/>
        </w:rPr>
        <w:t>.</w:t>
      </w:r>
    </w:p>
    <w:bookmarkEnd w:id="5"/>
    <w:p w14:paraId="432038D6" w14:textId="0A9F6D75" w:rsidR="00CA59A2" w:rsidRPr="005A5880" w:rsidRDefault="00CA59A2" w:rsidP="00562AA1">
      <w:pPr>
        <w:spacing w:after="0" w:line="240" w:lineRule="auto"/>
        <w:jc w:val="both"/>
        <w:rPr>
          <w:rFonts w:ascii="Arial Narrow" w:eastAsia="Calibri" w:hAnsi="Arial Narrow" w:cs="Arial Narrow"/>
          <w:kern w:val="0"/>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588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5880">
        <w:rPr>
          <w:rFonts w:ascii="Arial Narrow" w:eastAsia="Arial Narrow" w:hAnsi="Arial Narrow" w:cs="Arial Narrow"/>
          <w:kern w:val="0"/>
          <w:vertAlign w:val="superscript"/>
          <w14:ligatures w14:val="none"/>
        </w:rPr>
        <w:footnoteReference w:id="6"/>
      </w:r>
      <w:r w:rsidRPr="005A5880">
        <w:rPr>
          <w:rFonts w:ascii="Arial Narrow" w:eastAsia="Arial" w:hAnsi="Arial Narrow" w:cs="Arial"/>
          <w:color w:val="000000"/>
          <w:kern w:val="0"/>
          <w:lang w:eastAsia="es-PE"/>
          <w14:ligatures w14:val="none"/>
        </w:rPr>
        <w:t>.</w:t>
      </w:r>
    </w:p>
    <w:p w14:paraId="68C71625" w14: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5880">
        <w:rPr>
          <w:rFonts w:ascii="Arial Narrow" w:eastAsia="Arial Narrow" w:hAnsi="Arial Narrow" w:cs="Arial Narrow"/>
          <w:b/>
          <w:color w:val="000000"/>
          <w:kern w:val="0"/>
          <w:lang w:eastAsia="es-PE"/>
          <w14:ligatures w14:val="none"/>
        </w:rPr>
        <w:t>REQUERIMIENTO DE INFORMACIÓN</w:t>
      </w:r>
    </w:p>
    <w:p w14:paraId="5B518DC4" w14:textId="77777777" w:rsidR="00CA59A2" w:rsidRPr="005A5880" w:rsidRDefault="00CA59A2" w:rsidP="00562AA1">
      <w:pPr>
        <w:spacing w:after="0" w:line="240" w:lineRule="auto"/>
        <w:jc w:val="both"/>
        <w:rPr>
          <w:rFonts w:ascii="Arial Narrow" w:eastAsia="Times New Roman" w:hAnsi="Arial Narrow" w:cs="Arial"/>
          <w:color w:val="000000"/>
          <w:kern w:val="0"/>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88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Times New Roman" w:hAnsi="Arial Narrow" w:cs="Arial"/>
          <w:color w:val="000000"/>
          <w:kern w:val="0"/>
          <w:lang w:val="es-ES" w:eastAsia="es-ES"/>
          <w14:ligatures w14:val="none"/>
        </w:rPr>
        <w:t xml:space="preserve"> la compañía aseguradora</w:t>
      </w:r>
      <w:r w:rsidRPr="005A588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Times New Roman" w:hAnsi="Arial Narrow" w:cs="Arial"/>
          <w:color w:val="000000"/>
          <w:kern w:val="0"/>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Times New Roman" w:hAnsi="Arial Narrow" w:cs="Arial"/>
          <w:color w:val="000000"/>
          <w:kern w:val="0"/>
          <w:lang w:val="es-ES" w:eastAsia="es-ES"/>
          <w14:ligatures w14:val="none"/>
        </w:rPr>
        <w:t/>
      </w:r>
      <w:proofErr w:type="spellEnd"/>
      <w:r w:rsidR="00B67B84" w:rsidRPr="00B67B84">
        <w:rPr>
          <w:rFonts w:ascii="Arial Narrow" w:eastAsia="Times New Roman" w:hAnsi="Arial Narrow" w:cs="Arial"/>
          <w:color w:val="000000"/>
          <w:kern w:val="0"/>
          <w:lang w:val="es-ES" w:eastAsia="es-ES"/>
          <w14:ligatures w14:val="none"/>
        </w:rPr>
        <w:t xml:space="preserve"> 3012300029505, así como el cargo de remisión de la póliza; (</w:t>
      </w:r>
      <w:proofErr w:type="spellStart"/>
      <w:r w:rsidR="00B67B84" w:rsidRPr="00B67B84">
        <w:rPr>
          <w:rFonts w:ascii="Arial Narrow" w:eastAsia="Times New Roman" w:hAnsi="Arial Narrow" w:cs="Arial"/>
          <w:color w:val="000000"/>
          <w:kern w:val="0"/>
          <w:lang w:val="es-ES" w:eastAsia="es-ES"/>
          <w14:ligatures w14:val="none"/>
        </w:rPr>
        <w:t>ii</w:t>
      </w:r>
      <w:proofErr w:type="spellEnd"/>
      <w:r w:rsidR="00B67B84" w:rsidRPr="00B67B8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Times New Roman" w:hAnsi="Arial Narrow" w:cs="Arial"/>
          <w:color w:val="000000"/>
          <w:kern w:val="0"/>
          <w:lang w:val="es-ES" w:eastAsia="es-ES"/>
          <w14:ligatures w14:val="none"/>
        </w:rPr>
        <w:t>iii</w:t>
      </w:r>
      <w:proofErr w:type="spellEnd"/>
      <w:r w:rsidR="00B67B84" w:rsidRPr="00B67B84">
        <w:rPr>
          <w:rFonts w:ascii="Arial Narrow" w:eastAsia="Times New Roman" w:hAnsi="Arial Narrow" w:cs="Arial"/>
          <w:color w:val="000000"/>
          <w:kern w:val="0"/>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Times New Roman" w:hAnsi="Arial Narrow" w:cs="Arial"/>
          <w:color w:val="000000"/>
          <w:kern w:val="0"/>
          <w:lang w:val="es-ES" w:eastAsia="es-ES"/>
          <w14:ligatures w14:val="none"/>
        </w:rPr>
        <w:t>iv</w:t>
      </w:r>
      <w:proofErr w:type="spellEnd"/>
      <w:r w:rsidR="00B67B84" w:rsidRPr="00B67B84">
        <w:rPr>
          <w:rFonts w:ascii="Arial Narrow" w:eastAsia="Times New Roman" w:hAnsi="Arial Narrow" w:cs="Arial"/>
          <w:color w:val="000000"/>
          <w:kern w:val="0"/>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62AA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0BE44E6" w14:textId="63A01232" w:rsidR="00121544" w:rsidRPr="009E0535" w:rsidRDefault="00CA59A2" w:rsidP="00562AA1">
      <w:pPr>
        <w:spacing w:after="0" w:line="240" w:lineRule="auto"/>
        <w:jc w:val="both"/>
        <w:rPr>
          <w:rFonts w:ascii="Arial Narrow" w:eastAsia="Calibri"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PRIMERO: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24A332F"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10E4063"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w14:ligatures w14:val="none"/>
        </w:rPr>
        <w:t xml:space="preserve"/>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562AA1">
      <w:pPr>
        <w:spacing w:after="0" w:line="240" w:lineRule="auto"/>
        <w:jc w:val="both"/>
        <w:rPr>
          <w:rFonts w:ascii="Arial Narrow" w:eastAsia="Calibri" w:hAnsi="Arial Narrow" w:cs="Arial Narrow"/>
          <w:color w:val="000000"/>
          <w:kern w:val="0"/>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3546BBC">
        <w:rPr>
          <w:rFonts w:ascii="Arial Narrow" w:eastAsia="Calibri" w:hAnsi="Arial Narrow" w:cs="Arial Narrow"/>
          <w:color w:val="000000"/>
          <w:kern w:val="0"/>
          <w:lang w:eastAsia="es-PE"/>
          <w14:ligatures w14:val="none"/>
        </w:rPr>
        <w:t>Presunta</w:t>
      </w:r>
      <w:r w:rsidRPr="03546BBC">
        <w:rPr>
          <w:rFonts w:ascii="Arial Narrow" w:eastAsia="Times New Roman" w:hAnsi="Arial Narrow" w:cs="Times New Roman"/>
          <w:kern w:val="0"/>
          <w:shd w:val="clear" w:color="auto" w:fill="FFFFFF"/>
          <w:lang w:eastAsia="es-PE"/>
          <w14:ligatures w14:val="none"/>
        </w:rPr>
        <w:t xml:space="preserve"> infracción a los artículos 18 y 19</w:t>
      </w:r>
      <w:r w:rsidRPr="03546BBC">
        <w:rPr>
          <w:rFonts w:ascii="Arial Narrow" w:eastAsia="Calibri" w:hAnsi="Arial Narrow" w:cs="Arial Narrow"/>
          <w:kern w:val="0"/>
          <w:lang w:eastAsia="es-PE"/>
          <w14:ligatures w14:val="none"/>
        </w:rPr>
        <w:t xml:space="preserve"> de </w:t>
      </w:r>
      <w:r w:rsidRPr="03546BB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5A5B2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562AA1" w:rsidRPr="005A5B22">
        <w:rPr>
          <w:rFonts w:ascii="Arial Narrow" w:eastAsia="Times New Roman" w:hAnsi="Arial Narrow" w:cs="Times New Roman"/>
          <w:kern w:val="0"/>
          <w:shd w:val="clear" w:color="auto" w:fill="FFFFFF"/>
          <w:lang w:eastAsia="es-PE"/>
          <w14:ligatures w14:val="none"/>
        </w:rPr>
        <w:t>a otorgar al denunciante</w:t>
      </w:r>
      <w:r w:rsidR="00FB44B8" w:rsidRPr="005A5B22">
        <w:rPr>
          <w:rFonts w:ascii="Arial Narrow" w:eastAsia="Times New Roman" w:hAnsi="Arial Narrow" w:cs="Times New Roman"/>
          <w:kern w:val="0"/>
          <w:shd w:val="clear" w:color="auto" w:fill="FFFFFF"/>
          <w:lang w:eastAsia="es-PE"/>
          <w14:ligatures w14:val="none"/>
        </w:rPr>
        <w:t xml:space="preserve"> la cobertura del </w:t>
      </w:r>
      <w:r w:rsidR="64DFB34B" w:rsidRPr="005A5B22">
        <w:rPr>
          <w:rFonts w:ascii="Arial Narrow" w:eastAsia="Arial Narrow" w:hAnsi="Arial Narrow" w:cs="Arial Narrow"/>
        </w:rPr>
        <w:t xml:space="preserve">Seguro Vehicular – Póliza 3012300029505 </w:t>
      </w:r>
      <w:r w:rsidR="00562AA1" w:rsidRPr="005A5B22">
        <w:rPr>
          <w:rFonts w:ascii="Arial Narrow" w:eastAsia="Arial Narrow" w:hAnsi="Arial Narrow" w:cs="Arial Narrow"/>
        </w:rPr>
        <w:t xml:space="preserve">para cubrir los daños del motor del vehículo asegurado </w:t>
      </w:r>
      <w:r w:rsidR="00562AA1" w:rsidRPr="005A5B22">
        <w:rPr>
          <w:rFonts w:ascii="Arial Narrow" w:eastAsia="Times New Roman" w:hAnsi="Arial Narrow" w:cs="Times New Roman"/>
          <w:kern w:val="0"/>
          <w:shd w:val="clear" w:color="auto" w:fill="FFFFFF"/>
          <w:lang w:eastAsia="es-PE"/>
          <w14:ligatures w14:val="none"/>
        </w:rPr>
        <w:t>producto del</w:t>
      </w:r>
      <w:r w:rsidR="00FB44B8" w:rsidRPr="005A5B22">
        <w:rPr>
          <w:rFonts w:ascii="Arial Narrow" w:eastAsia="Times New Roman" w:hAnsi="Arial Narrow" w:cs="Times New Roman"/>
          <w:kern w:val="0"/>
          <w:shd w:val="clear" w:color="auto" w:fill="FFFFFF"/>
          <w:lang w:eastAsia="es-PE"/>
          <w14:ligatures w14:val="none"/>
        </w:rPr>
        <w:t xml:space="preserve"> siniestro del </w:t>
      </w:r>
      <w:r w:rsidR="26700E58" w:rsidRPr="005A5B22">
        <w:rPr>
          <w:rFonts w:ascii="Arial Narrow" w:eastAsia="Arial Narrow" w:hAnsi="Arial Narrow" w:cs="Arial Narrow"/>
        </w:rPr>
        <w:t>7 de enero de 2025</w:t>
      </w:r>
      <w:r w:rsidR="00121544" w:rsidRPr="03546BBC">
        <w:rPr>
          <w:rFonts w:ascii="Arial Narrow" w:eastAsia="Arial Narrow" w:hAnsi="Arial Narrow" w:cs="Arial Narrow"/>
          <w:kern w:val="0"/>
          <w14:ligatures w14:val="none"/>
        </w:rPr>
        <w:t>.</w:t>
      </w:r>
    </w:p>
    <w:p w14:paraId="39BF39FC" w14:textId="77777777" w:rsidR="00121544" w:rsidRPr="00CA50CD" w:rsidRDefault="00121544" w:rsidP="00562AA1">
      <w:pPr>
        <w:spacing w:after="0" w:line="240" w:lineRule="auto"/>
        <w:jc w:val="both"/>
        <w:rPr>
          <w:rFonts w:ascii="Arial Narrow" w:eastAsia="Calibri" w:hAnsi="Arial Narrow" w:cs="Arial Narrow"/>
          <w:kern w:val="0"/>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5" w:name="_Hlk212534295"/>
      <w:r w:rsidRPr="00F77C1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rPr>
        <w:t xml:space="preserve">, </w:t>
      </w:r>
      <w:r w:rsidRPr="00F77C16">
        <w:rPr>
          <w:rFonts w:ascii="Arial Narrow" w:eastAsia="Times New Roman" w:hAnsi="Arial Narrow" w:cs="Times New Roman"/>
          <w:kern w:val="0"/>
          <w:shd w:val="clear" w:color="auto" w:fill="FFFFFF"/>
          <w:lang w:eastAsia="es-PE"/>
          <w14:ligatures w14:val="none"/>
        </w:rPr>
        <w:t xml:space="preserve">en tanto </w:t>
      </w:r>
      <w:r w:rsidR="6BC40EEA" w:rsidRPr="00DB60C0">
        <w:rPr>
          <w:rFonts w:ascii="Arial Narrow" w:eastAsia="Times New Roman" w:hAnsi="Arial Narrow" w:cs="Times New Roman"/>
          <w:kern w:val="0"/>
          <w:shd w:val="clear" w:color="auto" w:fill="FFFFFF"/>
          <w:lang w:eastAsia="es-PE"/>
          <w14:ligatures w14:val="none"/>
        </w:rPr>
        <w:t xml:space="preserve">la compañía aseguradora </w:t>
      </w:r>
      <w:r w:rsidR="6BC40EEA" w:rsidRPr="00DB60C0">
        <w:rPr>
          <w:rFonts w:ascii="Arial Narrow" w:eastAsia="Arial Narrow" w:hAnsi="Arial Narrow" w:cs="Arial Narrow"/>
        </w:rPr>
        <w:t xml:space="preserve">no habría </w:t>
      </w:r>
      <w:r w:rsidR="00F77C16" w:rsidRPr="00DB60C0">
        <w:rPr>
          <w:rFonts w:ascii="Arial Narrow" w:eastAsia="Arial Narrow" w:hAnsi="Arial Narrow" w:cs="Arial Narrow"/>
        </w:rPr>
        <w:t xml:space="preserve">cumplido con informar al denunciante, </w:t>
      </w:r>
      <w:r w:rsidR="6BC40EEA" w:rsidRPr="00DB60C0">
        <w:rPr>
          <w:rFonts w:ascii="Arial Narrow" w:eastAsia="Arial Narrow" w:hAnsi="Arial Narrow" w:cs="Arial Narrow"/>
        </w:rPr>
        <w:t xml:space="preserve">al momento de la contratación </w:t>
      </w:r>
      <w:r w:rsidR="00F77C16" w:rsidRPr="00DB60C0">
        <w:rPr>
          <w:rFonts w:ascii="Arial Narrow" w:eastAsia="Times New Roman" w:hAnsi="Arial Narrow" w:cs="Times New Roman"/>
          <w:lang w:eastAsia="es-PE"/>
        </w:rPr>
        <w:t xml:space="preserve">de la </w:t>
      </w:r>
      <w:r w:rsidR="6BC40EEA" w:rsidRPr="00DB60C0">
        <w:rPr>
          <w:rFonts w:ascii="Arial Narrow" w:eastAsia="Arial Narrow" w:hAnsi="Arial Narrow" w:cs="Arial Narrow"/>
        </w:rPr>
        <w:t xml:space="preserve">Póliza 3012300029505, </w:t>
      </w:r>
      <w:r w:rsidR="00F77C16" w:rsidRPr="00DB60C0">
        <w:rPr>
          <w:rFonts w:ascii="Arial Narrow" w:eastAsia="Arial Narrow" w:hAnsi="Arial Narrow" w:cs="Arial Narrow"/>
        </w:rPr>
        <w:t xml:space="preserve">de manera clara, destacada y comprensible </w:t>
      </w:r>
      <w:r w:rsidR="6BC40EEA" w:rsidRPr="00DB60C0">
        <w:rPr>
          <w:rFonts w:ascii="Arial Narrow" w:eastAsia="Arial Narrow" w:hAnsi="Arial Narrow" w:cs="Arial Narrow"/>
        </w:rPr>
        <w:t xml:space="preserve">las exclusiones </w:t>
      </w:r>
      <w:r w:rsidR="00F77C16" w:rsidRPr="00DB60C0">
        <w:rPr>
          <w:rFonts w:ascii="Arial Narrow" w:eastAsia="Arial Narrow" w:hAnsi="Arial Narrow" w:cs="Arial Narrow"/>
        </w:rPr>
        <w:t>alegadas en su carta de rechazo</w:t>
      </w:r>
      <w:r w:rsidR="00F77C16">
        <w:rPr>
          <w:rFonts w:ascii="Arial Narrow" w:eastAsia="Arial Narrow" w:hAnsi="Arial Narrow" w:cs="Arial Narrow"/>
        </w:rPr>
        <w:t>.</w:t>
      </w:r>
    </w:p>
    <w:p w14:paraId="40028503" w14:textId="77777777" w:rsid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77C1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77C16">
        <w:rPr>
          <w:rFonts w:ascii="Arial Narrow" w:eastAsia="Times New Roman" w:hAnsi="Arial Narrow" w:cs="Times New Roman"/>
          <w:kern w:val="0"/>
          <w:shd w:val="clear" w:color="auto" w:fill="FFFFFF"/>
          <w:lang w:eastAsia="es-PE"/>
          <w14:ligatures w14:val="none"/>
        </w:rPr>
        <w:t xml:space="preserve">en tanto </w:t>
      </w:r>
      <w:r w:rsidRPr="00DB60C0">
        <w:rPr>
          <w:rFonts w:ascii="Arial Narrow" w:eastAsia="Times New Roman" w:hAnsi="Arial Narrow" w:cs="Times New Roman"/>
          <w:kern w:val="0"/>
          <w:shd w:val="clear" w:color="auto" w:fill="FFFFFF"/>
          <w:lang w:eastAsia="es-PE"/>
          <w14:ligatures w14:val="none"/>
        </w:rPr>
        <w:t xml:space="preserve">la compañía aseguradora </w:t>
      </w:r>
      <w:r w:rsidRPr="00DB60C0">
        <w:rPr>
          <w:rFonts w:ascii="Arial Narrow" w:eastAsia="Arial Narrow" w:hAnsi="Arial Narrow" w:cs="Arial Narrow"/>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rPr>
        <w:t>.</w:t>
      </w:r>
    </w:p>
    <w:p w14:paraId="4B80FF0C" w14:textId="77777777" w:rsidR="00F77C16" w:rsidRP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w:t>
      </w:r>
      <w:r w:rsidR="4722BBA7" w:rsidRPr="03546BBC">
        <w:rPr>
          <w:rFonts w:ascii="Arial Narrow" w:eastAsia="Arial Narrow" w:hAnsi="Arial Narrow" w:cs="Arial Narrow"/>
        </w:rPr>
        <w:t xml:space="preserve">numeral 49.1 del </w:t>
      </w:r>
      <w:r w:rsidR="6F5871F3" w:rsidRPr="03546BBC">
        <w:rPr>
          <w:rFonts w:ascii="Arial Narrow" w:eastAsia="Arial Narrow" w:hAnsi="Arial Narrow" w:cs="Arial Narrow"/>
        </w:rPr>
        <w:t>artículo</w:t>
      </w:r>
      <w:r w:rsidR="4722BBA7" w:rsidRPr="03546BBC">
        <w:rPr>
          <w:rFonts w:ascii="Arial Narrow" w:eastAsia="Arial Narrow" w:hAnsi="Arial Narrow" w:cs="Arial Narrow"/>
        </w:rPr>
        <w:t xml:space="preserve"> 49 y al literal a) y literal d) del artículo 51</w:t>
      </w:r>
      <w:r w:rsidRPr="03546BBC">
        <w:rPr>
          <w:rFonts w:ascii="Arial Narrow" w:eastAsia="Arial Narrow" w:hAnsi="Arial Narrow" w:cs="Arial Narrow"/>
        </w:rPr>
        <w:t xml:space="preserve"> de la Ley 29571, en tanto </w:t>
      </w:r>
      <w:r w:rsidR="22E94AE5" w:rsidRPr="00B125D9">
        <w:rPr>
          <w:rFonts w:ascii="Arial Narrow" w:eastAsia="Times New Roman" w:hAnsi="Arial Narrow" w:cs="Times New Roman"/>
          <w:lang w:eastAsia="es-PE"/>
        </w:rPr>
        <w:t>la compañía</w:t>
      </w:r>
      <w:r w:rsidR="3B95D757" w:rsidRPr="00B125D9">
        <w:rPr>
          <w:rFonts w:ascii="Arial Narrow" w:eastAsia="Times New Roman" w:hAnsi="Arial Narrow" w:cs="Times New Roman"/>
          <w:lang w:eastAsia="es-PE"/>
        </w:rPr>
        <w:t xml:space="preserve"> aseguradora </w:t>
      </w:r>
      <w:r w:rsidRPr="00B125D9">
        <w:rPr>
          <w:rFonts w:ascii="Arial Narrow" w:eastAsia="Arial Narrow" w:hAnsi="Arial Narrow" w:cs="Arial Narrow"/>
        </w:rPr>
        <w:t xml:space="preserve">habría </w:t>
      </w:r>
      <w:r w:rsidR="005E7EAA" w:rsidRPr="00B125D9">
        <w:rPr>
          <w:rFonts w:ascii="Arial Narrow" w:eastAsia="Arial Narrow" w:hAnsi="Arial Narrow" w:cs="Arial Narrow"/>
        </w:rPr>
        <w:t>utilizado una cláusula abusiva en la</w:t>
      </w:r>
      <w:r w:rsidR="2CFE195C" w:rsidRPr="00B125D9">
        <w:rPr>
          <w:rFonts w:ascii="Arial Narrow" w:eastAsia="Arial Narrow" w:hAnsi="Arial Narrow" w:cs="Arial Narrow"/>
        </w:rPr>
        <w:t xml:space="preserve"> Póliza </w:t>
      </w:r>
      <w:r w:rsidR="2CFE195C" w:rsidRPr="00B125D9">
        <w:rPr>
          <w:rFonts w:ascii="Arial Narrow" w:eastAsia="Arial Narrow" w:hAnsi="Arial Narrow" w:cs="Arial Narrow"/>
        </w:rPr>
        <w:lastRenderedPageBreak/>
        <w:t>3012300029505</w:t>
      </w:r>
      <w:r w:rsidR="005E7EAA" w:rsidRPr="00B125D9">
        <w:rPr>
          <w:rFonts w:ascii="Arial Narrow" w:eastAsia="Arial Narrow" w:hAnsi="Arial Narrow" w:cs="Arial Narrow"/>
        </w:rPr>
        <w:t xml:space="preserve"> relacionado a la exclusión de cobertura referida a seguir conduciendo el vehículo luego del impacto, agravando el daño causado</w:t>
      </w:r>
      <w:r w:rsidR="005E7EAA">
        <w:rPr>
          <w:rFonts w:ascii="Arial Narrow" w:eastAsia="Arial Narrow" w:hAnsi="Arial Narrow" w:cs="Arial Narrow"/>
        </w:rPr>
        <w:t>.</w:t>
      </w:r>
    </w:p>
    <w:p w14:paraId="0051EC01" w14: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numeral 49.1 del artículo 49 y al literal a) y literal d) del artículo 51 de la Ley 29571, en tanto </w:t>
      </w:r>
      <w:r w:rsidRPr="00B125D9">
        <w:rPr>
          <w:rFonts w:ascii="Arial Narrow" w:eastAsia="Times New Roman" w:hAnsi="Arial Narrow" w:cs="Times New Roman"/>
          <w:lang w:eastAsia="es-PE"/>
        </w:rPr>
        <w:t xml:space="preserve">la compañía aseguradora </w:t>
      </w:r>
      <w:r w:rsidRPr="00B125D9">
        <w:rPr>
          <w:rFonts w:ascii="Arial Narrow" w:eastAsia="Arial Narrow" w:hAnsi="Arial Narrow" w:cs="Arial Narrow"/>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rPr>
        <w:t>.</w:t>
      </w:r>
    </w:p>
    <w:p w14:paraId="042B3F54" w14: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w:highlight w:val="magenta"/>
          <w14:ligatures w14:val="none"/>
        </w:rPr>
      </w:pPr>
    </w:p>
    <w:p w14:paraId="0A292C9F" w14:textId="626D7D05" w:rsidR="00CA59A2" w:rsidRPr="0026598E" w:rsidRDefault="00CA59A2" w:rsidP="00562AA1">
      <w:pPr>
        <w:spacing w:line="240" w:lineRule="auto"/>
        <w:contextualSpacing/>
        <w:jc w:val="both"/>
        <w:rPr>
          <w:rFonts w:ascii="Arial Narrow" w:eastAsia="Calibri" w:hAnsi="Arial Narrow" w:cs="Arial"/>
          <w:kern w:val="0"/>
          <w14:ligatures w14:val="none"/>
        </w:rPr>
      </w:pPr>
      <w:r w:rsidRPr="0592A139">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5A7E1200" w:rsidRPr="0592A139">
        <w:rPr>
          <w:rFonts w:ascii="Arial Narrow" w:eastAsia="Times New Roman" w:hAnsi="Arial Narrow" w:cs="Arial"/>
          <w:color w:val="000000" w:themeColor="text1"/>
          <w:lang w:val="es-ES" w:eastAsia="es-ES"/>
        </w:rPr>
        <w:t>7 de octubre de 2025, subsanado mediante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562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605A24E7" w:rsidRPr="0592A139">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62AA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2A02AE1"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204CF10B" w:rsidRPr="0592A139">
        <w:rPr>
          <w:rFonts w:ascii="Arial Narrow" w:eastAsia="Times New Roman" w:hAnsi="Arial Narrow" w:cs="Arial"/>
          <w:color w:val="000000" w:themeColor="text1"/>
          <w:lang w:val="es-ES" w:eastAsia="es-ES"/>
        </w:rPr>
        <w:t>7 de octubre de 2025, subsanado mediante escrito del 31 de octubre de 2025</w:t>
      </w:r>
      <w:r w:rsidRPr="0592A139">
        <w:rPr>
          <w:rFonts w:ascii="Arial Narrow" w:eastAsia="Calibri" w:hAnsi="Arial Narrow" w:cs="Arial"/>
          <w:kern w:val="0"/>
          <w14:ligatures w14:val="none"/>
        </w:rPr>
        <w:t xml:space="preserve">, </w:t>
      </w:r>
      <w:r w:rsidRPr="0592A139">
        <w:rPr>
          <w:rFonts w:ascii="Arial Narrow" w:eastAsia="Arial Narrow" w:hAnsi="Arial Narrow" w:cs="Arial Narrow"/>
          <w:color w:val="000000"/>
          <w:kern w:val="0"/>
          <w:lang w:eastAsia="es-PE"/>
          <w14:ligatures w14:val="none"/>
        </w:rPr>
        <w:t>a</w:t>
      </w:r>
      <w:r w:rsidRPr="0592A139">
        <w:rPr>
          <w:rFonts w:ascii="Arial Narrow" w:eastAsia="Times New Roman" w:hAnsi="Arial Narrow" w:cs="Times New Roman"/>
          <w:color w:val="000000"/>
          <w:kern w:val="0"/>
          <w:shd w:val="clear" w:color="auto" w:fill="FFFFFF"/>
          <w:lang w:eastAsia="es-PE"/>
          <w14:ligatures w14:val="none"/>
        </w:rPr>
        <w:t xml:space="preserve"> </w:t>
      </w:r>
      <w:r w:rsidR="09044B27" w:rsidRPr="0592A139">
        <w:rPr>
          <w:rFonts w:ascii="Arial Narrow" w:eastAsia="Times New Roman" w:hAnsi="Arial Narrow" w:cs="Times New Roman"/>
          <w:color w:val="000000" w:themeColor="text1"/>
          <w:lang w:eastAsia="es-PE"/>
        </w:rPr>
        <w:t>Mapfre Perú Compañía de Seguros y Reaseguros S.A.</w:t>
      </w:r>
      <w:r w:rsidRPr="0592A13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p>
    <w:p w14:paraId="774AFBA5" w14:textId="7C224374" w:rsidR="00CA59A2" w:rsidRPr="0026598E" w:rsidRDefault="00CA59A2" w:rsidP="00562AA1">
      <w:pPr>
        <w:spacing w:after="0" w:line="240" w:lineRule="auto"/>
        <w:jc w:val="both"/>
        <w:rPr>
          <w:rFonts w:ascii="Arial Narrow" w:eastAsia="Times New Roman" w:hAnsi="Arial Narrow" w:cs="Arial"/>
          <w:color w:val="000000"/>
          <w:kern w:val="0"/>
          <w:lang w:val="es-ES" w:eastAsia="es-ES"/>
          <w14:ligatures w14:val="none"/>
        </w:rPr>
      </w:pPr>
      <w:r w:rsidRPr="03546BBC">
        <w:rPr>
          <w:rFonts w:ascii="Arial Narrow" w:eastAsia="Arial Narrow" w:hAnsi="Arial Narrow" w:cs="Arial Narrow"/>
          <w:b/>
          <w:bCs/>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09CFFB" w:rsidRPr="00B67B84">
        <w:rPr>
          <w:rFonts w:ascii="Arial Narrow" w:eastAsia="Times New Roman" w:hAnsi="Arial Narrow" w:cs="Arial"/>
          <w:color w:val="000000" w:themeColor="text1"/>
          <w:lang w:val="es-ES" w:eastAsia="es-ES"/>
        </w:rPr>
        <w:t>(i) presentar una copia completa, legible y debidamente suscrita del</w:t>
      </w:r>
      <w:r w:rsidR="00B5581D" w:rsidRPr="00B67B84">
        <w:rPr>
          <w:rFonts w:ascii="Arial Narrow" w:eastAsia="Times New Roman" w:hAnsi="Arial Narrow" w:cs="Arial"/>
          <w:color w:val="000000" w:themeColor="text1"/>
          <w:lang w:val="es-ES" w:eastAsia="es-ES"/>
        </w:rPr>
        <w:t xml:space="preserve"> Certificado y/o póliza del</w:t>
      </w:r>
      <w:r w:rsidR="0009CFFB" w:rsidRPr="00B67B84">
        <w:rPr>
          <w:rFonts w:ascii="Arial Narrow" w:eastAsia="Times New Roman" w:hAnsi="Arial Narrow" w:cs="Arial"/>
          <w:color w:val="000000" w:themeColor="text1"/>
          <w:lang w:val="es-ES" w:eastAsia="es-ES"/>
        </w:rPr>
        <w:t xml:space="preserve"> </w:t>
      </w:r>
      <w:r w:rsidR="0009CFFB" w:rsidRPr="00B67B84">
        <w:rPr>
          <w:rFonts w:ascii="Arial Narrow" w:eastAsia="Arial Narrow" w:hAnsi="Arial Narrow" w:cs="Arial Narrow"/>
        </w:rPr>
        <w:t xml:space="preserve">Seguro Vehicular </w:t>
      </w:r>
      <w:r w:rsidR="0009CFFB" w:rsidRPr="00B67B84">
        <w:rPr>
          <w:rFonts w:ascii="Arial Narrow" w:eastAsia="Arial Narrow" w:hAnsi="Arial Narrow" w:cs="Arial Narrow"/>
        </w:rPr>
        <w:lastRenderedPageBreak/>
        <w:t>3012300029505</w:t>
      </w:r>
      <w:r w:rsidR="0009CFFB" w:rsidRPr="00B67B84">
        <w:rPr>
          <w:rFonts w:ascii="Arial Narrow" w:eastAsia="Times New Roman" w:hAnsi="Arial Narrow" w:cs="Arial"/>
          <w:color w:val="000000" w:themeColor="text1"/>
          <w:lang w:val="es-ES" w:eastAsia="es-ES"/>
        </w:rPr>
        <w:t>, así como el cargo de remisión de la póliza; (</w:t>
      </w:r>
      <w:proofErr w:type="spellStart"/>
      <w:r w:rsidR="0009CFFB" w:rsidRPr="00B67B84">
        <w:rPr>
          <w:rFonts w:ascii="Arial Narrow" w:eastAsia="Times New Roman" w:hAnsi="Arial Narrow" w:cs="Arial"/>
          <w:color w:val="000000" w:themeColor="text1"/>
          <w:lang w:val="es-ES" w:eastAsia="es-ES"/>
        </w:rPr>
        <w:t>ii</w:t>
      </w:r>
      <w:proofErr w:type="spellEnd"/>
      <w:r w:rsidR="0009CFFB" w:rsidRPr="00B67B84">
        <w:rPr>
          <w:rFonts w:ascii="Arial Narrow" w:eastAsia="Times New Roman" w:hAnsi="Arial Narrow" w:cs="Arial"/>
          <w:color w:val="000000" w:themeColor="text1"/>
          <w:lang w:val="es-ES" w:eastAsia="es-ES"/>
        </w:rPr>
        <w:t>) presentar los medios probatorios que acrediten que la negativa de otorgamiento de cobertura del Seguro Vehicular fue justificada;</w:t>
      </w:r>
      <w:r w:rsidR="005E7EAA" w:rsidRPr="00B67B84">
        <w:rPr>
          <w:rFonts w:ascii="Arial Narrow" w:eastAsia="Times New Roman" w:hAnsi="Arial Narrow" w:cs="Arial"/>
          <w:color w:val="000000" w:themeColor="text1"/>
          <w:lang w:val="es-ES" w:eastAsia="es-ES"/>
        </w:rPr>
        <w:t xml:space="preserve"> (</w:t>
      </w:r>
      <w:proofErr w:type="spellStart"/>
      <w:r w:rsidR="005E7EAA" w:rsidRPr="00B67B84">
        <w:rPr>
          <w:rFonts w:ascii="Arial Narrow" w:eastAsia="Times New Roman" w:hAnsi="Arial Narrow" w:cs="Arial"/>
          <w:color w:val="000000" w:themeColor="text1"/>
          <w:lang w:val="es-ES" w:eastAsia="es-ES"/>
        </w:rPr>
        <w:t>iii</w:t>
      </w:r>
      <w:proofErr w:type="spellEnd"/>
      <w:r w:rsidR="005E7EAA" w:rsidRPr="00B67B84">
        <w:rPr>
          <w:rFonts w:ascii="Arial Narrow" w:eastAsia="Times New Roman" w:hAnsi="Arial Narrow" w:cs="Arial"/>
          <w:color w:val="000000" w:themeColor="text1"/>
          <w:lang w:val="es-ES" w:eastAsia="es-ES"/>
        </w:rPr>
        <w:t>) presentar el informe técnico que sirvió de sustento para rechazar la cobertura por el daños del motor del vehículo asegurado</w:t>
      </w:r>
      <w:r w:rsidR="0009CFFB" w:rsidRPr="00B67B84">
        <w:rPr>
          <w:rFonts w:ascii="Arial Narrow" w:eastAsia="Times New Roman" w:hAnsi="Arial Narrow" w:cs="Arial"/>
          <w:color w:val="000000" w:themeColor="text1"/>
          <w:lang w:val="es-ES" w:eastAsia="es-ES"/>
        </w:rPr>
        <w:t xml:space="preserve"> y, (</w:t>
      </w:r>
      <w:proofErr w:type="spellStart"/>
      <w:r w:rsidR="0009CFFB" w:rsidRPr="00B67B84">
        <w:rPr>
          <w:rFonts w:ascii="Arial Narrow" w:eastAsia="Times New Roman" w:hAnsi="Arial Narrow" w:cs="Arial"/>
          <w:color w:val="000000" w:themeColor="text1"/>
          <w:lang w:val="es-ES" w:eastAsia="es-ES"/>
        </w:rPr>
        <w:t>i</w:t>
      </w:r>
      <w:r w:rsidR="005E7EAA" w:rsidRPr="00B67B84">
        <w:rPr>
          <w:rFonts w:ascii="Arial Narrow" w:eastAsia="Times New Roman" w:hAnsi="Arial Narrow" w:cs="Arial"/>
          <w:color w:val="000000" w:themeColor="text1"/>
          <w:lang w:val="es-ES" w:eastAsia="es-ES"/>
        </w:rPr>
        <w:t>v</w:t>
      </w:r>
      <w:proofErr w:type="spellEnd"/>
      <w:r w:rsidR="0009CFFB" w:rsidRPr="00B67B84">
        <w:rPr>
          <w:rFonts w:ascii="Arial Narrow" w:eastAsia="Times New Roman" w:hAnsi="Arial Narrow" w:cs="Arial"/>
          <w:color w:val="000000" w:themeColor="text1"/>
          <w:lang w:val="es-ES" w:eastAsia="es-ES"/>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62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592A139">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592A139">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942BC7" w:rsidR="00CA59A2" w:rsidRPr="00A67ADF" w:rsidRDefault="00CA59A2" w:rsidP="00562AA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hAnsi="Arial Narrow" w:cs="Arial"/>
          <w:b/>
          <w:bCs/>
          <w:spacing w:val="-3"/>
          <w:kern w:val="0"/>
          <w14:ligatures w14:val="none"/>
        </w:rPr>
        <w:t/>
      </w:r>
      <w:r w:rsidRPr="0592A139">
        <w:rPr>
          <w:rFonts w:ascii="Arial Narrow" w:hAnsi="Arial Narrow" w:cs="Arial"/>
          <w:spacing w:val="-3"/>
          <w:kern w:val="0"/>
          <w14:ligatures w14:val="none"/>
        </w:rPr>
        <w:t xml:space="preserve"/>
      </w:r>
      <w:r w:rsidR="4CA141CF" w:rsidRPr="0592A139">
        <w:rPr>
          <w:rFonts w:ascii="Arial Narrow" w:hAnsi="Arial Narrow" w:cs="Arial"/>
          <w:spacing w:val="-3"/>
          <w:kern w:val="0"/>
          <w14:ligatures w14:val="none"/>
        </w:rPr>
        <w:t xml:space="preserve"/>
      </w:r>
      <w:r w:rsidRPr="0592A139">
        <w:rPr>
          <w:rFonts w:ascii="Arial Narrow" w:hAnsi="Arial Narrow" w:cs="Arial"/>
          <w:spacing w:val="-3"/>
          <w:kern w:val="0"/>
          <w14:ligatures w14:val="none"/>
        </w:rPr>
        <w:t xml:space="preserve"/>
      </w:r>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62AA1">
      <w:pPr>
        <w:suppressAutoHyphens/>
        <w:spacing w:after="0" w:line="240" w:lineRule="auto"/>
        <w:jc w:val="both"/>
        <w:rPr>
          <w:rFonts w:ascii="Arial Narrow" w:hAnsi="Arial Narrow" w:cs="Arial"/>
        </w:rPr>
      </w:pPr>
    </w:p>
    <w:p w14:paraId="083D8417" w14:textId="64F4F463" w:rsidR="00CA59A2" w:rsidRPr="0021384F" w:rsidRDefault="00CA59A2" w:rsidP="00562AA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592A139">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0592A139">
        <w:rPr>
          <w:rFonts w:ascii="Arial Narrow" w:eastAsia="Calibri" w:hAnsi="Arial Narrow"/>
        </w:rPr>
        <w:t>efectúe</w:t>
      </w:r>
      <w:r w:rsidR="573C2255" w:rsidRPr="0592A139">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592A139">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0592A139">
        <w:rPr>
          <w:rFonts w:ascii="Arial Narrow" w:eastAsia="Calibri" w:hAnsi="Arial Narrow"/>
        </w:rPr>
        <w:t>recibe</w:t>
      </w:r>
      <w:r w:rsidRPr="00A67ADF">
        <w:rPr>
          <w:rFonts w:ascii="Arial Narrow" w:eastAsia="Calibri" w:hAnsi="Arial Narrow"/>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hAnsi="Arial Narrow" w:cs="Arial"/>
          <w:bCs/>
        </w:rPr>
      </w:pPr>
    </w:p>
    <w:bookmarkEnd w:id="20"/>
    <w:p w14:paraId="23716787" w14:textId="77777777" w:rsidR="00CA59A2" w:rsidRPr="0026598E" w:rsidRDefault="00CA59A2" w:rsidP="00562AA1">
      <w:pPr>
        <w:suppressAutoHyphens/>
        <w:spacing w:after="0" w:line="240" w:lineRule="auto"/>
        <w:jc w:val="both"/>
        <w:rPr>
          <w:rFonts w:ascii="Arial Narrow" w:hAnsi="Arial Narrow" w:cs="Arial"/>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62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hAnsi="Arial Narrow"/>
        </w:rPr>
      </w:pPr>
    </w:p>
    <w:p w14:paraId="1D2233A3" w14:textId="77777777" w:rsidR="00CA59A2" w:rsidRPr="0026598E" w:rsidRDefault="00CA59A2" w:rsidP="00562AA1">
      <w:pPr>
        <w:spacing w:line="240" w:lineRule="auto"/>
        <w:rPr>
          <w:rFonts w:ascii="Arial Narrow" w:hAnsi="Arial Narrow"/>
        </w:rPr>
      </w:pPr>
    </w:p>
    <w:p w14:paraId="4423ADE9" w14:textId="77777777" w:rsidR="00CA59A2" w:rsidRPr="0026598E" w:rsidRDefault="00CA59A2" w:rsidP="00562AA1">
      <w:pPr>
        <w:spacing w:line="240" w:lineRule="auto"/>
        <w:rPr>
          <w:rFonts w:ascii="Arial Narrow" w:hAnsi="Arial Narrow"/>
        </w:rPr>
      </w:pPr>
    </w:p>
    <w:p w14:paraId="74AAB5F4" w14:textId="77777777" w:rsidR="001B5674" w:rsidRDefault="001B5674" w:rsidP="00562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t>Publicado</w:t>
      </w:r>
      <w:r w:rsidRPr="00562AA1">
        <w:rPr>
          <w:rFonts w:ascii="Arial Narrow" w:hAnsi="Arial Narrow" w:cs="Arial"/>
          <w:b/>
          <w:sz w:val="16"/>
          <w:szCs w:val="16"/>
        </w:rPr>
        <w:t xml:space="preserve"> </w:t>
      </w:r>
      <w:r w:rsidRPr="00562AA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62AA1" w:rsidRDefault="00CA59A2" w:rsidP="00562AA1">
      <w:pPr>
        <w:pStyle w:val="Textonotapie"/>
        <w:ind w:left="567" w:hanging="567"/>
        <w:jc w:val="both"/>
        <w:rPr>
          <w:rFonts w:ascii="Arial Narrow" w:hAnsi="Arial Narrow" w:cs="Arial"/>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6A1CDC8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sz w:val="16"/>
          <w:szCs w:val="16"/>
        </w:rPr>
        <w:tab/>
      </w:r>
      <w:r w:rsidRPr="00562AA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b/>
          <w:bCs/>
          <w:sz w:val="16"/>
          <w:szCs w:val="16"/>
        </w:rPr>
        <w:tab/>
        <w:t>Artículo 27.-</w:t>
      </w:r>
      <w:r w:rsidRPr="00562AA1">
        <w:rPr>
          <w:rFonts w:ascii="Arial Narrow" w:eastAsia="Arial Narrow" w:hAnsi="Arial Narrow" w:cs="Arial"/>
          <w:sz w:val="16"/>
          <w:szCs w:val="16"/>
        </w:rPr>
        <w:t xml:space="preserve"> De la Comisión de Protección al </w:t>
      </w:r>
      <w:proofErr w:type="gramStart"/>
      <w:r w:rsidRPr="00562AA1">
        <w:rPr>
          <w:rFonts w:ascii="Arial Narrow" w:eastAsia="Arial Narrow" w:hAnsi="Arial Narrow" w:cs="Arial"/>
          <w:sz w:val="16"/>
          <w:szCs w:val="16"/>
        </w:rPr>
        <w:t>Consumidor.-</w:t>
      </w:r>
      <w:proofErr w:type="gramEnd"/>
      <w:r w:rsidRPr="00562AA1">
        <w:rPr>
          <w:rFonts w:ascii="Arial Narrow" w:eastAsia="Arial Narrow" w:hAnsi="Arial Narrow" w:cs="Arial"/>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62AA1" w:rsidRDefault="00711750" w:rsidP="00562AA1">
      <w:pPr>
        <w:pStyle w:val="Textonotapie"/>
        <w:ind w:left="567" w:right="-1"/>
        <w:jc w:val="both"/>
        <w:rPr>
          <w:rFonts w:ascii="Arial Narrow" w:eastAsia="Arial Narrow" w:hAnsi="Arial Narrow" w:cs="Arial Narrow"/>
          <w:sz w:val="16"/>
          <w:szCs w:val="16"/>
        </w:rPr>
      </w:pP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62AA1" w:rsidRDefault="00711750" w:rsidP="00562AA1">
      <w:pPr>
        <w:pStyle w:val="Textonotapie"/>
        <w:jc w:val="both"/>
        <w:rPr>
          <w:rFonts w:ascii="Arial Narrow" w:hAnsi="Arial Narrow"/>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387AF728"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w:sz w:val="16"/>
          <w:szCs w:val="16"/>
        </w:rPr>
        <w:t xml:space="preserve">. </w:t>
      </w:r>
    </w:p>
    <w:p w14:paraId="6AD60276" w14:textId="77777777" w:rsidR="00121544" w:rsidRPr="00562AA1" w:rsidRDefault="00121544" w:rsidP="00562AA1">
      <w:pPr>
        <w:pStyle w:val="Textonotapie"/>
        <w:ind w:firstLine="567"/>
        <w:jc w:val="both"/>
        <w:rPr>
          <w:rFonts w:ascii="Arial Narrow" w:hAnsi="Arial Narrow"/>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046CE274" w14:textId="77777777" w:rsidR="03546BBC" w:rsidRPr="00562AA1" w:rsidRDefault="03546BBC" w:rsidP="00562AA1">
      <w:pPr>
        <w:pStyle w:val="Textonotapie"/>
        <w:jc w:val="both"/>
        <w:rPr>
          <w:rFonts w:ascii="Arial Narrow" w:hAnsi="Arial Narrow"/>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w:b/>
          <w:bCs/>
          <w:sz w:val="16"/>
          <w:szCs w:val="16"/>
        </w:rPr>
        <w:t/>
      </w:r>
      <w:proofErr w:type="spellEnd"/>
      <w:r w:rsidRPr="00562AA1">
        <w:rPr>
          <w:rFonts w:ascii="Arial Narrow" w:eastAsia="Arial Narrow" w:hAnsi="Arial Narrow" w:cs="Arial"/>
          <w:b/>
          <w:bCs/>
          <w:sz w:val="16"/>
          <w:szCs w:val="16"/>
        </w:rPr>
        <w:t xml:space="preserve"> 807 Artículo 24.-</w:t>
      </w:r>
      <w:r w:rsidRPr="00562AA1">
        <w:rPr>
          <w:rFonts w:ascii="Arial Narrow" w:eastAsia="Arial Narrow" w:hAnsi="Arial Narrow" w:cs="Arial"/>
          <w:sz w:val="16"/>
          <w:szCs w:val="16"/>
        </w:rPr>
        <w:t xml:space="preserve"> El </w:t>
      </w:r>
      <w:proofErr w:type="gramStart"/>
      <w:r w:rsidRPr="00562AA1">
        <w:rPr>
          <w:rFonts w:ascii="Arial Narrow" w:eastAsia="Arial Narrow" w:hAnsi="Arial Narrow" w:cs="Arial"/>
          <w:sz w:val="16"/>
          <w:szCs w:val="16"/>
        </w:rPr>
        <w:t>Secretario Técnico</w:t>
      </w:r>
      <w:proofErr w:type="gramEnd"/>
      <w:r w:rsidRPr="00562AA1">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9B4F71B"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 </w:t>
      </w:r>
    </w:p>
    <w:p w14:paraId="7E788299"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t xml:space="preserve">El número de trabajadores se atenderá siempre que la empresa haya sido constituida antes de la vigencia de la Ley </w:t>
      </w:r>
      <w:proofErr w:type="spellStart"/>
      <w:r w:rsidRPr="00562AA1">
        <w:rPr>
          <w:rFonts w:ascii="Arial Narrow" w:hAnsi="Arial Narrow" w:cs="Arial"/>
          <w:sz w:val="16"/>
          <w:szCs w:val="16"/>
        </w:rPr>
        <w:t/>
      </w:r>
      <w:proofErr w:type="spellEnd"/>
      <w:r w:rsidRPr="00562AA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hAnsi="Arial Narrow" w:cs="Arial"/>
          <w:sz w:val="16"/>
          <w:szCs w:val="16"/>
        </w:rPr>
        <w:t>entrada en vigencia</w:t>
      </w:r>
      <w:proofErr w:type="gramEnd"/>
      <w:r w:rsidRPr="00562AA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62AA1" w:rsidRDefault="00CA59A2" w:rsidP="00562AA1">
      <w:pPr>
        <w:pStyle w:val="Textonotapie"/>
        <w:ind w:left="567" w:hanging="567"/>
        <w:jc w:val="both"/>
        <w:rPr>
          <w:rFonts w:ascii="Arial Narrow" w:hAnsi="Arial Narrow" w:cs="Arial"/>
          <w:sz w:val="16"/>
          <w:szCs w:val="16"/>
        </w:rPr>
      </w:pPr>
    </w:p>
  </w:footnote>
  <w:footnote w:id="8">
    <w:p w14:paraId="12554D7B"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hAnsi="Arial Narrow" w:cs="Arial"/>
          <w:b/>
          <w:bCs/>
          <w:sz w:val="16"/>
          <w:szCs w:val="16"/>
        </w:rPr>
      </w:pPr>
      <w:r w:rsidRPr="00562AA1">
        <w:rPr>
          <w:rFonts w:ascii="Arial Narrow" w:hAnsi="Arial Narrow" w:cs="Arial"/>
          <w:sz w:val="16"/>
          <w:szCs w:val="16"/>
        </w:rPr>
        <w:tab/>
      </w:r>
      <w:r w:rsidRPr="00562AA1">
        <w:rPr>
          <w:rFonts w:ascii="Arial Narrow" w:hAnsi="Arial Narrow" w:cs="Arial"/>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3B6754D8" w14:textId="77777777" w:rsidR="00CA59A2" w:rsidRPr="00562AA1" w:rsidRDefault="00CA59A2" w:rsidP="00562AA1">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Style w:val="TextonotapieCar"/>
          <w:rFonts w:ascii="Arial Narrow" w:hAnsi="Arial Narrow" w:cs="Arial"/>
          <w:sz w:val="16"/>
          <w:szCs w:val="16"/>
          <w:vertAlign w:val="superscript"/>
        </w:rPr>
        <w:footnoteRef/>
      </w:r>
      <w:r w:rsidRPr="00562AA1">
        <w:rPr>
          <w:rFonts w:ascii="Arial Narrow" w:hAnsi="Arial Narrow" w:cs="Arial"/>
          <w:sz w:val="16"/>
          <w:szCs w:val="16"/>
          <w:vertAlign w:val="superscript"/>
        </w:rPr>
        <w:t xml:space="preserve"> </w:t>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
  </w:footnote>
  <w:footnote w:id="10">
    <w:p w14:paraId="4B3DC1A8"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Las medidas correctivas complementarias pueden dictarse de oficio o a pedido de parte.</w:t>
      </w:r>
    </w:p>
    <w:p w14:paraId="51455ACA" w14:textId="77777777" w:rsidR="00CA59A2" w:rsidRPr="00562AA1" w:rsidRDefault="00CA59A2" w:rsidP="00562AA1">
      <w:pPr>
        <w:spacing w:after="0" w:line="240" w:lineRule="auto"/>
        <w:ind w:left="567" w:hanging="567"/>
        <w:jc w:val="both"/>
        <w:rPr>
          <w:rFonts w:ascii="Arial Narrow" w:hAnsi="Arial Narrow" w:cs="Arial"/>
          <w:sz w:val="16"/>
          <w:szCs w:val="16"/>
        </w:rPr>
      </w:pPr>
    </w:p>
    <w:p w14:paraId="6CB8D69D"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Fonts w:ascii="Arial Narrow" w:eastAsia="Arial Narrow" w:hAnsi="Arial Narrow" w:cs="Arial"/>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w:sz w:val="16"/>
          <w:szCs w:val="16"/>
        </w:rPr>
      </w:pPr>
      <w:r w:rsidRPr="00562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Pagar los gastos incurridos por el consumidor para mitigar las consecuencias de la infracción administrativa.</w:t>
      </w:r>
    </w:p>
    <w:p w14:paraId="130D0A42"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hAnsi="Arial Narrow" w:cs="Arial"/>
          <w:sz w:val="16"/>
          <w:szCs w:val="16"/>
        </w:rPr>
      </w:pPr>
      <w:r w:rsidRPr="00562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hAnsi="Arial Narrow" w:cs="Arial"/>
          <w:sz w:val="16"/>
          <w:szCs w:val="16"/>
        </w:rPr>
        <w:t>conjuntamente con</w:t>
      </w:r>
      <w:proofErr w:type="gramEnd"/>
      <w:r w:rsidRPr="00562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p w14:paraId="579B3C0E" w14:textId="77777777" w:rsidR="00CA59A2" w:rsidRPr="00562AA1" w:rsidRDefault="00CA59A2" w:rsidP="00562AA1">
      <w:pPr>
        <w:spacing w:after="0" w:line="240" w:lineRule="auto"/>
        <w:ind w:left="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d. En caso de infracciones muy graves y de reincidencia o </w:t>
      </w:r>
      <w:proofErr w:type="spellStart"/>
      <w:r w:rsidRPr="00562AA1">
        <w:rPr>
          <w:rFonts w:ascii="Arial Narrow" w:eastAsia="Arial Narrow" w:hAnsi="Arial Narrow" w:cs="Arial"/>
          <w:sz w:val="16"/>
          <w:szCs w:val="16"/>
        </w:rPr>
        <w:t>reiterancia</w:t>
      </w:r>
      <w:proofErr w:type="spellEnd"/>
      <w:r w:rsidRPr="00562AA1">
        <w:rPr>
          <w:rFonts w:ascii="Arial Narrow" w:eastAsia="Arial Narrow" w:hAnsi="Arial Narrow" w:cs="Arial"/>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roofErr w:type="spellStart"/>
      <w:r w:rsidRPr="00562AA1">
        <w:rPr>
          <w:rFonts w:ascii="Arial Narrow" w:eastAsia="Arial Narrow" w:hAnsi="Arial Narrow" w:cs="Arial"/>
          <w:sz w:val="16"/>
          <w:szCs w:val="16"/>
        </w:rPr>
        <w:t>ii</w:t>
      </w:r>
      <w:proofErr w:type="spellEnd"/>
      <w:r w:rsidRPr="00562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e. Publicación de avisos </w:t>
      </w:r>
      <w:proofErr w:type="spellStart"/>
      <w:r w:rsidRPr="00562AA1">
        <w:rPr>
          <w:rFonts w:ascii="Arial Narrow" w:eastAsia="Arial Narrow" w:hAnsi="Arial Narrow" w:cs="Arial"/>
          <w:sz w:val="16"/>
          <w:szCs w:val="16"/>
        </w:rPr>
        <w:t>rectificatorios</w:t>
      </w:r>
      <w:proofErr w:type="spellEnd"/>
      <w:r w:rsidRPr="00562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562AA1" w:rsidRDefault="00CA59A2" w:rsidP="00562AA1">
      <w:pPr>
        <w:pStyle w:val="Textonotapie"/>
        <w:tabs>
          <w:tab w:val="left" w:pos="567"/>
        </w:tabs>
        <w:ind w:left="567" w:hanging="567"/>
        <w:jc w:val="both"/>
        <w:rPr>
          <w:rFonts w:ascii="Arial Narrow" w:hAnsi="Arial Narrow" w:cs="Arial"/>
          <w:b/>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w:sz w:val="16"/>
          <w:szCs w:val="16"/>
        </w:rPr>
        <w:t>liminarmente</w:t>
      </w:r>
      <w:proofErr w:type="spellEnd"/>
      <w:r w:rsidRPr="00562AA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62AA1" w:rsidRDefault="00CA59A2" w:rsidP="00562AA1">
      <w:pPr>
        <w:pStyle w:val="Textonotapie"/>
        <w:jc w:val="both"/>
        <w:rPr>
          <w:rFonts w:ascii="Arial Narrow" w:hAnsi="Arial Narrow" w:cs="Arial"/>
          <w:sz w:val="16"/>
          <w:szCs w:val="16"/>
        </w:rPr>
      </w:pPr>
    </w:p>
  </w:footnote>
  <w:footnote w:id="12">
    <w:p w14:paraId="3836DFB3" w14:textId="77777777" w:rsidR="00CA59A2" w:rsidRPr="00562AA1" w:rsidRDefault="00CA59A2" w:rsidP="00562AA1">
      <w:pPr>
        <w:autoSpaceDE w:val="0"/>
        <w:autoSpaceDN w:val="0"/>
        <w:adjustRightInd w:val="0"/>
        <w:spacing w:after="0" w:line="240" w:lineRule="auto"/>
        <w:ind w:left="567" w:hanging="567"/>
        <w:jc w:val="both"/>
        <w:rPr>
          <w:rFonts w:ascii="Arial Narrow" w:hAnsi="Arial Narrow" w:cs="Arial"/>
          <w:b/>
          <w:bCs/>
          <w:sz w:val="16"/>
          <w:szCs w:val="16"/>
        </w:rPr>
      </w:pPr>
      <w:r w:rsidRPr="00562AA1">
        <w:rPr>
          <w:rStyle w:val="Refdenotaalpie"/>
          <w:rFonts w:ascii="Arial Narrow" w:hAnsi="Arial Narrow" w:cs="Arial"/>
          <w:b/>
          <w:bCs/>
          <w:sz w:val="16"/>
          <w:szCs w:val="16"/>
        </w:rPr>
        <w:footnoteRef/>
      </w:r>
      <w:r w:rsidRPr="00562AA1">
        <w:rPr>
          <w:rFonts w:ascii="Arial Narrow" w:hAnsi="Arial Narrow" w:cs="Arial"/>
          <w:b/>
          <w:bCs/>
          <w:sz w:val="16"/>
          <w:szCs w:val="16"/>
        </w:rPr>
        <w:t xml:space="preserve"> </w:t>
      </w:r>
      <w:r w:rsidRPr="00562AA1">
        <w:rPr>
          <w:rFonts w:ascii="Arial Narrow" w:hAnsi="Arial Narrow" w:cs="Arial"/>
          <w:b/>
          <w:bCs/>
          <w:sz w:val="16"/>
          <w:szCs w:val="16"/>
        </w:rPr>
        <w:tab/>
        <w:t xml:space="preserve">DECRETO LEGISLATIVO </w:t>
      </w:r>
      <w:proofErr w:type="spellStart"/>
      <w:r w:rsidRPr="00562AA1">
        <w:rPr>
          <w:rFonts w:ascii="Arial Narrow" w:hAnsi="Arial Narrow" w:cs="Arial"/>
          <w:b/>
          <w:bCs/>
          <w:sz w:val="16"/>
          <w:szCs w:val="16"/>
        </w:rPr>
        <w:t/>
      </w:r>
      <w:proofErr w:type="spellEnd"/>
      <w:r w:rsidRPr="00562AA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hAnsi="Arial Narrow" w:cs="Arial"/>
          <w:bCs/>
          <w:sz w:val="16"/>
          <w:szCs w:val="16"/>
        </w:rPr>
      </w:pPr>
      <w:r w:rsidRPr="00562AA1">
        <w:rPr>
          <w:rFonts w:ascii="Arial Narrow" w:hAnsi="Arial Narrow" w:cs="Arial"/>
          <w:b/>
          <w:sz w:val="16"/>
          <w:szCs w:val="16"/>
        </w:rPr>
        <w:t xml:space="preserve">Artículo 29.- </w:t>
      </w:r>
      <w:r w:rsidRPr="00562AA1">
        <w:rPr>
          <w:rFonts w:ascii="Arial Narrow" w:hAnsi="Arial Narrow" w:cs="Arial"/>
          <w:bCs/>
          <w:sz w:val="16"/>
          <w:szCs w:val="16"/>
        </w:rPr>
        <w:t xml:space="preserve">En cualquier estado del procedimiento, e incluso antes de admitirse a trámite la denuncia,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podrá citar a las partes a audiencia de conciliación. La audiencia se desarrollará ante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62AA1" w:rsidRDefault="00CA59A2" w:rsidP="00562AA1">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hAnsi="Arial Narrow" w:cs="Arial"/>
          <w:b/>
          <w:bCs/>
          <w:sz w:val="16"/>
          <w:szCs w:val="16"/>
        </w:rPr>
      </w:pPr>
      <w:r w:rsidRPr="00562AA1">
        <w:rPr>
          <w:rFonts w:ascii="Arial Narrow" w:hAnsi="Arial Narrow" w:cs="Arial"/>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hAnsi="Arial Narrow" w:cs="Arial"/>
          <w:sz w:val="16"/>
          <w:szCs w:val="16"/>
        </w:rPr>
      </w:pPr>
      <w:r w:rsidRPr="00562AA1">
        <w:rPr>
          <w:rFonts w:ascii="Arial Narrow" w:hAnsi="Arial Narrow" w:cs="Arial"/>
          <w:sz w:val="16"/>
          <w:szCs w:val="16"/>
        </w:rPr>
        <w:t xml:space="preserve">20.4. </w:t>
      </w:r>
      <w:r w:rsidRPr="00562A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62AA1" w:rsidRDefault="00CA59A2" w:rsidP="00562AA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