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Times New Roman" w:hAnsi="Arial Narrow" w:cs="Times New Roman"/>
          <w:b/>
          <w:bCs/>
          <w:color w:val="000000"/>
          <w:kern w:val="0"/>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
      </w:r>
      <w:r w:rsidRPr="0080313B">
        <w:rPr>
          <w:rFonts w:ascii="Arial Narrow" w:eastAsia="Arial Narrow" w:hAnsi="Arial Narrow" w:cs="Arial Narrow"/>
          <w:b/>
          <w:color w:val="000000"/>
          <w:kern w:val="0"/>
          <w:lang w:eastAsia="es-PE"/>
          <w14:ligatures w14:val="none"/>
        </w:rPr>
        <w:t/>
      </w:r>
      <w:r w:rsidR="0080313B" w:rsidRPr="0080313B">
        <w:rPr>
          <w:rFonts w:ascii="Arial Narrow" w:eastAsia="Arial Narrow" w:hAnsi="Arial Narrow" w:cs="Arial Narrow"/>
          <w:b/>
          <w:color w:val="000000"/>
          <w:kern w:val="0"/>
          <w:lang w:eastAsia="es-PE"/>
          <w14:ligatures w14:val="none"/>
        </w:rPr>
        <w:t xml:space="preserve"/>
      </w:r>
      <w:r w:rsidRPr="0080313B">
        <w:rPr>
          <w:rFonts w:ascii="Arial Narrow" w:eastAsia="Arial Narrow" w:hAnsi="Arial Narrow" w:cs="Arial Narrow"/>
          <w:b/>
          <w:color w:val="000000"/>
          <w:kern w:val="0"/>
          <w:lang w:eastAsia="es-PE"/>
          <w14:ligatures w14:val="none"/>
        </w:rPr>
        <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DENUNCIADO</w:t>
      </w:r>
      <w:r w:rsidRPr="0080313B">
        <w:rPr>
          <w:rFonts w:ascii="Arial Narrow" w:eastAsia="Arial Narrow" w:hAnsi="Arial Narrow" w:cs="Arial Narrow"/>
          <w:b/>
          <w:color w:val="000000"/>
          <w:kern w:val="0"/>
          <w:lang w:eastAsia="es-PE"/>
          <w14:ligatures w14:val="none"/>
        </w:rPr>
        <w:tab/>
        <w:t>:</w:t>
      </w:r>
      <w:r w:rsidRPr="0080313B">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PACÍFICO COMPAÑÍA DE SEGUROS Y REASEGUROS S.A. </w:t>
      </w:r>
      <w:r w:rsidRPr="0080313B">
        <w:rPr>
          <w:rFonts w:ascii="Arial Narrow" w:eastAsia="Arial Narrow" w:hAnsi="Arial Narrow" w:cs="Arial Narrow"/>
          <w:b/>
          <w:color w:val="000000"/>
          <w:kern w:val="0"/>
          <w:lang w:eastAsia="es-PE"/>
          <w14:ligatures w14:val="none"/>
        </w:rPr>
        <w:t>(</w:t>
      </w:r>
      <w:r w:rsidR="0080313B" w:rsidRPr="0080313B">
        <w:rPr>
          <w:rFonts w:ascii="Arial Narrow" w:eastAsia="Arial Narrow" w:hAnsi="Arial Narrow" w:cs="Arial Narrow"/>
          <w:b/>
          <w:color w:val="000000"/>
          <w:kern w:val="0"/>
          <w:lang w:eastAsia="es-PE"/>
          <w14:ligatures w14:val="none"/>
        </w:rPr>
        <w:t>PACÍFICO</w:t>
      </w:r>
      <w:r w:rsidRPr="0080313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MATERIAS</w:t>
      </w:r>
      <w:r w:rsidRPr="0080313B">
        <w:rPr>
          <w:rFonts w:ascii="Arial Narrow" w:eastAsia="Arial Narrow" w:hAnsi="Arial Narrow" w:cs="Arial Narrow"/>
          <w:b/>
          <w:color w:val="000000"/>
          <w:kern w:val="0"/>
          <w:lang w:eastAsia="es-PE"/>
          <w14:ligatures w14:val="none"/>
        </w:rPr>
        <w:tab/>
        <w:t xml:space="preserve">: </w:t>
      </w:r>
      <w:r w:rsidRPr="0080313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0313B">
        <w:rPr>
          <w:rFonts w:ascii="Arial Narrow" w:eastAsia="Arial Narrow" w:hAnsi="Arial Narrow" w:cs="Arial Narrow"/>
          <w:b/>
          <w:color w:val="000000"/>
          <w:kern w:val="0"/>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0313B">
        <w:rPr>
          <w:rFonts w:ascii="Arial Narrow" w:eastAsia="Times New Roman" w:hAnsi="Arial Narrow" w:cs="Times New Roman"/>
          <w:color w:val="000000"/>
          <w:kern w:val="0"/>
          <w:shd w:val="clear" w:color="auto" w:fill="FFFFFF"/>
          <w:lang w:eastAsia="es-PE"/>
          <w14:ligatures w14:val="none"/>
        </w:rPr>
        <w:t xml:space="preserve">Lima, </w:t>
      </w:r>
      <w:r w:rsidR="00366C46" w:rsidRPr="0080313B">
        <w:rPr>
          <w:rFonts w:ascii="Arial Narrow" w:eastAsia="Times New Roman" w:hAnsi="Arial Narrow" w:cs="Times New Roman"/>
          <w:color w:val="000000"/>
          <w:kern w:val="0"/>
          <w:shd w:val="clear" w:color="auto" w:fill="FFFFFF"/>
          <w:lang w:eastAsia="es-PE"/>
          <w14:ligatures w14:val="none"/>
        </w:rPr>
        <w:t>14</w:t>
      </w:r>
      <w:r w:rsidRPr="0080313B">
        <w:rPr>
          <w:rFonts w:ascii="Arial Narrow" w:eastAsia="Times New Roman" w:hAnsi="Arial Narrow" w:cs="Times New Roman"/>
          <w:color w:val="000000"/>
          <w:kern w:val="0"/>
          <w:shd w:val="clear" w:color="auto" w:fill="FFFFFF"/>
          <w:lang w:eastAsia="es-PE"/>
          <w14:ligatures w14:val="none"/>
        </w:rPr>
        <w:t xml:space="preserve"> de </w:t>
      </w:r>
      <w:r w:rsidR="00366C46" w:rsidRPr="0080313B">
        <w:rPr>
          <w:rFonts w:ascii="Arial Narrow" w:eastAsia="Times New Roman" w:hAnsi="Arial Narrow" w:cs="Times New Roman"/>
          <w:color w:val="000000"/>
          <w:kern w:val="0"/>
          <w:shd w:val="clear" w:color="auto" w:fill="FFFFFF"/>
          <w:lang w:eastAsia="es-PE"/>
          <w14:ligatures w14:val="none"/>
        </w:rPr>
        <w:t>mayo</w:t>
      </w:r>
      <w:r w:rsidR="00985114" w:rsidRPr="0080313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w:r>
      <w:r w:rsidRPr="007E4E4A">
        <w:rPr>
          <w:rFonts w:ascii="Arial Narrow" w:eastAsia="Times New Roman" w:hAnsi="Arial Narrow" w:cs="Times New Roman"/>
          <w:color w:val="000000"/>
          <w:kern w:val="0"/>
          <w:vertAlign w:val="superscript"/>
          <w:lang w:val="es-ES" w:eastAsia="es-ES"/>
          <w14:ligatures w14:val="none"/>
        </w:rPr>
        <w:footnoteReference w:id="1"/>
      </w:r>
      <w:r w:rsidR="00996DC2"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w:r>
      <w:r w:rsidR="00996DC2" w:rsidRPr="007E4E4A">
        <w:rPr>
          <w:rFonts w:ascii="Arial Narrow" w:eastAsia="Calibri" w:hAnsi="Arial Narrow" w:cs="Arial"/>
          <w:kern w:val="0"/>
          <w14:ligatures w14:val="none"/>
        </w:rPr>
        <w:t/>
      </w:r>
      <w:r w:rsidRPr="007E4E4A">
        <w:rPr>
          <w:rFonts w:ascii="Arial Narrow" w:eastAsia="Calibri" w:hAnsi="Arial Narrow" w:cs="Arial"/>
          <w:kern w:val="0"/>
          <w14:ligatures w14:val="none"/>
        </w:rPr>
        <w:t xml:space="preserve"/>
      </w:r>
      <w:r w:rsidR="007E4E4A" w:rsidRPr="007E4E4A">
        <w:rPr>
          <w:rFonts w:ascii="Arial Narrow" w:eastAsia="Calibri" w:hAnsi="Arial Narrow" w:cs="Arial"/>
          <w:kern w:val="0"/>
          <w14:ligatures w14:val="none"/>
        </w:rPr>
        <w:t/>
      </w:r>
      <w:r w:rsidRPr="007E4E4A">
        <w:rPr>
          <w:rFonts w:ascii="Arial Narrow" w:eastAsia="Calibri" w:hAnsi="Arial Narrow" w:cs="Arial"/>
          <w:kern w:val="0"/>
          <w14:ligatures w14:val="none"/>
        </w:rPr>
        <w:t xml:space="preserve"/>
      </w:r>
      <w:r w:rsidR="007E4E4A" w:rsidRPr="007E4E4A">
        <w:rPr>
          <w:rFonts w:ascii="Arial Narrow" w:eastAsia="Calibri" w:hAnsi="Arial Narrow" w:cs="Arial"/>
          <w:kern w:val="0"/>
          <w14:ligatures w14:val="none"/>
        </w:rPr>
        <w:t xml:space="preserve"/>
      </w:r>
      <w:r w:rsidRPr="007E4E4A">
        <w:rPr>
          <w:rFonts w:ascii="Arial Narrow" w:eastAsia="Calibri" w:hAnsi="Arial Narrow" w:cs="Arial"/>
          <w:kern w:val="0"/>
          <w14:ligatures w14:val="none"/>
        </w:rPr>
        <w:t/>
      </w:r>
      <w:r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xml:space="preserve"/>
      </w:r>
      <w:r w:rsidRPr="006911D8">
        <w:rPr>
          <w:rFonts w:ascii="Arial Narrow" w:eastAsia="Times New Roman" w:hAnsi="Arial Narrow" w:cs="Arial"/>
          <w:color w:val="000000"/>
          <w:kern w:val="0"/>
          <w:lang w:val="es-ES" w:eastAsia="es-ES"/>
          <w14:ligatures w14:val="none"/>
        </w:rPr>
        <w:t xml:space="preserve"/>
      </w:r>
      <w:r w:rsidR="003A71B1" w:rsidRPr="006911D8">
        <w:rPr>
          <w:rFonts w:ascii="Arial Narrow" w:eastAsia="Times New Roman" w:hAnsi="Arial Narrow" w:cs="Times New Roman"/>
          <w:kern w:val="0"/>
          <w:shd w:val="clear" w:color="auto" w:fill="FFFFFF"/>
          <w:lang w:eastAsia="es-PE"/>
          <w14:ligatures w14:val="none"/>
        </w:rPr>
        <w:t/>
      </w:r>
      <w:r w:rsidRPr="006911D8">
        <w:rPr>
          <w:rFonts w:ascii="Arial Narrow" w:eastAsia="Times New Roman" w:hAnsi="Arial Narrow" w:cs="Arial"/>
          <w:color w:val="000000"/>
          <w:kern w:val="0"/>
          <w:lang w:val="es-ES" w:eastAsia="es-ES"/>
          <w14:ligatures w14:val="none"/>
        </w:rPr>
        <w:t/>
      </w:r>
      <w:r w:rsidRPr="006911D8">
        <w:rPr>
          <w:rFonts w:ascii="Arial Narrow" w:eastAsia="Times New Roman" w:hAnsi="Arial Narrow" w:cs="Times New Roman"/>
          <w:color w:val="000000"/>
          <w:kern w:val="0"/>
          <w:vertAlign w:val="superscript"/>
          <w:lang w:val="es-ES" w:eastAsia="es-ES"/>
          <w14:ligatures w14:val="none"/>
        </w:rPr>
        <w:footnoteReference w:id="2"/>
      </w:r>
      <w:r w:rsidRPr="006911D8">
        <w:rPr>
          <w:rFonts w:ascii="Arial Narrow" w:eastAsia="Times New Roman" w:hAnsi="Arial Narrow" w:cs="Arial"/>
          <w:color w:val="000000"/>
          <w:kern w:val="0"/>
          <w:lang w:val="es-ES" w:eastAsia="es-ES"/>
          <w14:ligatures w14:val="none"/>
        </w:rPr>
        <w:t xml:space="preserve"/>
      </w:r>
      <w:r w:rsidRPr="006911D8">
        <w:rPr>
          <w:rFonts w:ascii="Arial Narrow" w:eastAsia="Times New Roman" w:hAnsi="Arial Narrow" w:cs="Arial"/>
          <w:bCs/>
          <w:color w:val="000000"/>
          <w:kern w:val="0"/>
          <w:lang w:val="es-ES" w:eastAsia="es-ES"/>
          <w14:ligatures w14:val="none"/>
        </w:rPr>
        <w:t/>
      </w:r>
    </w:p>
    <w:p w14:paraId="512911CE" w14:textId="77777777" w:rsidR="00CA59A2" w:rsidRPr="006911D8" w:rsidRDefault="00CA59A2" w:rsidP="001175E0">
      <w:pPr>
        <w:spacing w:after="0" w:line="240" w:lineRule="auto"/>
        <w:jc w:val="both"/>
        <w:rPr>
          <w:rFonts w:ascii="Arial Narrow" w:eastAsia="Times New Roman" w:hAnsi="Arial Narrow" w:cs="Arial"/>
          <w:color w:val="000000"/>
          <w:kern w:val="0"/>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En 2021</w:t>
      </w:r>
      <w:r w:rsidR="00962D38" w:rsidRPr="006911D8">
        <w:rPr>
          <w:rFonts w:ascii="Arial Narrow" w:eastAsia="Times New Roman" w:hAnsi="Arial Narrow" w:cs="Arial"/>
          <w:color w:val="000000"/>
          <w:kern w:val="0"/>
          <w:lang w:eastAsia="es-ES"/>
          <w14:ligatures w14:val="none"/>
        </w:rPr>
        <w:t xml:space="preserve">, </w:t>
      </w:r>
      <w:r w:rsidR="00DA4CEA" w:rsidRPr="006911D8">
        <w:rPr>
          <w:rFonts w:ascii="Arial Narrow" w:eastAsia="Times New Roman" w:hAnsi="Arial Narrow" w:cs="Arial"/>
          <w:color w:val="000000"/>
          <w:kern w:val="0"/>
          <w:lang w:eastAsia="es-ES"/>
          <w14:ligatures w14:val="none"/>
        </w:rPr>
        <w:t>adquirió el Seguro de Vida</w:t>
      </w:r>
      <w:r w:rsidR="000056A9" w:rsidRPr="006911D8">
        <w:rPr>
          <w:rFonts w:ascii="Arial Narrow" w:eastAsia="Times New Roman" w:hAnsi="Arial Narrow" w:cs="Arial"/>
          <w:color w:val="000000"/>
          <w:kern w:val="0"/>
          <w:lang w:eastAsia="es-ES"/>
          <w14:ligatures w14:val="none"/>
        </w:rPr>
        <w:t xml:space="preserve"> con devolución total </w:t>
      </w:r>
      <w:r w:rsidR="00DA4CEA" w:rsidRPr="006911D8">
        <w:rPr>
          <w:rFonts w:ascii="Arial Narrow" w:eastAsia="Times New Roman" w:hAnsi="Arial Narrow" w:cs="Arial"/>
          <w:color w:val="000000"/>
          <w:kern w:val="0"/>
          <w:lang w:eastAsia="es-ES"/>
          <w14:ligatures w14:val="none"/>
        </w:rPr>
        <w:t>– Póliza 206-000966/2</w:t>
      </w:r>
      <w:r w:rsidR="00962D38" w:rsidRPr="006911D8">
        <w:rPr>
          <w:rFonts w:ascii="Arial Narrow" w:eastAsia="Times New Roman" w:hAnsi="Arial Narrow" w:cs="Arial"/>
          <w:color w:val="000000"/>
          <w:kern w:val="0"/>
          <w:lang w:eastAsia="es-ES"/>
          <w14:ligatures w14:val="none"/>
        </w:rPr>
        <w:t xml:space="preserve"> </w:t>
      </w:r>
      <w:r w:rsidR="000056A9" w:rsidRPr="006911D8">
        <w:rPr>
          <w:rFonts w:ascii="Arial Narrow" w:eastAsia="Times New Roman" w:hAnsi="Arial Narrow" w:cs="Arial"/>
          <w:color w:val="000000"/>
          <w:kern w:val="0"/>
          <w:lang w:eastAsia="es-ES"/>
          <w14:ligatures w14:val="none"/>
        </w:rPr>
        <w:t>emitido por</w:t>
      </w:r>
      <w:r w:rsidR="00962D38" w:rsidRPr="006911D8">
        <w:rPr>
          <w:rFonts w:ascii="Arial Narrow" w:eastAsia="Times New Roman" w:hAnsi="Arial Narrow" w:cs="Arial"/>
          <w:color w:val="000000"/>
          <w:kern w:val="0"/>
          <w:lang w:eastAsia="es-ES"/>
          <w14:ligatures w14:val="none"/>
        </w:rPr>
        <w:t xml:space="preserve"> Pacífico (en adelante, Seguro de Vida), </w:t>
      </w:r>
      <w:r w:rsidR="000056A9" w:rsidRPr="006911D8">
        <w:rPr>
          <w:rFonts w:ascii="Arial Narrow" w:eastAsia="Times New Roman" w:hAnsi="Arial Narrow" w:cs="Arial"/>
          <w:color w:val="000000"/>
          <w:kern w:val="0"/>
          <w:lang w:eastAsia="es-ES"/>
          <w14:ligatures w14:val="none"/>
        </w:rPr>
        <w:t>con</w:t>
      </w:r>
      <w:r w:rsidR="00962D38" w:rsidRPr="006911D8">
        <w:rPr>
          <w:rFonts w:ascii="Arial Narrow" w:eastAsia="Times New Roman" w:hAnsi="Arial Narrow" w:cs="Arial"/>
          <w:color w:val="000000"/>
          <w:kern w:val="0"/>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noviembre de 2024, </w:t>
      </w:r>
      <w:r w:rsidR="000056A9"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w14:ligatures w14:val="none"/>
        </w:rPr>
        <w:t>del Seguro de Vida</w:t>
      </w:r>
      <w:r w:rsidRPr="006911D8">
        <w:rPr>
          <w:rFonts w:ascii="Arial Narrow" w:eastAsia="Times New Roman" w:hAnsi="Arial Narrow" w:cs="Arial"/>
          <w:color w:val="000000"/>
          <w:kern w:val="0"/>
          <w:lang w:eastAsia="es-ES"/>
          <w14:ligatures w14: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Entre agosto y noviembre de 2024, </w:t>
      </w:r>
      <w:r w:rsidR="00722C4F" w:rsidRPr="006911D8">
        <w:rPr>
          <w:rFonts w:ascii="Arial Narrow" w:eastAsia="Times New Roman" w:hAnsi="Arial Narrow" w:cs="Arial"/>
          <w:color w:val="000000"/>
          <w:kern w:val="0"/>
          <w:lang w:eastAsia="es-ES"/>
          <w14:ligatures w14:val="none"/>
        </w:rPr>
        <w:t>Pacífico</w:t>
      </w:r>
      <w:r w:rsidR="0007358A" w:rsidRPr="006911D8">
        <w:rPr>
          <w:rFonts w:ascii="Arial Narrow" w:eastAsia="Times New Roman" w:hAnsi="Arial Narrow" w:cs="Arial"/>
          <w:color w:val="000000"/>
          <w:kern w:val="0"/>
          <w:lang w:eastAsia="es-ES"/>
          <w14:ligatures w14:val="none"/>
        </w:rPr>
        <w:t xml:space="preserve"> </w:t>
      </w:r>
      <w:r w:rsidRPr="006911D8">
        <w:rPr>
          <w:rFonts w:ascii="Arial Narrow" w:eastAsia="Times New Roman" w:hAnsi="Arial Narrow" w:cs="Arial"/>
          <w:color w:val="000000"/>
          <w:kern w:val="0"/>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luego de comunicarse directamente con </w:t>
      </w:r>
      <w:r w:rsidR="00722C4F"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pese a que había advertido que en el </w:t>
      </w:r>
      <w:r w:rsidR="00295EBC" w:rsidRPr="005C29A5">
        <w:rPr>
          <w:rFonts w:ascii="Arial Narrow" w:eastAsia="Times New Roman" w:hAnsi="Arial Narrow" w:cs="Arial"/>
          <w:color w:val="000000"/>
          <w:kern w:val="0"/>
          <w:lang w:eastAsia="es-ES"/>
          <w14:ligatures w14:val="none"/>
        </w:rPr>
        <w:t xml:space="preserve">aplicativo </w:t>
      </w:r>
      <w:r w:rsidR="00295EBC">
        <w:rPr>
          <w:rFonts w:ascii="Arial Narrow" w:eastAsia="Times New Roman" w:hAnsi="Arial Narrow" w:cs="Arial"/>
          <w:color w:val="000000"/>
          <w:kern w:val="0"/>
          <w:lang w:eastAsia="es-ES"/>
          <w14:ligatures w14:val="none"/>
        </w:rPr>
        <w:t xml:space="preserve">de </w:t>
      </w:r>
      <w:r w:rsidR="00295EBC"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se consignaba</w:t>
      </w:r>
      <w:r w:rsidR="00295EBC" w:rsidRPr="005C29A5">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 xml:space="preserve">al </w:t>
      </w:r>
      <w:r w:rsidR="00295EBC" w:rsidRPr="006911D8">
        <w:rPr>
          <w:rFonts w:ascii="Arial Narrow" w:eastAsia="Times New Roman" w:hAnsi="Arial Narrow" w:cs="Arial"/>
          <w:color w:val="000000"/>
          <w:kern w:val="0"/>
          <w:lang w:eastAsia="es-ES"/>
          <w14:ligatures w14:val="none"/>
        </w:rPr>
        <w:t>Seguro de Vida</w:t>
      </w:r>
      <w:r w:rsidR="00295EBC">
        <w:rPr>
          <w:rFonts w:ascii="Arial Narrow" w:eastAsia="Times New Roman" w:hAnsi="Arial Narrow" w:cs="Arial"/>
          <w:color w:val="000000"/>
          <w:kern w:val="0"/>
          <w:lang w:eastAsia="es-ES"/>
          <w14:ligatures w14:val="none"/>
        </w:rPr>
        <w:t xml:space="preserve"> como</w:t>
      </w:r>
      <w:r w:rsidR="00295EBC" w:rsidRPr="005C29A5">
        <w:rPr>
          <w:rFonts w:ascii="Arial Narrow" w:eastAsia="Times New Roman" w:hAnsi="Arial Narrow" w:cs="Arial"/>
          <w:color w:val="000000"/>
          <w:kern w:val="0"/>
          <w:lang w:eastAsia="es-ES"/>
          <w14:ligatures w14:val="none"/>
        </w:rPr>
        <w:t xml:space="preserve"> “activ</w:t>
      </w:r>
      <w:r w:rsidR="00295EBC">
        <w:rPr>
          <w:rFonts w:ascii="Arial Narrow" w:eastAsia="Times New Roman" w:hAnsi="Arial Narrow" w:cs="Arial"/>
          <w:color w:val="000000"/>
          <w:kern w:val="0"/>
          <w:lang w:eastAsia="es-ES"/>
          <w14:ligatures w14:val="none"/>
        </w:rPr>
        <w:t>o</w:t>
      </w:r>
      <w:r w:rsidR="00295EBC" w:rsidRPr="005C29A5">
        <w:rPr>
          <w:rFonts w:ascii="Arial Narrow" w:eastAsia="Times New Roman" w:hAnsi="Arial Narrow" w:cs="Arial"/>
          <w:color w:val="000000"/>
          <w:kern w:val="0"/>
          <w:lang w:eastAsia="es-ES"/>
          <w14:ligatures w14:val="none"/>
        </w:rPr>
        <w:t>”, cuando en realidad se encontraba suspendida</w:t>
      </w:r>
      <w:r w:rsidRPr="006911D8">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El mismo día</w:t>
      </w:r>
      <w:r w:rsidRPr="006911D8">
        <w:rPr>
          <w:rFonts w:ascii="Arial Narrow" w:eastAsia="Times New Roman" w:hAnsi="Arial Narrow" w:cs="Arial"/>
          <w:color w:val="000000"/>
          <w:kern w:val="0"/>
          <w:lang w:eastAsia="es-ES"/>
          <w14:ligatures w14:val="none"/>
        </w:rPr>
        <w:t xml:space="preserve">, presentó un reclamo ante </w:t>
      </w:r>
      <w:r w:rsidR="00722C4F" w:rsidRPr="006911D8">
        <w:rPr>
          <w:rFonts w:ascii="Arial Narrow" w:eastAsia="Times New Roman" w:hAnsi="Arial Narrow" w:cs="Arial"/>
          <w:color w:val="000000"/>
          <w:kern w:val="0"/>
          <w:lang w:eastAsia="es-ES"/>
          <w14:ligatures w14:val="none"/>
        </w:rPr>
        <w:t>la compañía aseguradora</w:t>
      </w:r>
      <w:r w:rsidR="00FC53A8">
        <w:rPr>
          <w:rFonts w:ascii="Arial Narrow" w:eastAsia="Times New Roman" w:hAnsi="Arial Narrow" w:cs="Arial"/>
          <w:color w:val="000000"/>
          <w:kern w:val="0"/>
          <w:lang w:eastAsia="es-ES"/>
          <w14:ligatures w14:val="none"/>
        </w:rPr>
        <w:t xml:space="preserve"> y </w:t>
      </w:r>
      <w:r w:rsidR="00FC53A8" w:rsidRPr="006911D8">
        <w:rPr>
          <w:rFonts w:ascii="Arial Narrow" w:eastAsia="Times New Roman" w:hAnsi="Arial Narrow" w:cs="Arial"/>
          <w:color w:val="000000"/>
          <w:kern w:val="0"/>
          <w:lang w:eastAsia="es-ES"/>
          <w14:ligatures w14:val="none"/>
        </w:rPr>
        <w:t>solicitó acogerse a la opción de rehabilitación del Seguro de Vida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21 de abril de 2025, </w:t>
      </w:r>
      <w:r w:rsidR="00722C4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sin emitir pronunciamiento sobre las observaciones </w:t>
      </w:r>
      <w:r w:rsidR="00722C4F" w:rsidRPr="006911D8">
        <w:rPr>
          <w:rFonts w:ascii="Arial Narrow" w:eastAsia="Times New Roman" w:hAnsi="Arial Narrow" w:cs="Arial"/>
          <w:color w:val="000000"/>
          <w:kern w:val="0"/>
          <w:lang w:eastAsia="es-ES"/>
          <w14:ligatures w14:val="none"/>
        </w:rPr>
        <w:t>que había señalado</w:t>
      </w:r>
      <w:r w:rsidRPr="006911D8">
        <w:rPr>
          <w:rFonts w:ascii="Arial Narrow" w:eastAsia="Times New Roman" w:hAnsi="Arial Narrow" w:cs="Arial"/>
          <w:color w:val="000000"/>
          <w:kern w:val="0"/>
          <w:lang w:eastAsia="es-ES"/>
          <w14:ligatures w14: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w14:ligatures w14:val="none"/>
        </w:rPr>
        <w:t>e la compañía aseguradora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w14:ligatures w14:val="none"/>
        </w:rPr>
        <w:t>de Pacífico</w:t>
      </w:r>
      <w:r w:rsidRPr="006911D8">
        <w:rPr>
          <w:rFonts w:ascii="Arial Narrow" w:eastAsia="Times New Roman" w:hAnsi="Arial Narrow" w:cs="Arial"/>
          <w:color w:val="000000"/>
          <w:kern w:val="0"/>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mayo de 2025, remitió </w:t>
      </w:r>
      <w:r w:rsidR="004A2D23" w:rsidRPr="006911D8">
        <w:rPr>
          <w:rFonts w:ascii="Arial Narrow" w:eastAsia="Times New Roman" w:hAnsi="Arial Narrow" w:cs="Arial"/>
          <w:color w:val="000000"/>
          <w:kern w:val="0"/>
          <w:lang w:eastAsia="es-ES"/>
          <w14:ligatures w14:val="none"/>
        </w:rPr>
        <w:t xml:space="preserve">por correo electrónico a Pacífico </w:t>
      </w:r>
      <w:r w:rsidRPr="006911D8">
        <w:rPr>
          <w:rFonts w:ascii="Arial Narrow" w:eastAsia="Times New Roman" w:hAnsi="Arial Narrow" w:cs="Arial"/>
          <w:color w:val="000000"/>
          <w:kern w:val="0"/>
          <w:lang w:eastAsia="es-ES"/>
          <w14:ligatures w14: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F7B6E">
        <w:rPr>
          <w:rFonts w:ascii="Arial Narrow" w:eastAsia="Times New Roman" w:hAnsi="Arial Narrow" w:cs="Arial"/>
          <w:color w:val="000000"/>
          <w:kern w:val="0"/>
          <w:lang w:eastAsia="es-ES"/>
          <w14:ligatures w14:val="none"/>
        </w:rPr>
        <w:t xml:space="preserve">Los días 27 y 29 de mayo de 2025, Pacífico </w:t>
      </w:r>
      <w:r>
        <w:rPr>
          <w:rFonts w:ascii="Arial Narrow" w:eastAsia="Times New Roman" w:hAnsi="Arial Narrow" w:cs="Arial"/>
          <w:color w:val="000000"/>
          <w:kern w:val="0"/>
          <w:lang w:eastAsia="es-ES"/>
          <w14:ligatures w14:val="none"/>
        </w:rPr>
        <w:t>respondió</w:t>
      </w:r>
      <w:r w:rsidRPr="00FF7B6E">
        <w:rPr>
          <w:rFonts w:ascii="Arial Narrow" w:eastAsia="Times New Roman" w:hAnsi="Arial Narrow" w:cs="Arial"/>
          <w:color w:val="000000"/>
          <w:kern w:val="0"/>
          <w:lang w:eastAsia="es-ES"/>
          <w14:ligatures w14: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w14:ligatures w14:val="none"/>
        </w:rPr>
        <w:t>que había remitido previamente</w:t>
      </w:r>
      <w:r w:rsidR="00962D38" w:rsidRPr="006911D8">
        <w:rPr>
          <w:rFonts w:ascii="Arial Narrow" w:eastAsia="Times New Roman" w:hAnsi="Arial Narrow" w:cs="Arial"/>
          <w:color w:val="000000"/>
          <w:kern w:val="0"/>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30 de mayo de 2025, solicitó a </w:t>
      </w:r>
      <w:r w:rsidR="0007358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verificar el estado de las gestiones efectuadas.</w:t>
      </w:r>
      <w:r w:rsidR="0007358A" w:rsidRPr="006911D8">
        <w:rPr>
          <w:rFonts w:ascii="Arial Narrow" w:eastAsia="Times New Roman" w:hAnsi="Arial Narrow" w:cs="Arial"/>
          <w:color w:val="000000"/>
          <w:kern w:val="0"/>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sostuvo una comunicación con un asesor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w14:ligatures w14:val="none"/>
        </w:rPr>
        <w:t>la compañía aseguradora</w:t>
      </w:r>
      <w:r w:rsidRPr="006911D8">
        <w:rPr>
          <w:rFonts w:ascii="Arial Narrow" w:eastAsia="Times New Roman" w:hAnsi="Arial Narrow" w:cs="Arial"/>
          <w:color w:val="000000"/>
          <w:kern w:val="0"/>
          <w:lang w:eastAsia="es-ES"/>
          <w14:ligatures w14:val="none"/>
        </w:rPr>
        <w:t xml:space="preserve"> y reiteró el envío de la documentación correspondiente.</w:t>
      </w:r>
      <w:r w:rsidR="0007358A" w:rsidRPr="006911D8">
        <w:rPr>
          <w:rFonts w:ascii="Arial Narrow" w:eastAsia="Times New Roman" w:hAnsi="Arial Narrow" w:cs="Arial"/>
          <w:color w:val="000000"/>
          <w:kern w:val="0"/>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con posterioridad a la referida comunicación, </w:t>
      </w:r>
      <w:r w:rsidR="0030289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devolución que fue aceptada por </w:t>
      </w:r>
      <w:r w:rsidR="0030289F"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25 de junio de 2025, se comunicó con el área de reclamos de </w:t>
      </w:r>
      <w:r w:rsidR="00D1710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27 de junio de 2025, </w:t>
      </w:r>
      <w:r w:rsidR="0007358A" w:rsidRPr="006911D8">
        <w:rPr>
          <w:rFonts w:ascii="Arial Narrow" w:eastAsia="Times New Roman" w:hAnsi="Arial Narrow" w:cs="Arial"/>
          <w:color w:val="000000"/>
          <w:kern w:val="0"/>
          <w:lang w:eastAsia="es-ES"/>
          <w14:ligatures w14:val="none"/>
        </w:rPr>
        <w:t xml:space="preserve">Pacífico </w:t>
      </w:r>
      <w:r w:rsidR="00B26A1B" w:rsidRPr="006911D8">
        <w:rPr>
          <w:rFonts w:ascii="Arial Narrow" w:eastAsia="Times New Roman" w:hAnsi="Arial Narrow" w:cs="Arial"/>
          <w:color w:val="000000"/>
          <w:kern w:val="0"/>
          <w:lang w:eastAsia="es-ES"/>
          <w14:ligatures w14:val="none"/>
        </w:rPr>
        <w:t xml:space="preserve">le </w:t>
      </w:r>
      <w:r w:rsidRPr="006911D8">
        <w:rPr>
          <w:rFonts w:ascii="Arial Narrow" w:eastAsia="Times New Roman" w:hAnsi="Arial Narrow" w:cs="Arial"/>
          <w:color w:val="000000"/>
          <w:kern w:val="0"/>
          <w:lang w:eastAsia="es-ES"/>
          <w14:ligatures w14:val="none"/>
        </w:rPr>
        <w:t xml:space="preserve">informó que 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1D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Times New Roman" w:hAnsi="Arial Narrow" w:cs="Arial"/>
          <w:color w:val="000000"/>
          <w:kern w:val="0"/>
          <w:lang w:val="es-ES" w:eastAsia="es-ES"/>
          <w14:ligatures w14:val="none"/>
        </w:rPr>
        <w:t xml:space="preserve"/>
      </w:r>
      <w:r w:rsidRPr="006911D8">
        <w:rPr>
          <w:rFonts w:ascii="Arial Narrow" w:eastAsia="Calibri" w:hAnsi="Arial Narrow" w:cs="Arial"/>
          <w:kern w:val="0"/>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eastAsia="es-ES"/>
          <w14:ligatures w14:val="none"/>
        </w:rPr>
        <w:t/>
      </w:r>
      <w:r w:rsidR="00ED066C"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eastAsia="es-ES"/>
          <w14:ligatures w14:val="none"/>
        </w:rPr>
        <w:t/>
      </w:r>
      <w:r w:rsidR="00B26A1B"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w:r>
      <w:proofErr w:type="spellStart"/>
      <w:r w:rsidR="00ED066C" w:rsidRPr="005B6514">
        <w:rPr>
          <w:rFonts w:ascii="Arial Narrow" w:eastAsia="Times New Roman" w:hAnsi="Arial Narrow" w:cs="Arial"/>
          <w:color w:val="000000"/>
          <w:kern w:val="0"/>
          <w:lang w:val="es-ES" w:eastAsia="es-ES"/>
          <w14:ligatures w14:val="none"/>
        </w:rPr>
        <w:t/>
      </w:r>
      <w:proofErr w:type="spellEnd"/>
      <w:r w:rsidR="00ED066C" w:rsidRPr="005B6514">
        <w:rPr>
          <w:rFonts w:ascii="Arial Narrow" w:eastAsia="Times New Roman" w:hAnsi="Arial Narrow" w:cs="Arial"/>
          <w:color w:val="000000"/>
          <w:kern w:val="0"/>
          <w:lang w:val="es-ES" w:eastAsia="es-ES"/>
          <w14:ligatures w14:val="none"/>
        </w:rPr>
        <w:t/>
      </w:r>
      <w:r w:rsidR="00CA4A58"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w:r>
      <w:r w:rsidR="00CA59A2"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p>
    <w:p w14:paraId="20C7D5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D8EBA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A532AB1" w14: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B6514">
        <w:rPr>
          <w:rFonts w:ascii="Arial Narrow" w:eastAsia="Arial Narrow" w:hAnsi="Arial Narrow" w:cs="Arial Narrow"/>
          <w:kern w:val="0"/>
          <w:vertAlign w:val="superscript"/>
          <w14:ligatures w14:val="none"/>
        </w:rPr>
        <w:footnoteReference w:id="3"/>
      </w:r>
      <w:r w:rsidRPr="005B6514">
        <w:rPr>
          <w:rFonts w:ascii="Arial Narrow" w:eastAsia="Times New Roman" w:hAnsi="Arial Narrow" w:cs="Segoe UI"/>
          <w:color w:val="000000"/>
          <w:kern w:val="0"/>
          <w:lang w:eastAsia="es-PE"/>
          <w14:ligatures w14:val="none"/>
        </w:rPr>
        <w:t xml:space="preserve">, </w:t>
      </w:r>
      <w:r w:rsidR="00121544" w:rsidRPr="005B6514">
        <w:rPr>
          <w:rFonts w:ascii="Arial Narrow" w:eastAsia="Times New Roman" w:hAnsi="Arial Narrow" w:cs="Segoe UI"/>
          <w:color w:val="000000"/>
          <w:kern w:val="0"/>
          <w:lang w:eastAsia="es-PE"/>
          <w14:ligatures w14:val="none"/>
        </w:rPr>
        <w:t xml:space="preserve">considera </w:t>
      </w:r>
      <w:r w:rsidR="00121544" w:rsidRPr="005B6514">
        <w:rPr>
          <w:rFonts w:ascii="Arial Narrow" w:eastAsia="Arial Narrow" w:hAnsi="Arial Narrow" w:cs="Arial Narrow"/>
          <w:kern w:val="0"/>
          <w14:ligatures w14:val="none"/>
        </w:rPr>
        <w:t xml:space="preserve">que el hecho denunciado, </w:t>
      </w:r>
      <w:bookmarkStart w:id="6" w:name="_Hlk211591623"/>
      <w:r w:rsidR="00121544" w:rsidRPr="005B65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rPr>
        <w:t xml:space="preserve">la compañía aseguradora habría consignado a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y 19</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del Código</w:t>
      </w:r>
      <w:bookmarkStart w:id="10" w:name="_Hlk213160896"/>
      <w:bookmarkEnd w:id="7"/>
      <w:r w:rsidR="00711750" w:rsidRPr="005B6514">
        <w:rPr>
          <w:rFonts w:ascii="Arial Narrow" w:eastAsia="Arial Narrow" w:hAnsi="Arial Narrow" w:cs="Arial"/>
          <w:kern w:val="0"/>
          <w:vertAlign w:val="superscript"/>
          <w14:ligatures w14:val="none"/>
        </w:rPr>
        <w:footnoteReference w:id="4"/>
      </w:r>
      <w:bookmarkEnd w:id="10"/>
      <w:r w:rsidR="00711750" w:rsidRPr="005B6514">
        <w:rPr>
          <w:rFonts w:ascii="Arial Narrow" w:eastAsia="Arial Narrow" w:hAnsi="Arial Narrow" w:cs="Arial Narrow"/>
          <w:kern w:val="0"/>
          <w14:ligatures w14:val="none"/>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w:t>
      </w:r>
      <w:r w:rsidRPr="005B6514">
        <w:rPr>
          <w:rFonts w:ascii="Arial Narrow" w:eastAsia="Times New Roman" w:hAnsi="Arial Narrow" w:cs="Arial"/>
          <w:color w:val="000000"/>
          <w:kern w:val="0"/>
          <w:lang w:eastAsia="es-PE"/>
          <w14:ligatures w14:val="none"/>
        </w:rPr>
        <w:t xml:space="preserve">la Secretaría Técnica, en ejercicio de sus facultades, considera </w:t>
      </w:r>
      <w:r w:rsidRPr="005B6514">
        <w:rPr>
          <w:rFonts w:ascii="Arial Narrow" w:eastAsia="Arial Narrow" w:hAnsi="Arial Narrow" w:cs="Arial"/>
          <w:kern w:val="0"/>
          <w14:ligatures w14:val="none"/>
        </w:rPr>
        <w:t xml:space="preserve">que el hecho denunciado, consistente en que </w:t>
      </w:r>
      <w:bookmarkStart w:id="11" w:name="_Hlk213173539"/>
      <w:r w:rsidRPr="005B6514">
        <w:rPr>
          <w:rFonts w:ascii="Arial Narrow" w:eastAsia="Arial Narrow" w:hAnsi="Arial Narrow" w:cs="Arial Narrow"/>
          <w:kern w:val="0"/>
          <w14:ligatures w14:val="none"/>
        </w:rPr>
        <w:t xml:space="preserve">la compañía aseguradora habría suspendido </w:t>
      </w:r>
      <w:r w:rsidRPr="005B6514">
        <w:rPr>
          <w:rFonts w:ascii="Arial Narrow" w:eastAsia="Times New Roman" w:hAnsi="Arial Narrow" w:cs="Arial"/>
          <w:color w:val="000000"/>
          <w:kern w:val="0"/>
          <w:lang w:val="es-ES" w:eastAsia="es-ES"/>
          <w14:ligatures w14:val="none"/>
        </w:rPr>
        <w:t>la Póliza 206-000966/2 del Seguro de Vida</w:t>
      </w:r>
      <w:r w:rsidRPr="005B6514">
        <w:rPr>
          <w:rFonts w:ascii="Arial Narrow" w:eastAsia="Arial Narrow" w:hAnsi="Arial Narrow" w:cs="Arial Narrow"/>
          <w:kern w:val="0"/>
          <w14:ligatures w14: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y 19</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del Código</w:t>
      </w:r>
      <w:r w:rsidRPr="005B6514">
        <w:rPr>
          <w:rFonts w:ascii="Arial Narrow" w:eastAsia="Arial Narrow" w:hAnsi="Arial Narrow" w:cs="Arial"/>
          <w:kern w:val="0"/>
          <w14:ligatures w14:val="none"/>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5B6514">
        <w:rPr>
          <w:rFonts w:ascii="Arial Narrow" w:eastAsia="Arial Narrow" w:hAnsi="Arial Narrow" w:cs="Arial Narrow"/>
          <w:kern w:val="0"/>
          <w14:ligatures w14:val="none"/>
        </w:rPr>
        <w:t xml:space="preserve">Así también, la Secretaría Técnica, en ejercicio de sus facultades, </w:t>
      </w:r>
      <w:r w:rsidRPr="005B6514">
        <w:rPr>
          <w:rFonts w:ascii="Arial Narrow" w:eastAsia="Times New Roman" w:hAnsi="Arial Narrow" w:cs="Segoe UI"/>
          <w:color w:val="000000"/>
          <w:kern w:val="0"/>
          <w:lang w:eastAsia="es-PE"/>
          <w14:ligatures w14:val="none"/>
        </w:rPr>
        <w:t xml:space="preserve">considera </w:t>
      </w:r>
      <w:r w:rsidRPr="005B6514">
        <w:rPr>
          <w:rFonts w:ascii="Arial Narrow" w:eastAsia="Arial Narrow" w:hAnsi="Arial Narrow" w:cs="Arial Narrow"/>
          <w:kern w:val="0"/>
          <w14:ligatures w14:val="none"/>
        </w:rPr>
        <w:t xml:space="preserve">que el hecho denunciado, consistente en que </w:t>
      </w:r>
      <w:bookmarkEnd w:id="12"/>
      <w:r w:rsidR="00C47243" w:rsidRPr="005B6514">
        <w:rPr>
          <w:rFonts w:ascii="Arial Narrow" w:eastAsia="Arial Narrow" w:hAnsi="Arial Narrow" w:cs="Arial Narrow"/>
          <w:kern w:val="0"/>
          <w14:ligatures w14: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rPr>
        <w:t>.</w:t>
      </w:r>
      <w:r w:rsidRPr="005B6514">
        <w:rPr>
          <w:rFonts w:ascii="Arial Narrow" w:eastAsia="Arial Narrow" w:hAnsi="Arial Narrow" w:cs="Arial Narrow"/>
          <w:kern w:val="0"/>
          <w14:ligatures w14:val="none"/>
        </w:rPr>
        <w:t xml:space="preserve"> </w:t>
      </w:r>
      <w:r w:rsidR="00711750" w:rsidRPr="005B6514">
        <w:rPr>
          <w:rFonts w:ascii="Arial Narrow" w:eastAsia="Arial Narrow" w:hAnsi="Arial Narrow" w:cs="Arial"/>
          <w:bCs/>
          <w:color w:val="000000"/>
          <w:kern w:val="0"/>
          <w:lang w:eastAsia="es-PE"/>
          <w14:ligatures w14:val="none"/>
        </w:rPr>
        <w:t xml:space="preserve">Por consiguiente, corresponde calificar el hecho materia de denuncia </w:t>
      </w:r>
      <w:r w:rsidR="00711750" w:rsidRPr="005B6514">
        <w:rPr>
          <w:rFonts w:ascii="Arial Narrow" w:eastAsia="Arial Narrow" w:hAnsi="Arial Narrow" w:cs="Arial"/>
          <w:bCs/>
          <w:color w:val="000000"/>
          <w:kern w:val="0"/>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w14:ligatures w14:val="none"/>
        </w:rPr>
        <w:t xml:space="preserve"> coercitivos</w:t>
      </w:r>
      <w:r w:rsidR="00711750" w:rsidRPr="005B6514">
        <w:rPr>
          <w:rFonts w:ascii="Arial Narrow" w:eastAsia="Arial Narrow" w:hAnsi="Arial Narrow" w:cs="Arial"/>
          <w:bCs/>
          <w:color w:val="000000"/>
          <w:kern w:val="0"/>
          <w:lang w:eastAsia="es-PE"/>
          <w14:ligatures w14:val="none"/>
        </w:rPr>
        <w:t xml:space="preserve">, tipificado en </w:t>
      </w:r>
      <w:r w:rsidR="00711750" w:rsidRPr="005B651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5B6514">
        <w:rPr>
          <w:rFonts w:ascii="Arial Narrow" w:eastAsia="Arial Narrow" w:hAnsi="Arial Narrow" w:cs="Arial"/>
          <w:bCs/>
          <w:color w:val="000000"/>
          <w:kern w:val="0"/>
          <w:lang w:eastAsia="es-PE"/>
          <w14:ligatures w14:val="none"/>
        </w:rPr>
        <w:t>del Código</w:t>
      </w:r>
      <w:r w:rsidR="00711750" w:rsidRPr="005B6514">
        <w:rPr>
          <w:vertAlign w:val="superscript"/>
          <w:lang w:eastAsia="es-PE"/>
        </w:rPr>
        <w:footnoteReference w:id="5"/>
      </w:r>
      <w:r w:rsidR="00711750" w:rsidRPr="005B6514">
        <w:rPr>
          <w:rFonts w:ascii="Arial Narrow" w:eastAsia="Arial Narrow" w:hAnsi="Arial Narrow" w:cs="Arial"/>
          <w:bCs/>
          <w:color w:val="000000"/>
          <w:kern w:val="0"/>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rPr>
        <w:t>la compañía aseguradora habría brindado una respuesta inadecuada al reclamo presentado por el denunciante el 15 de abril de 2025</w:t>
      </w:r>
      <w:r w:rsidRPr="005B65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B6514">
        <w:rPr>
          <w:rFonts w:ascii="Arial Narrow" w:eastAsia="Arial Narrow" w:hAnsi="Arial Narrow" w:cs="Arial"/>
          <w:bCs/>
          <w:color w:val="000000"/>
          <w:kern w:val="0"/>
          <w:vertAlign w:val="superscript"/>
          <w:lang w:eastAsia="es-PE"/>
          <w14:ligatures w14:val="none"/>
        </w:rPr>
        <w:footnoteReference w:id="6"/>
      </w:r>
      <w:r w:rsidRPr="005B6514">
        <w:rPr>
          <w:rFonts w:ascii="Arial Narrow" w:eastAsia="Arial Narrow" w:hAnsi="Arial Narrow" w:cs="Arial"/>
          <w:bCs/>
          <w:color w:val="000000"/>
          <w:kern w:val="0"/>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B65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B6514">
        <w:rPr>
          <w:rFonts w:ascii="Arial Narrow" w:eastAsia="Arial Narrow" w:hAnsi="Arial Narrow" w:cs="Arial Narrow"/>
          <w:kern w:val="0"/>
          <w:vertAlign w:val="superscript"/>
          <w14:ligatures w14:val="none"/>
        </w:rPr>
        <w:footnoteReference w:id="7"/>
      </w:r>
      <w:r w:rsidRPr="005B6514">
        <w:rPr>
          <w:rFonts w:ascii="Arial Narrow" w:eastAsia="Arial" w:hAnsi="Arial Narrow" w:cs="Arial"/>
          <w:color w:val="000000"/>
          <w:kern w:val="0"/>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514">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6"/>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w14:ligatures w14:val="none"/>
        </w:rPr>
        <w:t xml:space="preserve">ne requerir </w:t>
      </w:r>
      <w:r w:rsidR="006911D8" w:rsidRPr="006911D8">
        <w:rPr>
          <w:rFonts w:ascii="Arial Narrow" w:eastAsia="Times New Roman" w:hAnsi="Arial Narrow" w:cs="Arial"/>
          <w:color w:val="000000"/>
          <w:kern w:val="0"/>
          <w:lang w:val="es-ES" w:eastAsia="es-ES"/>
          <w14:ligatures w14:val="none"/>
        </w:rPr>
        <w:t>a la compañía aseguradora</w:t>
      </w:r>
      <w:r w:rsidRPr="006911D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w14:ligatures w14: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w14:ligatures w14:val="none"/>
        </w:rPr>
        <w:t>Póliza 206-000966/2 del Seguro de Vida</w:t>
      </w:r>
      <w:r w:rsidRPr="00320C14">
        <w:rPr>
          <w:rFonts w:ascii="Arial Narrow" w:eastAsia="Times New Roman" w:hAnsi="Arial Narrow" w:cs="Arial"/>
          <w:color w:val="000000"/>
          <w:kern w:val="0"/>
          <w:lang w:val="es-ES" w:eastAsia="es-ES"/>
          <w14:ligatures w14:val="none"/>
        </w:rPr>
        <w:t xml:space="preserve">, </w:t>
      </w:r>
      <w:bookmarkStart w:id="18" w:name="_Hlk211877008"/>
      <w:r w:rsidRPr="00320C14">
        <w:rPr>
          <w:rFonts w:ascii="Arial Narrow" w:eastAsia="Times New Roman" w:hAnsi="Arial Narrow" w:cs="Arial"/>
          <w:color w:val="000000"/>
          <w:kern w:val="0"/>
          <w:lang w:val="es-ES" w:eastAsia="es-ES"/>
          <w14:ligatures w14:val="none"/>
        </w:rPr>
        <w:t>así como el cargo de remisión de la póliza</w:t>
      </w:r>
      <w:bookmarkEnd w:id="18"/>
      <w:r w:rsidRPr="00320C14">
        <w:rPr>
          <w:rFonts w:ascii="Arial Narrow" w:eastAsia="Times New Roman" w:hAnsi="Arial Narrow" w:cs="Arial"/>
          <w:color w:val="000000"/>
          <w:kern w:val="0"/>
          <w:lang w:val="es-ES" w:eastAsia="es-ES"/>
          <w14:ligatures w14:val="none"/>
        </w:rPr>
        <w:t xml:space="preserve">; (ii) presentar los medios probatorios que acrediten </w:t>
      </w:r>
      <w:r w:rsidR="006911D8" w:rsidRPr="00320C14">
        <w:rPr>
          <w:rFonts w:ascii="Arial Narrow" w:eastAsia="Times New Roman" w:hAnsi="Arial Narrow" w:cs="Arial"/>
          <w:color w:val="000000"/>
          <w:kern w:val="0"/>
          <w:lang w:val="es-ES" w:eastAsia="es-ES"/>
          <w14:ligatures w14:val="none"/>
        </w:rPr>
        <w:t>que</w:t>
      </w:r>
      <w:r w:rsidR="002408FB" w:rsidRPr="00320C14">
        <w:rPr>
          <w:rFonts w:ascii="Arial Narrow" w:eastAsia="Times New Roman" w:hAnsi="Arial Narrow" w:cs="Arial"/>
          <w:color w:val="000000"/>
          <w:kern w:val="0"/>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w14:ligatures w14:val="none"/>
        </w:rPr>
        <w:t xml:space="preserve">; </w:t>
      </w:r>
      <w:r w:rsidR="002408FB" w:rsidRPr="00320C14">
        <w:rPr>
          <w:rFonts w:ascii="Arial Narrow" w:eastAsia="Times New Roman" w:hAnsi="Arial Narrow" w:cs="Arial"/>
          <w:color w:val="000000"/>
          <w:kern w:val="0"/>
          <w:lang w:val="es-ES" w:eastAsia="es-ES"/>
          <w14:ligatures w14:val="none"/>
        </w:rPr>
        <w:t>(</w:t>
      </w:r>
      <w:proofErr w:type="spellStart"/>
      <w:r w:rsidR="002408FB" w:rsidRPr="00320C14">
        <w:rPr>
          <w:rFonts w:ascii="Arial Narrow" w:eastAsia="Times New Roman" w:hAnsi="Arial Narrow" w:cs="Arial"/>
          <w:color w:val="000000"/>
          <w:kern w:val="0"/>
          <w:lang w:val="es-ES" w:eastAsia="es-ES"/>
          <w14:ligatures w14:val="none"/>
        </w:rPr>
        <w:t>iii</w:t>
      </w:r>
      <w:proofErr w:type="spellEnd"/>
      <w:r w:rsidR="002408FB" w:rsidRPr="00320C14">
        <w:rPr>
          <w:rFonts w:ascii="Arial Narrow" w:eastAsia="Times New Roman" w:hAnsi="Arial Narrow" w:cs="Arial"/>
          <w:color w:val="000000"/>
          <w:kern w:val="0"/>
          <w:lang w:val="es-ES" w:eastAsia="es-ES"/>
          <w14:ligatures w14: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w14:ligatures w14:val="none"/>
        </w:rPr>
        <w:t xml:space="preserve">del denunciante </w:t>
      </w:r>
      <w:r w:rsidR="002408FB" w:rsidRPr="00320C14">
        <w:rPr>
          <w:rFonts w:ascii="Arial Narrow" w:eastAsia="Times New Roman" w:hAnsi="Arial Narrow" w:cs="Arial"/>
          <w:color w:val="000000"/>
          <w:kern w:val="0"/>
          <w:lang w:val="es-ES" w:eastAsia="es-ES"/>
          <w14:ligatures w14:val="none"/>
        </w:rPr>
        <w:t xml:space="preserve">de rehabilitación de la Póliza 206-000966/2 del Seguro de Vida; </w:t>
      </w:r>
      <w:r w:rsidRPr="00320C14">
        <w:rPr>
          <w:rFonts w:ascii="Arial Narrow" w:eastAsia="Times New Roman" w:hAnsi="Arial Narrow" w:cs="Arial"/>
          <w:color w:val="000000"/>
          <w:kern w:val="0"/>
          <w:lang w:val="es-ES" w:eastAsia="es-ES"/>
          <w14:ligatures w14:val="none"/>
        </w:rPr>
        <w:t>y, (</w:t>
      </w:r>
      <w:proofErr w:type="spellStart"/>
      <w:r w:rsidR="002408FB" w:rsidRPr="00320C14">
        <w:rPr>
          <w:rFonts w:ascii="Arial Narrow" w:eastAsia="Times New Roman" w:hAnsi="Arial Narrow" w:cs="Arial"/>
          <w:color w:val="000000"/>
          <w:kern w:val="0"/>
          <w:lang w:val="es-ES" w:eastAsia="es-ES"/>
          <w14:ligatures w14:val="none"/>
        </w:rPr>
        <w:t>iv</w:t>
      </w:r>
      <w:proofErr w:type="spellEnd"/>
      <w:r w:rsidRPr="00320C14">
        <w:rPr>
          <w:rFonts w:ascii="Arial Narrow" w:eastAsia="Times New Roman" w:hAnsi="Arial Narrow" w:cs="Arial"/>
          <w:color w:val="000000"/>
          <w:kern w:val="0"/>
          <w:lang w:val="es-ES" w:eastAsia="es-ES"/>
          <w14:ligatures w14:val="none"/>
        </w:rPr>
        <w:t>) presentar todas las comunicaciones</w:t>
      </w:r>
      <w:r w:rsidR="00320C14">
        <w:rPr>
          <w:rFonts w:ascii="Arial Narrow" w:eastAsia="Times New Roman" w:hAnsi="Arial Narrow" w:cs="Arial"/>
          <w:color w:val="000000"/>
          <w:kern w:val="0"/>
          <w:lang w:val="es-ES" w:eastAsia="es-ES"/>
          <w14:ligatures w14:val="none"/>
        </w:rPr>
        <w:t>, incluyendo la grabaciones de todas las llamadas telefónicas,</w:t>
      </w:r>
      <w:r w:rsidRPr="00320C14">
        <w:rPr>
          <w:rFonts w:ascii="Arial Narrow" w:eastAsia="Times New Roman" w:hAnsi="Arial Narrow" w:cs="Arial"/>
          <w:color w:val="000000"/>
          <w:kern w:val="0"/>
          <w:lang w:val="es-ES" w:eastAsia="es-ES"/>
          <w14:ligatures w14:val="none"/>
        </w:rPr>
        <w:t xml:space="preserve"> cursadas </w:t>
      </w:r>
      <w:r w:rsidR="00A87B9B" w:rsidRPr="00320C14">
        <w:rPr>
          <w:rFonts w:ascii="Arial Narrow" w:eastAsia="Times New Roman" w:hAnsi="Arial Narrow" w:cs="Arial"/>
          <w:color w:val="000000"/>
          <w:kern w:val="0"/>
          <w:lang w:val="es-ES" w:eastAsia="es-ES"/>
          <w14:ligatures w14:val="none"/>
        </w:rPr>
        <w:t xml:space="preserve">con la parte denunciante </w:t>
      </w:r>
      <w:r w:rsidRPr="00320C14">
        <w:rPr>
          <w:rFonts w:ascii="Arial Narrow" w:eastAsia="Times New Roman" w:hAnsi="Arial Narrow" w:cs="Arial"/>
          <w:color w:val="000000"/>
          <w:kern w:val="0"/>
          <w:lang w:val="es-ES" w:eastAsia="es-ES"/>
          <w14:ligatures w14:val="none"/>
        </w:rPr>
        <w:t xml:space="preserve">en virtud </w:t>
      </w:r>
      <w:r w:rsidR="00F01410" w:rsidRPr="00320C14">
        <w:rPr>
          <w:rFonts w:ascii="Arial Narrow" w:eastAsia="Times New Roman" w:hAnsi="Arial Narrow" w:cs="Arial"/>
          <w:color w:val="000000"/>
          <w:kern w:val="0"/>
          <w:lang w:val="es-ES" w:eastAsia="es-ES"/>
          <w14:ligatures w14:val="none"/>
        </w:rPr>
        <w:t xml:space="preserve">de los hechos materia </w:t>
      </w:r>
      <w:r w:rsidRPr="00320C1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38CD63"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845AB94"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844BE6"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2B265D" w14: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797EB705" w:rsidR="00121544" w:rsidRPr="00235C64" w:rsidRDefault="00CA59A2" w:rsidP="00235C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721D3" w:rsidRPr="000721D3">
        <w:rPr>
          <w:rFonts w:ascii="Arial Narrow" w:eastAsia="Times New Roman" w:hAnsi="Arial Narrow" w:cs="Times New Roman"/>
          <w:color w:val="000000"/>
          <w:kern w:val="0"/>
          <w:shd w:val="clear" w:color="auto" w:fill="FFFFFF"/>
          <w:lang w:eastAsia="es-PE"/>
          <w14:ligatures w14:val="none"/>
        </w:rPr>
        <w:t xml:space="preserve"/>
      </w:r>
      <w:r w:rsidRPr="000721D3">
        <w:rPr>
          <w:rFonts w:ascii="Arial Narrow" w:eastAsia="Times New Roman" w:hAnsi="Arial Narrow" w:cs="Times New Roman"/>
          <w:color w:val="000000"/>
          <w:kern w:val="0"/>
          <w:shd w:val="clear" w:color="auto" w:fill="FFFFFF"/>
          <w:lang w:eastAsia="es-PE"/>
          <w14:ligatures w14:val="none"/>
        </w:rPr>
        <w:t xml:space="preserve"/>
      </w:r>
      <w:r w:rsidR="0008029A" w:rsidRPr="000721D3">
        <w:rPr>
          <w:rFonts w:ascii="Arial Narrow" w:eastAsia="Times New Roman" w:hAnsi="Arial Narrow" w:cs="Times New Roman"/>
          <w:color w:val="000000"/>
          <w:kern w:val="0"/>
          <w:shd w:val="clear" w:color="auto" w:fill="FFFFFF"/>
          <w:lang w:eastAsia="es-PE"/>
          <w14:ligatures w14:val="none"/>
        </w:rPr>
        <w:t/>
      </w:r>
      <w:r w:rsidRPr="000721D3">
        <w:rPr>
          <w:rFonts w:ascii="Arial Narrow" w:eastAsia="Times New Roman" w:hAnsi="Arial Narrow" w:cs="Times New Roman"/>
          <w:color w:val="000000"/>
          <w:kern w:val="0"/>
          <w:shd w:val="clear" w:color="auto" w:fill="FFFFFF"/>
          <w:lang w:eastAsia="es-PE"/>
          <w14:ligatures w14:val="none"/>
        </w:rPr>
        <w:t xml:space="preserve"/>
      </w:r>
      <w:r w:rsidR="0008029A" w:rsidRPr="000721D3">
        <w:rPr>
          <w:rFonts w:ascii="Arial Narrow" w:eastAsia="Times New Roman" w:hAnsi="Arial Narrow" w:cs="Times New Roman"/>
          <w:color w:val="000000"/>
          <w:kern w:val="0"/>
          <w:shd w:val="clear" w:color="auto" w:fill="FFFFFF"/>
          <w:lang w:eastAsia="es-PE"/>
          <w14:ligatures w14:val="none"/>
        </w:rPr>
        <w:t/>
      </w:r>
      <w:r w:rsidRPr="000721D3">
        <w:rPr>
          <w:rFonts w:ascii="Arial Narrow" w:eastAsia="Times New Roman" w:hAnsi="Arial Narrow" w:cs="Times New Roman"/>
          <w:color w:val="000000"/>
          <w:kern w:val="0"/>
          <w:shd w:val="clear" w:color="auto" w:fill="FFFFFF"/>
          <w:lang w:eastAsia="es-PE"/>
          <w14:ligatures w14:val="none"/>
        </w:rPr>
        <w:t xml:space="preserve"/>
      </w:r>
      <w:bookmarkStart w:id="19" w:name="_Hlk215062067"/>
      <w:r w:rsidR="00121544" w:rsidRPr="000721D3">
        <w:rPr>
          <w:rFonts w:ascii="Arial Narrow" w:eastAsia="Times New Roman" w:hAnsi="Arial Narrow" w:cs="Times New Roman"/>
          <w:color w:val="000000"/>
          <w:kern w:val="0"/>
          <w:shd w:val="clear" w:color="auto" w:fill="FFFFFF"/>
          <w:lang w:eastAsia="es-PE"/>
          <w14:ligatures w14:val="none"/>
        </w:rPr>
        <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7519A1" w:rsidRPr="00634685">
        <w:rPr>
          <w:rFonts w:ascii="Arial Narrow" w:eastAsia="Arial Narrow" w:hAnsi="Arial Narrow" w:cs="Arial Narrow"/>
          <w:kern w:val="0"/>
          <w14:ligatures w14:val="none"/>
        </w:rPr>
        <w:t>infracción a los artículos 18 y 19 de la Ley 29571, Código de Protección y Defensa del Consumidor</w:t>
      </w:r>
      <w:r w:rsidRPr="00634685">
        <w:rPr>
          <w:rFonts w:ascii="Arial Narrow" w:eastAsia="Arial Narrow" w:hAnsi="Arial Narrow" w:cs="Arial Narrow"/>
          <w:kern w:val="0"/>
          <w14:ligatures w14:val="none"/>
        </w:rPr>
        <w:t xml:space="preserve">, en tanto </w:t>
      </w:r>
      <w:r w:rsidR="002B3F62" w:rsidRPr="00634685">
        <w:rPr>
          <w:rFonts w:ascii="Arial Narrow" w:eastAsia="Arial Narrow" w:hAnsi="Arial Narrow" w:cs="Arial Narrow"/>
          <w:kern w:val="0"/>
          <w14:ligatures w14:val="none"/>
        </w:rPr>
        <w:t xml:space="preserve">la compañía aseguradora </w:t>
      </w:r>
      <w:r w:rsidRPr="00634685">
        <w:rPr>
          <w:rFonts w:ascii="Arial Narrow" w:eastAsia="Arial Narrow" w:hAnsi="Arial Narrow" w:cs="Arial Narrow"/>
          <w:kern w:val="0"/>
          <w14:ligatures w14:val="none"/>
        </w:rPr>
        <w:t xml:space="preserve">habría consignado </w:t>
      </w:r>
      <w:r w:rsidR="00366C92" w:rsidRPr="00634685">
        <w:rPr>
          <w:rFonts w:ascii="Arial Narrow" w:eastAsia="Arial Narrow" w:hAnsi="Arial Narrow" w:cs="Arial Narrow"/>
          <w:kern w:val="0"/>
          <w14:ligatures w14:val="none"/>
        </w:rPr>
        <w:t xml:space="preserve">a </w:t>
      </w:r>
      <w:r w:rsidR="00366C92" w:rsidRPr="00634685">
        <w:rPr>
          <w:rFonts w:ascii="Arial Narrow" w:eastAsia="Times New Roman" w:hAnsi="Arial Narrow" w:cs="Arial"/>
          <w:color w:val="000000"/>
          <w:kern w:val="0"/>
          <w:lang w:val="es-ES" w:eastAsia="es-ES"/>
          <w14:ligatures w14:val="none"/>
        </w:rPr>
        <w:t>la Póliza 206-000966/2 del Seguro de Vida</w:t>
      </w:r>
      <w:r w:rsidRPr="00634685">
        <w:rPr>
          <w:rFonts w:ascii="Arial Narrow" w:eastAsia="Arial Narrow" w:hAnsi="Arial Narrow" w:cs="Arial Narrow"/>
          <w:kern w:val="0"/>
          <w14:ligatures w14:val="none"/>
        </w:rPr>
        <w:t xml:space="preserve"> como “activo” en </w:t>
      </w:r>
      <w:r w:rsidR="00366C92" w:rsidRPr="00634685">
        <w:rPr>
          <w:rFonts w:ascii="Arial Narrow" w:eastAsia="Arial Narrow" w:hAnsi="Arial Narrow" w:cs="Arial Narrow"/>
          <w:kern w:val="0"/>
          <w14:ligatures w14:val="none"/>
        </w:rPr>
        <w:t>el</w:t>
      </w:r>
      <w:r w:rsidRPr="00634685">
        <w:rPr>
          <w:rFonts w:ascii="Arial Narrow" w:eastAsia="Arial Narrow" w:hAnsi="Arial Narrow" w:cs="Arial Narrow"/>
          <w:kern w:val="0"/>
          <w14:ligatures w14:val="none"/>
        </w:rPr>
        <w:t xml:space="preserve"> aplicativo</w:t>
      </w:r>
      <w:r w:rsidR="00366C92" w:rsidRPr="00634685">
        <w:rPr>
          <w:rFonts w:ascii="Arial Narrow" w:eastAsia="Arial Narrow" w:hAnsi="Arial Narrow" w:cs="Arial Narrow"/>
          <w:kern w:val="0"/>
          <w14:ligatures w14:val="none"/>
        </w:rPr>
        <w:t xml:space="preserve"> </w:t>
      </w:r>
      <w:r w:rsidR="00AB01C4" w:rsidRPr="00634685">
        <w:rPr>
          <w:rFonts w:ascii="Arial Narrow" w:eastAsia="Arial Narrow" w:hAnsi="Arial Narrow" w:cs="Arial Narrow"/>
          <w:kern w:val="0"/>
          <w14:ligatures w14:val="none"/>
        </w:rPr>
        <w:t xml:space="preserve">móvil </w:t>
      </w:r>
      <w:r w:rsidR="00366C92" w:rsidRPr="00634685">
        <w:rPr>
          <w:rFonts w:ascii="Arial Narrow" w:eastAsia="Arial Narrow" w:hAnsi="Arial Narrow" w:cs="Arial Narrow"/>
          <w:kern w:val="0"/>
          <w14:ligatures w14:val="none"/>
        </w:rPr>
        <w:t>del denunciante</w:t>
      </w:r>
      <w:r w:rsidRPr="00634685">
        <w:rPr>
          <w:rFonts w:ascii="Arial Narrow" w:eastAsia="Arial Narrow" w:hAnsi="Arial Narrow" w:cs="Arial Narrow"/>
          <w:kern w:val="0"/>
          <w14:ligatures w14:val="none"/>
        </w:rPr>
        <w:t xml:space="preserve">, pese a que </w:t>
      </w:r>
      <w:r w:rsidR="00366C92" w:rsidRPr="00634685">
        <w:rPr>
          <w:rFonts w:ascii="Arial Narrow" w:eastAsia="Arial Narrow" w:hAnsi="Arial Narrow" w:cs="Arial Narrow"/>
          <w:kern w:val="0"/>
          <w14:ligatures w14:val="none"/>
        </w:rPr>
        <w:t>la referida póliza</w:t>
      </w:r>
      <w:r w:rsidRPr="00634685">
        <w:rPr>
          <w:rFonts w:ascii="Arial Narrow" w:eastAsia="Arial Narrow" w:hAnsi="Arial Narrow" w:cs="Arial Narrow"/>
          <w:kern w:val="0"/>
          <w14:ligatures w14:val="none"/>
        </w:rPr>
        <w:t xml:space="preserve"> se encontraba suspendid</w:t>
      </w:r>
      <w:r w:rsidR="00205DBE" w:rsidRPr="00634685">
        <w:rPr>
          <w:rFonts w:ascii="Arial Narrow" w:eastAsia="Arial Narrow" w:hAnsi="Arial Narrow" w:cs="Arial Narrow"/>
          <w:kern w:val="0"/>
          <w14:ligatures w14:val="none"/>
        </w:rPr>
        <w:t>a</w:t>
      </w:r>
      <w:r w:rsidR="00366C92"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el 15 de abril de 2025.</w:t>
      </w:r>
      <w:r w:rsidR="002B3F62" w:rsidRPr="00634685">
        <w:rPr>
          <w:rFonts w:ascii="Arial Narrow" w:eastAsia="Arial Narrow" w:hAnsi="Arial Narrow" w:cs="Arial Narrow"/>
          <w:kern w:val="0"/>
          <w14:ligatures w14:val="none"/>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sin comunicar </w:t>
      </w:r>
      <w:r w:rsidR="00634685" w:rsidRPr="00634685">
        <w:rPr>
          <w:rFonts w:ascii="Arial Narrow" w:eastAsia="Arial Narrow" w:hAnsi="Arial Narrow" w:cs="Arial Narrow"/>
          <w:kern w:val="0"/>
          <w14:ligatures w14:val="none"/>
        </w:rPr>
        <w:t>de manera efectiva</w:t>
      </w:r>
      <w:r w:rsidR="000D72EC" w:rsidRPr="00634685">
        <w:rPr>
          <w:rFonts w:ascii="Arial Narrow" w:eastAsia="Arial Narrow" w:hAnsi="Arial Narrow" w:cs="Arial Narrow"/>
          <w:kern w:val="0"/>
          <w14:ligatures w14:val="none"/>
        </w:rPr>
        <w:t xml:space="preserve"> </w:t>
      </w:r>
      <w:r w:rsidR="00842F14">
        <w:rPr>
          <w:rFonts w:ascii="Arial Narrow" w:eastAsia="Arial Narrow" w:hAnsi="Arial Narrow" w:cs="Arial Narrow"/>
          <w:kern w:val="0"/>
          <w14:ligatures w14:val="none"/>
        </w:rPr>
        <w:t>d</w:t>
      </w:r>
      <w:r w:rsidR="00634685">
        <w:rPr>
          <w:rFonts w:ascii="Arial Narrow" w:eastAsia="Arial Narrow" w:hAnsi="Arial Narrow" w:cs="Arial Narrow"/>
          <w:kern w:val="0"/>
          <w14:ligatures w14:val="none"/>
        </w:rPr>
        <w:t>el</w:t>
      </w:r>
      <w:r w:rsidR="000D72EC" w:rsidRPr="00634685">
        <w:rPr>
          <w:rFonts w:ascii="Arial Narrow" w:eastAsia="Arial Narrow" w:hAnsi="Arial Narrow" w:cs="Arial Narrow"/>
          <w:kern w:val="0"/>
          <w14:ligatures w14:val="none"/>
        </w:rPr>
        <w:t xml:space="preserve"> procedimiento de</w:t>
      </w:r>
      <w:r w:rsidR="00634685">
        <w:rPr>
          <w:rFonts w:ascii="Arial Narrow" w:eastAsia="Arial Narrow" w:hAnsi="Arial Narrow" w:cs="Arial Narrow"/>
          <w:kern w:val="0"/>
          <w14:ligatures w14:val="none"/>
        </w:rPr>
        <w:t xml:space="preserve"> la</w:t>
      </w:r>
      <w:r w:rsidR="000D72EC" w:rsidRPr="00634685">
        <w:rPr>
          <w:rFonts w:ascii="Arial Narrow" w:eastAsia="Arial Narrow" w:hAnsi="Arial Narrow" w:cs="Arial Narrow"/>
          <w:kern w:val="0"/>
          <w14:ligatures w14:val="none"/>
        </w:rPr>
        <w:t xml:space="preserve"> suspensión</w:t>
      </w:r>
      <w:r w:rsidRPr="00634685">
        <w:rPr>
          <w:rFonts w:ascii="Arial Narrow" w:eastAsia="Arial Narrow" w:hAnsi="Arial Narrow" w:cs="Arial Narrow"/>
          <w:kern w:val="0"/>
          <w14:ligatures w14:val="none"/>
        </w:rPr>
        <w:t xml:space="preserve"> al denunciante</w:t>
      </w:r>
      <w:r w:rsidR="003B7F7F" w:rsidRPr="00634685">
        <w:rPr>
          <w:rFonts w:ascii="Arial Narrow" w:eastAsia="Arial Narrow" w:hAnsi="Arial Narrow" w:cs="Arial Narrow"/>
          <w:kern w:val="0"/>
          <w14:ligatures w14:val="none"/>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AB01C4" w:rsidRPr="00634685">
        <w:rPr>
          <w:rFonts w:ascii="Arial Narrow" w:eastAsia="Arial Narrow" w:hAnsi="Arial Narrow" w:cs="Arial Narrow"/>
          <w:kern w:val="0"/>
          <w14:ligatures w14:val="none"/>
        </w:rPr>
        <w:t>infracción al literal g) del artículo 56 de la Ley 29571, Código de Protección y Defensa del Consumidor</w:t>
      </w:r>
      <w:r w:rsidRPr="00634685">
        <w:rPr>
          <w:rFonts w:ascii="Arial Narrow" w:eastAsia="Arial Narrow" w:hAnsi="Arial Narrow" w:cs="Arial Narrow"/>
          <w:kern w:val="0"/>
          <w14:ligatures w14:val="none"/>
        </w:rPr>
        <w:t xml:space="preserve">, en tanto la compañía aseguradora habría </w:t>
      </w:r>
      <w:r w:rsidR="005E1FE7" w:rsidRPr="00634685">
        <w:rPr>
          <w:rFonts w:ascii="Arial Narrow" w:eastAsia="Arial Narrow" w:hAnsi="Arial Narrow" w:cs="Arial Narrow"/>
          <w:kern w:val="0"/>
          <w14:ligatures w14:val="none"/>
        </w:rPr>
        <w:t>exigido indebidamente</w:t>
      </w:r>
      <w:r w:rsidRPr="00634685">
        <w:rPr>
          <w:rFonts w:ascii="Arial Narrow" w:eastAsia="Arial Narrow" w:hAnsi="Arial Narrow" w:cs="Arial Narrow"/>
          <w:kern w:val="0"/>
          <w14:ligatures w14:val="none"/>
        </w:rPr>
        <w:t xml:space="preserve"> </w:t>
      </w:r>
      <w:r w:rsidR="005E1FE7" w:rsidRPr="00634685">
        <w:rPr>
          <w:rFonts w:ascii="Arial Narrow" w:eastAsia="Arial Narrow" w:hAnsi="Arial Narrow" w:cs="Arial Narrow"/>
          <w:kern w:val="0"/>
          <w14:ligatures w14:val="none"/>
        </w:rPr>
        <w:t xml:space="preserve">al denunciante </w:t>
      </w:r>
      <w:r w:rsidRPr="00634685">
        <w:rPr>
          <w:rFonts w:ascii="Arial Narrow" w:eastAsia="Arial Narrow" w:hAnsi="Arial Narrow" w:cs="Arial Narrow"/>
          <w:kern w:val="0"/>
          <w14:ligatures w14:val="none"/>
        </w:rPr>
        <w:t>documentación vinculad</w:t>
      </w:r>
      <w:r w:rsidR="005E1FE7" w:rsidRPr="00634685">
        <w:rPr>
          <w:rFonts w:ascii="Arial Narrow" w:eastAsia="Arial Narrow" w:hAnsi="Arial Narrow" w:cs="Arial Narrow"/>
          <w:kern w:val="0"/>
          <w14:ligatures w14:val="none"/>
        </w:rPr>
        <w:t>a</w:t>
      </w:r>
      <w:r w:rsidRPr="00634685">
        <w:rPr>
          <w:rFonts w:ascii="Arial Narrow" w:eastAsia="Arial Narrow" w:hAnsi="Arial Narrow" w:cs="Arial Narrow"/>
          <w:kern w:val="0"/>
          <w14:ligatures w14:val="none"/>
        </w:rPr>
        <w:t xml:space="preserve"> al procedimiento de rehabilitación de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el 5 de junio de 2025, pese </w:t>
      </w:r>
      <w:r w:rsidR="00842F14">
        <w:rPr>
          <w:rFonts w:ascii="Arial Narrow" w:eastAsia="Arial Narrow" w:hAnsi="Arial Narrow" w:cs="Arial Narrow"/>
          <w:kern w:val="0"/>
          <w14:ligatures w14:val="none"/>
        </w:rPr>
        <w:t xml:space="preserve">a que el denunciante había remitido </w:t>
      </w:r>
      <w:r w:rsidRPr="00634685">
        <w:rPr>
          <w:rFonts w:ascii="Arial Narrow" w:eastAsia="Arial Narrow" w:hAnsi="Arial Narrow" w:cs="Arial Narrow"/>
          <w:kern w:val="0"/>
          <w14:ligatures w14:val="none"/>
        </w:rPr>
        <w:t xml:space="preserve">la </w:t>
      </w:r>
      <w:r w:rsidR="003B7F7F" w:rsidRPr="00634685">
        <w:rPr>
          <w:rFonts w:ascii="Arial Narrow" w:eastAsia="Arial Narrow" w:hAnsi="Arial Narrow" w:cs="Arial Narrow"/>
          <w:kern w:val="0"/>
          <w14:ligatures w14:val="none"/>
        </w:rPr>
        <w:t xml:space="preserve">referida </w:t>
      </w:r>
      <w:r w:rsidRPr="00634685">
        <w:rPr>
          <w:rFonts w:ascii="Arial Narrow" w:eastAsia="Arial Narrow" w:hAnsi="Arial Narrow" w:cs="Arial Narrow"/>
          <w:kern w:val="0"/>
          <w14:ligatures w14:val="none"/>
        </w:rPr>
        <w:t xml:space="preserve">documentación </w:t>
      </w:r>
      <w:r w:rsidR="00842F14">
        <w:rPr>
          <w:rFonts w:ascii="Arial Narrow" w:eastAsia="Arial Narrow" w:hAnsi="Arial Narrow" w:cs="Arial Narrow"/>
          <w:kern w:val="0"/>
          <w14:ligatures w14:val="none"/>
        </w:rPr>
        <w:t>previamente</w:t>
      </w:r>
      <w:r w:rsidRPr="00634685">
        <w:rPr>
          <w:rFonts w:ascii="Arial Narrow" w:eastAsia="Arial Narrow" w:hAnsi="Arial Narrow" w:cs="Arial Narrow"/>
          <w:kern w:val="0"/>
          <w14:ligatures w14:val="none"/>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w14:ligatures w14: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w14:ligatures w14:val="none"/>
        </w:rPr>
        <w:t>en tanto la compañía aseguradora habría brindado una respuesta inadecuada al reclamo presentado por el denunciante</w:t>
      </w:r>
      <w:r w:rsidRPr="00205DBE">
        <w:rPr>
          <w:rFonts w:ascii="Arial Narrow" w:eastAsia="Arial Narrow" w:hAnsi="Arial Narrow" w:cs="Arial Narrow"/>
          <w:kern w:val="0"/>
          <w14:ligatures w14:val="none"/>
        </w:rPr>
        <w:t xml:space="preserve"> el </w:t>
      </w:r>
      <w:bookmarkEnd w:id="21"/>
      <w:r w:rsidRPr="00205DBE">
        <w:rPr>
          <w:rFonts w:ascii="Arial Narrow" w:eastAsia="Arial Narrow" w:hAnsi="Arial Narrow" w:cs="Arial Narrow"/>
          <w:kern w:val="0"/>
          <w14:ligatures w14:val="none"/>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rPr>
      </w:pPr>
    </w:p>
    <w:p w14:paraId="0A292C9F" w14:textId="233389EA" w:rsidR="00CA59A2" w:rsidRPr="00205DBE" w:rsidRDefault="00CA59A2" w:rsidP="00327F5B">
      <w:pPr>
        <w:spacing w:line="240" w:lineRule="auto"/>
        <w:contextualSpacing/>
        <w:jc w:val="both"/>
        <w:rPr>
          <w:rFonts w:ascii="Arial Narrow" w:eastAsia="Calibri" w:hAnsi="Arial Narrow" w:cs="Arial"/>
          <w:kern w:val="0"/>
          <w14:ligatures w14:val="none"/>
        </w:rPr>
      </w:pPr>
      <w:r w:rsidRPr="00205DBE">
        <w:rPr>
          <w:rFonts w:ascii="Arial Narrow" w:eastAsia="Arial Narrow" w:hAnsi="Arial Narrow" w:cs="Arial Narrow"/>
          <w:b/>
          <w:color w:val="000000"/>
          <w:kern w:val="0"/>
          <w:lang w:eastAsia="es-PE"/>
          <w14:ligatures w14:val="none"/>
        </w:rPr>
        <w:t>SEGUNDO:</w:t>
      </w:r>
      <w:r w:rsidRPr="00205D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w14:ligatures w14:val="none"/>
        </w:rPr>
        <w:t xml:space="preserve">del </w:t>
      </w:r>
      <w:r w:rsidR="000721D3" w:rsidRPr="00205DBE">
        <w:rPr>
          <w:rFonts w:ascii="Arial Narrow" w:eastAsia="Times New Roman" w:hAnsi="Arial Narrow" w:cs="Arial"/>
          <w:color w:val="000000"/>
          <w:kern w:val="0"/>
          <w:lang w:val="es-ES" w:eastAsia="es-ES"/>
          <w14:ligatures w14:val="none"/>
        </w:rPr>
        <w:t>18 de marzo de 2026, subsanada mediante escrito del 26 de abril de 2026</w:t>
      </w:r>
      <w:r w:rsidRPr="00205DBE">
        <w:rPr>
          <w:rFonts w:ascii="Arial Narrow" w:eastAsia="Calibri" w:hAnsi="Arial Narrow" w:cs="Arial"/>
          <w:kern w:val="0"/>
          <w14:ligatures w14:val="none"/>
        </w:rPr>
        <w:t>.</w:t>
      </w:r>
    </w:p>
    <w:p w14:paraId="68A17E97" w14: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05DBE">
        <w:rPr>
          <w:rFonts w:ascii="Arial Narrow" w:eastAsia="Arial Narrow" w:hAnsi="Arial Narrow" w:cs="Arial Narrow"/>
          <w:b/>
          <w:color w:val="000000"/>
          <w:kern w:val="0"/>
          <w:lang w:eastAsia="es-PE"/>
          <w14:ligatures w14:val="none"/>
        </w:rPr>
        <w:t xml:space="preserve">TERCERO: </w:t>
      </w:r>
      <w:r w:rsidRPr="00205DBE">
        <w:rPr>
          <w:rFonts w:ascii="Arial Narrow" w:eastAsia="Arial Narrow" w:hAnsi="Arial Narrow" w:cs="Arial Narrow"/>
          <w:color w:val="000000"/>
          <w:kern w:val="0"/>
          <w:lang w:eastAsia="es-PE"/>
          <w14:ligatures w14:val="none"/>
        </w:rPr>
        <w:t xml:space="preserve">requerir a </w:t>
      </w:r>
      <w:r w:rsidR="0008029A" w:rsidRPr="00205DBE">
        <w:rPr>
          <w:rFonts w:ascii="Arial Narrow" w:eastAsia="Arial Narrow" w:hAnsi="Arial Narrow" w:cs="Arial Narrow"/>
          <w:color w:val="000000"/>
          <w:kern w:val="0"/>
          <w:lang w:eastAsia="es-PE"/>
          <w14:ligatures w14:val="none"/>
        </w:rPr>
        <w:t xml:space="preserve">Pacífico Compañía de Seguros y Reaseguros S.A. </w:t>
      </w:r>
      <w:r w:rsidRPr="00205DB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346A49D" w14:textId="77777777" w:rsidR="0038623F" w:rsidRPr="005B6514" w:rsidRDefault="0038623F" w:rsidP="0038623F">
      <w:pPr>
        <w:spacing w:after="0" w:line="240" w:lineRule="auto"/>
        <w:ind w:left="567"/>
        <w:jc w:val="both"/>
        <w:rPr>
          <w:rFonts w:ascii="Arial Narrow" w:eastAsia="Calibri" w:hAnsi="Arial Narrow" w:cs="Arial"/>
          <w:kern w:val="0"/>
          <w14:ligatures w14:val="none"/>
        </w:rPr>
      </w:pPr>
    </w:p>
    <w:p w14:paraId="10518607" w14:textId="755B015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1D3" w:rsidRPr="000721D3">
        <w:rPr>
          <w:rFonts w:ascii="Arial Narrow" w:eastAsia="Times New Roman" w:hAnsi="Arial Narrow" w:cs="Arial"/>
          <w:color w:val="000000"/>
          <w:kern w:val="0"/>
          <w:lang w:val="es-ES" w:eastAsia="es-ES"/>
          <w14:ligatures w14:val="none"/>
        </w:rPr>
        <w:t>18 de marzo de 2026, subsanada mediante escrito del 26 de abril de 2026</w:t>
      </w:r>
      <w:r w:rsidRPr="000721D3">
        <w:rPr>
          <w:rFonts w:ascii="Arial Narrow" w:eastAsia="Calibri" w:hAnsi="Arial Narrow" w:cs="Arial"/>
          <w:kern w:val="0"/>
          <w14:ligatures w14:val="none"/>
        </w:rPr>
        <w:t xml:space="preserve">, </w:t>
      </w:r>
      <w:r w:rsidRPr="000721D3">
        <w:rPr>
          <w:rFonts w:ascii="Arial Narrow" w:eastAsia="Arial Narrow" w:hAnsi="Arial Narrow" w:cs="Arial Narrow"/>
          <w:color w:val="000000"/>
          <w:kern w:val="0"/>
          <w:lang w:eastAsia="es-PE"/>
          <w14:ligatures w14:val="none"/>
        </w:rPr>
        <w:t>a</w:t>
      </w:r>
      <w:r w:rsidRPr="000721D3">
        <w:rPr>
          <w:rFonts w:ascii="Arial Narrow" w:eastAsia="Times New Roman" w:hAnsi="Arial Narrow" w:cs="Times New Roman"/>
          <w:color w:val="000000"/>
          <w:kern w:val="0"/>
          <w:shd w:val="clear" w:color="auto" w:fill="FFFFFF"/>
          <w:lang w:eastAsia="es-PE"/>
          <w14:ligatures w14:val="none"/>
        </w:rPr>
        <w:t xml:space="preserve"> </w:t>
      </w:r>
      <w:r w:rsidR="0008029A" w:rsidRPr="000721D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721D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08029A" w:rsidRPr="00320C14">
        <w:rPr>
          <w:rFonts w:ascii="Arial Narrow" w:eastAsia="Times New Roman" w:hAnsi="Arial Narrow" w:cs="Arial"/>
          <w:color w:val="000000"/>
          <w:kern w:val="0"/>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w14:ligatures w14:val="none"/>
        </w:rPr>
        <w:t>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w14:ligatures w14:val="none"/>
        </w:rPr>
        <w:t>iii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w14:ligatures w14:val="none"/>
        </w:rPr>
        <w:t>iv</w:t>
      </w:r>
      <w:proofErr w:type="spellEnd"/>
      <w:r w:rsidR="0008029A" w:rsidRPr="00320C14">
        <w:rPr>
          <w:rFonts w:ascii="Arial Narrow" w:eastAsia="Times New Roman" w:hAnsi="Arial Narrow" w:cs="Arial"/>
          <w:color w:val="000000"/>
          <w:kern w:val="0"/>
          <w:lang w:val="es-ES" w:eastAsia="es-ES"/>
          <w14:ligatures w14:val="none"/>
        </w:rPr>
        <w:t>) presentar todas las comunicaciones</w:t>
      </w:r>
      <w:r w:rsidR="0008029A">
        <w:rPr>
          <w:rFonts w:ascii="Arial Narrow" w:eastAsia="Times New Roman" w:hAnsi="Arial Narrow" w:cs="Arial"/>
          <w:color w:val="000000"/>
          <w:kern w:val="0"/>
          <w:lang w:val="es-ES" w:eastAsia="es-ES"/>
          <w14:ligatures w14:val="none"/>
        </w:rPr>
        <w:t>, incluyendo la grabaciones de todas las llamadas telefónicas,</w:t>
      </w:r>
      <w:r w:rsidR="0008029A" w:rsidRPr="00320C14">
        <w:rPr>
          <w:rFonts w:ascii="Arial Narrow" w:eastAsia="Times New Roman" w:hAnsi="Arial Narrow" w:cs="Arial"/>
          <w:color w:val="000000"/>
          <w:kern w:val="0"/>
          <w:lang w:val="es-ES" w:eastAsia="es-ES"/>
          <w14:ligatures w14: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029A">
        <w:rPr>
          <w:rFonts w:ascii="Arial Narrow" w:hAnsi="Arial Narrow" w:cs="Arial"/>
          <w:bCs/>
          <w:spacing w:val="-3"/>
          <w:kern w:val="0"/>
          <w14:ligatures w14:val="none"/>
        </w:rPr>
        <w:t xml:space="preserve"/>
      </w:r>
      <w:r w:rsidR="0008029A" w:rsidRPr="0008029A">
        <w:rPr>
          <w:rFonts w:ascii="Arial Narrow" w:hAnsi="Arial Narrow" w:cs="Arial"/>
          <w:bCs/>
          <w:spacing w:val="-3"/>
          <w:kern w:val="0"/>
          <w14:ligatures w14:val="none"/>
        </w:rPr>
        <w:t/>
      </w:r>
      <w:r w:rsidRPr="0008029A">
        <w:rPr>
          <w:rFonts w:ascii="Arial Narrow" w:hAnsi="Arial Narrow" w:cs="Arial"/>
          <w:bCs/>
          <w:spacing w:val="-3"/>
          <w:kern w:val="0"/>
          <w14:ligatures w14:val="none"/>
        </w:rPr>
        <w:t xml:space="preserve"/>
      </w:r>
      <w:r w:rsidR="0008029A" w:rsidRPr="0008029A">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08029A">
        <w:rPr>
          <w:rFonts w:ascii="Arial Narrow" w:eastAsia="Times New Roman" w:hAnsi="Arial Narrow" w:cs="Segoe UI"/>
          <w:color w:val="000000"/>
          <w:kern w:val="0"/>
          <w:lang w:eastAsia="es-PE"/>
          <w14:ligatures w14:val="none"/>
        </w:rPr>
        <w:t/>
      </w:r>
      <w:r w:rsidR="005B4857" w:rsidRPr="0008029A">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4"/>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MARÍA GRACIELA REJAS JIMÉNEZ </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Secretaria Técnica (e)</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w14:paraId="74AAB5F4" w14: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Denuncia remitida a esta Comisión mediante DOCUMENTO DE TRASLADO 263-2026-PS2/INDECOPI de fecha 8 de abril de 2026, recepcionada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TextonotapieCar"/>
          <w:rFonts w:ascii="Arial Narrow" w:hAnsi="Arial Narrow" w:cs="Arial"/>
          <w:sz w:val="15"/>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5"/>
          <w:szCs w:val="15"/>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