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E6AA" w14:textId="77777777" w:rsidR="00F5558D" w:rsidRPr="00F5558D" w:rsidRDefault="00F5558D" w:rsidP="00E415A0">
      <w:pPr>
        <w:tabs>
          <w:tab w:val="left" w:pos="1985"/>
          <w:tab w:val="left" w:pos="2552"/>
        </w:tabs>
        <w:spacing w:after="0" w:line="240" w:lineRule="auto"/>
        <w:ind w:left="2552" w:hanging="2552"/>
        <w:contextualSpacing/>
        <w:jc w:val="both"/>
        <w:rPr>
          <w:rFonts w:ascii="Arial Narrow" w:eastAsia="Times New Roman" w:hAnsi="Arial Narrow" w:cs="Arial"/>
          <w:b/>
          <w:bCs/>
          <w:kern w:val="0"/>
          <w:lang w:eastAsia="es-PE"/>
          <w14:ligatures w14:val="none"/>
        </w:rPr>
      </w:pPr>
    </w:p>
    <w:p w14:paraId="1F0D55F9" w14:textId="376C5F72" w:rsidR="00FD1140" w:rsidRPr="00F5558D" w:rsidRDefault="00FD1140" w:rsidP="00E415A0">
      <w:pPr>
        <w:tabs>
          <w:tab w:val="left" w:pos="1985"/>
          <w:tab w:val="left" w:pos="2552"/>
        </w:tabs>
        <w:spacing w:after="0" w:line="240" w:lineRule="auto"/>
        <w:ind w:left="2552" w:hanging="2552"/>
        <w:contextualSpacing/>
        <w:jc w:val="both"/>
        <w:rPr>
          <w:rFonts w:ascii="Arial Narrow" w:eastAsia="Times New Roman" w:hAnsi="Arial Narrow" w:cs="Arial"/>
          <w:b/>
          <w:bCs/>
          <w:kern w:val="0"/>
          <w:lang w:eastAsia="es-PE"/>
          <w14:ligatures w14:val="none"/>
        </w:rPr>
      </w:pPr>
      <w:r w:rsidRPr="00F5558D">
        <w:rPr>
          <w:rFonts w:ascii="Arial Narrow" w:eastAsia="Times New Roman" w:hAnsi="Arial Narrow" w:cs="Arial"/>
          <w:b/>
          <w:bCs/>
          <w:kern w:val="0"/>
          <w:lang w:eastAsia="es-PE"/>
          <w14:ligatures w14:val="none"/>
        </w:rPr>
        <w:t>EXPEDIENTE </w:t>
      </w:r>
      <w:r w:rsidRPr="00F5558D">
        <w:rPr>
          <w:rFonts w:ascii="Arial Narrow" w:eastAsia="Times New Roman" w:hAnsi="Arial Narrow" w:cs="Arial"/>
          <w:b/>
          <w:bCs/>
          <w:kern w:val="0"/>
          <w:lang w:eastAsia="es-PE"/>
          <w14:ligatures w14:val="none"/>
        </w:rPr>
        <w:tab/>
        <w:t>:</w:t>
      </w:r>
      <w:r w:rsidRPr="00F5558D">
        <w:rPr>
          <w:rFonts w:ascii="Arial Narrow" w:eastAsia="Times New Roman" w:hAnsi="Arial Narrow" w:cs="Arial"/>
          <w:b/>
          <w:bCs/>
          <w:kern w:val="0"/>
          <w:lang w:eastAsia="es-PE"/>
          <w14:ligatures w14:val="none"/>
        </w:rPr>
        <w:tab/>
      </w:r>
      <w:r w:rsidR="00B44FEC" w:rsidRPr="00B44FEC">
        <w:rPr>
          <w:rFonts w:ascii="Arial Narrow" w:eastAsia="Times New Roman" w:hAnsi="Arial Narrow" w:cs="Arial"/>
          <w:b/>
          <w:bCs/>
          <w:kern w:val="0"/>
          <w:lang w:eastAsia="es-PE"/>
          <w14:ligatures w14:val="none"/>
        </w:rPr>
        <w:t>718-2025/CC1</w:t>
      </w:r>
    </w:p>
    <w:p w14:paraId="5DA7F5A4" w14:textId="57F343B8" w:rsidR="00FD1140" w:rsidRPr="00F5558D" w:rsidRDefault="00FD1140" w:rsidP="00E415A0">
      <w:pPr>
        <w:tabs>
          <w:tab w:val="left" w:pos="1985"/>
          <w:tab w:val="left" w:pos="2552"/>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F5558D">
        <w:rPr>
          <w:rFonts w:ascii="Arial Narrow" w:eastAsia="Times New Roman" w:hAnsi="Arial Narrow" w:cs="Arial"/>
          <w:b/>
          <w:bCs/>
          <w:kern w:val="0"/>
          <w:lang w:eastAsia="es-PE"/>
          <w14:ligatures w14:val="none"/>
        </w:rPr>
        <w:t xml:space="preserve">DENUNCIANTE: [DENUNCIANTE] (SEÑOR [APELLIDO])</w:t>
      </w:r>
      <w:r w:rsidRPr="00F5558D">
        <w:rPr>
          <w:rFonts w:ascii="Arial Narrow" w:eastAsia="Times New Roman" w:hAnsi="Arial Narrow" w:cs="Arial"/>
          <w:b/>
          <w:bCs/>
          <w:kern w:val="0"/>
          <w:lang w:eastAsia="es-PE"/>
          <w14:ligatures w14:val="none"/>
        </w:rPr>
        <w:tab/>
        <w:t xml:space="preserve"/>
      </w:r>
      <w:bookmarkStart w:id="0" w:name="_Hlk62505593"/>
      <w:r w:rsidR="002C3511" w:rsidRPr="00F5558D">
        <w:rPr>
          <w:rFonts w:ascii="Arial Narrow" w:eastAsia="Times New Roman" w:hAnsi="Arial Narrow" w:cs="Arial"/>
          <w:b/>
          <w:bCs/>
          <w:kern w:val="0"/>
          <w:lang w:eastAsia="es-PE"/>
          <w14:ligatures w14:val="none"/>
        </w:rPr>
        <w:tab/>
      </w:r>
      <w:r w:rsidR="00B44FEC" w:rsidRPr="00B44FEC">
        <w:rPr>
          <w:rFonts w:ascii="Arial Narrow" w:eastAsia="Times New Roman" w:hAnsi="Arial Narrow" w:cs="Arial"/>
          <w:b/>
          <w:bCs/>
          <w:kern w:val="0"/>
          <w:lang w:val="es-ES" w:eastAsia="es-PE"/>
          <w14:ligatures w14:val="none"/>
        </w:rPr>
        <w:t xml:space="preserve"/>
      </w:r>
      <w:r w:rsidRPr="00B44FEC">
        <w:rPr>
          <w:rFonts w:ascii="Arial Narrow" w:eastAsia="Times New Roman" w:hAnsi="Arial Narrow" w:cs="Arial"/>
          <w:b/>
          <w:bCs/>
          <w:kern w:val="0"/>
          <w:lang w:val="es-ES" w:eastAsia="es-PE"/>
          <w14:ligatures w14:val="none"/>
        </w:rPr>
        <w:t/>
      </w:r>
      <w:r w:rsidR="00B44FEC" w:rsidRPr="00B44FEC">
        <w:rPr>
          <w:rFonts w:ascii="Arial Narrow" w:eastAsia="Times New Roman" w:hAnsi="Arial Narrow" w:cs="Arial"/>
          <w:b/>
          <w:bCs/>
          <w:kern w:val="0"/>
          <w:lang w:val="es-ES" w:eastAsia="es-PE"/>
          <w14:ligatures w14:val="none"/>
        </w:rPr>
        <w:t/>
      </w:r>
      <w:r w:rsidR="00D4710A" w:rsidRPr="00B44FEC">
        <w:rPr>
          <w:rFonts w:ascii="Arial Narrow" w:eastAsia="Times New Roman" w:hAnsi="Arial Narrow" w:cs="Arial"/>
          <w:b/>
          <w:bCs/>
          <w:kern w:val="0"/>
          <w:lang w:val="es-ES" w:eastAsia="es-PE"/>
          <w14:ligatures w14:val="none"/>
        </w:rPr>
        <w:t xml:space="preserve"/>
      </w:r>
      <w:r w:rsidR="00B44FEC" w:rsidRPr="00B44FEC">
        <w:rPr>
          <w:rFonts w:ascii="Arial Narrow" w:eastAsia="Times New Roman" w:hAnsi="Arial Narrow" w:cs="Arial"/>
          <w:b/>
          <w:bCs/>
          <w:kern w:val="0"/>
          <w:lang w:val="es-ES" w:eastAsia="es-PE"/>
          <w14:ligatures w14:val="none"/>
        </w:rPr>
        <w:t/>
      </w:r>
      <w:r w:rsidRPr="00B44FEC">
        <w:rPr>
          <w:rFonts w:ascii="Arial Narrow" w:eastAsia="Times New Roman" w:hAnsi="Arial Narrow" w:cs="Arial"/>
          <w:b/>
          <w:bCs/>
          <w:kern w:val="0"/>
          <w:lang w:val="es-ES" w:eastAsia="es-PE"/>
          <w14:ligatures w14:val="none"/>
        </w:rPr>
        <w:t/>
      </w:r>
    </w:p>
    <w:bookmarkEnd w:id="0"/>
    <w:p w14:paraId="4B4D57CE" w14:textId="77777777" w:rsidR="00520A7E" w:rsidRDefault="00FD1140" w:rsidP="00E415A0">
      <w:pPr>
        <w:tabs>
          <w:tab w:val="left" w:pos="1985"/>
        </w:tabs>
        <w:spacing w:after="0" w:line="240" w:lineRule="auto"/>
        <w:ind w:left="2552" w:hanging="2552"/>
        <w:contextualSpacing/>
        <w:jc w:val="both"/>
        <w:rPr>
          <w:rFonts w:ascii="Arial Narrow" w:eastAsia="Times New Roman" w:hAnsi="Arial Narrow" w:cs="Arial"/>
          <w:b/>
          <w:bCs/>
          <w:kern w:val="0"/>
          <w:lang w:eastAsia="es-PE"/>
          <w14:ligatures w14:val="none"/>
        </w:rPr>
      </w:pPr>
      <w:r w:rsidRPr="00F5558D">
        <w:rPr>
          <w:rFonts w:ascii="Arial Narrow" w:eastAsia="Times New Roman" w:hAnsi="Arial Narrow" w:cs="Arial"/>
          <w:b/>
          <w:bCs/>
          <w:kern w:val="0"/>
          <w:lang w:eastAsia="es-PE"/>
          <w14:ligatures w14:val="none"/>
        </w:rPr>
        <w:t>DENUNCIADO</w:t>
      </w:r>
      <w:r w:rsidRPr="00F5558D">
        <w:rPr>
          <w:rFonts w:ascii="Arial Narrow" w:eastAsia="Times New Roman" w:hAnsi="Arial Narrow" w:cs="Arial"/>
          <w:b/>
          <w:bCs/>
          <w:kern w:val="0"/>
          <w:lang w:eastAsia="es-PE"/>
          <w14:ligatures w14:val="none"/>
        </w:rPr>
        <w:tab/>
        <w:t xml:space="preserve">: </w:t>
      </w:r>
      <w:r w:rsidR="002C3511" w:rsidRPr="00F5558D">
        <w:rPr>
          <w:rFonts w:ascii="Arial Narrow" w:eastAsia="Times New Roman" w:hAnsi="Arial Narrow" w:cs="Arial"/>
          <w:b/>
          <w:bCs/>
          <w:kern w:val="0"/>
          <w:lang w:eastAsia="es-PE"/>
          <w14:ligatures w14:val="none"/>
        </w:rPr>
        <w:tab/>
      </w:r>
      <w:r w:rsidR="00520A7E" w:rsidRPr="00520A7E">
        <w:rPr>
          <w:rFonts w:ascii="Arial Narrow" w:eastAsia="Times New Roman" w:hAnsi="Arial Narrow" w:cs="Arial"/>
          <w:b/>
          <w:bCs/>
          <w:kern w:val="0"/>
          <w:lang w:eastAsia="es-PE"/>
          <w14:ligatures w14:val="none"/>
        </w:rPr>
        <w:t xml:space="preserve">MIBANCO - BANCO DE LA MICROEMPRESA S.A. (BANCO) </w:t>
      </w:r>
    </w:p>
    <w:p w14:paraId="0F8779A9" w14:textId="17E2B5D1" w:rsidR="00FD1140" w:rsidRPr="00F5558D" w:rsidRDefault="00520A7E" w:rsidP="00E415A0">
      <w:pPr>
        <w:tabs>
          <w:tab w:val="left" w:pos="1985"/>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Pr>
          <w:rFonts w:ascii="Arial Narrow" w:eastAsia="Times New Roman" w:hAnsi="Arial Narrow" w:cs="Arial"/>
          <w:b/>
          <w:bCs/>
          <w:kern w:val="0"/>
          <w:lang w:eastAsia="es-PE"/>
          <w14:ligatures w14:val="none"/>
        </w:rPr>
        <w:tab/>
      </w:r>
      <w:r>
        <w:rPr>
          <w:rFonts w:ascii="Arial Narrow" w:eastAsia="Times New Roman" w:hAnsi="Arial Narrow" w:cs="Arial"/>
          <w:b/>
          <w:bCs/>
          <w:kern w:val="0"/>
          <w:lang w:eastAsia="es-PE"/>
          <w14:ligatures w14:val="none"/>
        </w:rPr>
        <w:tab/>
      </w:r>
      <w:bookmarkStart w:id="1" w:name="_Hlk211857703"/>
      <w:r w:rsidR="00B44FEC" w:rsidRPr="00B44FEC">
        <w:rPr>
          <w:rFonts w:ascii="Arial Narrow" w:eastAsia="Times New Roman" w:hAnsi="Arial Narrow" w:cs="Arial"/>
          <w:b/>
          <w:bCs/>
          <w:kern w:val="0"/>
          <w:lang w:val="es-ES" w:eastAsia="es-PE"/>
          <w14:ligatures w14:val="none"/>
        </w:rPr>
        <w:t xml:space="preserve">PACÍFICO COMPAÑÍA DE SEGUROS Y REASEGUROS S.A. </w:t>
      </w:r>
      <w:bookmarkEnd w:id="1"/>
      <w:r w:rsidR="00FD1140" w:rsidRPr="00F5558D">
        <w:rPr>
          <w:rFonts w:ascii="Arial Narrow" w:eastAsia="Times New Roman" w:hAnsi="Arial Narrow" w:cs="Arial"/>
          <w:b/>
          <w:bCs/>
          <w:kern w:val="0"/>
          <w:lang w:val="es-ES" w:eastAsia="es-PE"/>
          <w14:ligatures w14:val="none"/>
        </w:rPr>
        <w:t>(</w:t>
      </w:r>
      <w:r w:rsidR="00B44FEC" w:rsidRPr="00B44FEC">
        <w:rPr>
          <w:rFonts w:ascii="Arial Narrow" w:eastAsia="Times New Roman" w:hAnsi="Arial Narrow" w:cs="Arial"/>
          <w:b/>
          <w:bCs/>
          <w:kern w:val="0"/>
          <w:lang w:val="es-ES" w:eastAsia="es-PE"/>
          <w14:ligatures w14:val="none"/>
        </w:rPr>
        <w:t>PACÍFICO</w:t>
      </w:r>
      <w:r w:rsidR="00FD1140" w:rsidRPr="00F5558D">
        <w:rPr>
          <w:rFonts w:ascii="Arial Narrow" w:eastAsia="Times New Roman" w:hAnsi="Arial Narrow" w:cs="Arial"/>
          <w:b/>
          <w:bCs/>
          <w:kern w:val="0"/>
          <w:lang w:val="es-ES" w:eastAsia="es-PE"/>
          <w14:ligatures w14:val="none"/>
        </w:rPr>
        <w:t>)</w:t>
      </w:r>
    </w:p>
    <w:p w14:paraId="5B52FD25" w14:textId="35487906" w:rsidR="00FD1140" w:rsidRPr="00F5558D" w:rsidRDefault="00FD1140" w:rsidP="00E415A0">
      <w:pPr>
        <w:tabs>
          <w:tab w:val="left" w:pos="1985"/>
        </w:tabs>
        <w:spacing w:after="0" w:line="240" w:lineRule="auto"/>
        <w:ind w:left="2552" w:hanging="2552"/>
        <w:contextualSpacing/>
        <w:jc w:val="both"/>
        <w:rPr>
          <w:rFonts w:ascii="Arial Narrow" w:eastAsia="Times New Roman" w:hAnsi="Arial Narrow" w:cs="Arial"/>
          <w:b/>
          <w:bCs/>
          <w:kern w:val="0"/>
          <w:lang w:eastAsia="es-PE"/>
          <w14:ligatures w14:val="none"/>
        </w:rPr>
      </w:pPr>
      <w:r w:rsidRPr="00F5558D">
        <w:rPr>
          <w:rFonts w:ascii="Arial Narrow" w:eastAsia="Times New Roman" w:hAnsi="Arial Narrow" w:cs="Arial"/>
          <w:b/>
          <w:bCs/>
          <w:kern w:val="0"/>
          <w:lang w:eastAsia="es-PE"/>
          <w14:ligatures w14:val="none"/>
        </w:rPr>
        <w:t>MATERIA</w:t>
      </w:r>
      <w:r w:rsidRPr="00F5558D">
        <w:rPr>
          <w:rFonts w:ascii="Arial Narrow" w:eastAsia="Times New Roman" w:hAnsi="Arial Narrow" w:cs="Arial"/>
          <w:b/>
          <w:bCs/>
          <w:kern w:val="0"/>
          <w:lang w:eastAsia="es-PE"/>
          <w14:ligatures w14:val="none"/>
        </w:rPr>
        <w:tab/>
        <w:t>:</w:t>
      </w:r>
      <w:r w:rsidR="002C3511" w:rsidRPr="00F5558D">
        <w:rPr>
          <w:rFonts w:ascii="Arial Narrow" w:eastAsia="Times New Roman" w:hAnsi="Arial Narrow" w:cs="Arial"/>
          <w:b/>
          <w:bCs/>
          <w:kern w:val="0"/>
          <w:lang w:eastAsia="es-PE"/>
          <w14:ligatures w14:val="none"/>
        </w:rPr>
        <w:tab/>
        <w:t>A</w:t>
      </w:r>
      <w:r w:rsidRPr="00F5558D">
        <w:rPr>
          <w:rFonts w:ascii="Arial Narrow" w:eastAsia="Times New Roman" w:hAnsi="Arial Narrow" w:cs="Arial"/>
          <w:b/>
          <w:bCs/>
          <w:kern w:val="0"/>
          <w:lang w:eastAsia="es-PE"/>
          <w14:ligatures w14:val="none"/>
        </w:rPr>
        <w:t>MPLIACIÓN DE CARGOS</w:t>
      </w:r>
    </w:p>
    <w:p w14:paraId="66FDFA1A" w14:textId="02737B26" w:rsidR="00FD1140" w:rsidRPr="00A76D68" w:rsidRDefault="00FD1140" w:rsidP="00E415A0">
      <w:pPr>
        <w:tabs>
          <w:tab w:val="left" w:pos="1985"/>
          <w:tab w:val="left" w:pos="2552"/>
        </w:tabs>
        <w:spacing w:after="0" w:line="240" w:lineRule="auto"/>
        <w:ind w:right="-2"/>
        <w:contextualSpacing/>
        <w:jc w:val="both"/>
        <w:rPr>
          <w:rFonts w:ascii="Arial Narrow" w:eastAsia="Calibri" w:hAnsi="Arial Narrow" w:cs="Arial"/>
          <w:kern w:val="0"/>
          <w:lang w:val="es-ES" w:eastAsia="es-ES"/>
          <w14:ligatures w14:val="none"/>
        </w:rPr>
      </w:pPr>
      <w:r w:rsidRPr="00A76D68">
        <w:rPr>
          <w:rFonts w:ascii="Arial Narrow" w:eastAsia="Times New Roman" w:hAnsi="Arial Narrow" w:cs="Arial"/>
          <w:b/>
          <w:bCs/>
          <w:kern w:val="0"/>
          <w:lang w:eastAsia="es-PE"/>
          <w14:ligatures w14:val="none"/>
        </w:rPr>
        <w:t xml:space="preserve">RESOLUCIÓN </w:t>
      </w:r>
      <w:r w:rsidR="002C3511" w:rsidRPr="00A76D68">
        <w:rPr>
          <w:rFonts w:ascii="Arial Narrow" w:eastAsia="Times New Roman" w:hAnsi="Arial Narrow" w:cs="Arial"/>
          <w:b/>
          <w:bCs/>
          <w:kern w:val="0"/>
          <w:lang w:eastAsia="es-PE"/>
          <w14:ligatures w14:val="none"/>
        </w:rPr>
        <w:tab/>
        <w:t>:</w:t>
      </w:r>
      <w:r w:rsidRPr="00A76D68">
        <w:rPr>
          <w:rFonts w:ascii="Arial Narrow" w:eastAsia="Times New Roman" w:hAnsi="Arial Narrow" w:cs="Arial"/>
          <w:b/>
          <w:bCs/>
          <w:kern w:val="0"/>
          <w:lang w:eastAsia="es-PE"/>
          <w14:ligatures w14:val="none"/>
        </w:rPr>
        <w:tab/>
      </w:r>
      <w:r w:rsidR="00B44FEC">
        <w:rPr>
          <w:rFonts w:ascii="Arial Narrow" w:eastAsia="Times New Roman" w:hAnsi="Arial Narrow" w:cs="Arial"/>
          <w:b/>
          <w:bCs/>
          <w:kern w:val="0"/>
          <w:lang w:eastAsia="es-PE"/>
          <w14:ligatures w14:val="none"/>
        </w:rPr>
        <w:t>5</w:t>
      </w:r>
    </w:p>
    <w:p w14:paraId="3870B267" w14:textId="77777777" w:rsidR="00FD1140" w:rsidRPr="00A76D68" w:rsidRDefault="00FD1140" w:rsidP="00E415A0">
      <w:pPr>
        <w:spacing w:after="0" w:line="240" w:lineRule="auto"/>
        <w:contextualSpacing/>
        <w:jc w:val="both"/>
        <w:rPr>
          <w:rFonts w:ascii="Arial Narrow" w:eastAsia="Times New Roman" w:hAnsi="Arial Narrow" w:cs="Arial"/>
          <w:kern w:val="0"/>
          <w:lang w:val="es-ES" w:eastAsia="es-ES"/>
          <w14:ligatures w14:val="none"/>
        </w:rPr>
      </w:pPr>
    </w:p>
    <w:p w14:paraId="5678F607" w14:textId="3F4765FB" w:rsidR="00FD1140" w:rsidRPr="00F5558D" w:rsidRDefault="00FD1140" w:rsidP="00E415A0">
      <w:pPr>
        <w:spacing w:after="0" w:line="240" w:lineRule="auto"/>
        <w:contextualSpacing/>
        <w:rPr>
          <w:rFonts w:ascii="Arial Narrow" w:eastAsia="Times New Roman" w:hAnsi="Arial Narrow" w:cs="Calibri"/>
          <w:kern w:val="0"/>
          <w:lang w:eastAsia="es-PE"/>
          <w14:ligatures w14:val="none"/>
        </w:rPr>
      </w:pPr>
      <w:r w:rsidRPr="00A76D68">
        <w:rPr>
          <w:rFonts w:ascii="Arial Narrow" w:eastAsia="Times New Roman" w:hAnsi="Arial Narrow" w:cs="Calibri"/>
          <w:kern w:val="0"/>
          <w:lang w:eastAsia="es-PE"/>
          <w14:ligatures w14:val="none"/>
        </w:rPr>
        <w:t xml:space="preserve">Lima, </w:t>
      </w:r>
      <w:r w:rsidR="00B44FEC">
        <w:rPr>
          <w:rFonts w:ascii="Arial Narrow" w:eastAsia="Times New Roman" w:hAnsi="Arial Narrow" w:cs="Calibri"/>
          <w:kern w:val="0"/>
          <w:lang w:eastAsia="es-PE"/>
          <w14:ligatures w14:val="none"/>
        </w:rPr>
        <w:t>20</w:t>
      </w:r>
      <w:r w:rsidR="00962819" w:rsidRPr="00A76D68">
        <w:rPr>
          <w:rFonts w:ascii="Arial Narrow" w:eastAsia="Times New Roman" w:hAnsi="Arial Narrow" w:cs="Calibri"/>
          <w:kern w:val="0"/>
          <w:lang w:eastAsia="es-PE"/>
          <w14:ligatures w14:val="none"/>
        </w:rPr>
        <w:t xml:space="preserve"> </w:t>
      </w:r>
      <w:r w:rsidRPr="00A76D68">
        <w:rPr>
          <w:rFonts w:ascii="Arial Narrow" w:eastAsia="Times New Roman" w:hAnsi="Arial Narrow" w:cs="Calibri"/>
          <w:kern w:val="0"/>
          <w:lang w:eastAsia="es-PE"/>
          <w14:ligatures w14:val="none"/>
        </w:rPr>
        <w:t>de</w:t>
      </w:r>
      <w:r w:rsidR="00B44FEC">
        <w:rPr>
          <w:rFonts w:ascii="Arial Narrow" w:eastAsia="Times New Roman" w:hAnsi="Arial Narrow" w:cs="Calibri"/>
          <w:kern w:val="0"/>
          <w:lang w:eastAsia="es-PE"/>
          <w14:ligatures w14:val="none"/>
        </w:rPr>
        <w:t xml:space="preserve"> octubre</w:t>
      </w:r>
      <w:r w:rsidRPr="00A76D68">
        <w:rPr>
          <w:rFonts w:ascii="Arial Narrow" w:eastAsia="Times New Roman" w:hAnsi="Arial Narrow" w:cs="Calibri"/>
          <w:kern w:val="0"/>
          <w:lang w:eastAsia="es-PE"/>
          <w14:ligatures w14:val="none"/>
        </w:rPr>
        <w:t xml:space="preserve"> de </w:t>
      </w:r>
      <w:r w:rsidR="00C10CEC" w:rsidRPr="00A76D68">
        <w:rPr>
          <w:rFonts w:ascii="Arial Narrow" w:eastAsia="Times New Roman" w:hAnsi="Arial Narrow" w:cs="Calibri"/>
          <w:kern w:val="0"/>
          <w:lang w:eastAsia="es-PE"/>
          <w14:ligatures w14:val="none"/>
        </w:rPr>
        <w:t>2025</w:t>
      </w:r>
    </w:p>
    <w:p w14:paraId="798357DC" w14:textId="77777777" w:rsidR="00FD1140" w:rsidRPr="00F5558D" w:rsidRDefault="00FD1140" w:rsidP="00E415A0">
      <w:pPr>
        <w:spacing w:after="0" w:line="240" w:lineRule="auto"/>
        <w:contextualSpacing/>
        <w:rPr>
          <w:rFonts w:ascii="Arial Narrow" w:eastAsia="Times New Roman" w:hAnsi="Arial Narrow" w:cs="Calibri"/>
          <w:kern w:val="0"/>
          <w:lang w:eastAsia="es-PE"/>
          <w14:ligatures w14:val="none"/>
        </w:rPr>
      </w:pPr>
    </w:p>
    <w:p w14:paraId="3ECE93A6" w14:textId="77777777" w:rsidR="00FD1140" w:rsidRPr="00F5558D" w:rsidRDefault="00FD1140" w:rsidP="00E415A0">
      <w:pPr>
        <w:numPr>
          <w:ilvl w:val="0"/>
          <w:numId w:val="8"/>
        </w:numPr>
        <w:spacing w:after="0" w:line="240" w:lineRule="auto"/>
        <w:ind w:left="567" w:hanging="567"/>
        <w:contextualSpacing/>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ANTECEDENTES</w:t>
      </w:r>
    </w:p>
    <w:p w14:paraId="1603238B" w14:textId="77777777" w:rsidR="00FD1140" w:rsidRPr="00F5558D" w:rsidRDefault="00FD1140" w:rsidP="00E415A0">
      <w:pPr>
        <w:spacing w:after="0" w:line="240" w:lineRule="auto"/>
        <w:contextualSpacing/>
        <w:jc w:val="both"/>
        <w:rPr>
          <w:rFonts w:ascii="Arial Narrow" w:eastAsia="Times New Roman" w:hAnsi="Arial Narrow" w:cs="Calibri"/>
          <w:kern w:val="0"/>
          <w:lang w:eastAsia="es-PE"/>
          <w14:ligatures w14:val="none"/>
        </w:rPr>
      </w:pPr>
    </w:p>
    <w:p w14:paraId="117755FA" w14:textId="5616A355" w:rsidR="00FD1140" w:rsidRPr="00F5558D" w:rsidRDefault="00FA317E" w:rsidP="00E415A0">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 xml:space="preserve">Mediante el escrito del 21 de marzo de 2025, el señor [APELLIDO] denunció al Banco y a Pacífico por presuntas infracciones a la Ley 29571, Código de Protección y Defensa del Consumidor (en adelante, Código). </w:t>
      </w:r>
      <w:r w:rsidRPr="000137A9">
        <w:rPr>
          <w:rFonts w:ascii="Arial Narrow" w:eastAsia="Times New Roman" w:hAnsi="Arial Narrow" w:cs="Calibri"/>
          <w:kern w:val="0"/>
          <w:lang w:eastAsia="es-PE"/>
          <w14:ligatures w14:val="none"/>
        </w:rPr>
        <w:t xml:space="preserve"/>
      </w:r>
      <w:r w:rsidR="000137A9" w:rsidRPr="000137A9">
        <w:rPr>
          <w:rFonts w:ascii="Arial Narrow" w:eastAsia="Times New Roman" w:hAnsi="Arial Narrow" w:cs="Calibri"/>
          <w:kern w:val="0"/>
          <w:lang w:eastAsia="es-PE"/>
          <w14:ligatures w14:val="none"/>
        </w:rPr>
        <w:t/>
      </w:r>
      <w:r w:rsidRPr="000137A9">
        <w:rPr>
          <w:rFonts w:ascii="Arial Narrow" w:eastAsia="Times New Roman" w:hAnsi="Arial Narrow" w:cs="Calibri"/>
          <w:kern w:val="0"/>
          <w:lang w:eastAsia="es-PE"/>
          <w14:ligatures w14:val="none"/>
        </w:rPr>
        <w:t xml:space="preserve"/>
      </w:r>
      <w:r w:rsidR="000137A9" w:rsidRPr="000137A9">
        <w:rPr>
          <w:rFonts w:ascii="Arial Narrow" w:eastAsia="Times New Roman" w:hAnsi="Arial Narrow" w:cs="Calibri"/>
          <w:kern w:val="0"/>
          <w:lang w:eastAsia="es-PE"/>
          <w14:ligatures w14:val="none"/>
        </w:rPr>
        <w:t/>
      </w:r>
      <w:r w:rsidR="00523048" w:rsidRPr="000137A9">
        <w:rPr>
          <w:rFonts w:ascii="Arial Narrow" w:eastAsia="Times New Roman" w:hAnsi="Arial Narrow" w:cs="Calibri"/>
          <w:kern w:val="0"/>
          <w:lang w:eastAsia="es-PE"/>
          <w14:ligatures w14:val="none"/>
        </w:rPr>
        <w:t xml:space="preserve"/>
      </w:r>
      <w:r w:rsidR="000137A9" w:rsidRPr="000137A9">
        <w:rPr>
          <w:rFonts w:ascii="Arial Narrow" w:eastAsia="Times New Roman" w:hAnsi="Arial Narrow" w:cs="Calibri"/>
          <w:kern w:val="0"/>
          <w:lang w:eastAsia="es-PE"/>
          <w14:ligatures w14:val="none"/>
        </w:rPr>
        <w:t xml:space="preserve"/>
      </w:r>
      <w:r w:rsidRPr="000137A9">
        <w:rPr>
          <w:rFonts w:ascii="Arial Narrow" w:eastAsia="Times New Roman" w:hAnsi="Arial Narrow" w:cs="Calibri"/>
          <w:kern w:val="0"/>
          <w:lang w:eastAsia="es-PE"/>
          <w14:ligatures w14:val="none"/>
        </w:rPr>
        <w:t/>
      </w:r>
      <w:r w:rsidR="00520A7E">
        <w:rPr>
          <w:rFonts w:ascii="Arial Narrow" w:eastAsia="Times New Roman" w:hAnsi="Arial Narrow" w:cs="Calibri"/>
          <w:kern w:val="0"/>
          <w:lang w:eastAsia="es-PE"/>
          <w14:ligatures w14:val="none"/>
        </w:rPr>
        <w:t xml:space="preserve"/>
      </w:r>
      <w:r w:rsidR="000137A9" w:rsidRPr="000137A9">
        <w:rPr>
          <w:rFonts w:ascii="Arial Narrow" w:eastAsia="Times New Roman" w:hAnsi="Arial Narrow" w:cs="Calibri"/>
          <w:kern w:val="0"/>
          <w:lang w:eastAsia="es-PE"/>
          <w14:ligatures w14:val="none"/>
        </w:rPr>
        <w:t xml:space="preserve"/>
      </w:r>
      <w:r w:rsidRPr="000137A9">
        <w:rPr>
          <w:rFonts w:ascii="Arial Narrow" w:eastAsia="Times New Roman" w:hAnsi="Arial Narrow" w:cs="Calibri"/>
          <w:kern w:val="0"/>
          <w:lang w:eastAsia="es-PE"/>
          <w14:ligatures w14:val="none"/>
        </w:rPr>
        <w:t/>
      </w:r>
      <w:r w:rsidRPr="00F5558D">
        <w:rPr>
          <w:rFonts w:ascii="Arial Narrow" w:eastAsia="Times New Roman" w:hAnsi="Arial Narrow" w:cs="Calibri"/>
          <w:kern w:val="0"/>
          <w:lang w:eastAsia="es-PE"/>
          <w14:ligatures w14:val="none"/>
        </w:rPr>
        <w:t xml:space="preserve"/>
      </w:r>
      <w:r w:rsidR="0054294E">
        <w:rPr>
          <w:rFonts w:ascii="Arial Narrow" w:eastAsia="Times New Roman" w:hAnsi="Arial Narrow" w:cs="Calibri"/>
          <w:kern w:val="0"/>
          <w:lang w:eastAsia="es-PE"/>
          <w14:ligatures w14:val="none"/>
        </w:rPr>
        <w:t/>
      </w:r>
      <w:r w:rsidR="00FD1140" w:rsidRPr="00F5558D">
        <w:rPr>
          <w:rFonts w:ascii="Arial Narrow" w:eastAsia="Times New Roman" w:hAnsi="Arial Narrow" w:cs="Calibri"/>
          <w:kern w:val="0"/>
          <w:lang w:eastAsia="es-PE"/>
          <w14:ligatures w14:val="none"/>
        </w:rPr>
        <w:t xml:space="preserve"/>
      </w:r>
    </w:p>
    <w:p w14:paraId="0B9AE22C" w14:textId="77777777" w:rsidR="00FD1140" w:rsidRPr="00F5558D" w:rsidRDefault="00FD1140" w:rsidP="00E415A0">
      <w:pPr>
        <w:spacing w:after="0" w:line="240" w:lineRule="auto"/>
        <w:contextualSpacing/>
        <w:jc w:val="both"/>
        <w:rPr>
          <w:rFonts w:ascii="Arial Narrow" w:eastAsia="Times New Roman" w:hAnsi="Arial Narrow" w:cs="Calibri"/>
          <w:kern w:val="0"/>
          <w:lang w:eastAsia="es-PE"/>
          <w14:ligatures w14:val="none"/>
        </w:rPr>
      </w:pPr>
    </w:p>
    <w:p w14:paraId="4FE363F6" w14:textId="316657D9" w:rsidR="00FD1140" w:rsidRPr="00F243C4" w:rsidRDefault="00105C00" w:rsidP="00E415A0">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Pr>
          <w:rFonts w:ascii="Arial Narrow" w:hAnsi="Arial Narrow" w:cs="Arial"/>
        </w:rPr>
        <w:t xml:space="preserve">Por Resolución N 1 del 30 de mayo de 2025, la Secretaría Técnica de la Comisión de Protección al Consumidor 1 (en adelante, Secretaría Técnica) admitió a trámite la denuncia presentada por el señor [APELLIDO] contra el Banco y a Pacífico, formulando la imputación de cargos siguiente:</w:t>
      </w:r>
      <w:r w:rsidR="00FD1140" w:rsidRPr="00F5558D">
        <w:rPr>
          <w:rFonts w:ascii="Arial Narrow" w:hAnsi="Arial Narrow" w:cs="Arial"/>
        </w:rPr>
        <w:t/>
      </w:r>
      <w:r w:rsidR="00FD1140" w:rsidRPr="00624964">
        <w:rPr>
          <w:rFonts w:ascii="Arial Narrow" w:hAnsi="Arial Narrow" w:cs="Arial"/>
        </w:rPr>
        <w:t xml:space="preserve"/>
      </w:r>
      <w:r w:rsidR="000137A9">
        <w:rPr>
          <w:rFonts w:ascii="Arial Narrow" w:hAnsi="Arial Narrow" w:cs="Arial"/>
        </w:rPr>
        <w:t/>
      </w:r>
      <w:r w:rsidR="00FD1140" w:rsidRPr="00F5558D">
        <w:rPr>
          <w:rFonts w:ascii="Arial Narrow" w:hAnsi="Arial Narrow" w:cs="Arial"/>
        </w:rPr>
        <w:t xml:space="preserve"/>
      </w:r>
      <w:r w:rsidR="000137A9" w:rsidRPr="000137A9">
        <w:rPr>
          <w:rFonts w:ascii="Arial Narrow" w:hAnsi="Arial Narrow" w:cs="Arial"/>
        </w:rPr>
        <w:t/>
      </w:r>
      <w:r w:rsidR="00FD1140" w:rsidRPr="00F5558D">
        <w:rPr>
          <w:rFonts w:ascii="Arial Narrow" w:hAnsi="Arial Narrow" w:cs="Arial"/>
        </w:rPr>
        <w:t/>
      </w:r>
      <w:r w:rsidR="00857476" w:rsidRPr="00F5558D">
        <w:rPr>
          <w:rFonts w:ascii="Arial Narrow" w:hAnsi="Arial Narrow" w:cs="Arial"/>
        </w:rPr>
        <w:t xml:space="preserve"/>
      </w:r>
      <w:r w:rsidR="00857476" w:rsidRPr="00F243C4">
        <w:rPr>
          <w:rFonts w:ascii="Arial Narrow" w:hAnsi="Arial Narrow" w:cs="Arial"/>
        </w:rPr>
        <w:t/>
      </w:r>
      <w:r w:rsidR="00FD1140" w:rsidRPr="00F243C4">
        <w:rPr>
          <w:rFonts w:ascii="Arial Narrow" w:hAnsi="Arial Narrow" w:cs="Arial"/>
        </w:rPr>
        <w:t xml:space="preserve"/>
      </w:r>
      <w:r w:rsidR="00196FA6" w:rsidRPr="00F243C4">
        <w:rPr>
          <w:rFonts w:ascii="Arial Narrow" w:hAnsi="Arial Narrow" w:cs="Arial"/>
        </w:rPr>
        <w:t xml:space="preserve"/>
      </w:r>
      <w:r w:rsidR="00520A7E" w:rsidRPr="00F243C4">
        <w:rPr>
          <w:rFonts w:ascii="Arial Narrow" w:eastAsia="Times New Roman" w:hAnsi="Arial Narrow" w:cs="Calibri"/>
          <w:kern w:val="0"/>
          <w:lang w:eastAsia="es-PE"/>
          <w14:ligatures w14:val="none"/>
        </w:rPr>
        <w:t xml:space="preserve"/>
      </w:r>
      <w:r w:rsidR="00FD1140" w:rsidRPr="00F243C4">
        <w:rPr>
          <w:rFonts w:ascii="Arial Narrow" w:hAnsi="Arial Narrow" w:cs="Arial"/>
        </w:rPr>
        <w:t xml:space="preserve"/>
      </w:r>
      <w:r w:rsidR="00520A7E" w:rsidRPr="00F243C4">
        <w:rPr>
          <w:rFonts w:ascii="Arial Narrow" w:eastAsia="Times New Roman" w:hAnsi="Arial Narrow" w:cs="Calibri"/>
          <w:kern w:val="0"/>
          <w:lang w:eastAsia="es-PE"/>
          <w14:ligatures w14:val="none"/>
        </w:rPr>
        <w:t/>
      </w:r>
      <w:r w:rsidR="00FD1140" w:rsidRPr="00F243C4">
        <w:rPr>
          <w:rFonts w:ascii="Arial Narrow" w:hAnsi="Arial Narrow" w:cs="Arial"/>
        </w:rPr>
        <w:t xml:space="preserve"/>
      </w:r>
      <w:r w:rsidR="00F93A7B" w:rsidRPr="00F243C4">
        <w:rPr>
          <w:rFonts w:ascii="Arial Narrow" w:hAnsi="Arial Narrow" w:cs="Arial"/>
        </w:rPr>
        <w:t/>
      </w:r>
      <w:r w:rsidR="00FD1140" w:rsidRPr="00F243C4">
        <w:rPr>
          <w:rFonts w:ascii="Arial Narrow" w:hAnsi="Arial Narrow" w:cs="Arial"/>
        </w:rPr>
        <w:t/>
      </w:r>
    </w:p>
    <w:p w14:paraId="286BCD28" w14:textId="77777777" w:rsidR="00FD1140" w:rsidRPr="00F243C4" w:rsidRDefault="00FD1140" w:rsidP="00E415A0">
      <w:pPr>
        <w:spacing w:after="0" w:line="240" w:lineRule="auto"/>
        <w:ind w:left="1134"/>
        <w:contextualSpacing/>
        <w:jc w:val="both"/>
        <w:rPr>
          <w:rFonts w:ascii="Arial Narrow" w:eastAsia="Times New Roman" w:hAnsi="Arial Narrow" w:cs="Calibri"/>
          <w:kern w:val="0"/>
          <w:lang w:eastAsia="es-PE"/>
          <w14:ligatures w14:val="none"/>
        </w:rPr>
      </w:pPr>
    </w:p>
    <w:p w14:paraId="1319968A" w14:textId="77777777" w:rsidR="00F93A7B" w:rsidRPr="00F243C4" w:rsidRDefault="00F93A7B" w:rsidP="00E415A0">
      <w:pPr>
        <w:spacing w:after="0" w:line="240" w:lineRule="auto"/>
        <w:ind w:left="1134"/>
        <w:contextualSpacing/>
        <w:jc w:val="both"/>
        <w:rPr>
          <w:rFonts w:ascii="Arial Narrow" w:eastAsia="Arial Narrow" w:hAnsi="Arial Narrow"/>
          <w:bCs/>
          <w:i/>
          <w:iCs/>
          <w:sz w:val="20"/>
          <w:szCs w:val="20"/>
        </w:rPr>
      </w:pPr>
      <w:r w:rsidRPr="00F243C4">
        <w:rPr>
          <w:rFonts w:ascii="Arial Narrow" w:eastAsia="Arial Narrow" w:hAnsi="Arial Narrow"/>
          <w:bCs/>
          <w:i/>
          <w:iCs/>
          <w:sz w:val="20"/>
          <w:szCs w:val="20"/>
        </w:rPr>
        <w:t>“(…)</w:t>
      </w:r>
    </w:p>
    <w:p w14:paraId="57B0D7AA" w14:textId="29ACBAEE" w:rsidR="00F93A7B" w:rsidRPr="00F243C4" w:rsidRDefault="00F93A7B" w:rsidP="00E415A0">
      <w:pPr>
        <w:spacing w:after="0" w:line="240" w:lineRule="auto"/>
        <w:ind w:left="1134"/>
        <w:contextualSpacing/>
        <w:jc w:val="both"/>
        <w:rPr>
          <w:rFonts w:ascii="Arial Narrow" w:hAnsi="Arial Narrow"/>
          <w:bCs/>
          <w:i/>
          <w:iCs/>
          <w:sz w:val="20"/>
          <w:szCs w:val="20"/>
        </w:rPr>
      </w:pPr>
      <w:r w:rsidRPr="00F243C4">
        <w:rPr>
          <w:rFonts w:ascii="Arial Narrow" w:hAnsi="Arial Narrow"/>
          <w:b/>
          <w:i/>
          <w:iCs/>
          <w:sz w:val="20"/>
          <w:szCs w:val="20"/>
        </w:rPr>
        <w:t xml:space="preserve">PRIMERO: admitir a trámite la denuncia del 21 de marzo de 2025 interpuesta por el señor [DENUNCIANTE] contra Mibanco - Banco de la Microempresa S.A. y Pacífico Compañía de Seguros y Reaseguros S.A., por lo siguiente:</w:t>
      </w:r>
      <w:r w:rsidR="00F243C4" w:rsidRPr="00F243C4">
        <w:rPr>
          <w:rFonts w:ascii="Arial Narrow" w:hAnsi="Arial Narrow"/>
          <w:bCs/>
          <w:i/>
          <w:iCs/>
          <w:sz w:val="20"/>
          <w:szCs w:val="20"/>
        </w:rPr>
        <w:t xml:space="preserve"/>
      </w:r>
      <w:proofErr w:type="spellStart"/>
      <w:r w:rsidR="00F243C4" w:rsidRPr="00F243C4">
        <w:rPr>
          <w:rFonts w:ascii="Arial Narrow" w:hAnsi="Arial Narrow"/>
          <w:bCs/>
          <w:i/>
          <w:iCs/>
          <w:sz w:val="20"/>
          <w:szCs w:val="20"/>
        </w:rPr>
        <w:t/>
      </w:r>
      <w:proofErr w:type="spellEnd"/>
      <w:r w:rsidR="00F243C4" w:rsidRPr="00F243C4">
        <w:rPr>
          <w:rFonts w:ascii="Arial Narrow" w:hAnsi="Arial Narrow"/>
          <w:bCs/>
          <w:i/>
          <w:iCs/>
          <w:sz w:val="20"/>
          <w:szCs w:val="20"/>
        </w:rPr>
        <w:t xml:space="preserve"/>
      </w:r>
      <w:proofErr w:type="spellStart"/>
      <w:r w:rsidR="00F243C4" w:rsidRPr="00F243C4">
        <w:rPr>
          <w:rFonts w:ascii="Arial Narrow" w:hAnsi="Arial Narrow"/>
          <w:bCs/>
          <w:i/>
          <w:iCs/>
          <w:sz w:val="20"/>
          <w:szCs w:val="20"/>
        </w:rPr>
        <w:t/>
      </w:r>
      <w:proofErr w:type="spellEnd"/>
      <w:r w:rsidR="00F243C4" w:rsidRPr="00F243C4">
        <w:rPr>
          <w:rFonts w:ascii="Arial Narrow" w:hAnsi="Arial Narrow"/>
          <w:bCs/>
          <w:i/>
          <w:iCs/>
          <w:sz w:val="20"/>
          <w:szCs w:val="20"/>
        </w:rPr>
        <w:t xml:space="preserve"/>
      </w:r>
      <w:r w:rsidR="00624964" w:rsidRPr="00F243C4">
        <w:rPr>
          <w:rFonts w:ascii="Arial Narrow" w:hAnsi="Arial Narrow"/>
          <w:bCs/>
          <w:i/>
          <w:iCs/>
          <w:sz w:val="20"/>
          <w:szCs w:val="20"/>
        </w:rPr>
        <w:t/>
      </w:r>
    </w:p>
    <w:p w14:paraId="364E830E" w14:textId="77777777" w:rsidR="00F93A7B" w:rsidRPr="00F243C4" w:rsidRDefault="00F93A7B" w:rsidP="00E415A0">
      <w:pPr>
        <w:spacing w:after="0" w:line="240" w:lineRule="auto"/>
        <w:ind w:left="1134"/>
        <w:contextualSpacing/>
        <w:jc w:val="both"/>
        <w:rPr>
          <w:rFonts w:ascii="Arial Narrow" w:hAnsi="Arial Narrow"/>
          <w:bCs/>
          <w:i/>
          <w:iCs/>
          <w:sz w:val="20"/>
          <w:szCs w:val="20"/>
        </w:rPr>
      </w:pPr>
    </w:p>
    <w:p w14:paraId="0F0D6F80" w14:textId="0FE9DBFA" w:rsidR="00F243C4" w:rsidRPr="00F243C4" w:rsidRDefault="00F243C4" w:rsidP="00E415A0">
      <w:pPr>
        <w:numPr>
          <w:ilvl w:val="0"/>
          <w:numId w:val="22"/>
        </w:numPr>
        <w:spacing w:after="0" w:line="240" w:lineRule="auto"/>
        <w:ind w:left="1701" w:hanging="567"/>
        <w:contextualSpacing/>
        <w:jc w:val="both"/>
        <w:rPr>
          <w:rFonts w:ascii="Arial Narrow" w:hAnsi="Arial Narrow"/>
          <w:bCs/>
          <w:i/>
          <w:iCs/>
          <w:sz w:val="20"/>
          <w:szCs w:val="20"/>
          <w:lang w:val="es-ES"/>
        </w:rPr>
      </w:pPr>
      <w:bookmarkStart w:id="2" w:name="_Hlk178547899"/>
      <w:r w:rsidRPr="00F243C4">
        <w:rPr>
          <w:rFonts w:ascii="Arial Narrow" w:hAnsi="Arial Narrow"/>
          <w:bCs/>
          <w:i/>
          <w:iCs/>
          <w:sz w:val="20"/>
          <w:szCs w:val="20"/>
        </w:rPr>
        <w:t>Presunta infracción a los artículos 18 y 19 de la Ley 29571, Código de Protección y Defensa del Consumidor, en tanto los proveedores denunciados se habrían negado injustificadamente a activar la cobertura del Seguro Tu Plata Segura – Certificado 6000059466 por el siniestro del 22 de marzo de 2023.</w:t>
      </w:r>
    </w:p>
    <w:p w14:paraId="7BFB6632" w14:textId="77777777" w:rsidR="00F243C4" w:rsidRPr="00F243C4" w:rsidRDefault="00F243C4" w:rsidP="00E415A0">
      <w:pPr>
        <w:spacing w:after="0" w:line="240" w:lineRule="auto"/>
        <w:ind w:left="1701"/>
        <w:contextualSpacing/>
        <w:jc w:val="both"/>
        <w:rPr>
          <w:rFonts w:ascii="Arial Narrow" w:hAnsi="Arial Narrow"/>
          <w:bCs/>
          <w:i/>
          <w:iCs/>
          <w:sz w:val="20"/>
          <w:szCs w:val="20"/>
          <w:lang w:val="es-ES"/>
        </w:rPr>
      </w:pPr>
    </w:p>
    <w:p w14:paraId="119E16B6" w14:textId="19A8CE34" w:rsidR="00F243C4" w:rsidRPr="00F243C4" w:rsidRDefault="00F243C4" w:rsidP="00E415A0">
      <w:pPr>
        <w:numPr>
          <w:ilvl w:val="0"/>
          <w:numId w:val="22"/>
        </w:numPr>
        <w:spacing w:after="0" w:line="240" w:lineRule="auto"/>
        <w:ind w:left="1701" w:hanging="567"/>
        <w:contextualSpacing/>
        <w:jc w:val="both"/>
        <w:rPr>
          <w:rFonts w:ascii="Arial Narrow" w:hAnsi="Arial Narrow"/>
          <w:bCs/>
          <w:i/>
          <w:iCs/>
          <w:sz w:val="20"/>
          <w:szCs w:val="20"/>
          <w:lang w:val="es-ES"/>
        </w:rPr>
      </w:pPr>
      <w:r w:rsidRPr="00F243C4">
        <w:rPr>
          <w:rFonts w:ascii="Arial Narrow" w:hAnsi="Arial Narrow"/>
          <w:bCs/>
          <w:i/>
          <w:iCs/>
          <w:sz w:val="20"/>
          <w:szCs w:val="20"/>
        </w:rPr>
        <w:t>Presunta infracción al artículo 1, numeral 1, literal b) y al artículo 2 de la Ley 29571, Código de Protección y Defensa del Consumidor, en tanto los proveedores denunciados no habrían brindado información exacta respecto a las condiciones del seguro al denunciante, al informarle que la cobertura del seguro se extendía por cuatro (4) horas posteriores al retiro del dinero, pese que al momento de solicitar la activación de la cobertura se le informó que esta tenía una duración de dos (2) horas desde la interposición de la denuncia policial.</w:t>
      </w:r>
    </w:p>
    <w:p w14:paraId="3EC2007C" w14:textId="77777777" w:rsidR="00F243C4" w:rsidRPr="00F243C4" w:rsidRDefault="00F243C4" w:rsidP="00E415A0">
      <w:pPr>
        <w:spacing w:after="0" w:line="240" w:lineRule="auto"/>
        <w:ind w:left="1701"/>
        <w:contextualSpacing/>
        <w:jc w:val="both"/>
        <w:rPr>
          <w:rFonts w:ascii="Arial Narrow" w:hAnsi="Arial Narrow"/>
          <w:bCs/>
          <w:i/>
          <w:iCs/>
          <w:sz w:val="20"/>
          <w:szCs w:val="20"/>
          <w:lang w:val="es-ES"/>
        </w:rPr>
      </w:pPr>
    </w:p>
    <w:p w14:paraId="20234EAE" w14:textId="3D27E67C" w:rsidR="00F243C4" w:rsidRPr="00F243C4" w:rsidRDefault="00F243C4" w:rsidP="00E415A0">
      <w:pPr>
        <w:numPr>
          <w:ilvl w:val="0"/>
          <w:numId w:val="22"/>
        </w:numPr>
        <w:spacing w:after="0" w:line="240" w:lineRule="auto"/>
        <w:ind w:left="1701" w:hanging="567"/>
        <w:contextualSpacing/>
        <w:jc w:val="both"/>
        <w:rPr>
          <w:rFonts w:ascii="Arial Narrow" w:hAnsi="Arial Narrow"/>
          <w:bCs/>
          <w:i/>
          <w:iCs/>
          <w:sz w:val="20"/>
          <w:szCs w:val="20"/>
          <w:lang w:val="es-ES"/>
        </w:rPr>
      </w:pPr>
      <w:r w:rsidRPr="00F243C4">
        <w:rPr>
          <w:rFonts w:ascii="Arial Narrow" w:hAnsi="Arial Narrow"/>
          <w:bCs/>
          <w:i/>
          <w:iCs/>
          <w:sz w:val="20"/>
          <w:szCs w:val="20"/>
        </w:rPr>
        <w:t>Presunta infracción a los artículos 18 y 19 de la Ley 29571, Código de Protección y Defensa del Consumidor, en tanto los proveedores denunciados no habrían brindado al denunciante soporte operativo y canales efectivos para reportar el siniestro del 22 de marzo de 2023, por lo que el seguro no cumplía con las condiciones y eficacia que garantice su utilidad.</w:t>
      </w:r>
    </w:p>
    <w:p w14:paraId="77E2BAA8" w14:textId="77777777" w:rsidR="00F243C4" w:rsidRPr="00F243C4" w:rsidRDefault="00F243C4" w:rsidP="00E415A0">
      <w:pPr>
        <w:spacing w:after="0" w:line="240" w:lineRule="auto"/>
        <w:ind w:left="1701"/>
        <w:contextualSpacing/>
        <w:jc w:val="both"/>
        <w:rPr>
          <w:rFonts w:ascii="Arial Narrow" w:hAnsi="Arial Narrow"/>
          <w:bCs/>
          <w:i/>
          <w:iCs/>
          <w:sz w:val="20"/>
          <w:szCs w:val="20"/>
          <w:lang w:val="es-ES"/>
        </w:rPr>
      </w:pPr>
    </w:p>
    <w:p w14:paraId="105E4F91" w14:textId="1403FBE2" w:rsidR="00F243C4" w:rsidRPr="00F243C4" w:rsidRDefault="00F243C4" w:rsidP="00E415A0">
      <w:pPr>
        <w:numPr>
          <w:ilvl w:val="0"/>
          <w:numId w:val="22"/>
        </w:numPr>
        <w:spacing w:after="0" w:line="240" w:lineRule="auto"/>
        <w:ind w:left="1701" w:hanging="567"/>
        <w:contextualSpacing/>
        <w:jc w:val="both"/>
        <w:rPr>
          <w:rFonts w:ascii="Arial Narrow" w:hAnsi="Arial Narrow"/>
          <w:bCs/>
          <w:i/>
          <w:iCs/>
          <w:sz w:val="20"/>
          <w:szCs w:val="20"/>
          <w:lang w:val="es-ES"/>
        </w:rPr>
      </w:pPr>
      <w:r w:rsidRPr="00F243C4">
        <w:rPr>
          <w:rFonts w:ascii="Arial Narrow" w:hAnsi="Arial Narrow"/>
          <w:bCs/>
          <w:i/>
          <w:iCs/>
          <w:sz w:val="20"/>
          <w:szCs w:val="20"/>
        </w:rPr>
        <w:t xml:space="preserve">Presunta infracción al artículo 150 de la Ley 29571, Código de Protección y Defensa del Consumidor, en tanto </w:t>
      </w:r>
      <w:proofErr w:type="spellStart"/>
      <w:r w:rsidRPr="00F243C4">
        <w:rPr>
          <w:rFonts w:ascii="Arial Narrow" w:hAnsi="Arial Narrow"/>
          <w:bCs/>
          <w:i/>
          <w:iCs/>
          <w:sz w:val="20"/>
          <w:szCs w:val="20"/>
        </w:rPr>
        <w:t>Mibanco</w:t>
      </w:r>
      <w:proofErr w:type="spellEnd"/>
      <w:r w:rsidRPr="00F243C4">
        <w:rPr>
          <w:rFonts w:ascii="Arial Narrow" w:hAnsi="Arial Narrow"/>
          <w:bCs/>
          <w:i/>
          <w:iCs/>
          <w:sz w:val="20"/>
          <w:szCs w:val="20"/>
        </w:rPr>
        <w:t xml:space="preserve"> - Banco de la Microempresa S.A. no habría contado con un Libro de Reclamaciones Virtual, no existiendo en su página web el aviso que advierta ello.</w:t>
      </w:r>
    </w:p>
    <w:p w14:paraId="0D1F2CC5" w14:textId="77777777" w:rsidR="00F243C4" w:rsidRPr="00F243C4" w:rsidRDefault="00F243C4" w:rsidP="00E415A0">
      <w:pPr>
        <w:pStyle w:val="Prrafodelista"/>
        <w:spacing w:line="240" w:lineRule="auto"/>
        <w:rPr>
          <w:rFonts w:ascii="Arial Narrow" w:hAnsi="Arial Narrow"/>
          <w:bCs/>
          <w:i/>
          <w:iCs/>
          <w:sz w:val="20"/>
          <w:szCs w:val="20"/>
        </w:rPr>
      </w:pPr>
    </w:p>
    <w:p w14:paraId="12E8D41A" w14:textId="37522FC6" w:rsidR="00F243C4" w:rsidRPr="00F243C4" w:rsidRDefault="00F243C4" w:rsidP="00E415A0">
      <w:pPr>
        <w:numPr>
          <w:ilvl w:val="0"/>
          <w:numId w:val="22"/>
        </w:numPr>
        <w:spacing w:after="0" w:line="240" w:lineRule="auto"/>
        <w:ind w:left="1701" w:hanging="567"/>
        <w:contextualSpacing/>
        <w:jc w:val="both"/>
        <w:rPr>
          <w:rFonts w:ascii="Arial Narrow" w:hAnsi="Arial Narrow"/>
          <w:bCs/>
          <w:i/>
          <w:iCs/>
          <w:sz w:val="20"/>
          <w:szCs w:val="20"/>
          <w:lang w:val="es-ES"/>
        </w:rPr>
      </w:pPr>
      <w:r w:rsidRPr="00F243C4">
        <w:rPr>
          <w:rFonts w:ascii="Arial Narrow" w:hAnsi="Arial Narrow"/>
          <w:bCs/>
          <w:i/>
          <w:iCs/>
          <w:sz w:val="20"/>
          <w:szCs w:val="20"/>
        </w:rPr>
        <w:t>Presunta infracción al artículo 150 de la Ley 29571, Código de Protección y Defensa del Consumidor, en tanto Pacífico Compañía de Seguros y Reaseguros S.A. no habría contado con un Libro de Reclamaciones Virtual, no existiendo en su página web el aviso que advierta ello.</w:t>
      </w:r>
    </w:p>
    <w:p w14:paraId="7313B796" w14:textId="77777777" w:rsidR="00F243C4" w:rsidRPr="00F243C4" w:rsidRDefault="00F243C4" w:rsidP="00E415A0">
      <w:pPr>
        <w:spacing w:after="0" w:line="240" w:lineRule="auto"/>
        <w:ind w:left="1701"/>
        <w:contextualSpacing/>
        <w:jc w:val="both"/>
        <w:rPr>
          <w:rFonts w:ascii="Arial Narrow" w:hAnsi="Arial Narrow"/>
          <w:bCs/>
          <w:i/>
          <w:iCs/>
          <w:sz w:val="20"/>
          <w:szCs w:val="20"/>
          <w:lang w:val="es-ES"/>
        </w:rPr>
      </w:pPr>
    </w:p>
    <w:p w14:paraId="726AAAD3" w14:textId="66FF8164" w:rsidR="00F243C4" w:rsidRPr="00F243C4" w:rsidRDefault="00F243C4" w:rsidP="00E415A0">
      <w:pPr>
        <w:numPr>
          <w:ilvl w:val="0"/>
          <w:numId w:val="22"/>
        </w:numPr>
        <w:spacing w:after="0" w:line="240" w:lineRule="auto"/>
        <w:ind w:left="1701" w:hanging="567"/>
        <w:contextualSpacing/>
        <w:jc w:val="both"/>
        <w:rPr>
          <w:rFonts w:ascii="Arial Narrow" w:hAnsi="Arial Narrow"/>
          <w:bCs/>
          <w:i/>
          <w:iCs/>
          <w:sz w:val="20"/>
          <w:szCs w:val="20"/>
          <w:lang w:val="es-ES"/>
        </w:rPr>
      </w:pPr>
      <w:r w:rsidRPr="00F243C4">
        <w:rPr>
          <w:rFonts w:ascii="Arial Narrow" w:hAnsi="Arial Narrow"/>
          <w:bCs/>
          <w:i/>
          <w:iCs/>
          <w:sz w:val="20"/>
          <w:szCs w:val="20"/>
        </w:rPr>
        <w:t xml:space="preserve">Presunta infracción a los artículos 18 y 19 de la Ley 29571, Código de Protección y Defensa del Consumidor, en tanto </w:t>
      </w:r>
      <w:proofErr w:type="spellStart"/>
      <w:r w:rsidRPr="00F243C4">
        <w:rPr>
          <w:rFonts w:ascii="Arial Narrow" w:hAnsi="Arial Narrow"/>
          <w:bCs/>
          <w:i/>
          <w:iCs/>
          <w:sz w:val="20"/>
          <w:szCs w:val="20"/>
        </w:rPr>
        <w:t>Mibanco</w:t>
      </w:r>
      <w:proofErr w:type="spellEnd"/>
      <w:r w:rsidRPr="00F243C4">
        <w:rPr>
          <w:rFonts w:ascii="Arial Narrow" w:hAnsi="Arial Narrow"/>
          <w:bCs/>
          <w:i/>
          <w:iCs/>
          <w:sz w:val="20"/>
          <w:szCs w:val="20"/>
        </w:rPr>
        <w:t xml:space="preserve"> - Banco de la Microempresa S.A. habría dilatado la </w:t>
      </w:r>
      <w:r w:rsidRPr="00F243C4">
        <w:rPr>
          <w:rFonts w:ascii="Arial Narrow" w:hAnsi="Arial Narrow"/>
          <w:bCs/>
          <w:i/>
          <w:iCs/>
          <w:sz w:val="20"/>
          <w:szCs w:val="20"/>
        </w:rPr>
        <w:lastRenderedPageBreak/>
        <w:t>recepción de la solicitud de cobertura del Seguro Tu Plata Segura – Certificado 6000059466 presentado por el denunciante por el siniestro del 22 de marzo de 2023.</w:t>
      </w:r>
    </w:p>
    <w:p w14:paraId="5F6DF46D" w14:textId="77777777" w:rsidR="00F243C4" w:rsidRPr="00F243C4" w:rsidRDefault="00F243C4" w:rsidP="00E415A0">
      <w:pPr>
        <w:spacing w:after="0" w:line="240" w:lineRule="auto"/>
        <w:ind w:left="1701"/>
        <w:contextualSpacing/>
        <w:jc w:val="both"/>
        <w:rPr>
          <w:rFonts w:ascii="Arial Narrow" w:hAnsi="Arial Narrow"/>
          <w:bCs/>
          <w:i/>
          <w:iCs/>
          <w:sz w:val="20"/>
          <w:szCs w:val="20"/>
          <w:lang w:val="es-ES"/>
        </w:rPr>
      </w:pPr>
    </w:p>
    <w:p w14:paraId="53CBC1C2" w14:textId="0389FAFA" w:rsidR="00F93A7B" w:rsidRPr="00F243C4" w:rsidRDefault="00F243C4" w:rsidP="00E415A0">
      <w:pPr>
        <w:numPr>
          <w:ilvl w:val="0"/>
          <w:numId w:val="22"/>
        </w:numPr>
        <w:spacing w:after="0" w:line="240" w:lineRule="auto"/>
        <w:ind w:left="1701" w:hanging="567"/>
        <w:contextualSpacing/>
        <w:jc w:val="both"/>
        <w:rPr>
          <w:rFonts w:ascii="Arial Narrow" w:hAnsi="Arial Narrow"/>
          <w:bCs/>
          <w:i/>
          <w:iCs/>
          <w:sz w:val="20"/>
          <w:szCs w:val="20"/>
          <w:lang w:val="es-ES"/>
        </w:rPr>
      </w:pPr>
      <w:r w:rsidRPr="00F243C4">
        <w:rPr>
          <w:rFonts w:ascii="Arial Narrow" w:hAnsi="Arial Narrow"/>
          <w:bCs/>
          <w:i/>
          <w:iCs/>
          <w:sz w:val="20"/>
          <w:szCs w:val="20"/>
        </w:rPr>
        <w:t xml:space="preserve">Presunta infracción a los artículos 18 y 19 de la Ley 29571, Código de Protección y Defensa del Consumidor, en </w:t>
      </w:r>
      <w:r w:rsidRPr="00C76F5C">
        <w:rPr>
          <w:rFonts w:ascii="Arial Narrow" w:hAnsi="Arial Narrow"/>
          <w:bCs/>
          <w:i/>
          <w:iCs/>
          <w:sz w:val="20"/>
          <w:szCs w:val="20"/>
        </w:rPr>
        <w:t>tanto los proveedores denunciados no</w:t>
      </w:r>
      <w:r w:rsidRPr="00F243C4">
        <w:rPr>
          <w:rFonts w:ascii="Arial Narrow" w:hAnsi="Arial Narrow"/>
          <w:bCs/>
          <w:i/>
          <w:iCs/>
          <w:sz w:val="20"/>
          <w:szCs w:val="20"/>
        </w:rPr>
        <w:t xml:space="preserve"> habría condicionado indebidamente la presentación de un reclamo o queja al requerir al denunciante límites de caracteres para la presentación de reclamos además de condicionar la presentación del reclamo al exigir información como el número de póliza, pese a que no contaba con dicho número</w:t>
      </w:r>
      <w:r w:rsidR="00F93A7B" w:rsidRPr="00F243C4">
        <w:rPr>
          <w:rFonts w:ascii="Arial Narrow" w:hAnsi="Arial Narrow"/>
          <w:bCs/>
          <w:i/>
          <w:iCs/>
          <w:sz w:val="20"/>
          <w:szCs w:val="20"/>
        </w:rPr>
        <w:t>.</w:t>
      </w:r>
    </w:p>
    <w:p w14:paraId="4AD519A6" w14:textId="77777777" w:rsidR="00F93A7B" w:rsidRPr="00F243C4" w:rsidRDefault="00F93A7B" w:rsidP="00E415A0">
      <w:pPr>
        <w:pStyle w:val="Prrafodelista"/>
        <w:spacing w:after="0" w:line="240" w:lineRule="auto"/>
        <w:ind w:left="1701"/>
        <w:jc w:val="both"/>
        <w:rPr>
          <w:rFonts w:ascii="Arial Narrow" w:hAnsi="Arial Narrow"/>
          <w:bCs/>
          <w:i/>
          <w:iCs/>
          <w:sz w:val="20"/>
          <w:szCs w:val="20"/>
          <w:lang w:val="es-ES"/>
        </w:rPr>
      </w:pPr>
    </w:p>
    <w:p w14:paraId="3FD35517" w14:textId="77777777" w:rsidR="00F93A7B" w:rsidRDefault="00F93A7B" w:rsidP="00E415A0">
      <w:pPr>
        <w:spacing w:after="0" w:line="240" w:lineRule="auto"/>
        <w:ind w:left="1134"/>
        <w:contextualSpacing/>
        <w:jc w:val="both"/>
        <w:rPr>
          <w:rFonts w:ascii="Arial Narrow" w:hAnsi="Arial Narrow"/>
          <w:i/>
          <w:iCs/>
          <w:sz w:val="20"/>
          <w:szCs w:val="20"/>
        </w:rPr>
      </w:pPr>
      <w:r w:rsidRPr="00F243C4">
        <w:rPr>
          <w:rFonts w:ascii="Arial Narrow" w:hAnsi="Arial Narrow"/>
          <w:i/>
          <w:iCs/>
          <w:sz w:val="20"/>
          <w:szCs w:val="20"/>
        </w:rPr>
        <w:t>(…)”</w:t>
      </w:r>
    </w:p>
    <w:p w14:paraId="13140FB1" w14:textId="77777777" w:rsidR="00101BCC" w:rsidRPr="00F5558D" w:rsidRDefault="00101BCC" w:rsidP="00E415A0">
      <w:pPr>
        <w:spacing w:after="0" w:line="240" w:lineRule="auto"/>
        <w:ind w:left="1134"/>
        <w:contextualSpacing/>
        <w:jc w:val="both"/>
        <w:rPr>
          <w:rFonts w:ascii="Arial Narrow" w:hAnsi="Arial Narrow"/>
          <w:i/>
          <w:iCs/>
          <w:sz w:val="20"/>
          <w:szCs w:val="20"/>
          <w:lang w:val="es-ES"/>
        </w:rPr>
      </w:pPr>
    </w:p>
    <w:bookmarkEnd w:id="2"/>
    <w:p w14:paraId="161138EC" w14:textId="77777777" w:rsidR="00F5558D" w:rsidRPr="00F5558D" w:rsidRDefault="00F5558D" w:rsidP="00E415A0">
      <w:pPr>
        <w:spacing w:after="0" w:line="240" w:lineRule="auto"/>
        <w:ind w:left="1134"/>
        <w:contextualSpacing/>
        <w:jc w:val="both"/>
        <w:rPr>
          <w:rFonts w:ascii="Arial Narrow" w:eastAsia="Times New Roman" w:hAnsi="Arial Narrow" w:cs="Calibri"/>
          <w:kern w:val="0"/>
          <w:lang w:eastAsia="es-PE"/>
          <w14:ligatures w14:val="none"/>
        </w:rPr>
      </w:pPr>
    </w:p>
    <w:p w14:paraId="0C9DDE71" w14:textId="77777777" w:rsidR="00FD1140" w:rsidRPr="00F5558D" w:rsidRDefault="00FD1140" w:rsidP="00E415A0">
      <w:pPr>
        <w:numPr>
          <w:ilvl w:val="0"/>
          <w:numId w:val="8"/>
        </w:numPr>
        <w:spacing w:after="0" w:line="240" w:lineRule="auto"/>
        <w:ind w:left="567" w:hanging="567"/>
        <w:contextualSpacing/>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DE LA AMPLIACIÓN DE CARGOS</w:t>
      </w:r>
    </w:p>
    <w:p w14:paraId="1F6B3D4A" w14:textId="77777777" w:rsidR="00FD1140" w:rsidRPr="00F5558D" w:rsidRDefault="00FD1140" w:rsidP="00E415A0">
      <w:pPr>
        <w:spacing w:after="0" w:line="240" w:lineRule="auto"/>
        <w:contextualSpacing/>
        <w:rPr>
          <w:rFonts w:ascii="Arial Narrow" w:eastAsia="Times New Roman" w:hAnsi="Arial Narrow" w:cs="Calibri"/>
          <w:kern w:val="0"/>
          <w:lang w:eastAsia="es-PE"/>
          <w14:ligatures w14:val="none"/>
        </w:rPr>
      </w:pPr>
    </w:p>
    <w:p w14:paraId="701B081C" w14:textId="7E68A2CD" w:rsidR="00FD1140" w:rsidRPr="00F5558D" w:rsidRDefault="00FD1140" w:rsidP="00E415A0">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De acuerdo con el artículo 105 del Código, la Comisión es el único órgano administrativo competente para conocer de las presuntas infracciones contenidas en dicho cuerpo legal</w:t>
      </w:r>
      <w:r w:rsidRPr="00F5558D">
        <w:rPr>
          <w:rFonts w:ascii="Arial Narrow" w:eastAsia="Times New Roman" w:hAnsi="Arial Narrow" w:cs="Calibri"/>
          <w:kern w:val="0"/>
          <w:vertAlign w:val="superscript"/>
          <w:lang w:eastAsia="es-PE"/>
          <w14:ligatures w14:val="none"/>
        </w:rPr>
        <w:footnoteReference w:id="1"/>
      </w:r>
      <w:r w:rsidRPr="00F5558D">
        <w:rPr>
          <w:rFonts w:ascii="Arial Narrow" w:eastAsia="Times New Roman" w:hAnsi="Arial Narrow" w:cs="Calibri"/>
          <w:kern w:val="0"/>
          <w:lang w:eastAsia="es-PE"/>
          <w14:ligatures w14:val="none"/>
        </w:rPr>
        <w:t xml:space="preserve">. </w:t>
      </w:r>
    </w:p>
    <w:p w14:paraId="58131E45" w14:textId="77777777" w:rsidR="00FD1140" w:rsidRPr="00F5558D" w:rsidRDefault="00FD1140" w:rsidP="00E415A0">
      <w:pPr>
        <w:spacing w:after="0" w:line="240" w:lineRule="auto"/>
        <w:ind w:left="567"/>
        <w:contextualSpacing/>
        <w:jc w:val="both"/>
        <w:rPr>
          <w:rFonts w:ascii="Arial Narrow" w:eastAsia="Times New Roman" w:hAnsi="Arial Narrow" w:cs="Calibri"/>
          <w:kern w:val="0"/>
          <w:lang w:eastAsia="es-PE"/>
          <w14:ligatures w14:val="none"/>
        </w:rPr>
      </w:pPr>
    </w:p>
    <w:p w14:paraId="707D1FE5" w14:textId="0CE680A9" w:rsidR="00FD1140" w:rsidRPr="00F5558D" w:rsidRDefault="00FD1140" w:rsidP="00E415A0">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El artículo 27 de la Ley de Organización y Funciones del Indecopi, aprobada por Decreto Legislativo 1033, establece que la Comisión vela por el cumplimiento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r w:rsidR="00A87BA7" w:rsidRPr="00F5558D">
        <w:rPr>
          <w:rStyle w:val="Refdenotaalpie"/>
          <w:rFonts w:eastAsia="Times New Roman"/>
          <w:kern w:val="0"/>
          <w:lang w:eastAsia="es-PE"/>
          <w14:ligatures w14:val="none"/>
        </w:rPr>
        <w:footnoteReference w:id="2"/>
      </w:r>
      <w:r w:rsidRPr="00F5558D">
        <w:rPr>
          <w:rFonts w:ascii="Arial Narrow" w:eastAsia="Times New Roman" w:hAnsi="Arial Narrow" w:cs="Calibri"/>
          <w:kern w:val="0"/>
          <w:lang w:eastAsia="es-PE"/>
          <w14:ligatures w14:val="none"/>
        </w:rPr>
        <w:t>.</w:t>
      </w:r>
    </w:p>
    <w:p w14:paraId="0B3D8470" w14:textId="77777777" w:rsidR="00FD1140" w:rsidRPr="00F5558D" w:rsidRDefault="00FD1140" w:rsidP="00E415A0">
      <w:pPr>
        <w:spacing w:after="0" w:line="240" w:lineRule="auto"/>
        <w:ind w:left="567"/>
        <w:contextualSpacing/>
        <w:rPr>
          <w:rFonts w:ascii="Arial Narrow" w:eastAsia="Arial Narrow" w:hAnsi="Arial Narrow" w:cs="Arial"/>
          <w:kern w:val="0"/>
          <w:lang w:eastAsia="es-PE"/>
          <w14:ligatures w14:val="none"/>
        </w:rPr>
      </w:pPr>
    </w:p>
    <w:p w14:paraId="520E740F" w14:textId="2D450620" w:rsidR="00FD1140" w:rsidRPr="00F5558D" w:rsidRDefault="00FD1140" w:rsidP="00E415A0">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El literal c) del artículo 24 del Decreto Legislativo </w:t>
      </w:r>
      <w:proofErr w:type="spellStart"/>
      <w:r w:rsidRPr="00F5558D">
        <w:rPr>
          <w:rFonts w:ascii="Arial Narrow" w:eastAsia="Arial Narrow" w:hAnsi="Arial Narrow" w:cs="Arial"/>
          <w:kern w:val="0"/>
          <w:lang w:eastAsia="es-PE"/>
          <w14:ligatures w14:val="none"/>
        </w:rPr>
        <w:t/>
      </w:r>
      <w:proofErr w:type="spellEnd"/>
      <w:r w:rsidRPr="00F5558D">
        <w:rPr>
          <w:rFonts w:ascii="Arial Narrow" w:eastAsia="Arial Narrow" w:hAnsi="Arial Narrow" w:cs="Arial"/>
          <w:kern w:val="0"/>
          <w:lang w:eastAsia="es-PE"/>
          <w14:ligatures w14:val="none"/>
        </w:rPr>
        <w:t xml:space="preserve"> 807, Ley sobre Facultades, Normas y Organización del Indecopi (en adelante, Decreto Legislativo 807) dispone que el </w:t>
      </w:r>
      <w:proofErr w:type="gramStart"/>
      <w:r w:rsidRPr="00F5558D">
        <w:rPr>
          <w:rFonts w:ascii="Arial Narrow" w:eastAsia="Arial Narrow" w:hAnsi="Arial Narrow" w:cs="Arial"/>
          <w:kern w:val="0"/>
          <w:lang w:eastAsia="es-PE"/>
          <w14:ligatures w14:val="none"/>
        </w:rPr>
        <w:t>Secretario</w:t>
      </w:r>
      <w:r w:rsidR="00F32B54">
        <w:rPr>
          <w:rFonts w:ascii="Arial Narrow" w:eastAsia="Arial Narrow" w:hAnsi="Arial Narrow" w:cs="Arial"/>
          <w:kern w:val="0"/>
          <w:lang w:eastAsia="es-PE"/>
          <w14:ligatures w14:val="none"/>
        </w:rPr>
        <w:t xml:space="preserve"> </w:t>
      </w:r>
      <w:r w:rsidRPr="00F5558D">
        <w:rPr>
          <w:rFonts w:ascii="Arial Narrow" w:eastAsia="Arial Narrow" w:hAnsi="Arial Narrow" w:cs="Arial"/>
          <w:kern w:val="0"/>
          <w:lang w:eastAsia="es-PE"/>
          <w14:ligatures w14:val="none"/>
        </w:rPr>
        <w:t>Técnico</w:t>
      </w:r>
      <w:proofErr w:type="gramEnd"/>
      <w:r w:rsidRPr="00F5558D">
        <w:rPr>
          <w:rFonts w:ascii="Arial Narrow" w:eastAsia="Arial Narrow" w:hAnsi="Arial Narrow" w:cs="Arial"/>
          <w:kern w:val="0"/>
          <w:lang w:eastAsia="es-PE"/>
          <w14:ligatures w14:val="none"/>
        </w:rPr>
        <w:t xml:space="preserve"> se encargará de la tramitación del procedimiento, para lo cual cuenta con la facultad de admitir denuncias a trámite, en aquellos casos en que la Comisión le haya delegado esta facultad</w:t>
      </w:r>
      <w:r w:rsidR="00A87BA7" w:rsidRPr="00F5558D">
        <w:rPr>
          <w:rStyle w:val="Refdenotaalpie"/>
          <w:rFonts w:eastAsia="Arial Narrow"/>
          <w:kern w:val="0"/>
          <w:lang w:eastAsia="es-PE"/>
          <w14:ligatures w14:val="none"/>
        </w:rPr>
        <w:footnoteReference w:id="3"/>
      </w:r>
      <w:r w:rsidRPr="00F5558D">
        <w:rPr>
          <w:rFonts w:ascii="Arial Narrow" w:eastAsia="Arial Narrow" w:hAnsi="Arial Narrow" w:cs="Arial"/>
          <w:kern w:val="0"/>
          <w:lang w:eastAsia="es-PE"/>
          <w14:ligatures w14:val="none"/>
        </w:rPr>
        <w:t>.</w:t>
      </w:r>
    </w:p>
    <w:p w14:paraId="0F874635" w14:textId="77777777" w:rsidR="00FD1140" w:rsidRPr="00F5558D" w:rsidRDefault="00FD1140" w:rsidP="00E415A0">
      <w:pPr>
        <w:spacing w:after="0" w:line="240" w:lineRule="auto"/>
        <w:ind w:left="567"/>
        <w:contextualSpacing/>
        <w:rPr>
          <w:rFonts w:ascii="Arial Narrow" w:eastAsia="Arial Narrow" w:hAnsi="Arial Narrow" w:cs="Arial"/>
          <w:kern w:val="0"/>
          <w:lang w:eastAsia="es-PE"/>
          <w14:ligatures w14:val="none"/>
        </w:rPr>
      </w:pPr>
    </w:p>
    <w:p w14:paraId="539D222A" w14:textId="4AF1BE6A" w:rsidR="00FD1140" w:rsidRPr="00F5558D" w:rsidRDefault="00FD1140" w:rsidP="00E415A0">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Al respecto, el artículo 23 del Decreto Legislativo 807 establece que el procedimiento se inicia de parte mediante la presentación de una solicitud dirigida al </w:t>
      </w:r>
      <w:proofErr w:type="gramStart"/>
      <w:r w:rsidRPr="00F5558D">
        <w:rPr>
          <w:rFonts w:ascii="Arial Narrow" w:eastAsia="Arial Narrow" w:hAnsi="Arial Narrow" w:cs="Arial"/>
          <w:kern w:val="0"/>
          <w:lang w:eastAsia="es-PE"/>
          <w14:ligatures w14:val="none"/>
        </w:rPr>
        <w:t>Secretario Técnico</w:t>
      </w:r>
      <w:proofErr w:type="gramEnd"/>
      <w:r w:rsidRPr="00F5558D">
        <w:rPr>
          <w:rFonts w:ascii="Arial Narrow" w:eastAsia="Arial Narrow" w:hAnsi="Arial Narrow" w:cs="Arial"/>
          <w:kern w:val="0"/>
          <w:lang w:eastAsia="es-PE"/>
          <w14:ligatures w14:val="none"/>
        </w:rPr>
        <w:t xml:space="preserve"> de la Comisión </w:t>
      </w:r>
      <w:r w:rsidRPr="00F5558D">
        <w:rPr>
          <w:rFonts w:ascii="Arial Narrow" w:eastAsia="Arial Narrow" w:hAnsi="Arial Narrow" w:cs="Arial"/>
          <w:kern w:val="0"/>
          <w:lang w:eastAsia="es-PE"/>
          <w14:ligatures w14:val="none"/>
        </w:rPr>
        <w:lastRenderedPageBreak/>
        <w:t>conteniendo los requisitos establecidos en el Texto Único de Procedimientos Administrativos del Indecopi</w:t>
      </w:r>
      <w:r w:rsidR="00A87BA7" w:rsidRPr="00F5558D">
        <w:rPr>
          <w:rStyle w:val="Refdenotaalpie"/>
          <w:rFonts w:eastAsia="Arial Narrow"/>
          <w:kern w:val="0"/>
          <w:lang w:eastAsia="es-PE"/>
          <w14:ligatures w14:val="none"/>
        </w:rPr>
        <w:footnoteReference w:id="4"/>
      </w:r>
      <w:r w:rsidRPr="00F5558D">
        <w:rPr>
          <w:rFonts w:ascii="Arial Narrow" w:eastAsia="Arial Narrow" w:hAnsi="Arial Narrow" w:cs="Arial"/>
          <w:kern w:val="0"/>
          <w:lang w:eastAsia="es-PE"/>
          <w14:ligatures w14:val="none"/>
        </w:rPr>
        <w:t>.</w:t>
      </w:r>
    </w:p>
    <w:p w14:paraId="4E3486F7" w14:textId="77777777" w:rsidR="00FD1140" w:rsidRPr="00F5558D" w:rsidRDefault="00FD1140" w:rsidP="00E415A0">
      <w:pPr>
        <w:spacing w:after="0" w:line="240" w:lineRule="auto"/>
        <w:ind w:left="567"/>
        <w:contextualSpacing/>
        <w:rPr>
          <w:rFonts w:ascii="Arial Narrow" w:eastAsia="Arial Narrow" w:hAnsi="Arial Narrow" w:cs="Arial"/>
          <w:kern w:val="0"/>
          <w:lang w:eastAsia="es-PE"/>
          <w14:ligatures w14:val="none"/>
        </w:rPr>
      </w:pPr>
    </w:p>
    <w:p w14:paraId="502A862D" w14:textId="08CB7C82" w:rsidR="00FD1140" w:rsidRPr="00F5558D" w:rsidRDefault="00FD1140" w:rsidP="00E415A0">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Asimismo, el artículo </w:t>
      </w:r>
      <w:r w:rsidR="009D73D4" w:rsidRPr="00F5558D">
        <w:rPr>
          <w:rFonts w:ascii="Arial Narrow" w:eastAsia="Arial Narrow" w:hAnsi="Arial Narrow" w:cs="Arial"/>
          <w:kern w:val="0"/>
          <w:lang w:eastAsia="es-PE"/>
          <w14:ligatures w14:val="none"/>
        </w:rPr>
        <w:t>254</w:t>
      </w:r>
      <w:r w:rsidRPr="00F5558D">
        <w:rPr>
          <w:rFonts w:ascii="Arial Narrow" w:eastAsia="Arial Narrow" w:hAnsi="Arial Narrow" w:cs="Arial"/>
          <w:kern w:val="0"/>
          <w:lang w:eastAsia="es-PE"/>
          <w14:ligatures w14:val="none"/>
        </w:rPr>
        <w:t> del Texto Único Ordenado de la Ley del Procedimiento Administrativo General (en adelante, TUO de la LPAG) establece como deber de la autoridad a cargo de la instrucción del procedimiento, el notificar a los administrados los hechos que se le imputan a título de cargo</w:t>
      </w:r>
      <w:r w:rsidR="009D73D4" w:rsidRPr="00F5558D">
        <w:rPr>
          <w:rStyle w:val="Refdenotaalpie"/>
          <w:rFonts w:eastAsia="Arial Narrow"/>
          <w:kern w:val="0"/>
          <w:lang w:eastAsia="es-PE"/>
          <w14:ligatures w14:val="none"/>
        </w:rPr>
        <w:footnoteReference w:id="5"/>
      </w:r>
      <w:r w:rsidRPr="00F5558D">
        <w:rPr>
          <w:rFonts w:ascii="Arial Narrow" w:eastAsia="Arial Narrow" w:hAnsi="Arial Narrow" w:cs="Arial"/>
          <w:kern w:val="0"/>
          <w:lang w:eastAsia="es-PE"/>
          <w14:ligatures w14:val="none"/>
        </w:rPr>
        <w:t>.</w:t>
      </w:r>
    </w:p>
    <w:p w14:paraId="0A6A3B07" w14:textId="77777777" w:rsidR="00FD1140" w:rsidRPr="00F5558D" w:rsidRDefault="00FD1140" w:rsidP="00E415A0">
      <w:pPr>
        <w:spacing w:after="0" w:line="240" w:lineRule="auto"/>
        <w:ind w:left="567"/>
        <w:contextualSpacing/>
        <w:rPr>
          <w:rFonts w:ascii="Arial Narrow" w:eastAsia="Arial Narrow" w:hAnsi="Arial Narrow" w:cs="Arial"/>
          <w:kern w:val="0"/>
          <w:lang w:eastAsia="es-PE"/>
          <w14:ligatures w14:val="none"/>
        </w:rPr>
      </w:pPr>
    </w:p>
    <w:p w14:paraId="28672461" w14:textId="2AFE0A94" w:rsidR="00FD1140" w:rsidRPr="00F5558D" w:rsidRDefault="00FD1140" w:rsidP="00E415A0">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Sobre el particular, el artículo IV del Título Preliminar del TUO de la LPAG</w:t>
      </w:r>
      <w:r w:rsidR="009D73D4" w:rsidRPr="00F5558D">
        <w:rPr>
          <w:rStyle w:val="Refdenotaalpie"/>
          <w:rFonts w:eastAsia="Arial Narrow"/>
          <w:kern w:val="0"/>
          <w:lang w:eastAsia="es-PE"/>
          <w14:ligatures w14:val="none"/>
        </w:rPr>
        <w:footnoteReference w:id="6"/>
      </w:r>
      <w:r w:rsidRPr="00F5558D">
        <w:rPr>
          <w:rFonts w:ascii="Arial Narrow" w:eastAsia="Arial Narrow" w:hAnsi="Arial Narrow" w:cs="Arial"/>
          <w:kern w:val="0"/>
          <w:lang w:eastAsia="es-PE"/>
          <w14:ligatures w14:val="none"/>
        </w:rPr>
        <w:t>, señala respecto del principio de impulso de oficio que la actuación de la autoridad administrativa se orienta a dirigir e impulsar de oficio el procedimiento y ordenar la realización o práctica de los actos que resulten convenientes para el esclarecimiento y resolución de las cuestiones necesarias.</w:t>
      </w:r>
      <w:r w:rsidRPr="00F5558D">
        <w:rPr>
          <w:rFonts w:ascii="Arial Narrow" w:eastAsia="Cambria" w:hAnsi="Arial Narrow" w:cs="Times New Roman"/>
          <w:kern w:val="0"/>
          <w:lang w:eastAsia="es-PE"/>
          <w14:ligatures w14:val="none"/>
        </w:rPr>
        <w:t xml:space="preserve"> </w:t>
      </w:r>
    </w:p>
    <w:p w14:paraId="17EB76DB" w14:textId="77777777" w:rsidR="00FD1140" w:rsidRPr="00F5558D" w:rsidRDefault="00FD1140" w:rsidP="00E415A0">
      <w:pPr>
        <w:spacing w:after="0" w:line="240" w:lineRule="auto"/>
        <w:ind w:left="567"/>
        <w:contextualSpacing/>
        <w:rPr>
          <w:rFonts w:ascii="Arial Narrow" w:eastAsia="Arial Narrow" w:hAnsi="Arial Narrow" w:cs="Arial Narrow"/>
          <w:kern w:val="0"/>
          <w:lang w:eastAsia="es-PE"/>
          <w14:ligatures w14:val="none"/>
        </w:rPr>
      </w:pPr>
    </w:p>
    <w:p w14:paraId="417FE868" w14:textId="5FFE5717" w:rsidR="00FD1140" w:rsidRPr="00A15FA6" w:rsidRDefault="00857476" w:rsidP="00E415A0">
      <w:pPr>
        <w:pStyle w:val="Prrafodelista"/>
        <w:numPr>
          <w:ilvl w:val="0"/>
          <w:numId w:val="24"/>
        </w:numPr>
        <w:spacing w:after="0" w:line="240" w:lineRule="auto"/>
        <w:ind w:left="567" w:hanging="567"/>
        <w:jc w:val="both"/>
        <w:rPr>
          <w:rFonts w:ascii="Arial Narrow" w:eastAsia="Arial Narrow" w:hAnsi="Arial Narrow" w:cs="Arial Narrow"/>
          <w:kern w:val="0"/>
          <w14:ligatures w14:val="none"/>
        </w:rPr>
      </w:pPr>
      <w:bookmarkStart w:id="3" w:name="_Hlk158823218"/>
      <w:r w:rsidRPr="00F5558D">
        <w:rPr>
          <w:rFonts w:ascii="Arial Narrow" w:eastAsia="Arial Narrow" w:hAnsi="Arial Narrow" w:cs="Arial Narrow"/>
          <w:kern w:val="0"/>
          <w:lang w:eastAsia="es-PE"/>
          <w14:ligatures w14:val="none"/>
        </w:rPr>
        <w:t xml:space="preserve">De la lectura del escrito de denuncia del 21 de marzo de 2025, considera que el señor [APELLIDO] cuestionó que el Banco habría condicionado indebidamente al denunciante al momento de presentar un reclamo al requerirle los cuatro (4) últimos dígitos de su tarjeta, el número de cuenta bancaria y consignar como único canal para la notificación de la respuesta el correo electrónico, impidiendo la posibilidad de elegir un domicilio físico.. Por consiguiente, corresponde calificar el hecho materia de denuncia como una presunta infracción a las condiciones y especificaciones del libro de reclamaciones, tipificado en el artículo 150 del Código. </w:t>
      </w:r>
      <w:r w:rsidRPr="00433CF4">
        <w:rPr>
          <w:rFonts w:ascii="Arial Narrow" w:eastAsia="Arial Narrow" w:hAnsi="Arial Narrow" w:cs="Arial Narrow"/>
          <w:kern w:val="0"/>
          <w:lang w:eastAsia="es-PE"/>
          <w14:ligatures w14:val="none"/>
        </w:rPr>
        <w:t xml:space="preserve"/>
      </w:r>
      <w:r w:rsidR="001F6B8E" w:rsidRPr="000137A9">
        <w:rPr>
          <w:rFonts w:ascii="Arial Narrow" w:eastAsia="Times New Roman" w:hAnsi="Arial Narrow" w:cs="Calibri"/>
          <w:kern w:val="0"/>
          <w:lang w:eastAsia="es-PE"/>
          <w14:ligatures w14:val="none"/>
        </w:rPr>
        <w:t/>
      </w:r>
      <w:r w:rsidR="00FD1140" w:rsidRPr="00433CF4">
        <w:rPr>
          <w:rFonts w:ascii="Arial Narrow" w:eastAsia="Arial Narrow" w:hAnsi="Arial Narrow" w:cs="Times New Roman"/>
          <w:kern w:val="0"/>
          <w:lang w:eastAsia="es-PE"/>
          <w14:ligatures w14:val="none"/>
        </w:rPr>
        <w:t xml:space="preserve"/>
      </w:r>
      <w:r w:rsidR="00FD1140" w:rsidRPr="00433CF4">
        <w:rPr>
          <w:rFonts w:ascii="Arial Narrow" w:eastAsia="Times New Roman" w:hAnsi="Arial Narrow" w:cs="Arial"/>
          <w:kern w:val="0"/>
          <w:lang w:eastAsia="es-PE"/>
          <w14:ligatures w14:val="none"/>
        </w:rPr>
        <w:t xml:space="preserve"/>
      </w:r>
      <w:r w:rsidR="001F6B8E" w:rsidRPr="001F6B8E">
        <w:rPr>
          <w:rFonts w:ascii="Arial Narrow" w:eastAsia="Times New Roman" w:hAnsi="Arial Narrow" w:cs="Calibri"/>
          <w:kern w:val="0"/>
          <w:lang w:eastAsia="es-PE"/>
          <w14:ligatures w14:val="none"/>
        </w:rPr>
        <w:t/>
      </w:r>
      <w:r w:rsidR="00CF07EB">
        <w:rPr>
          <w:rFonts w:ascii="Arial Narrow" w:eastAsia="Times New Roman" w:hAnsi="Arial Narrow" w:cs="Calibri"/>
          <w:kern w:val="0"/>
          <w:lang w:eastAsia="es-PE"/>
          <w14:ligatures w14:val="none"/>
        </w:rPr>
        <w:t xml:space="preserve"/>
      </w:r>
      <w:r w:rsidRPr="00433CF4">
        <w:rPr>
          <w:rFonts w:ascii="Arial Narrow" w:eastAsia="Arial Narrow" w:hAnsi="Arial Narrow" w:cs="Times New Roman"/>
          <w:kern w:val="0"/>
          <w:lang w:eastAsia="es-PE"/>
          <w14:ligatures w14:val="none"/>
        </w:rPr>
        <w:t xml:space="preserve"/>
      </w:r>
      <w:bookmarkEnd w:id="3"/>
      <w:r w:rsidR="00CF07EB">
        <w:rPr>
          <w:rFonts w:ascii="Arial Narrow" w:eastAsia="Arial Narrow" w:hAnsi="Arial Narrow" w:cs="Times New Roman"/>
          <w:kern w:val="0"/>
          <w:lang w:eastAsia="es-PE"/>
          <w14:ligatures w14:val="none"/>
        </w:rPr>
        <w:t xml:space="preserve"/>
      </w:r>
      <w:r w:rsidR="004B1E18" w:rsidRPr="004B1E18">
        <w:rPr>
          <w:rFonts w:ascii="Arial Narrow" w:eastAsia="Arial Narrow" w:hAnsi="Arial Narrow" w:cs="Times New Roman"/>
          <w:kern w:val="0"/>
          <w:lang w:eastAsia="es-PE"/>
          <w14:ligatures w14:val="none"/>
        </w:rPr>
        <w:t xml:space="preserve"/>
      </w:r>
      <w:r w:rsidR="00E415A0" w:rsidRPr="00E415A0">
        <w:rPr>
          <w:rFonts w:ascii="Arial Narrow" w:eastAsia="Arial Narrow" w:hAnsi="Arial Narrow" w:cs="Times New Roman"/>
          <w:kern w:val="0"/>
          <w:lang w:eastAsia="es-PE"/>
          <w14:ligatures w14:val="none"/>
        </w:rPr>
        <w:t xml:space="preserve"/>
      </w:r>
      <w:r w:rsidR="00E415A0">
        <w:rPr>
          <w:rFonts w:ascii="Arial Narrow" w:eastAsia="Arial Narrow" w:hAnsi="Arial Narrow" w:cs="Times New Roman"/>
          <w:kern w:val="0"/>
          <w:lang w:eastAsia="es-PE"/>
          <w14:ligatures w14:val="none"/>
        </w:rPr>
        <w:t/>
      </w:r>
      <w:r w:rsidR="00E415A0" w:rsidRPr="00E415A0">
        <w:rPr>
          <w:rFonts w:ascii="Arial Narrow" w:eastAsia="Arial Narrow" w:hAnsi="Arial Narrow" w:cs="Times New Roman"/>
          <w:kern w:val="0"/>
          <w:lang w:eastAsia="es-PE"/>
          <w14:ligatures w14:val="none"/>
        </w:rPr>
        <w:t xml:space="preserve"/>
      </w:r>
      <w:r w:rsidR="00E415A0">
        <w:rPr>
          <w:rFonts w:ascii="Arial Narrow" w:eastAsia="Arial Narrow" w:hAnsi="Arial Narrow" w:cs="Times New Roman"/>
          <w:kern w:val="0"/>
          <w:lang w:eastAsia="es-PE"/>
          <w14:ligatures w14:val="none"/>
        </w:rPr>
        <w:t/>
      </w:r>
      <w:r w:rsidR="00E415A0" w:rsidRPr="00E415A0">
        <w:rPr>
          <w:rFonts w:ascii="Arial Narrow" w:eastAsia="Arial Narrow" w:hAnsi="Arial Narrow" w:cs="Times New Roman"/>
          <w:kern w:val="0"/>
          <w:lang w:eastAsia="es-PE"/>
          <w14:ligatures w14:val="none"/>
        </w:rPr>
        <w:t xml:space="preserve"/>
      </w:r>
      <w:r w:rsidR="00E415A0">
        <w:rPr>
          <w:rFonts w:ascii="Arial Narrow" w:eastAsia="Arial Narrow" w:hAnsi="Arial Narrow" w:cs="Times New Roman"/>
          <w:kern w:val="0"/>
          <w:lang w:eastAsia="es-PE"/>
          <w14:ligatures w14:val="none"/>
        </w:rPr>
        <w:t/>
      </w:r>
      <w:r w:rsidR="00E415A0" w:rsidRPr="00E415A0">
        <w:rPr>
          <w:rFonts w:ascii="Arial Narrow" w:eastAsia="Arial Narrow" w:hAnsi="Arial Narrow" w:cs="Times New Roman"/>
          <w:kern w:val="0"/>
          <w:lang w:eastAsia="es-PE"/>
          <w14:ligatures w14:val="none"/>
        </w:rPr>
        <w:t/>
      </w:r>
      <w:r w:rsidR="00E415A0">
        <w:rPr>
          <w:rFonts w:ascii="Arial Narrow" w:eastAsia="Arial Narrow" w:hAnsi="Arial Narrow" w:cs="Times New Roman"/>
          <w:kern w:val="0"/>
          <w:lang w:eastAsia="es-PE"/>
          <w14:ligatures w14:val="none"/>
        </w:rPr>
        <w:t/>
      </w:r>
      <w:r w:rsidR="00E415A0" w:rsidRPr="00E415A0">
        <w:rPr>
          <w:rFonts w:ascii="Arial Narrow" w:eastAsia="Arial Narrow" w:hAnsi="Arial Narrow" w:cs="Times New Roman"/>
          <w:kern w:val="0"/>
          <w:lang w:eastAsia="es-PE"/>
          <w14:ligatures w14:val="none"/>
        </w:rPr>
        <w:t xml:space="preserve"/>
      </w:r>
      <w:r w:rsidR="00E415A0">
        <w:rPr>
          <w:rFonts w:ascii="Arial Narrow" w:eastAsia="Arial Narrow" w:hAnsi="Arial Narrow" w:cs="Times New Roman"/>
          <w:kern w:val="0"/>
          <w:lang w:eastAsia="es-PE"/>
          <w14:ligatures w14:val="none"/>
        </w:rPr>
        <w:t/>
      </w:r>
      <w:r w:rsidR="00E415A0" w:rsidRPr="00E415A0">
        <w:rPr>
          <w:rFonts w:ascii="Arial Narrow" w:eastAsia="Arial Narrow" w:hAnsi="Arial Narrow" w:cs="Times New Roman"/>
          <w:kern w:val="0"/>
          <w:lang w:eastAsia="es-PE"/>
          <w14:ligatures w14:val="none"/>
        </w:rPr>
        <w:t xml:space="preserve"/>
      </w:r>
      <w:r w:rsidR="00E415A0">
        <w:rPr>
          <w:rFonts w:ascii="Arial Narrow" w:eastAsia="Arial Narrow" w:hAnsi="Arial Narrow" w:cs="Times New Roman"/>
          <w:kern w:val="0"/>
          <w:lang w:eastAsia="es-PE"/>
          <w14:ligatures w14:val="none"/>
        </w:rPr>
        <w:t/>
      </w:r>
      <w:r w:rsidR="00E415A0" w:rsidRPr="00E415A0">
        <w:rPr>
          <w:rFonts w:ascii="Arial Narrow" w:eastAsia="Arial Narrow" w:hAnsi="Arial Narrow" w:cs="Times New Roman"/>
          <w:kern w:val="0"/>
          <w:lang w:eastAsia="es-PE"/>
          <w14:ligatures w14:val="none"/>
        </w:rPr>
        <w:t xml:space="preserve"/>
      </w:r>
      <w:proofErr w:type="gramStart"/>
      <w:r w:rsidR="00E415A0" w:rsidRPr="00E415A0">
        <w:rPr>
          <w:rFonts w:ascii="Arial Narrow" w:eastAsia="Arial Narrow" w:hAnsi="Arial Narrow" w:cs="Times New Roman"/>
          <w:kern w:val="0"/>
          <w:lang w:eastAsia="es-PE"/>
          <w14:ligatures w14:val="none"/>
        </w:rPr>
        <w:t/>
      </w:r>
      <w:r w:rsidR="00A15FA6" w:rsidRPr="00A15FA6">
        <w:rPr>
          <w:rFonts w:ascii="Arial Narrow" w:eastAsia="Arial Narrow" w:hAnsi="Arial Narrow" w:cs="Times New Roman"/>
          <w:kern w:val="0"/>
          <w:lang w:eastAsia="es-PE"/>
          <w14:ligatures w14:val="none"/>
        </w:rPr>
        <w:t/>
      </w:r>
      <w:proofErr w:type="gramEnd"/>
      <w:r w:rsidR="00A15FA6" w:rsidRPr="00A15FA6">
        <w:rPr>
          <w:rFonts w:ascii="Arial Narrow" w:eastAsia="Arial Narrow" w:hAnsi="Arial Narrow" w:cs="Times New Roman"/>
          <w:kern w:val="0"/>
          <w:lang w:eastAsia="es-PE"/>
          <w14:ligatures w14:val="none"/>
        </w:rPr>
        <w:t xml:space="preserve"/>
      </w:r>
      <w:r w:rsidR="00FA487E" w:rsidRPr="00FA487E">
        <w:rPr>
          <w:rFonts w:ascii="Arial Narrow" w:eastAsia="Arial Narrow" w:hAnsi="Arial Narrow" w:cs="Arial"/>
          <w:bCs/>
          <w:color w:val="000000"/>
          <w:kern w:val="0"/>
          <w:lang w:eastAsia="es-PE"/>
          <w14:ligatures w14:val="none"/>
        </w:rPr>
        <w:t xml:space="preserve"/>
      </w:r>
      <w:r w:rsidR="00CF07EB">
        <w:rPr>
          <w:rFonts w:ascii="Arial Narrow" w:eastAsia="Arial Narrow" w:hAnsi="Arial Narrow" w:cs="Arial"/>
          <w:bCs/>
          <w:color w:val="000000"/>
          <w:kern w:val="0"/>
          <w:lang w:eastAsia="es-PE"/>
          <w14:ligatures w14:val="none"/>
        </w:rPr>
        <w:t/>
      </w:r>
      <w:r w:rsidR="00FA487E" w:rsidRPr="00FA487E">
        <w:rPr>
          <w:rFonts w:ascii="Arial Narrow" w:eastAsia="Arial Narrow" w:hAnsi="Arial Narrow" w:cs="Arial"/>
          <w:bCs/>
          <w:color w:val="000000"/>
          <w:kern w:val="0"/>
          <w:lang w:eastAsia="es-PE"/>
          <w14:ligatures w14:val="none"/>
        </w:rPr>
        <w:t xml:space="preserve"/>
      </w:r>
      <w:r w:rsidR="00CF07EB">
        <w:rPr>
          <w:rFonts w:ascii="Arial Narrow" w:eastAsia="Arial Narrow" w:hAnsi="Arial Narrow" w:cs="Arial"/>
          <w:bCs/>
          <w:color w:val="000000"/>
          <w:kern w:val="0"/>
          <w:lang w:eastAsia="es-PE"/>
          <w14:ligatures w14:val="none"/>
        </w:rPr>
        <w:t/>
      </w:r>
      <w:r w:rsidR="00FA487E" w:rsidRPr="00FA487E">
        <w:rPr>
          <w:rFonts w:ascii="Arial Narrow" w:eastAsia="Arial Narrow" w:hAnsi="Arial Narrow" w:cs="Arial"/>
          <w:bCs/>
          <w:color w:val="000000"/>
          <w:kern w:val="0"/>
          <w:lang w:eastAsia="es-PE"/>
          <w14:ligatures w14:val="none"/>
        </w:rPr>
        <w:t xml:space="preserve"/>
      </w:r>
      <w:r w:rsidR="00A15FA6" w:rsidRPr="00A15FA6">
        <w:rPr>
          <w:rFonts w:ascii="Arial Narrow" w:eastAsia="Arial Narrow" w:hAnsi="Arial Narrow" w:cs="Arial"/>
          <w:bCs/>
          <w:color w:val="000000"/>
          <w:kern w:val="0"/>
          <w:vertAlign w:val="superscript"/>
          <w:lang w:eastAsia="es-PE"/>
          <w14:ligatures w14:val="none"/>
        </w:rPr>
        <w:footnoteReference w:id="7"/>
      </w:r>
      <w:r w:rsidR="00A15FA6" w:rsidRPr="00A15FA6">
        <w:rPr>
          <w:rFonts w:ascii="Arial Narrow" w:eastAsia="Arial Narrow" w:hAnsi="Arial Narrow" w:cs="Arial"/>
          <w:bCs/>
          <w:color w:val="000000"/>
          <w:kern w:val="0"/>
          <w:lang w:eastAsia="es-PE"/>
          <w14:ligatures w14:val="none"/>
        </w:rPr>
        <w:t/>
      </w:r>
      <w:r w:rsidR="00A15FA6" w:rsidRPr="00953CC3">
        <w:rPr>
          <w:rFonts w:ascii="Arial Narrow" w:eastAsia="Arial Narrow" w:hAnsi="Arial Narrow" w:cs="Arial"/>
          <w:bCs/>
          <w:color w:val="000000"/>
          <w:kern w:val="0"/>
          <w:lang w:eastAsia="es-PE"/>
          <w14:ligatures w14:val="none"/>
        </w:rPr>
        <w:t xml:space="preserve"/>
      </w:r>
    </w:p>
    <w:p w14:paraId="6303C674" w14:textId="77777777" w:rsidR="00FD1140" w:rsidRPr="00F5558D" w:rsidRDefault="00FD1140" w:rsidP="00E415A0">
      <w:pPr>
        <w:pStyle w:val="Prrafodelista"/>
        <w:spacing w:after="0" w:line="240" w:lineRule="auto"/>
        <w:ind w:left="567"/>
        <w:rPr>
          <w:rFonts w:ascii="Arial Narrow" w:eastAsia="Times New Roman" w:hAnsi="Arial Narrow" w:cs="Calibri"/>
          <w:b/>
          <w:bCs/>
          <w:kern w:val="0"/>
          <w:lang w:eastAsia="es-PE"/>
          <w14:ligatures w14:val="none"/>
        </w:rPr>
      </w:pPr>
    </w:p>
    <w:p w14:paraId="13F54984" w14:textId="58404416" w:rsidR="00FD1140" w:rsidRPr="00F5558D" w:rsidRDefault="00FD1140" w:rsidP="00E415A0">
      <w:pPr>
        <w:pStyle w:val="Prrafodelista"/>
        <w:numPr>
          <w:ilvl w:val="0"/>
          <w:numId w:val="8"/>
        </w:numPr>
        <w:spacing w:after="0" w:line="240" w:lineRule="auto"/>
        <w:ind w:left="567" w:hanging="567"/>
        <w:jc w:val="both"/>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RESOLUCIÓN DE LA SECRETARÍA TÉCNICA</w:t>
      </w:r>
    </w:p>
    <w:p w14:paraId="44120BD1" w14:textId="77777777" w:rsidR="00FD1140" w:rsidRPr="00F5558D" w:rsidRDefault="00FD1140" w:rsidP="00E415A0">
      <w:pPr>
        <w:spacing w:after="0" w:line="240" w:lineRule="auto"/>
        <w:ind w:left="567"/>
        <w:contextualSpacing/>
        <w:jc w:val="both"/>
        <w:rPr>
          <w:rFonts w:ascii="Arial Narrow" w:eastAsia="Times New Roman" w:hAnsi="Arial Narrow" w:cs="Calibri"/>
          <w:kern w:val="0"/>
          <w:lang w:eastAsia="es-PE"/>
          <w14:ligatures w14:val="none"/>
        </w:rPr>
      </w:pPr>
    </w:p>
    <w:p w14:paraId="035C39FB" w14:textId="343D2C65" w:rsidR="00FD1140" w:rsidRPr="00E415A0" w:rsidRDefault="00FD1140" w:rsidP="00E415A0">
      <w:pPr>
        <w:spacing w:after="0" w:line="240" w:lineRule="auto"/>
        <w:contextualSpacing/>
        <w:jc w:val="both"/>
        <w:textAlignment w:val="baseline"/>
        <w:rPr>
          <w:rFonts w:ascii="Arial Narrow" w:eastAsia="Arial" w:hAnsi="Arial Narrow" w:cs="Arial"/>
          <w:kern w:val="0"/>
          <w:lang w:eastAsia="es-PE"/>
          <w14:ligatures w14:val="none"/>
        </w:rPr>
      </w:pPr>
      <w:r w:rsidRPr="00F5558D">
        <w:rPr>
          <w:rFonts w:ascii="Arial Narrow" w:eastAsia="Arial Narrow" w:hAnsi="Arial Narrow" w:cs="Arial Narrow"/>
          <w:b/>
          <w:kern w:val="0"/>
          <w:lang w:eastAsia="es-PE"/>
          <w14:ligatures w14:val="none"/>
        </w:rPr>
        <w:t xml:space="preserve">PRIMERO: ampliar la imputación de cargos establecida mediante Resolución N 1 del 30 de mayo de 2025, respecto a la denuncia interpuesta por el señor [APELLIDO] Martínez contra Mibanco - Banco de la Microempresa S.A., por presunta infracción al artículo 150 de la Ley 29571, Código de Protección y Defensa del Consumidor, en tanto Mibanco - Banco de la Microempresa S.A. habría condicionado indebidamente al denunciante al momento de presentar un reclamo al requerirle los cuatro (4) últimos dígitos de su tarjeta, el número de cuenta bancaria y consignar como único canal para la notificación de la respuesta el correo electrónico, impidiendo la posibilidad de elegir un domicilio físico. </w:t>
      </w:r>
      <w:r w:rsidRPr="00F5558D">
        <w:rPr>
          <w:rFonts w:ascii="Arial Narrow" w:eastAsia="Arial" w:hAnsi="Arial Narrow" w:cs="Arial"/>
          <w:kern w:val="0"/>
          <w:lang w:eastAsia="es-PE"/>
          <w14:ligatures w14:val="none"/>
        </w:rPr>
        <w:t xml:space="preserve"/>
      </w:r>
      <w:r w:rsidRPr="00F5558D">
        <w:rPr>
          <w:rFonts w:ascii="Arial Narrow" w:eastAsia="Times New Roman" w:hAnsi="Arial Narrow" w:cs="Calibri"/>
          <w:kern w:val="0"/>
          <w:lang w:eastAsia="es-PE"/>
          <w14:ligatures w14:val="none"/>
        </w:rPr>
        <w:t/>
      </w:r>
      <w:r w:rsidRPr="00A80BCB">
        <w:rPr>
          <w:rFonts w:ascii="Arial Narrow" w:eastAsia="Times New Roman" w:hAnsi="Arial Narrow" w:cs="Calibri"/>
          <w:kern w:val="0"/>
          <w:lang w:eastAsia="es-PE"/>
          <w14:ligatures w14:val="none"/>
        </w:rPr>
        <w:t xml:space="preserve"/>
      </w:r>
      <w:r w:rsidR="00976CA6">
        <w:rPr>
          <w:rFonts w:ascii="Arial Narrow" w:eastAsia="Times New Roman" w:hAnsi="Arial Narrow" w:cs="Calibri"/>
          <w:kern w:val="0"/>
          <w:lang w:eastAsia="es-PE"/>
          <w14:ligatures w14:val="none"/>
        </w:rPr>
        <w:t/>
      </w:r>
      <w:r w:rsidRPr="00F5558D">
        <w:rPr>
          <w:rFonts w:ascii="Arial Narrow" w:eastAsia="Times New Roman" w:hAnsi="Arial Narrow" w:cs="Calibri"/>
          <w:kern w:val="0"/>
          <w:lang w:eastAsia="es-PE"/>
          <w14:ligatures w14:val="none"/>
        </w:rPr>
        <w:t xml:space="preserve"/>
      </w:r>
      <w:r w:rsidR="00976CA6" w:rsidRPr="00976CA6">
        <w:rPr>
          <w:rFonts w:ascii="Arial Narrow" w:eastAsia="Times New Roman" w:hAnsi="Arial Narrow" w:cs="Calibri"/>
          <w:kern w:val="0"/>
          <w:lang w:eastAsia="es-PE"/>
          <w14:ligatures w14:val="none"/>
        </w:rPr>
        <w:t/>
      </w:r>
      <w:r w:rsidRPr="00F5558D">
        <w:rPr>
          <w:rFonts w:ascii="Arial Narrow" w:eastAsia="Arial" w:hAnsi="Arial Narrow" w:cs="Arial"/>
          <w:kern w:val="0"/>
          <w:lang w:eastAsia="es-PE"/>
          <w14:ligatures w14:val="none"/>
        </w:rPr>
        <w:t xml:space="preserve"/>
      </w:r>
      <w:r w:rsidRPr="00A80BCB">
        <w:rPr>
          <w:rFonts w:ascii="Arial Narrow" w:eastAsia="Arial" w:hAnsi="Arial Narrow" w:cs="Arial"/>
          <w:kern w:val="0"/>
          <w:lang w:eastAsia="es-PE"/>
          <w14:ligatures w14:val="none"/>
        </w:rPr>
        <w:t xml:space="preserve"/>
      </w:r>
      <w:r w:rsidR="00976CA6">
        <w:rPr>
          <w:rFonts w:ascii="Arial Narrow" w:eastAsia="Arial" w:hAnsi="Arial Narrow" w:cs="Arial"/>
          <w:kern w:val="0"/>
          <w:lang w:eastAsia="es-PE"/>
          <w14:ligatures w14:val="none"/>
        </w:rPr>
        <w:t xml:space="preserve"/>
      </w:r>
      <w:r w:rsidR="00976CA6" w:rsidRPr="00976CA6">
        <w:rPr>
          <w:rFonts w:ascii="Arial Narrow" w:eastAsia="Arial" w:hAnsi="Arial Narrow" w:cs="Arial"/>
          <w:kern w:val="0"/>
          <w:lang w:eastAsia="es-PE"/>
          <w14:ligatures w14:val="none"/>
        </w:rPr>
        <w:t xml:space="preserve"/>
      </w:r>
      <w:r w:rsidR="00E415A0" w:rsidRPr="00976CA6">
        <w:rPr>
          <w:rFonts w:ascii="Arial Narrow" w:eastAsia="Arial" w:hAnsi="Arial Narrow" w:cs="Arial"/>
          <w:kern w:val="0"/>
          <w:lang w:eastAsia="es-PE"/>
          <w14:ligatures w14:val="none"/>
        </w:rPr>
        <w:t/>
      </w:r>
      <w:r w:rsidR="00976CA6" w:rsidRPr="00976CA6">
        <w:rPr>
          <w:rFonts w:ascii="Arial Narrow" w:eastAsia="Arial" w:hAnsi="Arial Narrow" w:cs="Arial"/>
          <w:kern w:val="0"/>
          <w:lang w:eastAsia="es-PE"/>
          <w14:ligatures w14:val="none"/>
        </w:rPr>
        <w:t xml:space="preserve"/>
      </w:r>
      <w:r w:rsidRPr="00A80BCB">
        <w:rPr>
          <w:rFonts w:ascii="Arial Narrow" w:eastAsia="Arial" w:hAnsi="Arial Narrow" w:cs="Arial"/>
          <w:kern w:val="0"/>
          <w:lang w:eastAsia="es-PE"/>
          <w14:ligatures w14:val="none"/>
        </w:rPr>
        <w:t xml:space="preserve"/>
      </w:r>
      <w:proofErr w:type="spellStart"/>
      <w:r w:rsidR="00672CBE" w:rsidRPr="00672CBE">
        <w:rPr>
          <w:rFonts w:ascii="Arial Narrow" w:eastAsia="Arial" w:hAnsi="Arial Narrow" w:cs="Arial"/>
          <w:kern w:val="0"/>
          <w:lang w:eastAsia="es-PE"/>
          <w14:ligatures w14:val="none"/>
        </w:rPr>
        <w:t/>
      </w:r>
      <w:proofErr w:type="spellEnd"/>
      <w:r w:rsidR="00672CBE" w:rsidRPr="00672CBE">
        <w:rPr>
          <w:rFonts w:ascii="Arial Narrow" w:eastAsia="Arial" w:hAnsi="Arial Narrow" w:cs="Arial"/>
          <w:kern w:val="0"/>
          <w:lang w:eastAsia="es-PE"/>
          <w14:ligatures w14:val="none"/>
        </w:rPr>
        <w:t xml:space="preserve"/>
      </w:r>
      <w:r w:rsidR="00976CA6" w:rsidRPr="00976CA6">
        <w:rPr>
          <w:rFonts w:ascii="Arial Narrow" w:eastAsia="Arial" w:hAnsi="Arial Narrow" w:cs="Arial"/>
          <w:kern w:val="0"/>
          <w:lang w:eastAsia="es-PE"/>
          <w14:ligatures w14:val="none"/>
        </w:rPr>
        <w:t/>
      </w:r>
      <w:r w:rsidR="00672CBE">
        <w:rPr>
          <w:rFonts w:ascii="Arial Narrow" w:eastAsia="Arial" w:hAnsi="Arial Narrow" w:cs="Arial"/>
          <w:kern w:val="0"/>
          <w:lang w:eastAsia="es-PE"/>
          <w14:ligatures w14:val="none"/>
        </w:rPr>
        <w:t xml:space="preserve"/>
      </w:r>
      <w:r w:rsidR="0054294E" w:rsidRPr="00E415A0">
        <w:rPr>
          <w:rFonts w:ascii="Arial Narrow" w:eastAsia="Arial Narrow" w:hAnsi="Arial Narrow" w:cs="Arial Narrow"/>
          <w:kern w:val="0"/>
          <w:lang w:eastAsia="es-PE"/>
          <w14:ligatures w14:val="none"/>
        </w:rPr>
        <w:t/>
      </w:r>
      <w:r w:rsidR="00F5558D" w:rsidRPr="00E415A0">
        <w:rPr>
          <w:rFonts w:ascii="Arial Narrow" w:eastAsia="Arial Narrow" w:hAnsi="Arial Narrow" w:cs="Arial Narrow"/>
          <w:kern w:val="0"/>
          <w:lang w:eastAsia="es-PE"/>
          <w14:ligatures w14:val="none"/>
        </w:rPr>
        <w:t xml:space="preserve"/>
      </w:r>
      <w:r w:rsidRPr="00E415A0">
        <w:rPr>
          <w:rFonts w:ascii="Arial Narrow" w:eastAsia="Arial Narrow" w:hAnsi="Arial Narrow" w:cs="Times New Roman"/>
          <w:kern w:val="0"/>
          <w:lang w:eastAsia="es-PE"/>
          <w14:ligatures w14:val="none"/>
        </w:rPr>
        <w:t xml:space="preserve"/>
      </w:r>
      <w:r w:rsidR="00672CBE" w:rsidRPr="00E415A0">
        <w:rPr>
          <w:rFonts w:ascii="Arial Narrow" w:eastAsia="Arial Narrow" w:hAnsi="Arial Narrow" w:cs="Times New Roman"/>
          <w:kern w:val="0"/>
          <w:lang w:eastAsia="es-PE"/>
          <w14:ligatures w14:val="none"/>
        </w:rPr>
        <w:t/>
      </w:r>
      <w:r w:rsidR="00976CA6" w:rsidRPr="00E415A0">
        <w:rPr>
          <w:rFonts w:ascii="Arial Narrow" w:eastAsia="Arial Narrow" w:hAnsi="Arial Narrow" w:cs="Times New Roman"/>
          <w:kern w:val="0"/>
          <w:lang w:eastAsia="es-PE"/>
          <w14:ligatures w14:val="none"/>
        </w:rPr>
        <w:t xml:space="preserve"/>
      </w:r>
      <w:r w:rsidR="00672CBE" w:rsidRPr="00E415A0">
        <w:rPr>
          <w:rFonts w:ascii="Arial Narrow" w:eastAsia="Arial Narrow" w:hAnsi="Arial Narrow" w:cs="Times New Roman"/>
          <w:kern w:val="0"/>
          <w:lang w:eastAsia="es-PE"/>
          <w14:ligatures w14:val="none"/>
        </w:rPr>
        <w:t/>
      </w:r>
      <w:r w:rsidRPr="00E415A0">
        <w:rPr>
          <w:rFonts w:ascii="Arial Narrow" w:eastAsia="Arial Narrow" w:hAnsi="Arial Narrow" w:cs="Arial Narrow"/>
          <w:kern w:val="0"/>
          <w:lang w:eastAsia="es-PE"/>
          <w14:ligatures w14:val="none"/>
        </w:rPr>
        <w:t xml:space="preserve"/>
      </w:r>
      <w:r w:rsidRPr="00E415A0">
        <w:rPr>
          <w:rFonts w:ascii="Arial Narrow" w:eastAsia="Arial Narrow" w:hAnsi="Arial Narrow" w:cs="Arial Narrow"/>
          <w:kern w:val="0"/>
          <w:lang w:eastAsia="es-PE"/>
          <w14:ligatures w14:val="none"/>
        </w:rPr>
        <w:lastRenderedPageBreak/>
        <w:t xml:space="preserve"/>
      </w:r>
      <w:r w:rsidRPr="00E415A0">
        <w:rPr>
          <w:rFonts w:ascii="Arial Narrow" w:eastAsia="Times New Roman" w:hAnsi="Arial Narrow" w:cs="Times New Roman"/>
          <w:kern w:val="0"/>
          <w:shd w:val="clear" w:color="auto" w:fill="FFFFFF"/>
          <w:lang w:eastAsia="es-PE"/>
          <w14:ligatures w14:val="none"/>
        </w:rPr>
        <w:t/>
      </w:r>
      <w:r w:rsidRPr="00E415A0">
        <w:rPr>
          <w:rFonts w:ascii="Arial Narrow" w:eastAsia="Arial Narrow" w:hAnsi="Arial Narrow" w:cs="Times New Roman"/>
          <w:kern w:val="0"/>
          <w:lang w:eastAsia="es-PE"/>
          <w14:ligatures w14:val="none"/>
        </w:rPr>
        <w:t xml:space="preserve"/>
      </w:r>
      <w:proofErr w:type="spellStart"/>
      <w:r w:rsidR="00976CA6" w:rsidRPr="00E415A0">
        <w:rPr>
          <w:rFonts w:ascii="Arial Narrow" w:eastAsia="Arial Narrow" w:hAnsi="Arial Narrow" w:cs="Times New Roman"/>
          <w:kern w:val="0"/>
          <w:lang w:eastAsia="es-PE"/>
          <w14:ligatures w14:val="none"/>
        </w:rPr>
        <w:t/>
      </w:r>
      <w:proofErr w:type="spellEnd"/>
      <w:r w:rsidR="00976CA6" w:rsidRPr="00E415A0">
        <w:rPr>
          <w:rFonts w:ascii="Arial Narrow" w:eastAsia="Arial Narrow" w:hAnsi="Arial Narrow" w:cs="Times New Roman"/>
          <w:kern w:val="0"/>
          <w:lang w:eastAsia="es-PE"/>
          <w14:ligatures w14:val="none"/>
        </w:rPr>
        <w:t xml:space="preserve"/>
      </w:r>
      <w:r w:rsidR="00E415A0">
        <w:rPr>
          <w:rFonts w:ascii="Arial Narrow" w:eastAsia="Arial Narrow" w:hAnsi="Arial Narrow" w:cs="Times New Roman"/>
          <w:kern w:val="0"/>
          <w:lang w:eastAsia="es-PE"/>
          <w14:ligatures w14:val="none"/>
        </w:rPr>
        <w:t/>
      </w:r>
      <w:r w:rsidR="00976CA6" w:rsidRPr="00E415A0">
        <w:rPr>
          <w:rFonts w:ascii="Arial Narrow" w:eastAsia="Arial Narrow" w:hAnsi="Arial Narrow" w:cs="Times New Roman"/>
          <w:kern w:val="0"/>
          <w:lang w:eastAsia="es-PE"/>
          <w14:ligatures w14:val="none"/>
        </w:rPr>
        <w:t xml:space="preserve"/>
      </w:r>
      <w:r w:rsidR="00E415A0">
        <w:rPr>
          <w:rFonts w:ascii="Arial Narrow" w:eastAsia="Arial Narrow" w:hAnsi="Arial Narrow" w:cs="Times New Roman"/>
          <w:kern w:val="0"/>
          <w:lang w:eastAsia="es-PE"/>
          <w14:ligatures w14:val="none"/>
        </w:rPr>
        <w:t/>
      </w:r>
      <w:r w:rsidR="00976CA6" w:rsidRPr="00E415A0">
        <w:rPr>
          <w:rFonts w:ascii="Arial Narrow" w:eastAsia="Arial Narrow" w:hAnsi="Arial Narrow" w:cs="Times New Roman"/>
          <w:kern w:val="0"/>
          <w:lang w:eastAsia="es-PE"/>
          <w14:ligatures w14:val="none"/>
        </w:rPr>
        <w:t xml:space="preserve"/>
      </w:r>
      <w:r w:rsidR="00B96616" w:rsidRPr="00E415A0">
        <w:rPr>
          <w:rFonts w:ascii="Arial Narrow" w:eastAsia="Arial Narrow" w:hAnsi="Arial Narrow" w:cs="Times New Roman"/>
          <w:kern w:val="0"/>
          <w:lang w:eastAsia="es-PE"/>
          <w14:ligatures w14:val="none"/>
        </w:rPr>
        <w:t xml:space="preserve"/>
      </w:r>
      <w:r w:rsidR="00E415A0">
        <w:rPr>
          <w:rFonts w:ascii="Arial Narrow" w:eastAsia="Arial Narrow" w:hAnsi="Arial Narrow" w:cs="Times New Roman"/>
          <w:kern w:val="0"/>
          <w:lang w:eastAsia="es-PE"/>
          <w14:ligatures w14:val="none"/>
        </w:rPr>
        <w:t/>
      </w:r>
      <w:r w:rsidR="00B96616" w:rsidRPr="00E415A0">
        <w:rPr>
          <w:rFonts w:ascii="Arial Narrow" w:eastAsia="Arial Narrow" w:hAnsi="Arial Narrow" w:cs="Times New Roman"/>
          <w:kern w:val="0"/>
          <w:lang w:eastAsia="es-PE"/>
          <w14:ligatures w14:val="none"/>
        </w:rPr>
        <w:t/>
      </w:r>
      <w:r w:rsidR="00E415A0">
        <w:rPr>
          <w:rFonts w:ascii="Arial Narrow" w:eastAsia="Arial Narrow" w:hAnsi="Arial Narrow" w:cs="Times New Roman"/>
          <w:kern w:val="0"/>
          <w:lang w:eastAsia="es-PE"/>
          <w14:ligatures w14:val="none"/>
        </w:rPr>
        <w:t/>
      </w:r>
      <w:r w:rsidR="00B96616" w:rsidRPr="00E415A0">
        <w:rPr>
          <w:rFonts w:ascii="Arial Narrow" w:eastAsia="Arial Narrow" w:hAnsi="Arial Narrow" w:cs="Times New Roman"/>
          <w:kern w:val="0"/>
          <w:lang w:eastAsia="es-PE"/>
          <w14:ligatures w14:val="none"/>
        </w:rPr>
        <w:t xml:space="preserve"/>
      </w:r>
      <w:r w:rsidR="00E415A0">
        <w:rPr>
          <w:rFonts w:ascii="Arial Narrow" w:eastAsia="Arial Narrow" w:hAnsi="Arial Narrow" w:cs="Times New Roman"/>
          <w:kern w:val="0"/>
          <w:lang w:eastAsia="es-PE"/>
          <w14:ligatures w14:val="none"/>
        </w:rPr>
        <w:t/>
      </w:r>
      <w:r w:rsidR="00B96616" w:rsidRPr="00E415A0">
        <w:rPr>
          <w:rFonts w:ascii="Arial Narrow" w:eastAsia="Arial Narrow" w:hAnsi="Arial Narrow" w:cs="Times New Roman"/>
          <w:kern w:val="0"/>
          <w:lang w:eastAsia="es-PE"/>
          <w14:ligatures w14:val="none"/>
        </w:rPr>
        <w:t xml:space="preserve"/>
      </w:r>
      <w:r w:rsidR="00E415A0">
        <w:rPr>
          <w:rFonts w:ascii="Arial Narrow" w:eastAsia="Arial Narrow" w:hAnsi="Arial Narrow" w:cs="Times New Roman"/>
          <w:kern w:val="0"/>
          <w:lang w:eastAsia="es-PE"/>
          <w14:ligatures w14:val="none"/>
        </w:rPr>
        <w:t/>
      </w:r>
      <w:r w:rsidR="00B96616" w:rsidRPr="00E415A0">
        <w:rPr>
          <w:rFonts w:ascii="Arial Narrow" w:eastAsia="Arial Narrow" w:hAnsi="Arial Narrow" w:cs="Times New Roman"/>
          <w:kern w:val="0"/>
          <w:lang w:eastAsia="es-PE"/>
          <w14:ligatures w14:val="none"/>
        </w:rPr>
        <w:t xml:space="preserve"/>
      </w:r>
      <w:r w:rsidRPr="00E415A0">
        <w:rPr>
          <w:rFonts w:ascii="Arial Narrow" w:eastAsia="Arial Narrow" w:hAnsi="Arial Narrow" w:cs="Times New Roman"/>
          <w:kern w:val="0"/>
          <w:lang w:eastAsia="es-PE"/>
          <w14:ligatures w14:val="none"/>
        </w:rPr>
        <w:t/>
      </w:r>
      <w:r w:rsidR="00A4333A" w:rsidRPr="00B96616">
        <w:t xml:space="preserve"/>
      </w:r>
    </w:p>
    <w:p w14:paraId="0428F8A0" w14:textId="77777777" w:rsidR="00FD1140" w:rsidRPr="00F5558D" w:rsidRDefault="00FD1140" w:rsidP="00E415A0">
      <w:pPr>
        <w:spacing w:after="0" w:line="240" w:lineRule="auto"/>
        <w:contextualSpacing/>
        <w:jc w:val="both"/>
        <w:textAlignment w:val="baseline"/>
        <w:rPr>
          <w:rFonts w:ascii="Arial Narrow" w:eastAsia="Arial Narrow" w:hAnsi="Arial Narrow" w:cs="Arial Narrow"/>
          <w:kern w:val="0"/>
          <w:lang w:eastAsia="es-PE"/>
          <w14:ligatures w14:val="none"/>
        </w:rPr>
      </w:pPr>
    </w:p>
    <w:p w14:paraId="32D6CC92" w14:textId="27283FED" w:rsidR="00FD1140" w:rsidRPr="00F5558D" w:rsidRDefault="00FD1140" w:rsidP="00E415A0">
      <w:pPr>
        <w:spacing w:after="0" w:line="240" w:lineRule="auto"/>
        <w:contextualSpacing/>
        <w:jc w:val="both"/>
        <w:textAlignment w:val="baseline"/>
        <w:rPr>
          <w:rFonts w:ascii="Arial Narrow" w:eastAsia="Arial Narrow" w:hAnsi="Arial Narrow" w:cs="Arial Narrow"/>
          <w:kern w:val="0"/>
          <w:lang w:eastAsia="es-PE"/>
          <w14:ligatures w14:val="none"/>
        </w:rPr>
      </w:pPr>
      <w:r w:rsidRPr="00F5558D">
        <w:rPr>
          <w:rFonts w:ascii="Arial Narrow" w:eastAsia="Arial Narrow" w:hAnsi="Arial Narrow" w:cs="Arial Narrow"/>
          <w:b/>
          <w:bCs/>
          <w:kern w:val="0"/>
          <w:lang w:eastAsia="es-PE"/>
          <w14:ligatures w14:val="none"/>
        </w:rPr>
        <w:t xml:space="preserve">SEGUNDO: </w:t>
      </w:r>
      <w:r w:rsidRPr="00F5558D">
        <w:rPr>
          <w:rFonts w:ascii="Arial Narrow" w:eastAsia="Arial Narrow" w:hAnsi="Arial Narrow" w:cs="Arial Narrow"/>
          <w:kern w:val="0"/>
          <w:lang w:eastAsia="es-PE"/>
          <w14:ligatures w14:val="none"/>
        </w:rPr>
        <w:t xml:space="preserve">correr traslado de la presente resolución a </w:t>
      </w:r>
      <w:proofErr w:type="spellStart"/>
      <w:r w:rsidR="00183629" w:rsidRPr="00183629">
        <w:rPr>
          <w:rFonts w:ascii="Arial Narrow" w:eastAsia="Arial" w:hAnsi="Arial Narrow" w:cs="Arial"/>
          <w:kern w:val="0"/>
          <w:lang w:eastAsia="es-PE"/>
          <w14:ligatures w14:val="none"/>
        </w:rPr>
        <w:t>Mibanco</w:t>
      </w:r>
      <w:proofErr w:type="spellEnd"/>
      <w:r w:rsidR="00183629" w:rsidRPr="00183629">
        <w:rPr>
          <w:rFonts w:ascii="Arial Narrow" w:eastAsia="Arial" w:hAnsi="Arial Narrow" w:cs="Arial"/>
          <w:kern w:val="0"/>
          <w:lang w:eastAsia="es-PE"/>
          <w14:ligatures w14:val="none"/>
        </w:rPr>
        <w:t xml:space="preserve"> - Banco </w:t>
      </w:r>
      <w:r w:rsidR="00183629">
        <w:rPr>
          <w:rFonts w:ascii="Arial Narrow" w:eastAsia="Arial" w:hAnsi="Arial Narrow" w:cs="Arial"/>
          <w:kern w:val="0"/>
          <w:lang w:eastAsia="es-PE"/>
          <w14:ligatures w14:val="none"/>
        </w:rPr>
        <w:t>d</w:t>
      </w:r>
      <w:r w:rsidR="00183629" w:rsidRPr="00183629">
        <w:rPr>
          <w:rFonts w:ascii="Arial Narrow" w:eastAsia="Arial" w:hAnsi="Arial Narrow" w:cs="Arial"/>
          <w:kern w:val="0"/>
          <w:lang w:eastAsia="es-PE"/>
          <w14:ligatures w14:val="none"/>
        </w:rPr>
        <w:t xml:space="preserve">e </w:t>
      </w:r>
      <w:r w:rsidR="00183629">
        <w:rPr>
          <w:rFonts w:ascii="Arial Narrow" w:eastAsia="Arial" w:hAnsi="Arial Narrow" w:cs="Arial"/>
          <w:kern w:val="0"/>
          <w:lang w:eastAsia="es-PE"/>
          <w14:ligatures w14:val="none"/>
        </w:rPr>
        <w:t>l</w:t>
      </w:r>
      <w:r w:rsidR="00183629" w:rsidRPr="00183629">
        <w:rPr>
          <w:rFonts w:ascii="Arial Narrow" w:eastAsia="Arial" w:hAnsi="Arial Narrow" w:cs="Arial"/>
          <w:kern w:val="0"/>
          <w:lang w:eastAsia="es-PE"/>
          <w14:ligatures w14:val="none"/>
        </w:rPr>
        <w:t>a Microempresa S.A.</w:t>
      </w:r>
      <w:r w:rsidR="00672CBE">
        <w:rPr>
          <w:rFonts w:ascii="Arial Narrow" w:eastAsia="Arial" w:hAnsi="Arial Narrow" w:cs="Arial"/>
          <w:kern w:val="0"/>
          <w:lang w:eastAsia="es-PE"/>
          <w14:ligatures w14:val="none"/>
        </w:rPr>
        <w:t xml:space="preserve"> </w:t>
      </w:r>
      <w:r w:rsidRPr="00F5558D">
        <w:rPr>
          <w:rFonts w:ascii="Arial Narrow" w:eastAsia="Arial Narrow" w:hAnsi="Arial Narrow" w:cs="Arial Narrow"/>
          <w:kern w:val="0"/>
          <w:lang w:eastAsia="es-PE"/>
          <w14:ligatures w14:val="none"/>
        </w:rPr>
        <w:t>para que, de conformidad con lo dispuesto por el artículo 26 de la Ley sobre Facultades, Normas y Organización del Indecopi, aprobada por Decreto Legislativo 807, presente sus descargos en un plazo no mayor de cinco (5) días hábiles contado a partir del día siguiente la notificación de la presente resolución, vencido el cual, el Secretario Técnico declarará en rebeldía al denunciado que no lo hubiera presentado. Debe precisarse que de conformidad con lo establecido por el numeral 226.1 del artículo 226 del Texto Único Ordenado de la Ley del Procedimiento Administrativo General, las alegaciones y los hechos relevantes de la reclamación, salvo que hayan sido específicamente negadas en la contestación, se tendrán por aceptadas o meritadas como ciertas.</w:t>
      </w:r>
    </w:p>
    <w:p w14:paraId="7572CA96" w14:textId="77777777" w:rsidR="00FD1140" w:rsidRPr="00F5558D" w:rsidRDefault="00FD1140" w:rsidP="00E415A0">
      <w:pPr>
        <w:spacing w:after="0" w:line="240" w:lineRule="auto"/>
        <w:contextualSpacing/>
        <w:jc w:val="both"/>
        <w:rPr>
          <w:rFonts w:ascii="Arial Narrow" w:eastAsia="Arial Narrow" w:hAnsi="Arial Narrow" w:cs="Arial Narrow"/>
          <w:kern w:val="0"/>
          <w:lang w:eastAsia="es-PE"/>
          <w14:ligatures w14:val="none"/>
        </w:rPr>
      </w:pPr>
    </w:p>
    <w:p w14:paraId="4FD2DC9E" w14:textId="4F104F21" w:rsidR="00FD1140" w:rsidRPr="00F5558D" w:rsidRDefault="00FD1140" w:rsidP="00E415A0">
      <w:pPr>
        <w:spacing w:after="0" w:line="240" w:lineRule="auto"/>
        <w:contextualSpacing/>
        <w:jc w:val="both"/>
        <w:rPr>
          <w:rFonts w:ascii="Arial Narrow" w:eastAsia="Times New Roman" w:hAnsi="Arial Narrow" w:cs="Arial"/>
          <w:kern w:val="0"/>
          <w:lang w:val="es-ES" w:eastAsia="es-ES"/>
          <w14:ligatures w14:val="none"/>
        </w:rPr>
      </w:pPr>
      <w:r w:rsidRPr="00F5558D">
        <w:rPr>
          <w:rFonts w:ascii="Arial Narrow" w:eastAsia="Arial" w:hAnsi="Arial Narrow" w:cs="Arial"/>
          <w:b/>
          <w:bCs/>
          <w:spacing w:val="-2"/>
          <w:kern w:val="0"/>
          <w:lang w:eastAsia="es-PE"/>
          <w14:ligatures w14:val="none"/>
        </w:rPr>
        <w:t xml:space="preserve">TERCERO: </w:t>
      </w:r>
      <w:r w:rsidRPr="00F5558D">
        <w:rPr>
          <w:rFonts w:ascii="Arial Narrow" w:eastAsia="Arial Narrow" w:hAnsi="Arial Narrow" w:cs="Arial Narrow"/>
          <w:kern w:val="0"/>
          <w:lang w:eastAsia="es-PE"/>
          <w14:ligatures w14:val="none"/>
        </w:rPr>
        <w:t>informar a las partes que el artículo 110</w:t>
      </w:r>
      <w:r w:rsidR="00F5558D" w:rsidRPr="00F5558D">
        <w:rPr>
          <w:rFonts w:ascii="Arial Narrow" w:eastAsia="Arial Narrow" w:hAnsi="Arial Narrow" w:cs="Arial Narrow"/>
          <w:kern w:val="0"/>
          <w:lang w:eastAsia="es-PE"/>
          <w14:ligatures w14:val="none"/>
        </w:rPr>
        <w:t/>
      </w:r>
      <w:r w:rsidRPr="00F5558D">
        <w:rPr>
          <w:rFonts w:ascii="Arial Narrow" w:eastAsia="Arial Narrow" w:hAnsi="Arial Narrow" w:cs="Arial Narrow"/>
          <w:kern w:val="0"/>
          <w:lang w:eastAsia="es-PE"/>
          <w14:ligatures w14:val="none"/>
        </w:rPr>
        <w:t xml:space="preserve"> de la Ley 29571, Código de Protección y Defensa del Consumidor</w:t>
      </w:r>
      <w:r w:rsidRPr="00F5558D">
        <w:rPr>
          <w:rFonts w:ascii="Arial Narrow" w:eastAsia="Arial Narrow" w:hAnsi="Arial Narrow" w:cs="Arial Narrow"/>
          <w:kern w:val="0"/>
          <w:vertAlign w:val="superscript"/>
          <w:lang w:eastAsia="es-PE"/>
          <w14:ligatures w14:val="none"/>
        </w:rPr>
        <w:footnoteReference w:id="8"/>
      </w:r>
      <w:r w:rsidRPr="00F5558D">
        <w:rPr>
          <w:rFonts w:ascii="Arial Narrow" w:eastAsia="Arial Narrow" w:hAnsi="Arial Narrow" w:cs="Arial Narrow"/>
          <w:kern w:val="0"/>
          <w:lang w:eastAsia="es-PE"/>
          <w14:ligatures w14:val="none"/>
        </w:rPr>
        <w:t>, faculta a la Secretaría Técnica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F5558D">
        <w:rPr>
          <w:rFonts w:ascii="Arial Narrow" w:eastAsia="Arial Narrow" w:hAnsi="Arial Narrow" w:cs="Arial Narrow"/>
          <w:kern w:val="0"/>
          <w:vertAlign w:val="superscript"/>
          <w:lang w:eastAsia="es-PE"/>
          <w14:ligatures w14:val="none"/>
        </w:rPr>
        <w:footnoteReference w:id="9"/>
      </w:r>
      <w:r w:rsidRPr="00F5558D">
        <w:rPr>
          <w:rFonts w:ascii="Arial Narrow" w:eastAsia="Arial Narrow" w:hAnsi="Arial Narrow" w:cs="Arial Narrow"/>
          <w:kern w:val="0"/>
          <w:lang w:eastAsia="es-PE"/>
          <w14:ligatures w14:val="none"/>
        </w:rPr>
        <w:t xml:space="preserve">. Asimismo, se considera circunstancias atenuantes para la graduación de la sanción, el </w:t>
      </w:r>
      <w:r w:rsidRPr="00F5558D">
        <w:rPr>
          <w:rFonts w:ascii="Arial Narrow" w:eastAsia="Arial Narrow" w:hAnsi="Arial Narrow" w:cs="Arial Narrow"/>
          <w:kern w:val="0"/>
          <w:lang w:eastAsia="es-PE"/>
          <w14:ligatures w14:val="none"/>
        </w:rPr>
        <w:lastRenderedPageBreak/>
        <w:t>allanamiento de la denuncia o el reconocimiento de las pretensiones en ella contenidas, de acuerdo con el artículo 112 del Código</w:t>
      </w:r>
      <w:r w:rsidRPr="00F5558D">
        <w:rPr>
          <w:rFonts w:ascii="Arial Narrow" w:eastAsia="Arial Narrow" w:hAnsi="Arial Narrow" w:cs="Arial Narrow"/>
          <w:kern w:val="0"/>
          <w:vertAlign w:val="superscript"/>
          <w:lang w:eastAsia="es-PE"/>
          <w14:ligatures w14:val="none"/>
        </w:rPr>
        <w:footnoteReference w:id="10"/>
      </w:r>
      <w:r w:rsidRPr="00F5558D">
        <w:rPr>
          <w:rFonts w:ascii="Arial Narrow" w:eastAsia="Arial Narrow" w:hAnsi="Arial Narrow" w:cs="Arial Narrow"/>
          <w:kern w:val="0"/>
          <w:lang w:eastAsia="es-PE"/>
          <w14:ligatures w14:val="none"/>
        </w:rPr>
        <w:t>.</w:t>
      </w:r>
    </w:p>
    <w:p w14:paraId="67668A9D" w14:textId="77777777" w:rsidR="00FD1140" w:rsidRPr="00F5558D" w:rsidRDefault="00FD1140" w:rsidP="00E415A0">
      <w:pPr>
        <w:spacing w:after="0" w:line="240" w:lineRule="auto"/>
        <w:contextualSpacing/>
        <w:jc w:val="both"/>
        <w:rPr>
          <w:rFonts w:ascii="Arial Narrow" w:eastAsia="Arial" w:hAnsi="Arial Narrow" w:cs="Arial"/>
          <w:kern w:val="0"/>
          <w:lang w:val="es-ES" w:eastAsia="es-ES"/>
          <w14:ligatures w14:val="none"/>
        </w:rPr>
      </w:pPr>
    </w:p>
    <w:p w14:paraId="63E0947B" w14:textId="77777777" w:rsidR="00FD1140" w:rsidRPr="00F5558D" w:rsidRDefault="00FD1140" w:rsidP="00E415A0">
      <w:pPr>
        <w:spacing w:after="0" w:line="240" w:lineRule="auto"/>
        <w:contextualSpacing/>
        <w:jc w:val="both"/>
        <w:rPr>
          <w:rFonts w:ascii="Arial Narrow" w:eastAsia="Arial Narrow" w:hAnsi="Arial Narrow" w:cs="Arial Narrow"/>
          <w:kern w:val="0"/>
          <w14:ligatures w14:val="none"/>
        </w:rPr>
      </w:pPr>
      <w:r w:rsidRPr="00F5558D">
        <w:rPr>
          <w:rFonts w:ascii="Arial Narrow" w:eastAsia="Arial Narrow" w:hAnsi="Arial Narrow" w:cs="Arial Narrow"/>
          <w:b/>
          <w:kern w:val="0"/>
          <w:lang w:eastAsia="es-PE"/>
          <w14:ligatures w14:val="none"/>
        </w:rPr>
        <w:t>CUARTO:</w:t>
      </w:r>
      <w:r w:rsidRPr="00F5558D">
        <w:rPr>
          <w:rFonts w:ascii="Arial Narrow" w:eastAsia="Arial Narrow" w:hAnsi="Arial Narrow" w:cs="Arial Narrow"/>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39AD1EA8" w14:textId="77777777" w:rsidR="00FD1140" w:rsidRPr="00F5558D" w:rsidRDefault="00FD1140" w:rsidP="00E415A0">
      <w:pPr>
        <w:spacing w:after="0" w:line="240" w:lineRule="auto"/>
        <w:contextualSpacing/>
        <w:jc w:val="both"/>
        <w:rPr>
          <w:rFonts w:ascii="Arial Narrow" w:eastAsia="Arial Narrow" w:hAnsi="Arial Narrow" w:cs="Arial Narrow"/>
          <w:kern w:val="0"/>
          <w:lang w:eastAsia="es-PE"/>
          <w14:ligatures w14:val="none"/>
        </w:rPr>
      </w:pPr>
    </w:p>
    <w:p w14:paraId="399D6E7B" w14:textId="41F49FCB" w:rsidR="00AF3627" w:rsidRPr="0026598E" w:rsidRDefault="00AF3627" w:rsidP="00E415A0">
      <w:pPr>
        <w:suppressAutoHyphens/>
        <w:spacing w:after="0" w:line="240" w:lineRule="auto"/>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b/>
          <w:color w:val="000000"/>
          <w:kern w:val="0"/>
          <w:lang w:eastAsia="es-PE"/>
          <w14:ligatures w14:val="none"/>
        </w:rPr>
        <w:t>QUINTO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4" w:name="h.gjdgxs" w:colFirst="0" w:colLast="0"/>
      <w:bookmarkEnd w:id="4"/>
    </w:p>
    <w:p w14:paraId="67A428CB" w14:textId="77777777" w:rsidR="00AF3627" w:rsidRPr="0026598E" w:rsidRDefault="00AF3627" w:rsidP="00E415A0">
      <w:pPr>
        <w:suppressAutoHyphens/>
        <w:spacing w:after="0" w:line="240" w:lineRule="auto"/>
        <w:jc w:val="both"/>
        <w:rPr>
          <w:rFonts w:ascii="Arial Narrow" w:eastAsia="Times New Roman" w:hAnsi="Arial Narrow" w:cs="Times New Roman"/>
          <w:color w:val="000000"/>
          <w:kern w:val="0"/>
          <w:lang w:eastAsia="es-PE"/>
          <w14:ligatures w14:val="none"/>
        </w:rPr>
      </w:pPr>
    </w:p>
    <w:p w14:paraId="3F42937F" w14:textId="04E1F8FE" w:rsidR="00FD1140" w:rsidRDefault="00AF3627" w:rsidP="00E415A0">
      <w:pPr>
        <w:suppressAutoHyphens/>
        <w:spacing w:after="0" w:line="240" w:lineRule="auto"/>
        <w:jc w:val="both"/>
        <w:rPr>
          <w:rFonts w:ascii="Arial Narrow" w:hAnsi="Arial Narrow" w:cs="Arial"/>
        </w:rPr>
      </w:pPr>
      <w:r>
        <w:rPr>
          <w:rFonts w:ascii="Arial Narrow" w:eastAsia="Arial Narrow" w:hAnsi="Arial Narrow" w:cs="Arial Narrow"/>
          <w:b/>
          <w:bCs/>
        </w:rPr>
        <w:t xml:space="preserve">SEXTO: requerir al señor [APELLIDO] Martínez y a Mibanco-Banco de la Microempresa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F14614">
        <w:rPr>
          <w:rFonts w:ascii="Arial Narrow" w:hAnsi="Arial Narrow" w:cs="Arial"/>
          <w:bCs/>
          <w:spacing w:val="-3"/>
          <w:kern w:val="0"/>
          <w14:ligatures w14:val="none"/>
        </w:rPr>
        <w:t xml:space="preserve"/>
      </w:r>
      <w:r w:rsidR="00B142EF" w:rsidRPr="00B142EF">
        <w:rPr>
          <w:rFonts w:ascii="Arial Narrow" w:hAnsi="Arial Narrow" w:cs="Arial"/>
          <w:bCs/>
          <w:spacing w:val="-3"/>
          <w:kern w:val="0"/>
          <w14:ligatures w14:val="none"/>
        </w:rPr>
        <w:t xml:space="preserve"/>
      </w:r>
      <w:proofErr w:type="spellStart"/>
      <w:r w:rsidR="00B142EF" w:rsidRPr="00B142EF">
        <w:rPr>
          <w:rFonts w:ascii="Arial Narrow" w:hAnsi="Arial Narrow" w:cs="Arial"/>
          <w:bCs/>
          <w:spacing w:val="-3"/>
          <w:kern w:val="0"/>
          <w14:ligatures w14:val="none"/>
        </w:rPr>
        <w:t/>
      </w:r>
      <w:proofErr w:type="spellEnd"/>
      <w:r w:rsidR="00B142EF" w:rsidRPr="00B142EF">
        <w:rPr>
          <w:rFonts w:ascii="Arial Narrow" w:hAnsi="Arial Narrow" w:cs="Arial"/>
          <w:bCs/>
          <w:spacing w:val="-3"/>
          <w:kern w:val="0"/>
          <w14:ligatures w14:val="none"/>
        </w:rPr>
        <w:t/>
      </w:r>
      <w:r w:rsidR="00B142EF">
        <w:rPr>
          <w:rFonts w:ascii="Arial Narrow" w:hAnsi="Arial Narrow" w:cs="Arial"/>
          <w:bCs/>
          <w:spacing w:val="-3"/>
          <w:kern w:val="0"/>
          <w14:ligatures w14:val="none"/>
        </w:rPr>
        <w:t xml:space="preserve"/>
      </w:r>
      <w:r w:rsidRPr="00F14614">
        <w:rPr>
          <w:rFonts w:ascii="Arial Narrow" w:hAnsi="Arial Narrow"/>
          <w:color w:val="000000"/>
        </w:rPr>
        <w:t xml:space="preserve"/>
      </w:r>
      <w:r w:rsidRPr="00B142EF">
        <w:rPr>
          <w:rFonts w:ascii="Arial Narrow" w:hAnsi="Arial Narrow"/>
          <w:color w:val="000000"/>
        </w:rPr>
        <w:t/>
      </w:r>
      <w:r w:rsidR="00F14614" w:rsidRPr="00B142EF">
        <w:rPr>
          <w:rFonts w:ascii="Arial Narrow" w:hAnsi="Arial Narrow"/>
          <w:color w:val="000000"/>
        </w:rPr>
        <w:t/>
      </w:r>
      <w:r w:rsidRPr="00B142EF">
        <w:rPr>
          <w:rFonts w:ascii="Arial Narrow" w:hAnsi="Arial Narrow"/>
          <w:color w:val="000000"/>
        </w:rPr>
        <w:t xml:space="preserve"/>
      </w:r>
      <w:r w:rsidR="00F14614" w:rsidRPr="00B142EF">
        <w:rPr>
          <w:rFonts w:ascii="Arial Narrow" w:hAnsi="Arial Narrow"/>
          <w:color w:val="000000"/>
        </w:rPr>
        <w:t/>
      </w:r>
      <w:r w:rsidRPr="00B142EF">
        <w:rPr>
          <w:rFonts w:ascii="Arial Narrow" w:hAnsi="Arial Narrow"/>
          <w:color w:val="000000"/>
        </w:rPr>
        <w:t xml:space="preserve"/>
      </w:r>
      <w:r w:rsidR="00F14614" w:rsidRPr="00B142EF">
        <w:rPr>
          <w:rFonts w:ascii="Arial Narrow" w:hAnsi="Arial Narrow"/>
          <w:color w:val="000000"/>
        </w:rPr>
        <w:t/>
      </w:r>
      <w:r w:rsidRPr="00B142EF">
        <w:rPr>
          <w:rFonts w:ascii="Arial Narrow" w:hAnsi="Arial Narrow"/>
          <w:color w:val="000000"/>
        </w:rPr>
        <w:t xml:space="preserve"/>
      </w:r>
      <w:r w:rsidR="00F14614" w:rsidRPr="00B142EF">
        <w:rPr>
          <w:rFonts w:ascii="Arial Narrow" w:hAnsi="Arial Narrow"/>
          <w:color w:val="000000"/>
        </w:rPr>
        <w:t xml:space="preserve"/>
      </w:r>
      <w:r w:rsidRPr="00B142EF">
        <w:rPr>
          <w:rFonts w:ascii="Arial Narrow" w:hAnsi="Arial Narrow"/>
          <w:color w:val="000000"/>
        </w:rPr>
        <w:t/>
      </w:r>
      <w:r w:rsidR="00B142EF" w:rsidRPr="00B142EF">
        <w:rPr>
          <w:rFonts w:ascii="Arial Narrow" w:hAnsi="Arial Narrow"/>
          <w:color w:val="000000"/>
        </w:rPr>
        <w:t/>
      </w:r>
      <w:r w:rsidRPr="00B142EF">
        <w:rPr>
          <w:rFonts w:ascii="Arial Narrow" w:hAnsi="Arial Narrow"/>
          <w:color w:val="000000"/>
        </w:rPr>
        <w:t xml:space="preserve"/>
      </w:r>
      <w:r w:rsidR="00B142EF" w:rsidRPr="00B142EF">
        <w:rPr>
          <w:rFonts w:ascii="Arial Narrow" w:hAnsi="Arial Narrow"/>
          <w:color w:val="000000"/>
        </w:rPr>
        <w:t/>
      </w:r>
      <w:r w:rsidRPr="00B142EF">
        <w:rPr>
          <w:rFonts w:ascii="Arial Narrow" w:hAnsi="Arial Narrow"/>
          <w:color w:val="000000"/>
        </w:rPr>
        <w:t xml:space="preserve"/>
      </w:r>
      <w:r w:rsidR="00B142EF" w:rsidRPr="00B142EF">
        <w:rPr>
          <w:rFonts w:ascii="Arial Narrow" w:hAnsi="Arial Narrow"/>
          <w:color w:val="000000"/>
        </w:rPr>
        <w:t/>
      </w:r>
      <w:r w:rsidRPr="00B142EF">
        <w:rPr>
          <w:rFonts w:ascii="Arial Narrow" w:hAnsi="Arial Narrow"/>
          <w:color w:val="000000"/>
        </w:rPr>
        <w:t/>
      </w:r>
      <w:r w:rsidRPr="00B142EF">
        <w:rPr>
          <w:rFonts w:ascii="Arial Narrow" w:eastAsia="Times New Roman" w:hAnsi="Arial Narrow" w:cs="Segoe UI"/>
          <w:color w:val="000000"/>
          <w:kern w:val="0"/>
          <w:lang w:eastAsia="es-PE"/>
          <w14:ligatures w14:val="none"/>
        </w:rPr>
        <w:t/>
      </w:r>
      <w:r w:rsidRPr="00B142EF">
        <w:rPr>
          <w:rFonts w:ascii="Arial Narrow" w:hAnsi="Arial Narrow"/>
          <w:color w:val="000000"/>
        </w:rPr>
        <w:t xml:space="preserve"/>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1"/>
      </w:r>
      <w:r w:rsidRPr="00A67ADF">
        <w:rPr>
          <w:rFonts w:ascii="Arial Narrow" w:hAnsi="Arial Narrow" w:cs="Arial"/>
        </w:rPr>
        <w:t/>
      </w:r>
    </w:p>
    <w:p w14:paraId="3674ED68" w14:textId="77777777" w:rsidR="00B142EF" w:rsidRDefault="00B142EF" w:rsidP="00E415A0">
      <w:pPr>
        <w:suppressAutoHyphens/>
        <w:spacing w:after="0" w:line="240" w:lineRule="auto"/>
        <w:jc w:val="both"/>
        <w:rPr>
          <w:rFonts w:ascii="Arial Narrow" w:hAnsi="Arial Narrow" w:cs="Arial"/>
        </w:rPr>
      </w:pPr>
    </w:p>
    <w:p w14:paraId="13839B67" w14:textId="7BD22B02" w:rsidR="00B142EF" w:rsidRDefault="00B142EF" w:rsidP="00E415A0">
      <w:pPr>
        <w:suppressAutoHyphens/>
        <w:spacing w:after="0" w:line="240" w:lineRule="auto"/>
        <w:jc w:val="both"/>
        <w:rPr>
          <w:rFonts w:ascii="Arial Narrow" w:hAnsi="Arial Narrow" w:cs="Arial"/>
        </w:rPr>
      </w:pPr>
      <w:r w:rsidRPr="00B142EF">
        <w:rPr>
          <w:rFonts w:ascii="Arial Narrow" w:hAnsi="Arial Narrow" w:cs="Arial"/>
          <w:b/>
          <w:bCs/>
        </w:rPr>
        <w:t>SÉTIMO:</w:t>
      </w:r>
      <w:r>
        <w:rPr>
          <w:rFonts w:ascii="Arial Narrow" w:hAnsi="Arial Narrow" w:cs="Arial"/>
        </w:rPr>
        <w:t xml:space="preserve"> </w:t>
      </w:r>
      <w:r w:rsidRPr="00B142EF">
        <w:rPr>
          <w:rFonts w:ascii="Arial Narrow" w:hAnsi="Arial Narrow" w:cs="Arial"/>
        </w:rPr>
        <w:t>informar a Pacífico Compañía de Seguros y Reaseguros S.A. que tiene la obligación efectuar la confirmación de la recepción mediante acuse de recibo durante los primeros cinco (5) días hábiles a la notificación válidamente efectuada.</w:t>
      </w:r>
    </w:p>
    <w:p w14:paraId="69EABD70" w14:textId="77777777" w:rsidR="00101BCC" w:rsidRDefault="00101BCC" w:rsidP="00E415A0">
      <w:pPr>
        <w:suppressAutoHyphens/>
        <w:spacing w:after="0" w:line="240" w:lineRule="auto"/>
        <w:jc w:val="both"/>
        <w:rPr>
          <w:rFonts w:ascii="Arial Narrow" w:hAnsi="Arial Narrow" w:cs="Arial"/>
        </w:rPr>
      </w:pPr>
    </w:p>
    <w:p w14:paraId="57BC49B3" w14:textId="77777777" w:rsidR="00101BCC" w:rsidRDefault="00101BCC" w:rsidP="00E415A0">
      <w:pPr>
        <w:suppressAutoHyphens/>
        <w:spacing w:after="0" w:line="240" w:lineRule="auto"/>
        <w:jc w:val="both"/>
        <w:rPr>
          <w:rFonts w:ascii="Arial Narrow" w:hAnsi="Arial Narrow" w:cs="Arial"/>
        </w:rPr>
      </w:pPr>
    </w:p>
    <w:p w14:paraId="3C187270" w14:textId="77777777" w:rsidR="00101BCC" w:rsidRDefault="00101BCC" w:rsidP="00E415A0">
      <w:pPr>
        <w:suppressAutoHyphens/>
        <w:spacing w:after="0" w:line="240" w:lineRule="auto"/>
        <w:jc w:val="both"/>
        <w:rPr>
          <w:rFonts w:ascii="Arial Narrow" w:hAnsi="Arial Narrow" w:cs="Arial"/>
        </w:rPr>
      </w:pPr>
    </w:p>
    <w:p w14:paraId="20C01196" w14:textId="77777777" w:rsidR="00101BCC" w:rsidRPr="00101BCC" w:rsidRDefault="00101BCC" w:rsidP="00E415A0">
      <w:pPr>
        <w:suppressAutoHyphens/>
        <w:spacing w:after="0" w:line="240" w:lineRule="auto"/>
        <w:jc w:val="both"/>
        <w:rPr>
          <w:rFonts w:ascii="Arial Narrow" w:hAnsi="Arial Narrow" w:cs="Arial"/>
        </w:rPr>
      </w:pPr>
    </w:p>
    <w:p w14:paraId="78215004" w14:textId="77777777" w:rsidR="00FD1140" w:rsidRPr="00F5558D" w:rsidRDefault="00FD1140" w:rsidP="00E415A0">
      <w:pPr>
        <w:spacing w:after="0" w:line="240" w:lineRule="auto"/>
        <w:contextualSpacing/>
        <w:jc w:val="center"/>
        <w:rPr>
          <w:rFonts w:ascii="Arial Narrow" w:eastAsia="Cambria" w:hAnsi="Arial Narrow" w:cs="Times New Roman"/>
          <w:kern w:val="0"/>
          <w:lang w:eastAsia="es-PE"/>
          <w14:ligatures w14:val="none"/>
        </w:rPr>
      </w:pPr>
      <w:r w:rsidRPr="00F5558D">
        <w:rPr>
          <w:rFonts w:ascii="Arial Narrow" w:eastAsia="Arial Narrow" w:hAnsi="Arial Narrow" w:cs="Arial Narrow"/>
          <w:b/>
          <w:kern w:val="0"/>
          <w:lang w:eastAsia="es-PE"/>
          <w14:ligatures w14:val="none"/>
        </w:rPr>
        <w:t>EVELING ROA QUISPE</w:t>
      </w:r>
    </w:p>
    <w:p w14:paraId="3107A456" w14:textId="77777777" w:rsidR="00FD1140" w:rsidRPr="00F5558D" w:rsidRDefault="00FD1140" w:rsidP="00E415A0">
      <w:pPr>
        <w:spacing w:after="0" w:line="240" w:lineRule="auto"/>
        <w:contextualSpacing/>
        <w:jc w:val="center"/>
        <w:rPr>
          <w:rFonts w:ascii="Arial Narrow" w:eastAsia="Times New Roman" w:hAnsi="Arial Narrow" w:cs="Times New Roman"/>
          <w:kern w:val="0"/>
          <w:lang w:eastAsia="es-PE"/>
          <w14:ligatures w14:val="none"/>
        </w:rPr>
      </w:pPr>
      <w:r w:rsidRPr="00F5558D">
        <w:rPr>
          <w:rFonts w:ascii="Arial Narrow" w:eastAsia="Arial Narrow" w:hAnsi="Arial Narrow" w:cs="Arial Narrow"/>
          <w:b/>
          <w:kern w:val="0"/>
          <w:lang w:eastAsia="es-PE"/>
          <w14:ligatures w14:val="none"/>
        </w:rPr>
        <w:t>Secretaria Técnica</w:t>
      </w:r>
    </w:p>
    <w:p w14:paraId="0D384CE3" w14:textId="77777777" w:rsidR="00FD1140" w:rsidRPr="00F5558D" w:rsidRDefault="00FD1140" w:rsidP="00E415A0">
      <w:pPr>
        <w:spacing w:after="0" w:line="240" w:lineRule="auto"/>
        <w:contextualSpacing/>
        <w:jc w:val="center"/>
        <w:rPr>
          <w:rFonts w:ascii="Arial Narrow" w:eastAsia="Arial Narrow" w:hAnsi="Arial Narrow" w:cs="Arial Narrow"/>
          <w:b/>
          <w:kern w:val="0"/>
          <w:lang w:eastAsia="es-PE"/>
          <w14:ligatures w14:val="none"/>
        </w:rPr>
      </w:pPr>
      <w:r w:rsidRPr="00F5558D">
        <w:rPr>
          <w:rFonts w:ascii="Arial Narrow" w:eastAsia="Arial Narrow" w:hAnsi="Arial Narrow" w:cs="Arial Narrow"/>
          <w:b/>
          <w:kern w:val="0"/>
          <w:lang w:eastAsia="es-PE"/>
          <w14:ligatures w14:val="none"/>
        </w:rPr>
        <w:t>Comisión de Protección al Consumidor 1</w:t>
      </w:r>
    </w:p>
    <w:p w14:paraId="2D704174" w14:textId="600CA2CD" w:rsidR="001B5674" w:rsidRPr="00AF3627" w:rsidRDefault="009730D9" w:rsidP="00E415A0">
      <w:pPr>
        <w:spacing w:after="0" w:line="240" w:lineRule="auto"/>
        <w:contextualSpacing/>
        <w:jc w:val="both"/>
        <w:rPr>
          <w:rFonts w:ascii="Arial" w:eastAsia="Times New Roman" w:hAnsi="Arial" w:cs="Arial"/>
          <w:kern w:val="0"/>
          <w:sz w:val="14"/>
          <w:szCs w:val="14"/>
          <w:lang w:eastAsia="es-PE"/>
          <w14:ligatures w14:val="none"/>
        </w:rPr>
      </w:pPr>
      <w:r>
        <w:rPr>
          <w:rFonts w:ascii="Arial" w:eastAsia="Arial Narrow" w:hAnsi="Arial" w:cs="Arial"/>
          <w:kern w:val="0"/>
          <w:sz w:val="14"/>
          <w:szCs w:val="14"/>
          <w:lang w:eastAsia="es-PE"/>
          <w14:ligatures w14:val="none"/>
        </w:rPr>
        <w:t>LSM</w:t>
      </w:r>
      <w:r w:rsidR="00FD1140" w:rsidRPr="00F5558D">
        <w:rPr>
          <w:rFonts w:ascii="Arial" w:eastAsia="Arial Narrow" w:hAnsi="Arial" w:cs="Arial"/>
          <w:kern w:val="0"/>
          <w:sz w:val="14"/>
          <w:szCs w:val="14"/>
          <w:lang w:eastAsia="es-PE"/>
          <w14:ligatures w14:val="none"/>
        </w:rPr>
        <w:t>/</w:t>
      </w:r>
      <w:r>
        <w:rPr>
          <w:rFonts w:ascii="Arial" w:eastAsia="Arial Narrow" w:hAnsi="Arial" w:cs="Arial"/>
          <w:kern w:val="0"/>
          <w:sz w:val="14"/>
          <w:szCs w:val="14"/>
          <w:lang w:eastAsia="es-PE"/>
          <w14:ligatures w14:val="none"/>
        </w:rPr>
        <w:t>JCQ</w:t>
      </w:r>
    </w:p>
    <w:sectPr w:rsidR="001B5674" w:rsidRPr="00AF3627" w:rsidSect="00FD1140">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E92CA" w14:textId="77777777" w:rsidR="00F74963" w:rsidRDefault="00F74963" w:rsidP="00FD1140">
      <w:pPr>
        <w:spacing w:after="0" w:line="240" w:lineRule="auto"/>
      </w:pPr>
      <w:r>
        <w:separator/>
      </w:r>
    </w:p>
  </w:endnote>
  <w:endnote w:type="continuationSeparator" w:id="0">
    <w:p w14:paraId="49A93A06" w14:textId="77777777" w:rsidR="00F74963" w:rsidRDefault="00F74963" w:rsidP="00FD1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72BC9" w14:textId="77777777" w:rsidR="00F74963" w:rsidRDefault="00F74963" w:rsidP="00FD1140">
      <w:pPr>
        <w:spacing w:after="0" w:line="240" w:lineRule="auto"/>
      </w:pPr>
      <w:r>
        <w:separator/>
      </w:r>
    </w:p>
  </w:footnote>
  <w:footnote w:type="continuationSeparator" w:id="0">
    <w:p w14:paraId="3F9721E5" w14:textId="77777777" w:rsidR="00F74963" w:rsidRDefault="00F74963" w:rsidP="00FD1140">
      <w:pPr>
        <w:spacing w:after="0" w:line="240" w:lineRule="auto"/>
      </w:pPr>
      <w:r>
        <w:continuationSeparator/>
      </w:r>
    </w:p>
  </w:footnote>
  <w:footnote w:id="1">
    <w:p w14:paraId="4E653E62" w14:textId="77777777" w:rsidR="00FD1140" w:rsidRPr="00B142EF" w:rsidRDefault="00FD1140" w:rsidP="00E415A0">
      <w:pPr>
        <w:pStyle w:val="Sinespaciado"/>
        <w:ind w:left="567" w:hanging="567"/>
        <w:contextualSpacing/>
        <w:jc w:val="both"/>
        <w:rPr>
          <w:rFonts w:ascii="Arial Narrow" w:hAnsi="Arial Narrow" w:cs="Arial"/>
          <w:sz w:val="15"/>
          <w:szCs w:val="15"/>
        </w:rPr>
      </w:pPr>
      <w:r w:rsidRPr="00B142EF">
        <w:rPr>
          <w:rStyle w:val="Refdenotaalpie"/>
          <w:rFonts w:ascii="Arial Narrow" w:hAnsi="Arial Narrow" w:cs="Arial"/>
          <w:sz w:val="15"/>
          <w:szCs w:val="15"/>
        </w:rPr>
        <w:footnoteRef/>
      </w:r>
      <w:r w:rsidRPr="00B142EF">
        <w:rPr>
          <w:rFonts w:ascii="Arial Narrow" w:hAnsi="Arial Narrow" w:cs="Arial"/>
          <w:sz w:val="15"/>
          <w:szCs w:val="15"/>
        </w:rPr>
        <w:t xml:space="preserve"> </w:t>
      </w:r>
      <w:r w:rsidRPr="00B142EF">
        <w:rPr>
          <w:rFonts w:ascii="Arial Narrow" w:hAnsi="Arial Narrow" w:cs="Arial"/>
          <w:sz w:val="15"/>
          <w:szCs w:val="15"/>
        </w:rPr>
        <w:tab/>
      </w:r>
      <w:r w:rsidRPr="00B142EF">
        <w:rPr>
          <w:rFonts w:ascii="Arial Narrow" w:eastAsia="Arial Narrow" w:hAnsi="Arial Narrow" w:cs="Arial"/>
          <w:b/>
          <w:bCs/>
          <w:sz w:val="15"/>
          <w:szCs w:val="15"/>
        </w:rPr>
        <w:t>LEY 29571, CÓDIGO DE PROTECCIÓN Y DEFENSA DEL CONSUMIDOR</w:t>
      </w:r>
      <w:r w:rsidRPr="00B142EF">
        <w:rPr>
          <w:rFonts w:ascii="Arial Narrow" w:hAnsi="Arial Narrow" w:cs="Arial"/>
          <w:b/>
          <w:bCs/>
          <w:sz w:val="15"/>
          <w:szCs w:val="15"/>
        </w:rPr>
        <w:t>, publicada el 2 de setiembre de 2010 y modificada por Decreto Legislativo 1308.</w:t>
      </w:r>
    </w:p>
    <w:p w14:paraId="1D170BEC" w14:textId="77777777" w:rsidR="00FD1140" w:rsidRPr="00B142EF" w:rsidRDefault="00FD1140" w:rsidP="00E415A0">
      <w:pPr>
        <w:pStyle w:val="Textonotapie"/>
        <w:ind w:left="567" w:hanging="567"/>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ab/>
        <w:t>Artículo 105.- 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183119CE" w14:textId="77777777" w:rsidR="00FD1140" w:rsidRPr="00B142EF" w:rsidRDefault="00FD1140" w:rsidP="00E415A0">
      <w:pPr>
        <w:pStyle w:val="Textonotapie"/>
        <w:ind w:left="567" w:hanging="567"/>
        <w:contextualSpacing/>
        <w:jc w:val="both"/>
        <w:rPr>
          <w:rFonts w:ascii="Arial Narrow" w:hAnsi="Arial Narrow" w:cs="Arial"/>
          <w:sz w:val="15"/>
          <w:szCs w:val="15"/>
        </w:rPr>
      </w:pPr>
    </w:p>
  </w:footnote>
  <w:footnote w:id="2">
    <w:p w14:paraId="5888C0C6" w14:textId="3673472B" w:rsidR="00A87BA7" w:rsidRPr="00B142EF" w:rsidRDefault="00A87BA7" w:rsidP="00E415A0">
      <w:pPr>
        <w:pStyle w:val="Textonotapie"/>
        <w:tabs>
          <w:tab w:val="left" w:pos="567"/>
        </w:tabs>
        <w:contextualSpacing/>
        <w:jc w:val="both"/>
        <w:rPr>
          <w:rFonts w:ascii="Arial Narrow" w:hAnsi="Arial Narrow"/>
          <w:b/>
          <w:bCs/>
          <w:sz w:val="15"/>
          <w:szCs w:val="15"/>
        </w:rPr>
      </w:pPr>
      <w:r w:rsidRPr="00B142EF">
        <w:rPr>
          <w:rStyle w:val="Refdenotaalpie"/>
          <w:rFonts w:ascii="Arial Narrow" w:hAnsi="Arial Narrow"/>
          <w:sz w:val="15"/>
          <w:szCs w:val="15"/>
        </w:rPr>
        <w:footnoteRef/>
      </w:r>
      <w:r w:rsidRPr="00B142EF">
        <w:rPr>
          <w:rFonts w:ascii="Arial Narrow" w:hAnsi="Arial Narrow"/>
          <w:sz w:val="15"/>
          <w:szCs w:val="15"/>
        </w:rPr>
        <w:t xml:space="preserve"> </w:t>
      </w:r>
      <w:r w:rsidRPr="00B142EF">
        <w:rPr>
          <w:rFonts w:ascii="Arial Narrow" w:hAnsi="Arial Narrow"/>
          <w:sz w:val="15"/>
          <w:szCs w:val="15"/>
        </w:rPr>
        <w:tab/>
      </w:r>
      <w:r w:rsidRPr="00B142EF">
        <w:rPr>
          <w:rFonts w:ascii="Arial Narrow" w:hAnsi="Arial Narrow"/>
          <w:b/>
          <w:bCs/>
          <w:sz w:val="15"/>
          <w:szCs w:val="15"/>
        </w:rPr>
        <w:t>DECRETO LEGISLATIVO 1033, LEY DE ORGANIZACIÓN Y FUNCIONES DEL INDECOPI, publicado el 25 de junio de 2008.</w:t>
      </w:r>
    </w:p>
    <w:p w14:paraId="11585309" w14:textId="77777777" w:rsidR="00A87BA7" w:rsidRPr="00B142EF" w:rsidRDefault="00A87BA7" w:rsidP="00E415A0">
      <w:pPr>
        <w:pStyle w:val="Textonotapie"/>
        <w:ind w:left="567"/>
        <w:contextualSpacing/>
        <w:jc w:val="both"/>
        <w:rPr>
          <w:rFonts w:ascii="Arial Narrow" w:hAnsi="Arial Narrow"/>
          <w:b/>
          <w:bCs/>
          <w:sz w:val="15"/>
          <w:szCs w:val="15"/>
        </w:rPr>
      </w:pPr>
      <w:r w:rsidRPr="00B142EF">
        <w:rPr>
          <w:rFonts w:ascii="Arial Narrow" w:hAnsi="Arial Narrow"/>
          <w:b/>
          <w:bCs/>
          <w:sz w:val="15"/>
          <w:szCs w:val="15"/>
        </w:rPr>
        <w:t>Artículo 27</w:t>
      </w:r>
      <w:proofErr w:type="gramStart"/>
      <w:r w:rsidRPr="00B142EF">
        <w:rPr>
          <w:rFonts w:ascii="Arial Narrow" w:hAnsi="Arial Narrow"/>
          <w:b/>
          <w:bCs/>
          <w:sz w:val="15"/>
          <w:szCs w:val="15"/>
        </w:rPr>
        <w:t>.-</w:t>
      </w:r>
      <w:proofErr w:type="gramEnd"/>
      <w:r w:rsidRPr="00B142EF">
        <w:rPr>
          <w:rFonts w:ascii="Arial Narrow" w:hAnsi="Arial Narrow"/>
          <w:b/>
          <w:bCs/>
          <w:sz w:val="15"/>
          <w:szCs w:val="15"/>
        </w:rPr>
        <w:t xml:space="preserve"> De la Comisión de Protección al Consumidor</w:t>
      </w:r>
    </w:p>
    <w:p w14:paraId="288AF457" w14:textId="0B800714" w:rsidR="00A87BA7" w:rsidRPr="00B142EF" w:rsidRDefault="00A87BA7" w:rsidP="00E415A0">
      <w:pPr>
        <w:pStyle w:val="Textonotapie"/>
        <w:ind w:left="567"/>
        <w:contextualSpacing/>
        <w:jc w:val="both"/>
        <w:rPr>
          <w:rFonts w:ascii="Arial Narrow" w:hAnsi="Arial Narrow"/>
          <w:sz w:val="15"/>
          <w:szCs w:val="15"/>
        </w:rPr>
      </w:pPr>
      <w:r w:rsidRPr="00B142EF">
        <w:rPr>
          <w:rFonts w:ascii="Arial Narrow" w:hAnsi="Arial Narrow"/>
          <w:sz w:val="15"/>
          <w:szCs w:val="15"/>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AC86A63" w14:textId="77777777" w:rsidR="00A87BA7" w:rsidRPr="00B142EF" w:rsidRDefault="00A87BA7" w:rsidP="00E415A0">
      <w:pPr>
        <w:pStyle w:val="Textonotapie"/>
        <w:ind w:left="567"/>
        <w:contextualSpacing/>
        <w:jc w:val="both"/>
        <w:rPr>
          <w:rFonts w:ascii="Arial Narrow" w:hAnsi="Arial Narrow"/>
          <w:sz w:val="15"/>
          <w:szCs w:val="15"/>
        </w:rPr>
      </w:pPr>
    </w:p>
    <w:p w14:paraId="3EEB7AD3" w14:textId="0F876EEA" w:rsidR="00A87BA7" w:rsidRPr="00B142EF" w:rsidRDefault="00A87BA7" w:rsidP="00E415A0">
      <w:pPr>
        <w:pStyle w:val="Textonotapie"/>
        <w:ind w:left="567"/>
        <w:contextualSpacing/>
        <w:jc w:val="both"/>
        <w:rPr>
          <w:rFonts w:ascii="Arial Narrow" w:hAnsi="Arial Narrow"/>
          <w:b/>
          <w:bCs/>
          <w:sz w:val="15"/>
          <w:szCs w:val="15"/>
        </w:rPr>
      </w:pPr>
      <w:r w:rsidRPr="00B142EF">
        <w:rPr>
          <w:rFonts w:ascii="Arial Narrow" w:hAnsi="Arial Narrow"/>
          <w:b/>
          <w:bCs/>
          <w:sz w:val="15"/>
          <w:szCs w:val="15"/>
        </w:rPr>
        <w:t xml:space="preserve">DECRETO SUPREMO </w:t>
      </w:r>
      <w:proofErr w:type="spellStart"/>
      <w:r w:rsidRPr="00B142EF">
        <w:rPr>
          <w:rFonts w:ascii="Arial Narrow" w:hAnsi="Arial Narrow"/>
          <w:b/>
          <w:bCs/>
          <w:sz w:val="15"/>
          <w:szCs w:val="15"/>
        </w:rPr>
        <w:t/>
      </w:r>
      <w:proofErr w:type="spellEnd"/>
      <w:r w:rsidRPr="00B142EF">
        <w:rPr>
          <w:rFonts w:ascii="Arial Narrow" w:hAnsi="Arial Narrow"/>
          <w:b/>
          <w:bCs/>
          <w:sz w:val="15"/>
          <w:szCs w:val="15"/>
        </w:rPr>
        <w:t xml:space="preserve"> 009-2009-PCM, REGLAMENTO DE ORGANIZACIÓN Y FUNCIONES DEL INDECOPI, publicado el 17 de febrero de 2009</w:t>
      </w:r>
    </w:p>
    <w:p w14:paraId="6AD3C3E5" w14:textId="77777777" w:rsidR="00A87BA7" w:rsidRPr="00B142EF" w:rsidRDefault="00A87BA7" w:rsidP="00E415A0">
      <w:pPr>
        <w:pStyle w:val="Textonotapie"/>
        <w:ind w:left="567"/>
        <w:contextualSpacing/>
        <w:jc w:val="both"/>
        <w:rPr>
          <w:rFonts w:ascii="Arial Narrow" w:hAnsi="Arial Narrow"/>
          <w:b/>
          <w:bCs/>
          <w:sz w:val="15"/>
          <w:szCs w:val="15"/>
        </w:rPr>
      </w:pPr>
      <w:r w:rsidRPr="00B142EF">
        <w:rPr>
          <w:rFonts w:ascii="Arial Narrow" w:hAnsi="Arial Narrow"/>
          <w:b/>
          <w:bCs/>
          <w:sz w:val="15"/>
          <w:szCs w:val="15"/>
        </w:rPr>
        <w:t>Artículo 44</w:t>
      </w:r>
      <w:proofErr w:type="gramStart"/>
      <w:r w:rsidRPr="00B142EF">
        <w:rPr>
          <w:rFonts w:ascii="Arial Narrow" w:hAnsi="Arial Narrow"/>
          <w:b/>
          <w:bCs/>
          <w:sz w:val="15"/>
          <w:szCs w:val="15"/>
        </w:rPr>
        <w:t>.-</w:t>
      </w:r>
      <w:proofErr w:type="gramEnd"/>
      <w:r w:rsidRPr="00B142EF">
        <w:rPr>
          <w:rFonts w:ascii="Arial Narrow" w:hAnsi="Arial Narrow"/>
          <w:b/>
          <w:bCs/>
          <w:sz w:val="15"/>
          <w:szCs w:val="15"/>
        </w:rPr>
        <w:t xml:space="preserve"> Comisión de Protección al Consumidor</w:t>
      </w:r>
    </w:p>
    <w:p w14:paraId="590F20D3" w14:textId="77777777" w:rsidR="00A87BA7" w:rsidRPr="00B142EF" w:rsidRDefault="00A87BA7" w:rsidP="00E415A0">
      <w:pPr>
        <w:pStyle w:val="Textonotapie"/>
        <w:ind w:left="567"/>
        <w:contextualSpacing/>
        <w:jc w:val="both"/>
        <w:rPr>
          <w:rFonts w:ascii="Arial Narrow" w:hAnsi="Arial Narrow"/>
          <w:sz w:val="15"/>
          <w:szCs w:val="15"/>
        </w:rPr>
      </w:pPr>
      <w:r w:rsidRPr="00B142EF">
        <w:rPr>
          <w:rFonts w:ascii="Arial Narrow" w:hAnsi="Arial Narrow"/>
          <w:sz w:val="15"/>
          <w:szCs w:val="15"/>
        </w:rPr>
        <w:t>Corresponde a la Comisión de Protección al Consumidor velar por el cumplimiento de la Ley de Protección al Consumidor aprobada por</w:t>
      </w:r>
    </w:p>
    <w:p w14:paraId="01E285D3" w14:textId="04378276" w:rsidR="00A87BA7" w:rsidRPr="00B142EF" w:rsidRDefault="00A87BA7" w:rsidP="00E415A0">
      <w:pPr>
        <w:pStyle w:val="Textonotapie"/>
        <w:ind w:left="567"/>
        <w:contextualSpacing/>
        <w:jc w:val="both"/>
        <w:rPr>
          <w:rFonts w:ascii="Arial Narrow" w:hAnsi="Arial Narrow"/>
          <w:sz w:val="15"/>
          <w:szCs w:val="15"/>
        </w:rPr>
      </w:pPr>
      <w:r w:rsidRPr="00B142EF">
        <w:rPr>
          <w:rFonts w:ascii="Arial Narrow" w:hAnsi="Arial Narrow"/>
          <w:sz w:val="15"/>
          <w:szCs w:val="15"/>
        </w:rPr>
        <w:t xml:space="preserve">Decreto Legislativo </w:t>
      </w:r>
      <w:proofErr w:type="spellStart"/>
      <w:r w:rsidRPr="00B142EF">
        <w:rPr>
          <w:rFonts w:ascii="Arial Narrow" w:hAnsi="Arial Narrow"/>
          <w:sz w:val="15"/>
          <w:szCs w:val="15"/>
        </w:rPr>
        <w:t/>
      </w:r>
      <w:proofErr w:type="spellEnd"/>
      <w:r w:rsidRPr="00B142EF">
        <w:rPr>
          <w:rFonts w:ascii="Arial Narrow" w:hAnsi="Arial Narrow"/>
          <w:sz w:val="15"/>
          <w:szCs w:val="15"/>
        </w:rPr>
        <w:t xml:space="preserve"> 716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5A24E9" w14:textId="77777777" w:rsidR="00A87BA7" w:rsidRPr="00B142EF" w:rsidRDefault="00A87BA7" w:rsidP="00E415A0">
      <w:pPr>
        <w:pStyle w:val="Textonotapie"/>
        <w:contextualSpacing/>
        <w:jc w:val="both"/>
        <w:rPr>
          <w:rFonts w:ascii="Arial Narrow" w:hAnsi="Arial Narrow"/>
          <w:sz w:val="15"/>
          <w:szCs w:val="15"/>
          <w:lang w:val="es-ES"/>
        </w:rPr>
      </w:pPr>
    </w:p>
  </w:footnote>
  <w:footnote w:id="3">
    <w:p w14:paraId="1EB51B13" w14:textId="2245F102" w:rsidR="00A87BA7" w:rsidRPr="00B142EF" w:rsidRDefault="00A87BA7" w:rsidP="00E415A0">
      <w:pPr>
        <w:pStyle w:val="Textonotapie"/>
        <w:tabs>
          <w:tab w:val="left" w:pos="567"/>
        </w:tabs>
        <w:ind w:left="567" w:hanging="567"/>
        <w:contextualSpacing/>
        <w:jc w:val="both"/>
        <w:rPr>
          <w:rFonts w:ascii="Arial Narrow" w:hAnsi="Arial Narrow"/>
          <w:sz w:val="15"/>
          <w:szCs w:val="15"/>
        </w:rPr>
      </w:pPr>
      <w:r w:rsidRPr="00B142EF">
        <w:rPr>
          <w:rStyle w:val="Refdenotaalpie"/>
          <w:rFonts w:ascii="Arial Narrow" w:hAnsi="Arial Narrow"/>
          <w:sz w:val="15"/>
          <w:szCs w:val="15"/>
        </w:rPr>
        <w:footnoteRef/>
      </w:r>
      <w:r w:rsidRPr="00B142EF">
        <w:rPr>
          <w:rFonts w:ascii="Arial Narrow" w:hAnsi="Arial Narrow"/>
          <w:sz w:val="15"/>
          <w:szCs w:val="15"/>
        </w:rPr>
        <w:t xml:space="preserve"> </w:t>
      </w:r>
      <w:r w:rsidRPr="00B142EF">
        <w:rPr>
          <w:rFonts w:ascii="Arial Narrow" w:hAnsi="Arial Narrow"/>
          <w:sz w:val="15"/>
          <w:szCs w:val="15"/>
        </w:rPr>
        <w:tab/>
      </w:r>
      <w:r w:rsidRPr="00B142EF">
        <w:rPr>
          <w:rFonts w:ascii="Arial Narrow" w:hAnsi="Arial Narrow"/>
          <w:b/>
          <w:bCs/>
          <w:sz w:val="15"/>
          <w:szCs w:val="15"/>
        </w:rPr>
        <w:t>DECRETO LEGISLATIVO 807, LEY SOBRE FACULTADES, NORMAS Y ORGANIZACIÓN DEL INDECOPI, publicado el 18 de abril de 1996</w:t>
      </w:r>
    </w:p>
    <w:p w14:paraId="7D680F05" w14:textId="79A55899" w:rsidR="00A87BA7" w:rsidRPr="00B142EF" w:rsidRDefault="00A87BA7" w:rsidP="00E415A0">
      <w:pPr>
        <w:pStyle w:val="Textonotapie"/>
        <w:ind w:left="567"/>
        <w:contextualSpacing/>
        <w:jc w:val="both"/>
        <w:rPr>
          <w:rFonts w:ascii="Arial Narrow" w:hAnsi="Arial Narrow"/>
          <w:sz w:val="15"/>
          <w:szCs w:val="15"/>
        </w:rPr>
      </w:pPr>
      <w:r w:rsidRPr="00B142EF">
        <w:rPr>
          <w:rFonts w:ascii="Arial Narrow" w:hAnsi="Arial Narrow"/>
          <w:b/>
          <w:bCs/>
          <w:sz w:val="15"/>
          <w:szCs w:val="15"/>
        </w:rPr>
        <w:t>Artículo 24</w:t>
      </w:r>
      <w:proofErr w:type="gramStart"/>
      <w:r w:rsidRPr="00B142EF">
        <w:rPr>
          <w:rFonts w:ascii="Arial Narrow" w:hAnsi="Arial Narrow"/>
          <w:b/>
          <w:bCs/>
          <w:sz w:val="15"/>
          <w:szCs w:val="15"/>
        </w:rPr>
        <w:t>.-</w:t>
      </w:r>
      <w:proofErr w:type="gramEnd"/>
      <w:r w:rsidRPr="00B142EF">
        <w:rPr>
          <w:rFonts w:ascii="Arial Narrow" w:hAnsi="Arial Narrow"/>
          <w:sz w:val="15"/>
          <w:szCs w:val="15"/>
        </w:rPr>
        <w:t xml:space="preserve"> El incumplimiento de las normas establecidas por esta Ley dará lugar a la aplicación de una sanción de amonestación o de multa, sin perjuicio de las medidas que se dicten para la cesación de los actos de competencia desleal o para evitar que estos se produzcan. Las multas que la Comisión de Represión de la Competencia Desleal podrá establecer por infracciones a la presente Ley serán de hasta cien (100) UIT. La imposición graduación de las multas será determinada por la Comisión de Represión de la Competencia Desleal, teniendo en consideración la gravedad de la falta, la conducta del infractor a lo largo del procedimiento, los efectos que se pudiese ocasionar en el mercado y otros criterios que, dependiendo de cada caso particular, considere adecuado adoptar la Comisión. La reincidencia se considerará circunstancia agravante, por lo que la sanción aplicable no deberá ser menor que la sanción precedente.</w:t>
      </w:r>
    </w:p>
    <w:p w14:paraId="1F0B77EC" w14:textId="77777777" w:rsidR="00A87BA7" w:rsidRPr="00B142EF" w:rsidRDefault="00A87BA7" w:rsidP="00E415A0">
      <w:pPr>
        <w:pStyle w:val="Textonotapie"/>
        <w:contextualSpacing/>
        <w:jc w:val="both"/>
        <w:rPr>
          <w:rFonts w:ascii="Arial Narrow" w:hAnsi="Arial Narrow"/>
          <w:sz w:val="15"/>
          <w:szCs w:val="15"/>
          <w:lang w:val="es-ES"/>
        </w:rPr>
      </w:pPr>
    </w:p>
  </w:footnote>
  <w:footnote w:id="4">
    <w:p w14:paraId="3722B54F" w14:textId="77777777" w:rsidR="00A87BA7" w:rsidRPr="00B142EF" w:rsidRDefault="00A87BA7" w:rsidP="00E415A0">
      <w:pPr>
        <w:pStyle w:val="Textonotapie"/>
        <w:tabs>
          <w:tab w:val="left" w:pos="567"/>
        </w:tabs>
        <w:ind w:left="567" w:hanging="567"/>
        <w:contextualSpacing/>
        <w:jc w:val="both"/>
        <w:rPr>
          <w:rFonts w:ascii="Arial Narrow" w:hAnsi="Arial Narrow"/>
          <w:sz w:val="15"/>
          <w:szCs w:val="15"/>
        </w:rPr>
      </w:pPr>
      <w:r w:rsidRPr="00B142EF">
        <w:rPr>
          <w:rStyle w:val="Refdenotaalpie"/>
          <w:rFonts w:ascii="Arial Narrow" w:hAnsi="Arial Narrow"/>
          <w:sz w:val="15"/>
          <w:szCs w:val="15"/>
        </w:rPr>
        <w:footnoteRef/>
      </w:r>
      <w:r w:rsidRPr="00B142EF">
        <w:rPr>
          <w:rFonts w:ascii="Arial Narrow" w:hAnsi="Arial Narrow"/>
          <w:sz w:val="15"/>
          <w:szCs w:val="15"/>
        </w:rPr>
        <w:t xml:space="preserve"> </w:t>
      </w:r>
      <w:r w:rsidRPr="00B142EF">
        <w:rPr>
          <w:rFonts w:ascii="Arial Narrow" w:hAnsi="Arial Narrow"/>
          <w:sz w:val="15"/>
          <w:szCs w:val="15"/>
        </w:rPr>
        <w:tab/>
      </w:r>
      <w:r w:rsidRPr="00B142EF">
        <w:rPr>
          <w:rFonts w:ascii="Arial Narrow" w:hAnsi="Arial Narrow"/>
          <w:b/>
          <w:bCs/>
          <w:sz w:val="15"/>
          <w:szCs w:val="15"/>
        </w:rPr>
        <w:t>DECRETO LEGISLATIVO 807, LEY SOBRE FACULTADES, NORMAS Y ORGANIZACIÓN DEL INDECOPI, publicado el 18 de abril de 1996</w:t>
      </w:r>
    </w:p>
    <w:p w14:paraId="49927882" w14:textId="690570A5" w:rsidR="00A87BA7" w:rsidRPr="00B142EF" w:rsidRDefault="00A87BA7" w:rsidP="00E415A0">
      <w:pPr>
        <w:pStyle w:val="Textonotapie"/>
        <w:ind w:left="567"/>
        <w:contextualSpacing/>
        <w:jc w:val="both"/>
        <w:rPr>
          <w:rFonts w:ascii="Arial Narrow" w:hAnsi="Arial Narrow"/>
          <w:sz w:val="15"/>
          <w:szCs w:val="15"/>
        </w:rPr>
      </w:pPr>
      <w:r w:rsidRPr="00B142EF">
        <w:rPr>
          <w:rFonts w:ascii="Arial Narrow" w:hAnsi="Arial Narrow"/>
          <w:b/>
          <w:bCs/>
          <w:sz w:val="15"/>
          <w:szCs w:val="15"/>
        </w:rPr>
        <w:t>Artículo 23</w:t>
      </w:r>
      <w:proofErr w:type="gramStart"/>
      <w:r w:rsidRPr="00B142EF">
        <w:rPr>
          <w:rFonts w:ascii="Arial Narrow" w:hAnsi="Arial Narrow"/>
          <w:b/>
          <w:bCs/>
          <w:sz w:val="15"/>
          <w:szCs w:val="15"/>
        </w:rPr>
        <w:t>.-</w:t>
      </w:r>
      <w:proofErr w:type="gramEnd"/>
      <w:r w:rsidRPr="00B142EF">
        <w:rPr>
          <w:rFonts w:ascii="Arial Narrow" w:hAnsi="Arial Narrow"/>
          <w:b/>
          <w:bCs/>
          <w:sz w:val="15"/>
          <w:szCs w:val="15"/>
        </w:rPr>
        <w:t xml:space="preserve"> </w:t>
      </w:r>
      <w:r w:rsidRPr="00B142EF">
        <w:rPr>
          <w:rFonts w:ascii="Arial Narrow" w:hAnsi="Arial Narrow"/>
          <w:sz w:val="15"/>
          <w:szCs w:val="15"/>
        </w:rPr>
        <w:t xml:space="preserve">El procedimiento ante el órgano funcional correspondiente podrá iniciarse a pedido de parte o de oficio. El procedimiento se inicia de parte mediante la presentación de una solicitud dirigida al </w:t>
      </w:r>
      <w:proofErr w:type="gramStart"/>
      <w:r w:rsidRPr="00B142EF">
        <w:rPr>
          <w:rFonts w:ascii="Arial Narrow" w:hAnsi="Arial Narrow"/>
          <w:sz w:val="15"/>
          <w:szCs w:val="15"/>
        </w:rPr>
        <w:t>Secretario Técnico</w:t>
      </w:r>
      <w:proofErr w:type="gramEnd"/>
      <w:r w:rsidRPr="00B142EF">
        <w:rPr>
          <w:rFonts w:ascii="Arial Narrow" w:hAnsi="Arial Narrow"/>
          <w:sz w:val="15"/>
          <w:szCs w:val="15"/>
        </w:rPr>
        <w:t xml:space="preserve"> de la Comisión conteniendo los requisitos establecidos en el Texto Único de Procedimientos Administrativos del INDECOPI. El procedimiento se inicia de oficio por decisión de la Comisión o del </w:t>
      </w:r>
      <w:proofErr w:type="gramStart"/>
      <w:r w:rsidRPr="00B142EF">
        <w:rPr>
          <w:rFonts w:ascii="Arial Narrow" w:hAnsi="Arial Narrow"/>
          <w:sz w:val="15"/>
          <w:szCs w:val="15"/>
        </w:rPr>
        <w:t>Secretario Técnico</w:t>
      </w:r>
      <w:proofErr w:type="gramEnd"/>
      <w:r w:rsidRPr="00B142EF">
        <w:rPr>
          <w:rFonts w:ascii="Arial Narrow" w:hAnsi="Arial Narrow"/>
          <w:sz w:val="15"/>
          <w:szCs w:val="15"/>
        </w:rPr>
        <w:t>, en este último caso con cargo de dar cuenta a la Comisión.</w:t>
      </w:r>
    </w:p>
    <w:p w14:paraId="1325E0C8" w14:textId="77777777" w:rsidR="00A87BA7" w:rsidRPr="00B142EF" w:rsidRDefault="00A87BA7" w:rsidP="00E415A0">
      <w:pPr>
        <w:pStyle w:val="Textonotapie"/>
        <w:contextualSpacing/>
        <w:jc w:val="both"/>
        <w:rPr>
          <w:rFonts w:ascii="Arial Narrow" w:hAnsi="Arial Narrow"/>
          <w:sz w:val="15"/>
          <w:szCs w:val="15"/>
          <w:lang w:val="es-ES"/>
        </w:rPr>
      </w:pPr>
    </w:p>
  </w:footnote>
  <w:footnote w:id="5">
    <w:p w14:paraId="334E6A46" w14:textId="48F49000" w:rsidR="009D73D4" w:rsidRPr="00B142EF" w:rsidRDefault="009D73D4" w:rsidP="00E415A0">
      <w:pPr>
        <w:pStyle w:val="Textonotapie"/>
        <w:tabs>
          <w:tab w:val="left" w:pos="567"/>
        </w:tabs>
        <w:ind w:left="567" w:hanging="567"/>
        <w:contextualSpacing/>
        <w:jc w:val="both"/>
        <w:rPr>
          <w:rFonts w:ascii="Arial Narrow" w:hAnsi="Arial Narrow"/>
          <w:sz w:val="15"/>
          <w:szCs w:val="15"/>
        </w:rPr>
      </w:pPr>
      <w:r w:rsidRPr="00B142EF">
        <w:rPr>
          <w:rStyle w:val="Refdenotaalpie"/>
          <w:rFonts w:ascii="Arial Narrow" w:hAnsi="Arial Narrow"/>
          <w:sz w:val="15"/>
          <w:szCs w:val="15"/>
        </w:rPr>
        <w:footnoteRef/>
      </w:r>
      <w:r w:rsidRPr="00B142EF">
        <w:rPr>
          <w:rFonts w:ascii="Arial Narrow" w:hAnsi="Arial Narrow"/>
          <w:sz w:val="15"/>
          <w:szCs w:val="15"/>
        </w:rPr>
        <w:t xml:space="preserve"> </w:t>
      </w:r>
      <w:r w:rsidRPr="00B142EF">
        <w:rPr>
          <w:rFonts w:ascii="Arial Narrow" w:hAnsi="Arial Narrow"/>
          <w:sz w:val="15"/>
          <w:szCs w:val="15"/>
        </w:rPr>
        <w:tab/>
      </w:r>
      <w:r w:rsidRPr="00B142EF">
        <w:rPr>
          <w:rFonts w:ascii="Arial Narrow" w:hAnsi="Arial Narrow"/>
          <w:b/>
          <w:bCs/>
          <w:sz w:val="15"/>
          <w:szCs w:val="15"/>
        </w:rPr>
        <w:t xml:space="preserve">DECRETO SUPREMO </w:t>
      </w:r>
      <w:proofErr w:type="spellStart"/>
      <w:r w:rsidRPr="00B142EF">
        <w:rPr>
          <w:rFonts w:ascii="Arial Narrow" w:hAnsi="Arial Narrow"/>
          <w:b/>
          <w:bCs/>
          <w:sz w:val="15"/>
          <w:szCs w:val="15"/>
        </w:rPr>
        <w:t/>
      </w:r>
      <w:proofErr w:type="spellEnd"/>
      <w:r w:rsidRPr="00B142EF">
        <w:rPr>
          <w:rFonts w:ascii="Arial Narrow" w:hAnsi="Arial Narrow"/>
          <w:b/>
          <w:bCs/>
          <w:sz w:val="15"/>
          <w:szCs w:val="15"/>
        </w:rPr>
        <w:t xml:space="preserve"> 006-2026-JUS, TEXTO ÚNICO ORDENADO DE LA LEY </w:t>
      </w:r>
      <w:proofErr w:type="spellStart"/>
      <w:r w:rsidRPr="00B142EF">
        <w:rPr>
          <w:rFonts w:ascii="Arial Narrow" w:hAnsi="Arial Narrow"/>
          <w:b/>
          <w:bCs/>
          <w:sz w:val="15"/>
          <w:szCs w:val="15"/>
        </w:rPr>
        <w:t/>
      </w:r>
      <w:proofErr w:type="spellEnd"/>
      <w:r w:rsidRPr="00B142EF">
        <w:rPr>
          <w:rFonts w:ascii="Arial Narrow" w:hAnsi="Arial Narrow"/>
          <w:b/>
          <w:bCs/>
          <w:sz w:val="15"/>
          <w:szCs w:val="15"/>
        </w:rPr>
        <w:t xml:space="preserve"> 27444, LEY DEL PROCEDIMIENTO ADMINISTRATIVO GENERAL, publicado el 30 de abril de 2026</w:t>
      </w:r>
    </w:p>
    <w:p w14:paraId="624FBBD2" w14:textId="1C26BD01" w:rsidR="009D73D4" w:rsidRPr="00B142EF" w:rsidRDefault="009D73D4" w:rsidP="00E415A0">
      <w:pPr>
        <w:pStyle w:val="Textonotapie"/>
        <w:ind w:left="567"/>
        <w:contextualSpacing/>
        <w:jc w:val="both"/>
        <w:rPr>
          <w:rFonts w:ascii="Arial Narrow" w:hAnsi="Arial Narrow"/>
          <w:b/>
          <w:bCs/>
          <w:sz w:val="15"/>
          <w:szCs w:val="15"/>
        </w:rPr>
      </w:pPr>
      <w:r w:rsidRPr="00B142EF">
        <w:rPr>
          <w:rFonts w:ascii="Arial Narrow" w:hAnsi="Arial Narrow"/>
          <w:b/>
          <w:bCs/>
          <w:sz w:val="15"/>
          <w:szCs w:val="15"/>
        </w:rPr>
        <w:t>Artículo 254.- Caracteres del procedimiento sancionador</w:t>
      </w:r>
    </w:p>
    <w:p w14:paraId="23508605" w14:textId="61532A37" w:rsidR="009D73D4" w:rsidRPr="00B142EF" w:rsidRDefault="009D73D4" w:rsidP="00E415A0">
      <w:pPr>
        <w:pStyle w:val="Textonotapie"/>
        <w:ind w:left="567"/>
        <w:contextualSpacing/>
        <w:jc w:val="both"/>
        <w:rPr>
          <w:rFonts w:ascii="Arial Narrow" w:hAnsi="Arial Narrow"/>
          <w:sz w:val="15"/>
          <w:szCs w:val="15"/>
        </w:rPr>
      </w:pPr>
      <w:r w:rsidRPr="00B142EF">
        <w:rPr>
          <w:rFonts w:ascii="Arial Narrow" w:hAnsi="Arial Narrow"/>
          <w:sz w:val="15"/>
          <w:szCs w:val="15"/>
        </w:rPr>
        <w:t>254.1 Para el ejercicio de la potestad sancionadora se requiere obligatoriamente haber seguido el procedimiento legal o reglamentariamente establecido caracterizado por:</w:t>
      </w:r>
    </w:p>
    <w:p w14:paraId="63324242" w14:textId="77777777" w:rsidR="009D73D4" w:rsidRPr="00B142EF" w:rsidRDefault="009D73D4" w:rsidP="00E415A0">
      <w:pPr>
        <w:pStyle w:val="Textonotapie"/>
        <w:ind w:left="567"/>
        <w:contextualSpacing/>
        <w:jc w:val="both"/>
        <w:rPr>
          <w:rFonts w:ascii="Arial Narrow" w:hAnsi="Arial Narrow"/>
          <w:sz w:val="15"/>
          <w:szCs w:val="15"/>
        </w:rPr>
      </w:pPr>
      <w:r w:rsidRPr="00B142EF">
        <w:rPr>
          <w:rFonts w:ascii="Arial Narrow" w:hAnsi="Arial Narrow"/>
          <w:sz w:val="15"/>
          <w:szCs w:val="15"/>
        </w:rPr>
        <w:t>(…)</w:t>
      </w:r>
    </w:p>
    <w:p w14:paraId="71E8CFCF" w14:textId="62AC207A" w:rsidR="009D73D4" w:rsidRPr="00B142EF" w:rsidRDefault="009D73D4" w:rsidP="00E415A0">
      <w:pPr>
        <w:pStyle w:val="Textonotapie"/>
        <w:ind w:left="567"/>
        <w:contextualSpacing/>
        <w:jc w:val="both"/>
        <w:rPr>
          <w:rFonts w:ascii="Arial Narrow" w:hAnsi="Arial Narrow"/>
          <w:sz w:val="15"/>
          <w:szCs w:val="15"/>
        </w:rPr>
      </w:pPr>
      <w:r w:rsidRPr="00B142EF">
        <w:rPr>
          <w:rFonts w:ascii="Arial Narrow" w:hAnsi="Arial Narrow"/>
          <w:sz w:val="15"/>
          <w:szCs w:val="15"/>
        </w:rPr>
        <w:t>3. Notificar a los administrados los hechos que se le imputen a título de cargo, la calificación de las infracciones que tales hechos pueden constituir y la expresión de las sanciones que, en su caso, se le pudiera imponer, así como la autoridad competente para imponer la sanción y la norma que atribuya tal competencia.</w:t>
      </w:r>
    </w:p>
    <w:p w14:paraId="1EF4DA46" w14:textId="77777777" w:rsidR="009D73D4" w:rsidRPr="00B142EF" w:rsidRDefault="009D73D4" w:rsidP="00E415A0">
      <w:pPr>
        <w:pStyle w:val="Textonotapie"/>
        <w:contextualSpacing/>
        <w:jc w:val="both"/>
        <w:rPr>
          <w:rFonts w:ascii="Arial Narrow" w:hAnsi="Arial Narrow"/>
          <w:sz w:val="15"/>
          <w:szCs w:val="15"/>
          <w:lang w:val="es-ES"/>
        </w:rPr>
      </w:pPr>
    </w:p>
  </w:footnote>
  <w:footnote w:id="6">
    <w:p w14:paraId="642E6E0F" w14:textId="18F2A1B0" w:rsidR="009D73D4" w:rsidRPr="00B142EF" w:rsidRDefault="009D73D4" w:rsidP="00E415A0">
      <w:pPr>
        <w:pStyle w:val="Textonotapie"/>
        <w:ind w:left="567" w:hanging="567"/>
        <w:contextualSpacing/>
        <w:jc w:val="both"/>
        <w:rPr>
          <w:rFonts w:ascii="Arial Narrow" w:eastAsia="Arial Narrow" w:hAnsi="Arial Narrow" w:cs="Arial"/>
          <w:b/>
          <w:bCs/>
          <w:sz w:val="15"/>
          <w:szCs w:val="15"/>
        </w:rPr>
      </w:pPr>
      <w:r w:rsidRPr="00B142EF">
        <w:rPr>
          <w:rStyle w:val="Refdenotaalpie"/>
          <w:sz w:val="15"/>
          <w:szCs w:val="15"/>
        </w:rPr>
        <w:footnoteRef/>
      </w:r>
      <w:r w:rsidRPr="00B142EF">
        <w:rPr>
          <w:sz w:val="15"/>
          <w:szCs w:val="15"/>
        </w:rPr>
        <w:t xml:space="preserve"> </w:t>
      </w:r>
      <w:r w:rsidRPr="00B142EF">
        <w:rPr>
          <w:sz w:val="15"/>
          <w:szCs w:val="15"/>
        </w:rPr>
        <w:tab/>
      </w:r>
      <w:r w:rsidRPr="00B142EF">
        <w:rPr>
          <w:rFonts w:ascii="Arial Narrow" w:eastAsia="Arial Narrow" w:hAnsi="Arial Narrow" w:cs="Arial"/>
          <w:b/>
          <w:bCs/>
          <w:sz w:val="15"/>
          <w:szCs w:val="15"/>
        </w:rPr>
        <w:t>TEXTO ÚNICO ORDENADO DE LA LEY 27444, LEY DE PROCEDIMIENTO ADMINISTRATIVO GENERAL, aprobado por Decreto Supremo 006-2026-JUS, publicado el 30 de abril de 2026.</w:t>
      </w:r>
    </w:p>
    <w:p w14:paraId="64411DAC" w14:textId="77777777" w:rsidR="009D73D4" w:rsidRPr="00B142EF" w:rsidRDefault="009D73D4" w:rsidP="00E415A0">
      <w:pPr>
        <w:pStyle w:val="Textonotapie"/>
        <w:ind w:left="567"/>
        <w:contextualSpacing/>
        <w:jc w:val="both"/>
        <w:rPr>
          <w:rFonts w:ascii="Arial Narrow" w:eastAsia="Arial Narrow" w:hAnsi="Arial Narrow" w:cs="Arial"/>
          <w:b/>
          <w:bCs/>
          <w:sz w:val="15"/>
          <w:szCs w:val="15"/>
        </w:rPr>
      </w:pPr>
      <w:r w:rsidRPr="00B142EF">
        <w:rPr>
          <w:rFonts w:ascii="Arial Narrow" w:eastAsia="Arial Narrow" w:hAnsi="Arial Narrow" w:cs="Arial"/>
          <w:b/>
          <w:bCs/>
          <w:sz w:val="15"/>
          <w:szCs w:val="15"/>
        </w:rPr>
        <w:t>Artículo IV.- Principios del procedimiento administrativo</w:t>
      </w:r>
    </w:p>
    <w:p w14:paraId="311C42BA" w14:textId="77777777" w:rsidR="009D73D4" w:rsidRPr="00B142EF" w:rsidRDefault="009D73D4" w:rsidP="00E415A0">
      <w:pPr>
        <w:pStyle w:val="Textonotapie"/>
        <w:ind w:left="567"/>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1.1. Principio de legalidad. - Las autoridades administrativas deben actuar con respeto a la Constitución, la ley y al derecho, dentro de las facultades que le estén atribuidas y de acuerdo con los fines para los que les fueron conferidas.</w:t>
      </w:r>
    </w:p>
    <w:p w14:paraId="24389AFC" w14:textId="77777777" w:rsidR="009D73D4" w:rsidRPr="00B142EF" w:rsidRDefault="009D73D4" w:rsidP="00E415A0">
      <w:pPr>
        <w:pStyle w:val="Textonotapie"/>
        <w:ind w:left="567"/>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w:t>
      </w:r>
    </w:p>
    <w:p w14:paraId="2A9E7EFA" w14:textId="77777777" w:rsidR="009D73D4" w:rsidRPr="00B142EF" w:rsidRDefault="009D73D4" w:rsidP="00E415A0">
      <w:pPr>
        <w:pStyle w:val="Textonotapie"/>
        <w:ind w:left="567"/>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1.3. Principio de impulso de oficio. - Las autoridades deben dirigir e impulsar de oficio el procedimiento y ordenar la realización o práctica de los actos que resulten convenientes para el esclarecimiento y resolución de las cuestiones necesarias.</w:t>
      </w:r>
    </w:p>
    <w:p w14:paraId="6EE889FB" w14:textId="6FCFA28C" w:rsidR="009D73D4" w:rsidRPr="00B142EF" w:rsidRDefault="009D73D4" w:rsidP="00E415A0">
      <w:pPr>
        <w:pStyle w:val="Textonotapie"/>
        <w:contextualSpacing/>
        <w:jc w:val="both"/>
        <w:rPr>
          <w:sz w:val="15"/>
          <w:szCs w:val="15"/>
          <w:lang w:val="es-ES"/>
        </w:rPr>
      </w:pPr>
    </w:p>
  </w:footnote>
  <w:footnote w:id="7">
    <w:p w14:paraId="20D3FB71" w14:textId="77777777" w:rsidR="00A15FA6" w:rsidRPr="00B142EF" w:rsidRDefault="00A15FA6" w:rsidP="00E415A0">
      <w:pPr>
        <w:pStyle w:val="Textonotapie"/>
        <w:tabs>
          <w:tab w:val="left" w:pos="567"/>
        </w:tabs>
        <w:ind w:left="567" w:right="-1" w:hanging="567"/>
        <w:jc w:val="both"/>
        <w:rPr>
          <w:rFonts w:ascii="Arial Narrow" w:eastAsia="Arial Narrow" w:hAnsi="Arial Narrow" w:cs="Arial"/>
          <w:b/>
          <w:bCs/>
          <w:sz w:val="15"/>
          <w:szCs w:val="15"/>
        </w:rPr>
      </w:pPr>
      <w:r w:rsidRPr="00B142EF">
        <w:rPr>
          <w:rStyle w:val="Refdenotaalpie"/>
          <w:rFonts w:ascii="Arial Narrow" w:hAnsi="Arial Narrow"/>
          <w:sz w:val="15"/>
          <w:szCs w:val="15"/>
        </w:rPr>
        <w:footnoteRef/>
      </w:r>
      <w:r w:rsidRPr="00B142EF">
        <w:rPr>
          <w:rFonts w:ascii="Arial Narrow" w:hAnsi="Arial Narrow"/>
          <w:sz w:val="15"/>
          <w:szCs w:val="15"/>
        </w:rPr>
        <w:t xml:space="preserve"> </w:t>
      </w:r>
      <w:r w:rsidRPr="00B142EF">
        <w:rPr>
          <w:rFonts w:ascii="Arial Narrow" w:hAnsi="Arial Narrow" w:cs="Arial"/>
          <w:sz w:val="15"/>
          <w:szCs w:val="15"/>
        </w:rPr>
        <w:tab/>
      </w:r>
      <w:r w:rsidRPr="00B142EF">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5309E38B" w14:textId="3FCA30C1" w:rsidR="00DE46A0" w:rsidRPr="00B142EF" w:rsidRDefault="00DE46A0" w:rsidP="00E415A0">
      <w:pPr>
        <w:pStyle w:val="Textonotapie"/>
        <w:tabs>
          <w:tab w:val="left" w:pos="567"/>
        </w:tabs>
        <w:ind w:left="567" w:right="-1" w:hanging="567"/>
        <w:jc w:val="both"/>
        <w:rPr>
          <w:rFonts w:ascii="Arial Narrow" w:eastAsia="Arial Narrow" w:hAnsi="Arial Narrow" w:cs="Arial"/>
          <w:b/>
          <w:bCs/>
          <w:sz w:val="15"/>
          <w:szCs w:val="15"/>
        </w:rPr>
      </w:pPr>
      <w:r w:rsidRPr="00B142EF">
        <w:rPr>
          <w:rFonts w:ascii="Arial Narrow" w:eastAsia="Arial Narrow" w:hAnsi="Arial Narrow" w:cs="Arial"/>
          <w:b/>
          <w:bCs/>
          <w:sz w:val="15"/>
          <w:szCs w:val="15"/>
        </w:rPr>
        <w:tab/>
        <w:t xml:space="preserve">Artículo </w:t>
      </w:r>
      <w:r w:rsidR="00CF07EB">
        <w:rPr>
          <w:rFonts w:ascii="Arial Narrow" w:eastAsia="Arial Narrow" w:hAnsi="Arial Narrow" w:cs="Arial"/>
          <w:b/>
          <w:bCs/>
          <w:sz w:val="15"/>
          <w:szCs w:val="15"/>
        </w:rPr>
        <w:t>150.- El libro de reclamaciones</w:t>
      </w:r>
    </w:p>
    <w:p w14:paraId="1CB0781B" w14:textId="1403CA23" w:rsidR="00A15FA6" w:rsidRPr="00B142EF" w:rsidRDefault="00DE46A0" w:rsidP="00E415A0">
      <w:pPr>
        <w:pStyle w:val="Textonotapie"/>
        <w:tabs>
          <w:tab w:val="left" w:pos="567"/>
        </w:tabs>
        <w:ind w:left="567" w:right="-1" w:hanging="567"/>
        <w:jc w:val="both"/>
        <w:rPr>
          <w:rFonts w:ascii="Arial Narrow" w:eastAsia="Arial Narrow" w:hAnsi="Arial Narrow" w:cs="Arial"/>
          <w:sz w:val="15"/>
          <w:szCs w:val="15"/>
          <w:highlight w:val="cyan"/>
        </w:rPr>
      </w:pPr>
      <w:r w:rsidRPr="00B142EF">
        <w:rPr>
          <w:rFonts w:ascii="Arial Narrow" w:eastAsia="Arial Narrow" w:hAnsi="Arial Narrow" w:cs="Arial"/>
          <w:b/>
          <w:bCs/>
          <w:sz w:val="15"/>
          <w:szCs w:val="15"/>
        </w:rPr>
        <w:tab/>
      </w:r>
      <w:r w:rsidR="00CF07EB" w:rsidRPr="00CF07EB">
        <w:rPr>
          <w:rFonts w:ascii="Arial Narrow" w:eastAsia="Arial Narrow" w:hAnsi="Arial Narrow" w:cs="Arial"/>
          <w:sz w:val="15"/>
          <w:szCs w:val="15"/>
        </w:rPr>
        <w:t>Los establecimientos comerciales deben</w:t>
      </w:r>
      <w:r w:rsidR="00CF07EB">
        <w:rPr>
          <w:rFonts w:ascii="Arial Narrow" w:eastAsia="Arial Narrow" w:hAnsi="Arial Narrow" w:cs="Arial"/>
          <w:sz w:val="15"/>
          <w:szCs w:val="15"/>
        </w:rPr>
        <w:t xml:space="preserve"> </w:t>
      </w:r>
      <w:r w:rsidR="00CF07EB" w:rsidRPr="00CF07EB">
        <w:rPr>
          <w:rFonts w:ascii="Arial Narrow" w:eastAsia="Arial Narrow" w:hAnsi="Arial Narrow" w:cs="Arial"/>
          <w:sz w:val="15"/>
          <w:szCs w:val="15"/>
        </w:rPr>
        <w:t>contar con un libro de reclamaciones, en forma</w:t>
      </w:r>
      <w:r w:rsidR="00CF07EB">
        <w:rPr>
          <w:rFonts w:ascii="Arial Narrow" w:eastAsia="Arial Narrow" w:hAnsi="Arial Narrow" w:cs="Arial"/>
          <w:sz w:val="15"/>
          <w:szCs w:val="15"/>
        </w:rPr>
        <w:t xml:space="preserve"> </w:t>
      </w:r>
      <w:r w:rsidR="00CF07EB" w:rsidRPr="00CF07EB">
        <w:rPr>
          <w:rFonts w:ascii="Arial Narrow" w:eastAsia="Arial Narrow" w:hAnsi="Arial Narrow" w:cs="Arial"/>
          <w:sz w:val="15"/>
          <w:szCs w:val="15"/>
        </w:rPr>
        <w:t>física o virtual. El reglamento establece las</w:t>
      </w:r>
      <w:r w:rsidR="00CF07EB">
        <w:rPr>
          <w:rFonts w:ascii="Arial Narrow" w:eastAsia="Arial Narrow" w:hAnsi="Arial Narrow" w:cs="Arial"/>
          <w:sz w:val="15"/>
          <w:szCs w:val="15"/>
        </w:rPr>
        <w:t xml:space="preserve"> </w:t>
      </w:r>
      <w:r w:rsidR="00CF07EB" w:rsidRPr="00CF07EB">
        <w:rPr>
          <w:rFonts w:ascii="Arial Narrow" w:eastAsia="Arial Narrow" w:hAnsi="Arial Narrow" w:cs="Arial"/>
          <w:sz w:val="15"/>
          <w:szCs w:val="15"/>
        </w:rPr>
        <w:t>condiciones, los supuestos y las demás</w:t>
      </w:r>
      <w:r w:rsidR="00CF07EB">
        <w:rPr>
          <w:rFonts w:ascii="Arial Narrow" w:eastAsia="Arial Narrow" w:hAnsi="Arial Narrow" w:cs="Arial"/>
          <w:sz w:val="15"/>
          <w:szCs w:val="15"/>
        </w:rPr>
        <w:t xml:space="preserve"> </w:t>
      </w:r>
      <w:r w:rsidR="00CF07EB" w:rsidRPr="00CF07EB">
        <w:rPr>
          <w:rFonts w:ascii="Arial Narrow" w:eastAsia="Arial Narrow" w:hAnsi="Arial Narrow" w:cs="Arial"/>
          <w:sz w:val="15"/>
          <w:szCs w:val="15"/>
        </w:rPr>
        <w:t>especificaciones para el cumplimiento de la</w:t>
      </w:r>
      <w:r w:rsidR="00CF07EB">
        <w:rPr>
          <w:rFonts w:ascii="Arial Narrow" w:eastAsia="Arial Narrow" w:hAnsi="Arial Narrow" w:cs="Arial"/>
          <w:sz w:val="15"/>
          <w:szCs w:val="15"/>
        </w:rPr>
        <w:t xml:space="preserve"> </w:t>
      </w:r>
      <w:r w:rsidR="00CF07EB" w:rsidRPr="00CF07EB">
        <w:rPr>
          <w:rFonts w:ascii="Arial Narrow" w:eastAsia="Arial Narrow" w:hAnsi="Arial Narrow" w:cs="Arial"/>
          <w:sz w:val="15"/>
          <w:szCs w:val="15"/>
        </w:rPr>
        <w:t>obligación señalada en el presente Artículo.</w:t>
      </w:r>
    </w:p>
    <w:p w14:paraId="38FC6692" w14:textId="77777777" w:rsidR="00A15FA6" w:rsidRPr="00B142EF" w:rsidRDefault="00A15FA6" w:rsidP="00E415A0">
      <w:pPr>
        <w:pStyle w:val="Textonotapie"/>
        <w:tabs>
          <w:tab w:val="left" w:pos="567"/>
        </w:tabs>
        <w:ind w:left="567" w:right="-1" w:hanging="567"/>
        <w:jc w:val="both"/>
        <w:rPr>
          <w:rFonts w:ascii="Arial Narrow" w:eastAsia="Arial Narrow" w:hAnsi="Arial Narrow" w:cs="Arial"/>
          <w:b/>
          <w:bCs/>
          <w:sz w:val="15"/>
          <w:szCs w:val="15"/>
          <w:highlight w:val="cyan"/>
        </w:rPr>
      </w:pPr>
    </w:p>
    <w:p w14:paraId="0A97B787" w14:textId="77777777" w:rsidR="00DE46A0" w:rsidRPr="00B142EF" w:rsidRDefault="00DE46A0" w:rsidP="00E415A0">
      <w:pPr>
        <w:pStyle w:val="Textonotapie"/>
        <w:tabs>
          <w:tab w:val="left" w:pos="567"/>
        </w:tabs>
        <w:ind w:left="567"/>
        <w:jc w:val="both"/>
        <w:rPr>
          <w:rFonts w:ascii="Arial Narrow" w:eastAsia="Arial Narrow" w:hAnsi="Arial Narrow" w:cs="Arial"/>
          <w:b/>
          <w:bCs/>
          <w:sz w:val="15"/>
          <w:szCs w:val="15"/>
        </w:rPr>
      </w:pPr>
      <w:r w:rsidRPr="00B142EF">
        <w:rPr>
          <w:rFonts w:ascii="Arial Narrow" w:eastAsia="Arial Narrow" w:hAnsi="Arial Narrow" w:cs="Arial"/>
          <w:b/>
          <w:bCs/>
          <w:sz w:val="15"/>
          <w:szCs w:val="15"/>
        </w:rPr>
        <w:t>Artículo 19.- Obligación de los proveedores</w:t>
      </w:r>
    </w:p>
    <w:p w14:paraId="7D2DB07F" w14:textId="545ADCA3" w:rsidR="00A15FA6" w:rsidRPr="00B142EF" w:rsidRDefault="00DE46A0" w:rsidP="00E415A0">
      <w:pPr>
        <w:pStyle w:val="Textonotapie"/>
        <w:tabs>
          <w:tab w:val="left" w:pos="567"/>
        </w:tabs>
        <w:ind w:left="567"/>
        <w:jc w:val="both"/>
        <w:rPr>
          <w:rFonts w:ascii="Arial Narrow" w:eastAsia="Arial Narrow" w:hAnsi="Arial Narrow" w:cs="Arial"/>
          <w:sz w:val="15"/>
          <w:szCs w:val="15"/>
        </w:rPr>
      </w:pPr>
      <w:r w:rsidRPr="00B142EF">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r w:rsidR="00A15FA6" w:rsidRPr="00B142EF">
        <w:rPr>
          <w:rFonts w:ascii="Arial Narrow" w:eastAsia="Arial Narrow" w:hAnsi="Arial Narrow" w:cs="Arial"/>
          <w:sz w:val="15"/>
          <w:szCs w:val="15"/>
        </w:rPr>
        <w:t xml:space="preserve">. </w:t>
      </w:r>
    </w:p>
    <w:p w14:paraId="5CD8FDE2" w14:textId="77777777" w:rsidR="00A15FA6" w:rsidRPr="00B142EF" w:rsidRDefault="00A15FA6" w:rsidP="00E415A0">
      <w:pPr>
        <w:pStyle w:val="Textonotapie"/>
        <w:ind w:firstLine="567"/>
        <w:rPr>
          <w:rFonts w:ascii="Arial Narrow" w:hAnsi="Arial Narrow"/>
          <w:sz w:val="15"/>
          <w:szCs w:val="15"/>
        </w:rPr>
      </w:pPr>
    </w:p>
  </w:footnote>
  <w:footnote w:id="8">
    <w:p w14:paraId="45DED72E" w14:textId="77777777" w:rsidR="00FD1140" w:rsidRPr="00B142EF" w:rsidRDefault="00FD1140" w:rsidP="00E415A0">
      <w:pPr>
        <w:spacing w:after="0" w:line="240" w:lineRule="auto"/>
        <w:ind w:left="567" w:hanging="567"/>
        <w:contextualSpacing/>
        <w:jc w:val="both"/>
        <w:rPr>
          <w:rFonts w:ascii="Arial Narrow" w:hAnsi="Arial Narrow" w:cs="Arial"/>
          <w:sz w:val="15"/>
          <w:szCs w:val="15"/>
        </w:rPr>
      </w:pPr>
      <w:r w:rsidRPr="00B142EF">
        <w:rPr>
          <w:rStyle w:val="Refdenotaalpie"/>
          <w:rFonts w:ascii="Arial Narrow" w:hAnsi="Arial Narrow" w:cs="Arial"/>
          <w:sz w:val="15"/>
          <w:szCs w:val="15"/>
        </w:rPr>
        <w:footnoteRef/>
      </w:r>
      <w:r w:rsidRPr="00B142EF">
        <w:rPr>
          <w:rFonts w:ascii="Arial Narrow" w:hAnsi="Arial Narrow" w:cs="Arial"/>
          <w:sz w:val="15"/>
          <w:szCs w:val="15"/>
        </w:rPr>
        <w:t xml:space="preserve"> </w:t>
      </w:r>
      <w:r w:rsidRPr="00B142EF">
        <w:rPr>
          <w:rFonts w:ascii="Arial Narrow" w:hAnsi="Arial Narrow" w:cs="Arial"/>
          <w:sz w:val="15"/>
          <w:szCs w:val="15"/>
        </w:rPr>
        <w:tab/>
      </w:r>
      <w:r w:rsidRPr="00B142EF">
        <w:rPr>
          <w:rFonts w:ascii="Arial Narrow" w:eastAsia="Arial Narrow" w:hAnsi="Arial Narrow" w:cs="Arial"/>
          <w:b/>
          <w:sz w:val="15"/>
          <w:szCs w:val="15"/>
        </w:rPr>
        <w:t>LEY 29571, CÓDIGO DE PROTECCIÓN Y DEFENSA DEL CONSUMIDOR</w:t>
      </w:r>
      <w:r w:rsidRPr="00B142EF">
        <w:rPr>
          <w:rFonts w:ascii="Arial Narrow" w:hAnsi="Arial Narrow" w:cs="Arial"/>
          <w:b/>
          <w:sz w:val="15"/>
          <w:szCs w:val="15"/>
        </w:rPr>
        <w:t xml:space="preserve"> publicado el 2 de setiembre de 2010 y modificado por Decreto Legislativo 1308, publicado el 30 de diciembre de 2016</w:t>
      </w:r>
    </w:p>
    <w:p w14:paraId="10F1CEB0" w14:textId="77777777" w:rsidR="00FD1140" w:rsidRPr="00B142EF" w:rsidRDefault="00FD1140" w:rsidP="00E415A0">
      <w:pPr>
        <w:spacing w:after="0" w:line="240" w:lineRule="auto"/>
        <w:ind w:left="567" w:hanging="567"/>
        <w:contextualSpacing/>
        <w:jc w:val="both"/>
        <w:rPr>
          <w:rFonts w:ascii="Arial Narrow" w:eastAsia="Arial Narrow" w:hAnsi="Arial Narrow" w:cs="Arial"/>
          <w:b/>
          <w:sz w:val="15"/>
          <w:szCs w:val="15"/>
        </w:rPr>
      </w:pPr>
      <w:r w:rsidRPr="00B142EF">
        <w:rPr>
          <w:rFonts w:ascii="Arial Narrow" w:eastAsia="Arial Narrow" w:hAnsi="Arial Narrow" w:cs="Arial"/>
          <w:b/>
          <w:sz w:val="15"/>
          <w:szCs w:val="15"/>
        </w:rPr>
        <w:tab/>
        <w:t>Artículo 110.- Sanciones administrativas</w:t>
      </w:r>
    </w:p>
    <w:p w14:paraId="2792FAA6" w14:textId="77777777" w:rsidR="00FD1140" w:rsidRPr="00B142EF" w:rsidRDefault="00FD1140" w:rsidP="00E415A0">
      <w:pPr>
        <w:spacing w:after="0" w:line="240" w:lineRule="auto"/>
        <w:ind w:left="567"/>
        <w:contextualSpacing/>
        <w:jc w:val="both"/>
        <w:rPr>
          <w:rFonts w:ascii="Arial Narrow" w:hAnsi="Arial Narrow" w:cs="Arial"/>
          <w:sz w:val="15"/>
          <w:szCs w:val="15"/>
        </w:rPr>
      </w:pPr>
      <w:r w:rsidRPr="00B142EF">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4CA67B6F" w14:textId="77777777" w:rsidR="00FD1140" w:rsidRPr="00B142EF" w:rsidRDefault="00FD1140" w:rsidP="00E415A0">
      <w:pPr>
        <w:numPr>
          <w:ilvl w:val="0"/>
          <w:numId w:val="13"/>
        </w:numPr>
        <w:spacing w:after="0" w:line="240" w:lineRule="auto"/>
        <w:ind w:hanging="137"/>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Infracciones leves, con una amonestación o con una multa de hasta cincuenta (50) UIT.</w:t>
      </w:r>
    </w:p>
    <w:p w14:paraId="29DA35F4" w14:textId="77777777" w:rsidR="00FD1140" w:rsidRPr="00B142EF" w:rsidRDefault="00FD1140" w:rsidP="00E415A0">
      <w:pPr>
        <w:numPr>
          <w:ilvl w:val="0"/>
          <w:numId w:val="13"/>
        </w:numPr>
        <w:spacing w:after="0" w:line="240" w:lineRule="auto"/>
        <w:ind w:left="426" w:firstLine="141"/>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Infracciones graves, con una multa de hasta ciento cincuenta (150) UIT.</w:t>
      </w:r>
    </w:p>
    <w:p w14:paraId="3354A94F" w14:textId="77777777" w:rsidR="00FD1140" w:rsidRPr="00B142EF" w:rsidRDefault="00FD1140" w:rsidP="00E415A0">
      <w:pPr>
        <w:numPr>
          <w:ilvl w:val="0"/>
          <w:numId w:val="13"/>
        </w:numPr>
        <w:spacing w:after="0" w:line="240" w:lineRule="auto"/>
        <w:ind w:left="426" w:firstLine="141"/>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Infracciones muy graves, con una multa de hasta cuatrocientos cincuenta (450) UIT.</w:t>
      </w:r>
    </w:p>
    <w:p w14:paraId="51F0031B" w14:textId="77777777" w:rsidR="00FD1140" w:rsidRPr="00B142EF" w:rsidRDefault="00FD1140" w:rsidP="00E415A0">
      <w:pPr>
        <w:spacing w:after="0" w:line="240" w:lineRule="auto"/>
        <w:ind w:left="567"/>
        <w:contextualSpacing/>
        <w:jc w:val="both"/>
        <w:rPr>
          <w:rFonts w:ascii="Arial Narrow" w:eastAsia="Arial Narrow" w:hAnsi="Arial Narrow" w:cs="Arial"/>
          <w:sz w:val="15"/>
          <w:szCs w:val="15"/>
        </w:rPr>
      </w:pPr>
    </w:p>
    <w:p w14:paraId="7FB4009E" w14:textId="77777777" w:rsidR="00FD1140" w:rsidRPr="00B142EF" w:rsidRDefault="00FD1140" w:rsidP="00E415A0">
      <w:pPr>
        <w:spacing w:after="0" w:line="240" w:lineRule="auto"/>
        <w:ind w:left="567" w:hanging="426"/>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7889720" w14:textId="77777777" w:rsidR="00FD1140" w:rsidRPr="00B142EF" w:rsidRDefault="00FD1140" w:rsidP="00E415A0">
      <w:pPr>
        <w:spacing w:after="0" w:line="240" w:lineRule="auto"/>
        <w:ind w:left="567"/>
        <w:contextualSpacing/>
        <w:jc w:val="both"/>
        <w:rPr>
          <w:rFonts w:ascii="Arial Narrow" w:eastAsia="Arial Narrow" w:hAnsi="Arial Narrow" w:cs="Arial"/>
          <w:sz w:val="15"/>
          <w:szCs w:val="15"/>
        </w:rPr>
      </w:pPr>
      <w:proofErr w:type="gramStart"/>
      <w:r w:rsidRPr="00B142EF">
        <w:rPr>
          <w:rFonts w:ascii="Arial Narrow" w:eastAsia="Arial Narrow" w:hAnsi="Arial Narrow" w:cs="Arial"/>
          <w:sz w:val="15"/>
          <w:szCs w:val="15"/>
        </w:rPr>
        <w:t>En caso que</w:t>
      </w:r>
      <w:proofErr w:type="gramEnd"/>
      <w:r w:rsidRPr="00B142EF">
        <w:rPr>
          <w:rFonts w:ascii="Arial Narrow" w:eastAsia="Arial Narrow" w:hAnsi="Arial Narrow" w:cs="Arial"/>
          <w:sz w:val="15"/>
          <w:szCs w:val="15"/>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0E1A657E" w14:textId="77777777" w:rsidR="00FD1140" w:rsidRPr="00B142EF" w:rsidRDefault="00FD1140" w:rsidP="00E415A0">
      <w:pPr>
        <w:pStyle w:val="Textonotapie"/>
        <w:ind w:left="567"/>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w:t>
      </w:r>
    </w:p>
    <w:p w14:paraId="25B45576" w14:textId="77777777" w:rsidR="00FD1140" w:rsidRPr="00B142EF" w:rsidRDefault="00FD1140" w:rsidP="00E415A0">
      <w:pPr>
        <w:pStyle w:val="Textonotapie"/>
        <w:ind w:left="567"/>
        <w:contextualSpacing/>
        <w:jc w:val="both"/>
        <w:rPr>
          <w:rFonts w:ascii="Arial Narrow" w:hAnsi="Arial Narrow" w:cs="Arial"/>
          <w:sz w:val="15"/>
          <w:szCs w:val="15"/>
        </w:rPr>
      </w:pPr>
    </w:p>
  </w:footnote>
  <w:footnote w:id="9">
    <w:p w14:paraId="123F5CAC" w14:textId="77777777" w:rsidR="00FD1140" w:rsidRPr="00B142EF" w:rsidRDefault="00FD1140" w:rsidP="00E415A0">
      <w:pPr>
        <w:spacing w:after="0" w:line="240" w:lineRule="auto"/>
        <w:ind w:left="567" w:hanging="567"/>
        <w:contextualSpacing/>
        <w:jc w:val="both"/>
        <w:rPr>
          <w:rFonts w:ascii="Arial Narrow" w:hAnsi="Arial Narrow" w:cs="Arial"/>
          <w:sz w:val="15"/>
          <w:szCs w:val="15"/>
        </w:rPr>
      </w:pPr>
      <w:r w:rsidRPr="00B142EF">
        <w:rPr>
          <w:rStyle w:val="Refdenotaalpie"/>
          <w:rFonts w:ascii="Arial Narrow" w:hAnsi="Arial Narrow" w:cs="Arial"/>
          <w:sz w:val="15"/>
          <w:szCs w:val="15"/>
        </w:rPr>
        <w:footnoteRef/>
      </w:r>
      <w:r w:rsidRPr="00B142EF">
        <w:rPr>
          <w:rFonts w:ascii="Arial Narrow" w:hAnsi="Arial Narrow" w:cs="Arial"/>
          <w:sz w:val="15"/>
          <w:szCs w:val="15"/>
        </w:rPr>
        <w:t xml:space="preserve"> </w:t>
      </w:r>
      <w:r w:rsidRPr="00B142EF">
        <w:rPr>
          <w:rFonts w:ascii="Arial Narrow" w:hAnsi="Arial Narrow" w:cs="Arial"/>
          <w:sz w:val="15"/>
          <w:szCs w:val="15"/>
        </w:rPr>
        <w:tab/>
      </w:r>
      <w:r w:rsidRPr="00B142EF">
        <w:rPr>
          <w:rFonts w:ascii="Arial Narrow" w:eastAsia="Arial Narrow" w:hAnsi="Arial Narrow" w:cs="Arial"/>
          <w:b/>
          <w:sz w:val="15"/>
          <w:szCs w:val="15"/>
        </w:rPr>
        <w:t>LEY 29571, CÓDIGO DE PROTECCIÓN Y DEFENSA DEL CONSUMIDOR</w:t>
      </w:r>
      <w:r w:rsidRPr="00B142EF">
        <w:rPr>
          <w:rFonts w:ascii="Arial Narrow" w:hAnsi="Arial Narrow" w:cs="Arial"/>
          <w:b/>
          <w:sz w:val="15"/>
          <w:szCs w:val="15"/>
        </w:rPr>
        <w:t xml:space="preserve"> publicado el 2 de setiembre de 2010 y modificado por Decreto Legislativo 1308, publicado el 30 de diciembre de 2016</w:t>
      </w:r>
    </w:p>
    <w:p w14:paraId="23D2ECEE" w14:textId="77777777" w:rsidR="00FD1140" w:rsidRPr="00B142EF" w:rsidRDefault="00FD1140" w:rsidP="00E415A0">
      <w:pPr>
        <w:spacing w:after="0" w:line="240" w:lineRule="auto"/>
        <w:ind w:left="567" w:hanging="567"/>
        <w:contextualSpacing/>
        <w:jc w:val="both"/>
        <w:rPr>
          <w:rFonts w:ascii="Arial Narrow" w:eastAsia="Arial Narrow" w:hAnsi="Arial Narrow" w:cs="Arial"/>
          <w:b/>
          <w:sz w:val="15"/>
          <w:szCs w:val="15"/>
        </w:rPr>
      </w:pPr>
      <w:r w:rsidRPr="00B142EF">
        <w:rPr>
          <w:rFonts w:ascii="Arial Narrow" w:eastAsia="Arial Narrow" w:hAnsi="Arial Narrow" w:cs="Arial"/>
          <w:b/>
          <w:sz w:val="15"/>
          <w:szCs w:val="15"/>
        </w:rPr>
        <w:tab/>
        <w:t>Artículo 114.- Medidas correctivas</w:t>
      </w:r>
    </w:p>
    <w:p w14:paraId="6DD83402" w14:textId="77777777" w:rsidR="00FD1140" w:rsidRPr="00B142EF" w:rsidRDefault="00FD1140" w:rsidP="00E415A0">
      <w:pPr>
        <w:spacing w:after="0" w:line="240" w:lineRule="auto"/>
        <w:ind w:left="567"/>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Sin perjuicio de la sanción administrativa que corresponda al proveedor por una infracción al presente Código, el Indecopi puede dictar, en calidad de mandatos, medidas correctivas reparadoras y complementarias. Las medidas correctivas reparadoras pueden dictarse a pedido de parte o de oficio, siempre y cuando sean expresamente informadas sobre esa posibilidad en la notificación de cargo al proveedor por la autoridad encargada del procedimiento.</w:t>
      </w:r>
    </w:p>
    <w:p w14:paraId="1A5030DB" w14:textId="77777777" w:rsidR="00FD1140" w:rsidRPr="00B142EF" w:rsidRDefault="00FD1140" w:rsidP="00E415A0">
      <w:pPr>
        <w:spacing w:after="0" w:line="240" w:lineRule="auto"/>
        <w:ind w:left="567" w:hanging="567"/>
        <w:contextualSpacing/>
        <w:jc w:val="both"/>
        <w:rPr>
          <w:rFonts w:ascii="Arial Narrow" w:hAnsi="Arial Narrow" w:cs="Arial"/>
          <w:sz w:val="15"/>
          <w:szCs w:val="15"/>
        </w:rPr>
      </w:pPr>
      <w:r w:rsidRPr="00B142EF">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16F0C6A" w14:textId="77777777" w:rsidR="00FD1140" w:rsidRPr="00B142EF" w:rsidRDefault="00FD1140" w:rsidP="00E415A0">
      <w:pPr>
        <w:spacing w:after="0" w:line="240" w:lineRule="auto"/>
        <w:ind w:left="567" w:hanging="567"/>
        <w:contextualSpacing/>
        <w:jc w:val="both"/>
        <w:rPr>
          <w:rFonts w:ascii="Arial Narrow" w:hAnsi="Arial Narrow" w:cs="Arial"/>
          <w:sz w:val="15"/>
          <w:szCs w:val="15"/>
        </w:rPr>
      </w:pPr>
      <w:r w:rsidRPr="00B142EF">
        <w:rPr>
          <w:rFonts w:ascii="Arial Narrow" w:eastAsia="Arial Narrow" w:hAnsi="Arial Narrow" w:cs="Arial"/>
          <w:sz w:val="15"/>
          <w:szCs w:val="15"/>
        </w:rPr>
        <w:tab/>
        <w:t>Las medidas correctivas complementarias pueden dictarse de oficio o a pedido de parte.</w:t>
      </w:r>
    </w:p>
    <w:p w14:paraId="6C3C0397" w14:textId="77777777" w:rsidR="00FD1140" w:rsidRPr="00B142EF" w:rsidRDefault="00FD1140" w:rsidP="00E415A0">
      <w:pPr>
        <w:spacing w:after="0" w:line="240" w:lineRule="auto"/>
        <w:ind w:left="567" w:hanging="567"/>
        <w:contextualSpacing/>
        <w:jc w:val="both"/>
        <w:rPr>
          <w:rFonts w:ascii="Arial Narrow" w:hAnsi="Arial Narrow" w:cs="Arial"/>
          <w:sz w:val="15"/>
          <w:szCs w:val="15"/>
        </w:rPr>
      </w:pPr>
      <w:r w:rsidRPr="00B142EF">
        <w:rPr>
          <w:rFonts w:ascii="Arial Narrow" w:eastAsia="Arial Narrow" w:hAnsi="Arial Narrow" w:cs="Arial"/>
          <w:b/>
          <w:sz w:val="15"/>
          <w:szCs w:val="15"/>
        </w:rPr>
        <w:tab/>
        <w:t>Artículo 115.- Medidas correctivas reparadoras</w:t>
      </w:r>
    </w:p>
    <w:p w14:paraId="5562A3D3" w14:textId="77777777" w:rsidR="00FD1140" w:rsidRPr="00B142EF" w:rsidRDefault="00FD1140" w:rsidP="00E415A0">
      <w:pPr>
        <w:spacing w:after="0" w:line="240" w:lineRule="auto"/>
        <w:ind w:left="567"/>
        <w:contextualSpacing/>
        <w:jc w:val="both"/>
        <w:rPr>
          <w:rFonts w:ascii="Arial Narrow" w:hAnsi="Arial Narrow" w:cs="Arial"/>
          <w:sz w:val="15"/>
          <w:szCs w:val="15"/>
        </w:rPr>
      </w:pPr>
      <w:r w:rsidRPr="00B142EF">
        <w:rPr>
          <w:rFonts w:ascii="Arial Narrow" w:eastAsia="Arial Narrow" w:hAnsi="Arial Narrow" w:cs="Arial"/>
          <w:sz w:val="15"/>
          <w:szCs w:val="15"/>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433CC1D" w14:textId="77777777" w:rsidR="00FD1140" w:rsidRPr="00B142EF" w:rsidRDefault="00FD1140" w:rsidP="00E415A0">
      <w:pPr>
        <w:numPr>
          <w:ilvl w:val="0"/>
          <w:numId w:val="14"/>
        </w:numPr>
        <w:spacing w:after="0" w:line="240" w:lineRule="auto"/>
        <w:ind w:left="709" w:hanging="142"/>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Reparar productos.</w:t>
      </w:r>
    </w:p>
    <w:p w14:paraId="122A550C" w14:textId="77777777" w:rsidR="00FD1140" w:rsidRPr="00B142EF" w:rsidRDefault="00FD1140" w:rsidP="00E415A0">
      <w:pPr>
        <w:numPr>
          <w:ilvl w:val="0"/>
          <w:numId w:val="14"/>
        </w:numPr>
        <w:spacing w:after="0" w:line="240" w:lineRule="auto"/>
        <w:ind w:left="567" w:firstLine="0"/>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7D0D5F09" w14:textId="77777777" w:rsidR="00FD1140" w:rsidRPr="00B142EF" w:rsidRDefault="00FD1140" w:rsidP="00E415A0">
      <w:pPr>
        <w:numPr>
          <w:ilvl w:val="0"/>
          <w:numId w:val="14"/>
        </w:numPr>
        <w:spacing w:after="0" w:line="240" w:lineRule="auto"/>
        <w:ind w:left="567" w:firstLine="0"/>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0503C686" w14:textId="77777777" w:rsidR="00FD1140" w:rsidRPr="00B142EF" w:rsidRDefault="00FD1140" w:rsidP="00E415A0">
      <w:pPr>
        <w:numPr>
          <w:ilvl w:val="0"/>
          <w:numId w:val="14"/>
        </w:numPr>
        <w:spacing w:after="0" w:line="240" w:lineRule="auto"/>
        <w:ind w:left="567" w:firstLine="0"/>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7CE3A5AB" w14:textId="77777777" w:rsidR="00FD1140" w:rsidRPr="00B142EF" w:rsidRDefault="00FD1140" w:rsidP="00E415A0">
      <w:pPr>
        <w:numPr>
          <w:ilvl w:val="0"/>
          <w:numId w:val="14"/>
        </w:numPr>
        <w:spacing w:after="0" w:line="240" w:lineRule="auto"/>
        <w:ind w:left="567" w:firstLine="0"/>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Cumplir con ejecutar otras prestaciones u obligaciones legales o convencionales a su cargo.</w:t>
      </w:r>
    </w:p>
    <w:p w14:paraId="44578AA8" w14:textId="77777777" w:rsidR="00FD1140" w:rsidRPr="00B142EF" w:rsidRDefault="00FD1140" w:rsidP="00E415A0">
      <w:pPr>
        <w:numPr>
          <w:ilvl w:val="0"/>
          <w:numId w:val="14"/>
        </w:numPr>
        <w:spacing w:after="0" w:line="240" w:lineRule="auto"/>
        <w:ind w:left="567" w:firstLine="0"/>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D6F1A7B" w14:textId="77777777" w:rsidR="00FD1140" w:rsidRPr="00B142EF" w:rsidRDefault="00FD1140" w:rsidP="00E415A0">
      <w:pPr>
        <w:numPr>
          <w:ilvl w:val="0"/>
          <w:numId w:val="14"/>
        </w:numPr>
        <w:spacing w:after="0" w:line="240" w:lineRule="auto"/>
        <w:ind w:left="567" w:firstLine="0"/>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En los supuestos de pagos indebidos o en exceso, devolver estos montos, más los intereses correspondientes.</w:t>
      </w:r>
    </w:p>
    <w:p w14:paraId="5A57DD83" w14:textId="77777777" w:rsidR="00FD1140" w:rsidRPr="00B142EF" w:rsidRDefault="00FD1140" w:rsidP="00E415A0">
      <w:pPr>
        <w:numPr>
          <w:ilvl w:val="0"/>
          <w:numId w:val="14"/>
        </w:numPr>
        <w:spacing w:after="0" w:line="240" w:lineRule="auto"/>
        <w:ind w:left="567" w:firstLine="0"/>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Pagar los gastos incurridos por el consumidor para mitigar las consecuencias de la infracción administrativa.</w:t>
      </w:r>
    </w:p>
    <w:p w14:paraId="77D9DC1A" w14:textId="77777777" w:rsidR="00FD1140" w:rsidRPr="00B142EF" w:rsidRDefault="00FD1140" w:rsidP="00E415A0">
      <w:pPr>
        <w:numPr>
          <w:ilvl w:val="0"/>
          <w:numId w:val="14"/>
        </w:numPr>
        <w:spacing w:after="0" w:line="240" w:lineRule="auto"/>
        <w:ind w:left="567" w:firstLine="0"/>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Otras medidas reparadoras análogas de efectos equivalentes a las anteriores.</w:t>
      </w:r>
    </w:p>
    <w:p w14:paraId="7BDDD8C3" w14:textId="77777777" w:rsidR="00FD1140" w:rsidRPr="00B142EF" w:rsidRDefault="00FD1140" w:rsidP="00E415A0">
      <w:pPr>
        <w:spacing w:after="0" w:line="240" w:lineRule="auto"/>
        <w:ind w:left="567"/>
        <w:contextualSpacing/>
        <w:jc w:val="both"/>
        <w:rPr>
          <w:rFonts w:ascii="Arial Narrow" w:eastAsia="Arial Narrow" w:hAnsi="Arial Narrow" w:cs="Arial"/>
          <w:sz w:val="15"/>
          <w:szCs w:val="15"/>
        </w:rPr>
      </w:pPr>
    </w:p>
    <w:p w14:paraId="08D1B2D8" w14:textId="77777777" w:rsidR="00FD1140" w:rsidRPr="00B142EF" w:rsidRDefault="00FD1140" w:rsidP="00E415A0">
      <w:pPr>
        <w:spacing w:after="0" w:line="240" w:lineRule="auto"/>
        <w:ind w:left="567"/>
        <w:contextualSpacing/>
        <w:jc w:val="both"/>
        <w:rPr>
          <w:rFonts w:ascii="Arial Narrow" w:hAnsi="Arial Narrow" w:cs="Arial"/>
          <w:sz w:val="15"/>
          <w:szCs w:val="15"/>
        </w:rPr>
      </w:pPr>
      <w:r w:rsidRPr="00B142EF">
        <w:rPr>
          <w:rFonts w:ascii="Arial Narrow" w:eastAsia="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142EF">
        <w:rPr>
          <w:rFonts w:ascii="Arial Narrow" w:eastAsia="Arial Narrow" w:hAnsi="Arial Narrow" w:cs="Arial"/>
          <w:sz w:val="15"/>
          <w:szCs w:val="15"/>
        </w:rPr>
        <w:t>conjuntamente con</w:t>
      </w:r>
      <w:proofErr w:type="gramEnd"/>
      <w:r w:rsidRPr="00B142EF">
        <w:rPr>
          <w:rFonts w:ascii="Arial Narrow" w:eastAsia="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6FC6C1A3" w14:textId="77777777" w:rsidR="00FD1140" w:rsidRPr="00B142EF" w:rsidRDefault="00FD1140" w:rsidP="00E415A0">
      <w:pPr>
        <w:spacing w:after="0" w:line="240" w:lineRule="auto"/>
        <w:ind w:left="567"/>
        <w:contextualSpacing/>
        <w:jc w:val="both"/>
        <w:rPr>
          <w:rFonts w:ascii="Arial Narrow" w:hAnsi="Arial Narrow" w:cs="Arial"/>
          <w:sz w:val="15"/>
          <w:szCs w:val="15"/>
        </w:rPr>
      </w:pPr>
      <w:r w:rsidRPr="00B142EF">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6FF7AC2" w14:textId="77777777" w:rsidR="00FD1140" w:rsidRPr="00B142EF" w:rsidRDefault="00FD1140" w:rsidP="00E415A0">
      <w:pPr>
        <w:spacing w:after="0" w:line="240" w:lineRule="auto"/>
        <w:ind w:left="567"/>
        <w:contextualSpacing/>
        <w:jc w:val="both"/>
        <w:rPr>
          <w:rFonts w:ascii="Arial Narrow" w:hAnsi="Arial Narrow" w:cs="Arial"/>
          <w:sz w:val="15"/>
          <w:szCs w:val="15"/>
        </w:rPr>
      </w:pPr>
      <w:r w:rsidRPr="00B142EF">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021537BA" w14:textId="77777777" w:rsidR="00FD1140" w:rsidRPr="00B142EF" w:rsidRDefault="00FD1140" w:rsidP="00E415A0">
      <w:pPr>
        <w:spacing w:after="0" w:line="240" w:lineRule="auto"/>
        <w:ind w:left="567"/>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307867B" w14:textId="77777777" w:rsidR="00FD1140" w:rsidRPr="00B142EF" w:rsidRDefault="00FD1140" w:rsidP="00E415A0">
      <w:pPr>
        <w:spacing w:after="0" w:line="240" w:lineRule="auto"/>
        <w:ind w:left="567"/>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2BEE118" w14:textId="77777777" w:rsidR="00FD1140" w:rsidRPr="00B142EF" w:rsidRDefault="00FD1140" w:rsidP="00E415A0">
      <w:pPr>
        <w:pStyle w:val="Textonotapie"/>
        <w:ind w:left="567"/>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FCE4055" w14:textId="77777777" w:rsidR="00FD1140" w:rsidRPr="00B142EF" w:rsidRDefault="00FD1140" w:rsidP="00E415A0">
      <w:pPr>
        <w:pStyle w:val="Textonotapie"/>
        <w:ind w:left="567"/>
        <w:contextualSpacing/>
        <w:jc w:val="both"/>
        <w:rPr>
          <w:rFonts w:ascii="Arial Narrow" w:hAnsi="Arial Narrow" w:cs="Arial"/>
          <w:sz w:val="15"/>
          <w:szCs w:val="15"/>
        </w:rPr>
      </w:pPr>
    </w:p>
  </w:footnote>
  <w:footnote w:id="10">
    <w:p w14:paraId="268707A6" w14:textId="77777777" w:rsidR="00FD1140" w:rsidRPr="00B142EF" w:rsidRDefault="00FD1140" w:rsidP="00E415A0">
      <w:pPr>
        <w:pStyle w:val="Textonotapie"/>
        <w:tabs>
          <w:tab w:val="left" w:pos="567"/>
        </w:tabs>
        <w:ind w:left="567" w:hanging="567"/>
        <w:contextualSpacing/>
        <w:jc w:val="both"/>
        <w:rPr>
          <w:rFonts w:ascii="Arial Narrow" w:eastAsia="Arial Narrow" w:hAnsi="Arial Narrow" w:cs="Arial"/>
          <w:sz w:val="15"/>
          <w:szCs w:val="15"/>
        </w:rPr>
      </w:pPr>
      <w:r w:rsidRPr="00B142EF">
        <w:rPr>
          <w:rStyle w:val="Refdenotaalpie"/>
          <w:rFonts w:ascii="Arial Narrow" w:hAnsi="Arial Narrow" w:cs="Arial"/>
          <w:sz w:val="15"/>
          <w:szCs w:val="15"/>
        </w:rPr>
        <w:footnoteRef/>
      </w:r>
      <w:r w:rsidRPr="00B142EF">
        <w:rPr>
          <w:rFonts w:ascii="Arial Narrow" w:hAnsi="Arial Narrow" w:cs="Arial"/>
          <w:sz w:val="15"/>
          <w:szCs w:val="15"/>
        </w:rPr>
        <w:t xml:space="preserve"> </w:t>
      </w:r>
      <w:r w:rsidRPr="00B142EF">
        <w:rPr>
          <w:rFonts w:ascii="Arial Narrow" w:hAnsi="Arial Narrow" w:cs="Arial"/>
          <w:sz w:val="15"/>
          <w:szCs w:val="15"/>
        </w:rPr>
        <w:tab/>
      </w:r>
      <w:r w:rsidRPr="00B142EF">
        <w:rPr>
          <w:rFonts w:ascii="Arial Narrow" w:eastAsia="Arial Narrow" w:hAnsi="Arial Narrow" w:cs="Arial"/>
          <w:b/>
          <w:sz w:val="15"/>
          <w:szCs w:val="15"/>
        </w:rPr>
        <w:t>LEY 29571, CÓDIGO DE PROTECCIÓN Y DEFENSA DEL CONSUMIDOR</w:t>
      </w:r>
      <w:r w:rsidRPr="00B142EF">
        <w:rPr>
          <w:rFonts w:ascii="Arial Narrow" w:hAnsi="Arial Narrow" w:cs="Arial"/>
          <w:b/>
          <w:sz w:val="15"/>
          <w:szCs w:val="15"/>
        </w:rPr>
        <w:t xml:space="preserve"> publicado el 2 de setiembre de 2010 y modificado por Decreto Legislativo 1308, publicado el 30 de diciembre de 2016</w:t>
      </w:r>
    </w:p>
    <w:p w14:paraId="253D2E11" w14:textId="77777777" w:rsidR="00FD1140" w:rsidRPr="00B142EF" w:rsidRDefault="00FD1140" w:rsidP="00E415A0">
      <w:pPr>
        <w:pStyle w:val="Textonotapie"/>
        <w:tabs>
          <w:tab w:val="left" w:pos="567"/>
        </w:tabs>
        <w:ind w:left="567" w:hanging="567"/>
        <w:contextualSpacing/>
        <w:jc w:val="both"/>
        <w:rPr>
          <w:rFonts w:ascii="Arial Narrow" w:eastAsia="Arial Narrow" w:hAnsi="Arial Narrow" w:cs="Arial"/>
          <w:b/>
          <w:sz w:val="15"/>
          <w:szCs w:val="15"/>
        </w:rPr>
      </w:pPr>
      <w:r w:rsidRPr="00B142EF">
        <w:rPr>
          <w:rFonts w:ascii="Arial Narrow" w:eastAsia="Arial Narrow" w:hAnsi="Arial Narrow" w:cs="Arial"/>
          <w:b/>
          <w:sz w:val="15"/>
          <w:szCs w:val="15"/>
        </w:rPr>
        <w:tab/>
        <w:t>Artículo 112.- Criterios de graduación de las sanciones administrativas</w:t>
      </w:r>
    </w:p>
    <w:p w14:paraId="371D15F2" w14:textId="77777777" w:rsidR="00FD1140" w:rsidRPr="00B142EF" w:rsidRDefault="00FD1140" w:rsidP="00E415A0">
      <w:pPr>
        <w:pStyle w:val="Textonotapie"/>
        <w:tabs>
          <w:tab w:val="left" w:pos="567"/>
        </w:tabs>
        <w:ind w:left="567" w:hanging="567"/>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ab/>
        <w:t>(…)</w:t>
      </w:r>
    </w:p>
    <w:p w14:paraId="71DFC199" w14:textId="77777777" w:rsidR="00FD1140" w:rsidRPr="00B142EF" w:rsidRDefault="00FD1140" w:rsidP="00E415A0">
      <w:pPr>
        <w:pStyle w:val="Textonotapie"/>
        <w:tabs>
          <w:tab w:val="left" w:pos="567"/>
        </w:tabs>
        <w:ind w:left="567" w:hanging="567"/>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ab/>
        <w:t>Se consideran circunstancias atenuantes especiales, las siguientes:</w:t>
      </w:r>
    </w:p>
    <w:p w14:paraId="3012FEDF" w14:textId="77777777" w:rsidR="00FD1140" w:rsidRPr="00B142EF" w:rsidRDefault="00FD1140" w:rsidP="00E415A0">
      <w:pPr>
        <w:pStyle w:val="Textonotapie"/>
        <w:tabs>
          <w:tab w:val="left" w:pos="567"/>
        </w:tabs>
        <w:ind w:left="567" w:hanging="567"/>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ab/>
        <w:t>(…)</w:t>
      </w:r>
    </w:p>
    <w:p w14:paraId="63C88741" w14:textId="77777777" w:rsidR="00FD1140" w:rsidRPr="00B142EF" w:rsidRDefault="00FD1140" w:rsidP="00E415A0">
      <w:pPr>
        <w:pStyle w:val="Textonotapie"/>
        <w:ind w:left="567"/>
        <w:contextualSpacing/>
        <w:jc w:val="both"/>
        <w:rPr>
          <w:rFonts w:ascii="Arial Narrow" w:eastAsia="Arial Narrow" w:hAnsi="Arial Narrow" w:cs="Arial"/>
          <w:sz w:val="15"/>
          <w:szCs w:val="15"/>
        </w:rPr>
      </w:pPr>
      <w:r w:rsidRPr="00B142EF">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142EF">
        <w:rPr>
          <w:rFonts w:ascii="Arial Narrow" w:eastAsia="Arial Narrow" w:hAnsi="Arial Narrow" w:cs="Arial"/>
          <w:sz w:val="15"/>
          <w:szCs w:val="15"/>
        </w:rPr>
        <w:t>liminarmente</w:t>
      </w:r>
      <w:proofErr w:type="spellEnd"/>
      <w:r w:rsidRPr="00B142EF">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1EF9A514" w14:textId="77777777" w:rsidR="00FD1140" w:rsidRPr="00B142EF" w:rsidRDefault="00FD1140" w:rsidP="00E415A0">
      <w:pPr>
        <w:pStyle w:val="Textonotapie"/>
        <w:ind w:left="567"/>
        <w:contextualSpacing/>
        <w:jc w:val="both"/>
        <w:rPr>
          <w:rFonts w:ascii="Arial Narrow" w:hAnsi="Arial Narrow" w:cs="Arial"/>
          <w:sz w:val="15"/>
          <w:szCs w:val="15"/>
        </w:rPr>
      </w:pPr>
    </w:p>
  </w:footnote>
  <w:footnote w:id="11">
    <w:p w14:paraId="3AF2C4C6" w14:textId="77777777" w:rsidR="00AF3627" w:rsidRPr="00B142EF" w:rsidRDefault="00AF3627" w:rsidP="00E415A0">
      <w:pPr>
        <w:pStyle w:val="Textonotapie"/>
        <w:ind w:left="567" w:hanging="567"/>
        <w:jc w:val="both"/>
        <w:rPr>
          <w:rFonts w:ascii="Arial Narrow" w:hAnsi="Arial Narrow" w:cs="Arial"/>
          <w:sz w:val="15"/>
          <w:szCs w:val="15"/>
        </w:rPr>
      </w:pPr>
      <w:r w:rsidRPr="00B142EF">
        <w:rPr>
          <w:rStyle w:val="Refdenotaalpie"/>
          <w:rFonts w:ascii="Arial Narrow" w:hAnsi="Arial Narrow" w:cs="Arial"/>
          <w:sz w:val="15"/>
          <w:szCs w:val="15"/>
        </w:rPr>
        <w:footnoteRef/>
      </w:r>
      <w:r w:rsidRPr="00B142EF">
        <w:rPr>
          <w:rFonts w:ascii="Arial Narrow" w:hAnsi="Arial Narrow" w:cs="Arial"/>
          <w:sz w:val="15"/>
          <w:szCs w:val="15"/>
        </w:rPr>
        <w:t xml:space="preserve"> </w:t>
      </w:r>
      <w:r w:rsidRPr="00B142EF">
        <w:rPr>
          <w:rFonts w:ascii="Arial Narrow" w:hAnsi="Arial Narrow" w:cs="Arial"/>
          <w:sz w:val="15"/>
          <w:szCs w:val="15"/>
        </w:rPr>
        <w:tab/>
      </w:r>
      <w:r w:rsidRPr="00B142EF">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0E73B534" w14:textId="77777777" w:rsidR="00AF3627" w:rsidRPr="00B142EF" w:rsidRDefault="00AF3627" w:rsidP="00E415A0">
      <w:pPr>
        <w:pStyle w:val="Textonotapie"/>
        <w:ind w:left="1134" w:hanging="567"/>
        <w:jc w:val="both"/>
        <w:rPr>
          <w:rFonts w:ascii="Arial Narrow" w:hAnsi="Arial Narrow" w:cs="Arial"/>
          <w:b/>
          <w:bCs/>
          <w:sz w:val="15"/>
          <w:szCs w:val="15"/>
        </w:rPr>
      </w:pPr>
      <w:r w:rsidRPr="00B142EF">
        <w:rPr>
          <w:rFonts w:ascii="Arial Narrow" w:hAnsi="Arial Narrow" w:cs="Arial"/>
          <w:b/>
          <w:bCs/>
          <w:sz w:val="15"/>
          <w:szCs w:val="15"/>
        </w:rPr>
        <w:t>Artículo 20.- Modalidades de notificación</w:t>
      </w:r>
    </w:p>
    <w:p w14:paraId="07FB3422" w14:textId="77777777" w:rsidR="00AF3627" w:rsidRPr="00B142EF" w:rsidRDefault="00AF3627" w:rsidP="00E415A0">
      <w:pPr>
        <w:pStyle w:val="Textonotapie"/>
        <w:ind w:left="1134" w:hanging="567"/>
        <w:jc w:val="both"/>
        <w:rPr>
          <w:rFonts w:ascii="Arial Narrow" w:hAnsi="Arial Narrow" w:cs="Arial"/>
          <w:sz w:val="15"/>
          <w:szCs w:val="15"/>
        </w:rPr>
      </w:pPr>
      <w:r w:rsidRPr="00B142EF">
        <w:rPr>
          <w:rFonts w:ascii="Arial Narrow" w:hAnsi="Arial Narrow" w:cs="Arial"/>
          <w:sz w:val="15"/>
          <w:szCs w:val="15"/>
        </w:rPr>
        <w:t xml:space="preserve">20.4. </w:t>
      </w:r>
      <w:r w:rsidRPr="00B142EF">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B0B9E38" w14:textId="77777777" w:rsidR="00AF3627" w:rsidRPr="00B142EF" w:rsidRDefault="00AF3627" w:rsidP="00E415A0">
      <w:pPr>
        <w:pStyle w:val="Textonotapie"/>
        <w:ind w:left="1134"/>
        <w:jc w:val="both"/>
        <w:rPr>
          <w:rFonts w:ascii="Arial Narrow" w:hAnsi="Arial Narrow" w:cs="Arial"/>
          <w:sz w:val="15"/>
          <w:szCs w:val="15"/>
        </w:rPr>
      </w:pPr>
      <w:r w:rsidRPr="00B142EF">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7C1A815" w14:textId="77777777" w:rsidR="00AF3627" w:rsidRPr="00B142EF" w:rsidRDefault="00AF3627" w:rsidP="00E415A0">
      <w:pPr>
        <w:pStyle w:val="Textonotapie"/>
        <w:ind w:left="1134"/>
        <w:jc w:val="both"/>
        <w:rPr>
          <w:rFonts w:ascii="Arial Narrow" w:hAnsi="Arial Narrow" w:cs="Arial"/>
          <w:sz w:val="15"/>
          <w:szCs w:val="15"/>
        </w:rPr>
      </w:pPr>
      <w:r w:rsidRPr="00B142EF">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B59EA05" w14:textId="77777777" w:rsidR="00AF3627" w:rsidRPr="00B142EF" w:rsidRDefault="00AF3627" w:rsidP="00E415A0">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4744089F" w14:textId="77777777" w:rsidTr="003D7BF0">
      <w:trPr>
        <w:trHeight w:val="1310"/>
      </w:trPr>
      <w:tc>
        <w:tcPr>
          <w:tcW w:w="4518" w:type="dxa"/>
        </w:tcPr>
        <w:p w14:paraId="48A7A1BD" w14:textId="77777777" w:rsidR="00FD1140" w:rsidRPr="00C211F8" w:rsidRDefault="00FD1140" w:rsidP="003D7BF0">
          <w:pPr>
            <w:spacing w:after="0"/>
          </w:pPr>
          <w:r>
            <w:rPr>
              <w:noProof/>
            </w:rPr>
            <w:drawing>
              <wp:inline distT="0" distB="0" distL="0" distR="0" wp14:anchorId="683E86E0" wp14:editId="41C93D2E">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1F49EA2"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p>
        <w:p w14:paraId="007697EE" w14:textId="77777777" w:rsidR="00FD1140" w:rsidRDefault="00FD1140" w:rsidP="003D7BF0">
          <w:pPr>
            <w:tabs>
              <w:tab w:val="center" w:pos="4419"/>
              <w:tab w:val="right" w:pos="8838"/>
            </w:tabs>
            <w:spacing w:after="0"/>
            <w:jc w:val="right"/>
            <w:rPr>
              <w:rFonts w:ascii="Arial Narrow" w:hAnsi="Arial Narrow" w:cs="Arial Narrow"/>
              <w:b/>
              <w:bCs/>
              <w:i/>
              <w:iCs/>
              <w:sz w:val="16"/>
              <w:szCs w:val="16"/>
            </w:rPr>
          </w:pPr>
        </w:p>
        <w:p w14:paraId="60AF283A"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AA71DB3"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382B3F29" w14:textId="77777777" w:rsidR="00FD1140" w:rsidRPr="00260056" w:rsidRDefault="00FD1140"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E22C748" w14:textId="77777777" w:rsidR="00FD1140" w:rsidRPr="00260056" w:rsidRDefault="00FD1140"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180B9228" w14:textId="77777777" w:rsidR="00FD1140" w:rsidRDefault="00FD11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7B3"/>
    <w:multiLevelType w:val="multilevel"/>
    <w:tmpl w:val="B836A7EA"/>
    <w:lvl w:ilvl="0">
      <w:start w:val="1"/>
      <w:numFmt w:val="lowerLetter"/>
      <w:lvlText w:val="%1."/>
      <w:lvlJc w:val="left"/>
      <w:pPr>
        <w:ind w:left="5103"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 w15:restartNumberingAfterBreak="0">
    <w:nsid w:val="03E10BD9"/>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10E96203"/>
    <w:multiLevelType w:val="hybridMultilevel"/>
    <w:tmpl w:val="127205DC"/>
    <w:lvl w:ilvl="0" w:tplc="C9A07F3E">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2F014C8"/>
    <w:multiLevelType w:val="hybridMultilevel"/>
    <w:tmpl w:val="FC9450BE"/>
    <w:lvl w:ilvl="0" w:tplc="038EB27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C2245E5"/>
    <w:multiLevelType w:val="hybridMultilevel"/>
    <w:tmpl w:val="26EC71BA"/>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7"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1" w15:restartNumberingAfterBreak="0">
    <w:nsid w:val="345844FE"/>
    <w:multiLevelType w:val="hybridMultilevel"/>
    <w:tmpl w:val="72405FC4"/>
    <w:lvl w:ilvl="0" w:tplc="662E58DC">
      <w:start w:val="1"/>
      <w:numFmt w:val="lowerRoman"/>
      <w:lvlText w:val="(%1)"/>
      <w:lvlJc w:val="left"/>
      <w:pPr>
        <w:ind w:left="1080" w:hanging="720"/>
      </w:pPr>
      <w:rPr>
        <w:rFonts w:cs="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614585D"/>
    <w:multiLevelType w:val="hybridMultilevel"/>
    <w:tmpl w:val="A32E8D16"/>
    <w:lvl w:ilvl="0" w:tplc="A6B86D5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3"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4" w15:restartNumberingAfterBreak="0">
    <w:nsid w:val="3DC97A0C"/>
    <w:multiLevelType w:val="hybridMultilevel"/>
    <w:tmpl w:val="82BCFC68"/>
    <w:lvl w:ilvl="0" w:tplc="76F89A14">
      <w:start w:val="1"/>
      <w:numFmt w:val="lowerRoman"/>
      <w:lvlText w:val="%1)"/>
      <w:lvlJc w:val="left"/>
      <w:pPr>
        <w:ind w:left="1287" w:hanging="720"/>
      </w:pPr>
      <w:rPr>
        <w:rFonts w:eastAsiaTheme="minorHAnsi"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5" w15:restartNumberingAfterBreak="0">
    <w:nsid w:val="40DE4463"/>
    <w:multiLevelType w:val="hybridMultilevel"/>
    <w:tmpl w:val="E6A2862C"/>
    <w:lvl w:ilvl="0" w:tplc="CC7EA95C">
      <w:start w:val="1"/>
      <w:numFmt w:val="decimal"/>
      <w:lvlText w:val="%1."/>
      <w:lvlJc w:val="left"/>
      <w:pPr>
        <w:ind w:left="720" w:hanging="360"/>
      </w:pPr>
      <w:rPr>
        <w:rFonts w:eastAsia="Times New Roman" w:hint="default"/>
        <w:b w:val="0"/>
        <w:bCs/>
        <w:i w:val="0"/>
        <w:iCs w:val="0"/>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B42700A"/>
    <w:multiLevelType w:val="hybridMultilevel"/>
    <w:tmpl w:val="14E038BA"/>
    <w:lvl w:ilvl="0" w:tplc="88BC3510">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7" w15:restartNumberingAfterBreak="0">
    <w:nsid w:val="4C9535CD"/>
    <w:multiLevelType w:val="hybridMultilevel"/>
    <w:tmpl w:val="3364113E"/>
    <w:lvl w:ilvl="0" w:tplc="9C68C72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5453357E"/>
    <w:multiLevelType w:val="hybridMultilevel"/>
    <w:tmpl w:val="CD166F2C"/>
    <w:lvl w:ilvl="0" w:tplc="D142915A">
      <w:start w:val="1"/>
      <w:numFmt w:val="lowerRoman"/>
      <w:lvlText w:val="(%1)"/>
      <w:lvlJc w:val="left"/>
      <w:pPr>
        <w:ind w:left="1080" w:hanging="720"/>
      </w:pPr>
      <w:rPr>
        <w:rFonts w:eastAsiaTheme="minorHAnsi" w:cstheme="minorBidi" w:hint="default"/>
        <w:color w:val="00000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9820E8B"/>
    <w:multiLevelType w:val="hybridMultilevel"/>
    <w:tmpl w:val="375E5EB0"/>
    <w:lvl w:ilvl="0" w:tplc="42087E1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0" w15:restartNumberingAfterBreak="0">
    <w:nsid w:val="5CCA0683"/>
    <w:multiLevelType w:val="hybridMultilevel"/>
    <w:tmpl w:val="8CA05FEA"/>
    <w:lvl w:ilvl="0" w:tplc="F7CA9F44">
      <w:start w:val="1"/>
      <w:numFmt w:val="lowerRoman"/>
      <w:lvlText w:val="(%1)"/>
      <w:lvlJc w:val="left"/>
      <w:pPr>
        <w:ind w:left="1080" w:hanging="72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DDE66C6"/>
    <w:multiLevelType w:val="hybridMultilevel"/>
    <w:tmpl w:val="FB4884F0"/>
    <w:lvl w:ilvl="0" w:tplc="79D44B04">
      <w:start w:val="1"/>
      <w:numFmt w:val="lowerRoman"/>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5DE44D13"/>
    <w:multiLevelType w:val="hybridMultilevel"/>
    <w:tmpl w:val="B5FC370E"/>
    <w:lvl w:ilvl="0" w:tplc="5ACC9630">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4" w15:restartNumberingAfterBreak="0">
    <w:nsid w:val="7D84002F"/>
    <w:multiLevelType w:val="hybridMultilevel"/>
    <w:tmpl w:val="8892E47C"/>
    <w:lvl w:ilvl="0" w:tplc="44B6879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782020880">
    <w:abstractNumId w:val="23"/>
  </w:num>
  <w:num w:numId="2" w16cid:durableId="1002659640">
    <w:abstractNumId w:val="3"/>
  </w:num>
  <w:num w:numId="3" w16cid:durableId="1907296634">
    <w:abstractNumId w:val="10"/>
  </w:num>
  <w:num w:numId="4" w16cid:durableId="1618637410">
    <w:abstractNumId w:val="7"/>
  </w:num>
  <w:num w:numId="5" w16cid:durableId="1323312085">
    <w:abstractNumId w:val="13"/>
  </w:num>
  <w:num w:numId="6" w16cid:durableId="320161429">
    <w:abstractNumId w:val="8"/>
  </w:num>
  <w:num w:numId="7" w16cid:durableId="1648822136">
    <w:abstractNumId w:val="4"/>
  </w:num>
  <w:num w:numId="8" w16cid:durableId="1932662047">
    <w:abstractNumId w:val="5"/>
  </w:num>
  <w:num w:numId="9" w16cid:durableId="193079953">
    <w:abstractNumId w:val="22"/>
  </w:num>
  <w:num w:numId="10" w16cid:durableId="1227568745">
    <w:abstractNumId w:val="18"/>
  </w:num>
  <w:num w:numId="11" w16cid:durableId="518930757">
    <w:abstractNumId w:val="14"/>
  </w:num>
  <w:num w:numId="12" w16cid:durableId="1271165711">
    <w:abstractNumId w:val="16"/>
  </w:num>
  <w:num w:numId="13" w16cid:durableId="1619490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443265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67799608">
    <w:abstractNumId w:val="15"/>
  </w:num>
  <w:num w:numId="16" w16cid:durableId="1891454134">
    <w:abstractNumId w:val="24"/>
  </w:num>
  <w:num w:numId="17" w16cid:durableId="1322658498">
    <w:abstractNumId w:val="19"/>
  </w:num>
  <w:num w:numId="18" w16cid:durableId="480969236">
    <w:abstractNumId w:val="2"/>
  </w:num>
  <w:num w:numId="19" w16cid:durableId="1864240847">
    <w:abstractNumId w:val="12"/>
  </w:num>
  <w:num w:numId="20" w16cid:durableId="341127129">
    <w:abstractNumId w:val="17"/>
  </w:num>
  <w:num w:numId="21" w16cid:durableId="1975402310">
    <w:abstractNumId w:val="6"/>
  </w:num>
  <w:num w:numId="22" w16cid:durableId="1862087538">
    <w:abstractNumId w:val="21"/>
  </w:num>
  <w:num w:numId="23" w16cid:durableId="797992931">
    <w:abstractNumId w:val="11"/>
  </w:num>
  <w:num w:numId="24" w16cid:durableId="522668121">
    <w:abstractNumId w:val="9"/>
  </w:num>
  <w:num w:numId="25" w16cid:durableId="13989432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40"/>
    <w:rsid w:val="00001DC7"/>
    <w:rsid w:val="0001146F"/>
    <w:rsid w:val="000137A9"/>
    <w:rsid w:val="000231C8"/>
    <w:rsid w:val="00034A5B"/>
    <w:rsid w:val="00051979"/>
    <w:rsid w:val="00075077"/>
    <w:rsid w:val="000B2A56"/>
    <w:rsid w:val="000D5C3D"/>
    <w:rsid w:val="00101BCC"/>
    <w:rsid w:val="00105788"/>
    <w:rsid w:val="00105C00"/>
    <w:rsid w:val="001303DD"/>
    <w:rsid w:val="00147F11"/>
    <w:rsid w:val="0015783B"/>
    <w:rsid w:val="00183629"/>
    <w:rsid w:val="0019288F"/>
    <w:rsid w:val="00196FA6"/>
    <w:rsid w:val="001B5674"/>
    <w:rsid w:val="001B6FB2"/>
    <w:rsid w:val="001F6B8E"/>
    <w:rsid w:val="001F7CBB"/>
    <w:rsid w:val="00210341"/>
    <w:rsid w:val="0021768A"/>
    <w:rsid w:val="002250D5"/>
    <w:rsid w:val="002300A2"/>
    <w:rsid w:val="00235916"/>
    <w:rsid w:val="0027656C"/>
    <w:rsid w:val="002C3511"/>
    <w:rsid w:val="002D707A"/>
    <w:rsid w:val="00360D3D"/>
    <w:rsid w:val="00390D9A"/>
    <w:rsid w:val="003B45C2"/>
    <w:rsid w:val="003B6939"/>
    <w:rsid w:val="003E4310"/>
    <w:rsid w:val="003F0610"/>
    <w:rsid w:val="004224A3"/>
    <w:rsid w:val="00427391"/>
    <w:rsid w:val="00433CF4"/>
    <w:rsid w:val="004A3CF1"/>
    <w:rsid w:val="004B1E18"/>
    <w:rsid w:val="004D6C81"/>
    <w:rsid w:val="00520A7E"/>
    <w:rsid w:val="00523048"/>
    <w:rsid w:val="0054294E"/>
    <w:rsid w:val="00570535"/>
    <w:rsid w:val="00592558"/>
    <w:rsid w:val="005D396B"/>
    <w:rsid w:val="00624964"/>
    <w:rsid w:val="0065632D"/>
    <w:rsid w:val="00662441"/>
    <w:rsid w:val="00672CBE"/>
    <w:rsid w:val="006840CE"/>
    <w:rsid w:val="006857C4"/>
    <w:rsid w:val="006F5E1C"/>
    <w:rsid w:val="0071633A"/>
    <w:rsid w:val="00766D50"/>
    <w:rsid w:val="00774E81"/>
    <w:rsid w:val="007A3DFC"/>
    <w:rsid w:val="007B4D3D"/>
    <w:rsid w:val="007C4AFE"/>
    <w:rsid w:val="007D0EF8"/>
    <w:rsid w:val="0080492F"/>
    <w:rsid w:val="008146EA"/>
    <w:rsid w:val="008374A2"/>
    <w:rsid w:val="00857476"/>
    <w:rsid w:val="00863673"/>
    <w:rsid w:val="008A7CB0"/>
    <w:rsid w:val="008C0E93"/>
    <w:rsid w:val="008C2F3E"/>
    <w:rsid w:val="00937EB6"/>
    <w:rsid w:val="00962819"/>
    <w:rsid w:val="00972AEB"/>
    <w:rsid w:val="009730D9"/>
    <w:rsid w:val="00976CA6"/>
    <w:rsid w:val="0098725B"/>
    <w:rsid w:val="009C5C08"/>
    <w:rsid w:val="009D73D4"/>
    <w:rsid w:val="009E1E50"/>
    <w:rsid w:val="00A11352"/>
    <w:rsid w:val="00A12775"/>
    <w:rsid w:val="00A15FA6"/>
    <w:rsid w:val="00A27662"/>
    <w:rsid w:val="00A4333A"/>
    <w:rsid w:val="00A51EF9"/>
    <w:rsid w:val="00A64167"/>
    <w:rsid w:val="00A76D68"/>
    <w:rsid w:val="00A80BCB"/>
    <w:rsid w:val="00A87BA7"/>
    <w:rsid w:val="00AA35F7"/>
    <w:rsid w:val="00AD6063"/>
    <w:rsid w:val="00AF3627"/>
    <w:rsid w:val="00B1399A"/>
    <w:rsid w:val="00B142EF"/>
    <w:rsid w:val="00B357B7"/>
    <w:rsid w:val="00B434B2"/>
    <w:rsid w:val="00B44FEC"/>
    <w:rsid w:val="00B56DB1"/>
    <w:rsid w:val="00B96616"/>
    <w:rsid w:val="00C10CEC"/>
    <w:rsid w:val="00C37C1A"/>
    <w:rsid w:val="00C62405"/>
    <w:rsid w:val="00C76F5C"/>
    <w:rsid w:val="00C7799C"/>
    <w:rsid w:val="00C8193A"/>
    <w:rsid w:val="00CC6A9D"/>
    <w:rsid w:val="00CD0C8E"/>
    <w:rsid w:val="00CD2843"/>
    <w:rsid w:val="00CD48B2"/>
    <w:rsid w:val="00CE0CF0"/>
    <w:rsid w:val="00CF07EB"/>
    <w:rsid w:val="00D429E1"/>
    <w:rsid w:val="00D4710A"/>
    <w:rsid w:val="00D618C3"/>
    <w:rsid w:val="00DB1512"/>
    <w:rsid w:val="00DC10F9"/>
    <w:rsid w:val="00DE46A0"/>
    <w:rsid w:val="00DE7A20"/>
    <w:rsid w:val="00E36E0D"/>
    <w:rsid w:val="00E415A0"/>
    <w:rsid w:val="00E97F65"/>
    <w:rsid w:val="00EA7AB7"/>
    <w:rsid w:val="00F05BF6"/>
    <w:rsid w:val="00F14614"/>
    <w:rsid w:val="00F20DF9"/>
    <w:rsid w:val="00F243C4"/>
    <w:rsid w:val="00F32B54"/>
    <w:rsid w:val="00F5558D"/>
    <w:rsid w:val="00F74963"/>
    <w:rsid w:val="00F93A7B"/>
    <w:rsid w:val="00FA317E"/>
    <w:rsid w:val="00FA487E"/>
    <w:rsid w:val="00FB269E"/>
    <w:rsid w:val="00FB3976"/>
    <w:rsid w:val="00FD1140"/>
    <w:rsid w:val="00FD6BD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A09B"/>
  <w15:chartTrackingRefBased/>
  <w15:docId w15:val="{D6BE0E74-4F21-4A1D-9626-C9038F78B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140"/>
  </w:style>
  <w:style w:type="paragraph" w:styleId="Ttulo1">
    <w:name w:val="heading 1"/>
    <w:basedOn w:val="Normal"/>
    <w:next w:val="Normal"/>
    <w:link w:val="Ttulo1Car"/>
    <w:uiPriority w:val="9"/>
    <w:qFormat/>
    <w:rsid w:val="00FD1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1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11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11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11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1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1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11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11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11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11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1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140"/>
    <w:rPr>
      <w:rFonts w:eastAsiaTheme="majorEastAsia" w:cstheme="majorBidi"/>
      <w:color w:val="272727" w:themeColor="text1" w:themeTint="D8"/>
    </w:rPr>
  </w:style>
  <w:style w:type="paragraph" w:styleId="Ttulo">
    <w:name w:val="Title"/>
    <w:basedOn w:val="Normal"/>
    <w:next w:val="Normal"/>
    <w:link w:val="TtuloCar"/>
    <w:uiPriority w:val="10"/>
    <w:qFormat/>
    <w:rsid w:val="00FD1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140"/>
    <w:pPr>
      <w:spacing w:before="160"/>
      <w:jc w:val="center"/>
    </w:pPr>
    <w:rPr>
      <w:i/>
      <w:iCs/>
      <w:color w:val="404040" w:themeColor="text1" w:themeTint="BF"/>
    </w:rPr>
  </w:style>
  <w:style w:type="character" w:customStyle="1" w:styleId="CitaCar">
    <w:name w:val="Cita Car"/>
    <w:basedOn w:val="Fuentedeprrafopredeter"/>
    <w:link w:val="Cita"/>
    <w:uiPriority w:val="29"/>
    <w:rsid w:val="00FD1140"/>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FD1140"/>
    <w:pPr>
      <w:ind w:left="720"/>
      <w:contextualSpacing/>
    </w:pPr>
  </w:style>
  <w:style w:type="character" w:styleId="nfasisintenso">
    <w:name w:val="Intense Emphasis"/>
    <w:basedOn w:val="Fuentedeprrafopredeter"/>
    <w:uiPriority w:val="21"/>
    <w:qFormat/>
    <w:rsid w:val="00FD1140"/>
    <w:rPr>
      <w:i/>
      <w:iCs/>
      <w:color w:val="0F4761" w:themeColor="accent1" w:themeShade="BF"/>
    </w:rPr>
  </w:style>
  <w:style w:type="paragraph" w:styleId="Citadestacada">
    <w:name w:val="Intense Quote"/>
    <w:basedOn w:val="Normal"/>
    <w:next w:val="Normal"/>
    <w:link w:val="CitadestacadaCar"/>
    <w:uiPriority w:val="30"/>
    <w:qFormat/>
    <w:rsid w:val="00FD1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1140"/>
    <w:rPr>
      <w:i/>
      <w:iCs/>
      <w:color w:val="0F4761" w:themeColor="accent1" w:themeShade="BF"/>
    </w:rPr>
  </w:style>
  <w:style w:type="character" w:styleId="Referenciaintensa">
    <w:name w:val="Intense Reference"/>
    <w:basedOn w:val="Fuentedeprrafopredeter"/>
    <w:uiPriority w:val="32"/>
    <w:qFormat/>
    <w:rsid w:val="00FD1140"/>
    <w:rPr>
      <w:b/>
      <w:bCs/>
      <w:smallCaps/>
      <w:color w:val="0F4761" w:themeColor="accent1" w:themeShade="BF"/>
      <w:spacing w:val="5"/>
    </w:rPr>
  </w:style>
  <w:style w:type="paragraph" w:styleId="Sinespaciado">
    <w:name w:val="No Spacing"/>
    <w:uiPriority w:val="1"/>
    <w:qFormat/>
    <w:rsid w:val="00FD114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FD114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FD1140"/>
    <w:rPr>
      <w:sz w:val="20"/>
      <w:szCs w:val="20"/>
    </w:rPr>
  </w:style>
  <w:style w:type="paragraph" w:styleId="Encabezado">
    <w:name w:val="header"/>
    <w:basedOn w:val="Normal"/>
    <w:link w:val="EncabezadoCar"/>
    <w:uiPriority w:val="99"/>
    <w:unhideWhenUsed/>
    <w:rsid w:val="00FD11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1140"/>
  </w:style>
  <w:style w:type="paragraph" w:styleId="Piedepgina">
    <w:name w:val="footer"/>
    <w:basedOn w:val="Normal"/>
    <w:link w:val="PiedepginaCar"/>
    <w:uiPriority w:val="99"/>
    <w:unhideWhenUsed/>
    <w:rsid w:val="00FD11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1140"/>
  </w:style>
  <w:style w:type="paragraph" w:styleId="NormalWeb">
    <w:name w:val="Normal (Web)"/>
    <w:basedOn w:val="Normal"/>
    <w:uiPriority w:val="99"/>
    <w:semiHidden/>
    <w:unhideWhenUsed/>
    <w:rsid w:val="00FD114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FD114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D114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FA317E"/>
  </w:style>
  <w:style w:type="paragraph" w:styleId="Revisin">
    <w:name w:val="Revision"/>
    <w:hidden/>
    <w:uiPriority w:val="99"/>
    <w:semiHidden/>
    <w:rsid w:val="00196FA6"/>
    <w:pPr>
      <w:spacing w:after="0" w:line="240" w:lineRule="auto"/>
    </w:pPr>
  </w:style>
  <w:style w:type="character" w:styleId="Refdecomentario">
    <w:name w:val="annotation reference"/>
    <w:basedOn w:val="Fuentedeprrafopredeter"/>
    <w:uiPriority w:val="99"/>
    <w:semiHidden/>
    <w:unhideWhenUsed/>
    <w:rsid w:val="008C0E93"/>
    <w:rPr>
      <w:sz w:val="16"/>
      <w:szCs w:val="16"/>
    </w:rPr>
  </w:style>
  <w:style w:type="paragraph" w:styleId="Textocomentario">
    <w:name w:val="annotation text"/>
    <w:basedOn w:val="Normal"/>
    <w:link w:val="TextocomentarioCar"/>
    <w:uiPriority w:val="99"/>
    <w:unhideWhenUsed/>
    <w:rsid w:val="008C0E93"/>
    <w:pPr>
      <w:spacing w:line="240" w:lineRule="auto"/>
    </w:pPr>
    <w:rPr>
      <w:sz w:val="20"/>
      <w:szCs w:val="20"/>
    </w:rPr>
  </w:style>
  <w:style w:type="character" w:customStyle="1" w:styleId="TextocomentarioCar">
    <w:name w:val="Texto comentario Car"/>
    <w:basedOn w:val="Fuentedeprrafopredeter"/>
    <w:link w:val="Textocomentario"/>
    <w:uiPriority w:val="99"/>
    <w:rsid w:val="008C0E93"/>
    <w:rPr>
      <w:sz w:val="20"/>
      <w:szCs w:val="20"/>
    </w:rPr>
  </w:style>
  <w:style w:type="paragraph" w:styleId="Asuntodelcomentario">
    <w:name w:val="annotation subject"/>
    <w:basedOn w:val="Textocomentario"/>
    <w:next w:val="Textocomentario"/>
    <w:link w:val="AsuntodelcomentarioCar"/>
    <w:uiPriority w:val="99"/>
    <w:semiHidden/>
    <w:unhideWhenUsed/>
    <w:rsid w:val="008C0E93"/>
    <w:rPr>
      <w:b/>
      <w:bCs/>
    </w:rPr>
  </w:style>
  <w:style w:type="character" w:customStyle="1" w:styleId="AsuntodelcomentarioCar">
    <w:name w:val="Asunto del comentario Car"/>
    <w:basedOn w:val="TextocomentarioCar"/>
    <w:link w:val="Asuntodelcomentario"/>
    <w:uiPriority w:val="99"/>
    <w:semiHidden/>
    <w:rsid w:val="008C0E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D031A-1EE1-411F-B393-00F4776E7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1713</Words>
  <Characters>8893</Characters>
  <Application>Microsoft Office Word</Application>
  <DocSecurity>0</DocSecurity>
  <Lines>164</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Luisa Anali Silva Malpartida</cp:lastModifiedBy>
  <cp:revision>2</cp:revision>
  <cp:lastPrinted>2024-10-01T15:45:00Z</cp:lastPrinted>
  <dcterms:created xsi:type="dcterms:W3CDTF">2025-10-20T22:10:00Z</dcterms:created>
  <dcterms:modified xsi:type="dcterms:W3CDTF">2025-10-20T22:10:00Z</dcterms:modified>
</cp:coreProperties>
</file>