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0908502F" w:rsidR="00CA59A2" w:rsidRPr="0026598E" w:rsidRDefault="00CA59A2" w:rsidP="00D902B9">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6C72C690">
        <w:rPr>
          <w:rFonts w:ascii="Arial Narrow" w:eastAsia="Arial Narrow" w:hAnsi="Arial Narrow" w:cs="Arial Narrow"/>
          <w:b/>
          <w:bCs/>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r>
      <w:r w:rsidRPr="6C72C690">
        <w:rPr>
          <w:rFonts w:ascii="Arial Narrow" w:eastAsia="Arial Narrow" w:hAnsi="Arial Narrow" w:cs="Arial Narrow"/>
          <w:b/>
          <w:bCs/>
          <w:color w:val="000000"/>
          <w:kern w:val="0"/>
          <w:lang w:eastAsia="es-PE"/>
          <w14:ligatures w14:val="none"/>
        </w:rPr>
        <w:t>:</w:t>
      </w:r>
      <w:r w:rsidRPr="0026598E">
        <w:rPr>
          <w:rFonts w:ascii="Arial Narrow" w:eastAsia="Arial Narrow" w:hAnsi="Arial Narrow" w:cs="Arial Narrow"/>
          <w:b/>
          <w:color w:val="000000"/>
          <w:kern w:val="0"/>
          <w:lang w:eastAsia="es-PE"/>
          <w14:ligatures w14:val="none"/>
        </w:rPr>
        <w:tab/>
      </w:r>
      <w:r w:rsidR="731F9CE5" w:rsidRPr="6C72C690">
        <w:rPr>
          <w:rFonts w:ascii="Arial Narrow" w:eastAsia="Arial Narrow" w:hAnsi="Arial Narrow" w:cs="Arial Narrow"/>
          <w:b/>
          <w:bCs/>
          <w:color w:val="000000" w:themeColor="text1"/>
          <w:lang w:eastAsia="es-PE"/>
        </w:rPr>
        <w:t>2155-2025/CC1</w:t>
      </w:r>
    </w:p>
    <w:p w14:paraId="7E5DC22B" w14:textId="29D1C501" w:rsidR="00CA59A2" w:rsidRPr="0026598E" w:rsidRDefault="00CA59A2" w:rsidP="00D902B9">
      <w:pPr>
        <w:tabs>
          <w:tab w:val="left" w:pos="1701"/>
          <w:tab w:val="left" w:pos="2127"/>
        </w:tabs>
        <w:spacing w:after="0" w:line="240" w:lineRule="auto"/>
        <w:ind w:left="2127" w:hanging="2127"/>
        <w:jc w:val="both"/>
        <w:rPr>
          <w:rFonts w:ascii="Arial Narrow" w:eastAsia="Arial Narrow" w:hAnsi="Arial Narrow" w:cs="Arial Narrow"/>
          <w:b/>
          <w:bCs/>
          <w:color w:val="000000"/>
          <w:kern w:val="0"/>
          <w:lang w:eastAsia="es-PE"/>
          <w14:ligatures w14:val="none"/>
        </w:rPr>
      </w:pPr>
      <w:r w:rsidRPr="6C72C690">
        <w:rPr>
          <w:rFonts w:ascii="Arial Narrow" w:eastAsia="Arial Narrow" w:hAnsi="Arial Narrow" w:cs="Arial Narrow"/>
          <w:b/>
          <w:bCs/>
          <w:color w:val="000000"/>
          <w:kern w:val="0"/>
          <w:lang w:eastAsia="es-PE"/>
          <w14:ligatures w14:val="none"/>
        </w:rPr>
        <w:t xml:space="preserve">DENUNCIANTE:[DENUNCIANTE] (SEÑOR [APELLIDO])</w:t>
      </w:r>
      <w:r w:rsidRPr="0026598E">
        <w:rPr>
          <w:rFonts w:ascii="Arial Narrow" w:eastAsia="Arial Narrow" w:hAnsi="Arial Narrow" w:cs="Arial Narrow"/>
          <w:b/>
          <w:color w:val="000000"/>
          <w:kern w:val="0"/>
          <w:lang w:eastAsia="es-PE"/>
          <w14:ligatures w14:val="none"/>
        </w:rPr>
        <w:tab/>
      </w:r>
      <w:r w:rsidRPr="6C72C690">
        <w:rPr>
          <w:rFonts w:ascii="Arial Narrow" w:eastAsia="Arial Narrow" w:hAnsi="Arial Narrow" w:cs="Arial Narrow"/>
          <w:b/>
          <w:bCs/>
          <w:color w:val="000000"/>
          <w:kern w:val="0"/>
          <w:lang w:eastAsia="es-PE"/>
          <w14:ligatures w14:val="none"/>
        </w:rPr>
        <w:t/>
      </w:r>
      <w:r w:rsidRPr="0026598E">
        <w:rPr>
          <w:rFonts w:ascii="Arial Narrow" w:eastAsia="Arial Narrow" w:hAnsi="Arial Narrow" w:cs="Arial Narrow"/>
          <w:b/>
          <w:color w:val="000000"/>
          <w:kern w:val="0"/>
          <w:lang w:eastAsia="es-PE"/>
          <w14:ligatures w14:val="none"/>
        </w:rPr>
        <w:tab/>
      </w:r>
      <w:r w:rsidR="057A13BB" w:rsidRPr="6C72C690">
        <w:rPr>
          <w:rFonts w:ascii="Arial Narrow" w:eastAsia="Arial Narrow" w:hAnsi="Arial Narrow" w:cs="Arial Narrow"/>
          <w:b/>
          <w:bCs/>
          <w:color w:val="000000" w:themeColor="text1"/>
          <w:lang w:eastAsia="es-PE"/>
        </w:rPr>
        <w:t/>
      </w:r>
      <w:r w:rsidRPr="6C72C690">
        <w:rPr>
          <w:rFonts w:ascii="Arial Narrow" w:eastAsia="Arial Narrow" w:hAnsi="Arial Narrow" w:cs="Arial Narrow"/>
          <w:b/>
          <w:bCs/>
          <w:color w:val="000000"/>
          <w:kern w:val="0"/>
          <w:lang w:eastAsia="es-PE"/>
          <w14:ligatures w14:val="none"/>
        </w:rPr>
        <w:t xml:space="preserve"/>
      </w:r>
      <w:r w:rsidR="240ACD67" w:rsidRPr="6C72C690">
        <w:rPr>
          <w:rFonts w:ascii="Arial Narrow" w:eastAsia="Arial Narrow" w:hAnsi="Arial Narrow" w:cs="Arial Narrow"/>
          <w:b/>
          <w:bCs/>
          <w:color w:val="000000" w:themeColor="text1"/>
          <w:lang w:eastAsia="es-PE"/>
        </w:rPr>
        <w:t/>
      </w:r>
      <w:r w:rsidRPr="6C72C690">
        <w:rPr>
          <w:rFonts w:ascii="Arial Narrow" w:eastAsia="Arial Narrow" w:hAnsi="Arial Narrow" w:cs="Arial Narrow"/>
          <w:b/>
          <w:bCs/>
          <w:color w:val="000000"/>
          <w:kern w:val="0"/>
          <w:lang w:eastAsia="es-PE"/>
          <w14:ligatures w14:val="none"/>
        </w:rPr>
        <w:t/>
      </w:r>
    </w:p>
    <w:p w14:paraId="6DEEEDFE" w14:textId="21E39D25" w:rsidR="00CA59A2" w:rsidRPr="0026598E" w:rsidRDefault="00CA59A2" w:rsidP="00D902B9">
      <w:pPr>
        <w:tabs>
          <w:tab w:val="left" w:pos="1701"/>
          <w:tab w:val="left" w:pos="2127"/>
        </w:tabs>
        <w:spacing w:after="0" w:line="240" w:lineRule="auto"/>
        <w:ind w:left="2127" w:hanging="2127"/>
        <w:jc w:val="both"/>
        <w:rPr>
          <w:rFonts w:ascii="Arial Narrow" w:eastAsia="Arial Narrow" w:hAnsi="Arial Narrow" w:cs="Arial Narrow"/>
          <w:b/>
          <w:bCs/>
          <w:color w:val="000000"/>
          <w:kern w:val="0"/>
          <w:lang w:eastAsia="es-PE"/>
          <w14:ligatures w14:val="none"/>
        </w:rPr>
      </w:pPr>
      <w:r w:rsidRPr="6C72C690">
        <w:rPr>
          <w:rFonts w:ascii="Arial Narrow" w:eastAsia="Arial Narrow" w:hAnsi="Arial Narrow" w:cs="Arial Narrow"/>
          <w:b/>
          <w:bCs/>
          <w:color w:val="000000"/>
          <w:kern w:val="0"/>
          <w:lang w:eastAsia="es-PE"/>
          <w14:ligatures w14:val="none"/>
        </w:rPr>
        <w:t>DENUNCIADO</w:t>
      </w:r>
      <w:r w:rsidRPr="0026598E">
        <w:rPr>
          <w:rFonts w:ascii="Arial Narrow" w:eastAsia="Arial Narrow" w:hAnsi="Arial Narrow" w:cs="Arial Narrow"/>
          <w:b/>
          <w:color w:val="000000"/>
          <w:kern w:val="0"/>
          <w:lang w:eastAsia="es-PE"/>
          <w14:ligatures w14:val="none"/>
        </w:rPr>
        <w:tab/>
      </w:r>
      <w:r w:rsidRPr="6C72C690">
        <w:rPr>
          <w:rFonts w:ascii="Arial Narrow" w:eastAsia="Arial Narrow" w:hAnsi="Arial Narrow" w:cs="Arial Narrow"/>
          <w:b/>
          <w:bCs/>
          <w:color w:val="000000"/>
          <w:kern w:val="0"/>
          <w:lang w:eastAsia="es-PE"/>
          <w14:ligatures w14:val="none"/>
        </w:rPr>
        <w:t>:</w:t>
      </w:r>
      <w:r w:rsidRPr="0026598E">
        <w:rPr>
          <w:rFonts w:ascii="Arial Narrow" w:eastAsia="Arial Narrow" w:hAnsi="Arial Narrow" w:cs="Arial Narrow"/>
          <w:b/>
          <w:color w:val="000000"/>
          <w:kern w:val="0"/>
          <w:lang w:eastAsia="es-PE"/>
          <w14:ligatures w14:val="none"/>
        </w:rPr>
        <w:tab/>
      </w:r>
      <w:r w:rsidR="72E96036" w:rsidRPr="6C72C690">
        <w:rPr>
          <w:rFonts w:ascii="Arial Narrow" w:eastAsia="Arial Narrow" w:hAnsi="Arial Narrow" w:cs="Arial Narrow"/>
          <w:b/>
          <w:bCs/>
          <w:color w:val="000000" w:themeColor="text1"/>
          <w:lang w:eastAsia="es-PE"/>
        </w:rPr>
        <w:t>MAPFRE PERÚ COMPAÑÍA DE SEGUROS Y REASEGUROS S.A.</w:t>
      </w:r>
      <w:r w:rsidR="72E96036" w:rsidRPr="6C72C690">
        <w:rPr>
          <w:rFonts w:ascii="Arial Narrow" w:eastAsia="Arial Narrow" w:hAnsi="Arial Narrow" w:cs="Arial Narrow"/>
          <w:b/>
          <w:bCs/>
          <w:color w:val="000000"/>
          <w:kern w:val="0"/>
          <w:lang w:eastAsia="es-PE"/>
          <w14:ligatures w14:val="none"/>
        </w:rPr>
        <w:t xml:space="preserve"> </w:t>
      </w:r>
      <w:r w:rsidRPr="6C72C690">
        <w:rPr>
          <w:rFonts w:ascii="Arial Narrow" w:eastAsia="Arial Narrow" w:hAnsi="Arial Narrow" w:cs="Arial Narrow"/>
          <w:b/>
          <w:bCs/>
          <w:color w:val="000000" w:themeColor="text1"/>
          <w:lang w:eastAsia="es-PE"/>
        </w:rPr>
        <w:t>(</w:t>
      </w:r>
      <w:r w:rsidR="49796E76" w:rsidRPr="6C72C690">
        <w:rPr>
          <w:rFonts w:ascii="Arial Narrow" w:eastAsia="Arial Narrow" w:hAnsi="Arial Narrow" w:cs="Arial Narrow"/>
          <w:b/>
          <w:bCs/>
          <w:color w:val="000000" w:themeColor="text1"/>
          <w:lang w:eastAsia="es-PE"/>
        </w:rPr>
        <w:t>MAPFRE</w:t>
      </w:r>
      <w:r w:rsidRPr="6C72C690">
        <w:rPr>
          <w:rFonts w:ascii="Arial Narrow" w:eastAsia="Arial Narrow" w:hAnsi="Arial Narrow" w:cs="Arial Narrow"/>
          <w:b/>
          <w:bCs/>
          <w:color w:val="000000" w:themeColor="text1"/>
          <w:lang w:eastAsia="es-PE"/>
        </w:rPr>
        <w:t>)</w:t>
      </w:r>
    </w:p>
    <w:p w14:paraId="022D2B94" w14:textId="77777777" w:rsidR="00CA59A2" w:rsidRPr="0026598E" w:rsidRDefault="00CA59A2" w:rsidP="00D902B9">
      <w:pPr>
        <w:tabs>
          <w:tab w:val="left" w:pos="1701"/>
          <w:tab w:val="left" w:pos="2127"/>
        </w:tabs>
        <w:spacing w:after="0" w:line="240" w:lineRule="auto"/>
        <w:ind w:left="2127" w:hanging="2127"/>
        <w:jc w:val="both"/>
        <w:rPr>
          <w:rFonts w:ascii="Arial Narrow" w:eastAsia="Arial Narrow" w:hAnsi="Arial Narrow" w:cs="Arial Narrow"/>
          <w:b/>
          <w:bCs/>
          <w:color w:val="000000"/>
          <w:kern w:val="0"/>
          <w:lang w:eastAsia="es-PE"/>
          <w14:ligatures w14:val="none"/>
        </w:rPr>
      </w:pPr>
      <w:r w:rsidRPr="6C72C690">
        <w:rPr>
          <w:rFonts w:ascii="Arial Narrow" w:eastAsia="Arial Narrow" w:hAnsi="Arial Narrow" w:cs="Arial Narrow"/>
          <w:b/>
          <w:bCs/>
          <w:color w:val="000000"/>
          <w:kern w:val="0"/>
          <w:lang w:eastAsia="es-PE"/>
          <w14:ligatures w14:val="none"/>
        </w:rPr>
        <w:t>MATERIAS</w:t>
      </w:r>
      <w:r w:rsidRPr="0026598E">
        <w:rPr>
          <w:rFonts w:ascii="Arial Narrow" w:eastAsia="Arial Narrow" w:hAnsi="Arial Narrow" w:cs="Arial Narrow"/>
          <w:b/>
          <w:color w:val="000000"/>
          <w:kern w:val="0"/>
          <w:lang w:eastAsia="es-PE"/>
          <w14:ligatures w14:val="none"/>
        </w:rPr>
        <w:tab/>
      </w:r>
      <w:r w:rsidRPr="6C72C690">
        <w:rPr>
          <w:rFonts w:ascii="Arial Narrow" w:eastAsia="Arial Narrow" w:hAnsi="Arial Narrow" w:cs="Arial Narrow"/>
          <w:b/>
          <w:bCs/>
          <w:color w:val="000000"/>
          <w:kern w:val="0"/>
          <w:lang w:eastAsia="es-PE"/>
          <w14:ligatures w14:val="none"/>
        </w:rPr>
        <w:t xml:space="preserve">: </w:t>
      </w:r>
      <w:r w:rsidRPr="0026598E">
        <w:rPr>
          <w:rFonts w:ascii="Arial Narrow" w:eastAsia="Arial Narrow" w:hAnsi="Arial Narrow" w:cs="Arial Narrow"/>
          <w:b/>
          <w:color w:val="000000"/>
          <w:kern w:val="0"/>
          <w:lang w:eastAsia="es-PE"/>
          <w14:ligatures w14:val="none"/>
        </w:rPr>
        <w:tab/>
      </w:r>
      <w:r w:rsidRPr="6C72C690">
        <w:rPr>
          <w:rFonts w:ascii="Arial Narrow" w:eastAsia="Arial Narrow" w:hAnsi="Arial Narrow" w:cs="Arial Narrow"/>
          <w:b/>
          <w:bCs/>
          <w:color w:val="000000"/>
          <w:kern w:val="0"/>
          <w:lang w:eastAsia="es-PE"/>
          <w14:ligatures w14:val="none"/>
        </w:rPr>
        <w:t>ADMISIÓN A TRÁMITE</w:t>
      </w:r>
    </w:p>
    <w:p w14:paraId="19ED7B73" w14:textId="77777777" w:rsidR="00CA59A2" w:rsidRPr="0026598E" w:rsidRDefault="00CA59A2" w:rsidP="00D902B9">
      <w:pPr>
        <w:tabs>
          <w:tab w:val="left" w:pos="1701"/>
          <w:tab w:val="left" w:pos="2127"/>
        </w:tabs>
        <w:spacing w:after="0" w:line="240" w:lineRule="auto"/>
        <w:ind w:left="2127"/>
        <w:jc w:val="both"/>
        <w:rPr>
          <w:rFonts w:ascii="Arial Narrow" w:eastAsia="Arial Narrow" w:hAnsi="Arial Narrow" w:cs="Arial Narrow"/>
          <w:b/>
          <w:bCs/>
          <w:color w:val="000000"/>
          <w:kern w:val="0"/>
          <w:lang w:eastAsia="es-PE"/>
          <w14:ligatures w14:val="none"/>
        </w:rPr>
      </w:pPr>
      <w:r w:rsidRPr="6C72C690">
        <w:rPr>
          <w:rFonts w:ascii="Arial Narrow" w:eastAsia="Arial Narrow" w:hAnsi="Arial Narrow" w:cs="Arial Narrow"/>
          <w:b/>
          <w:bCs/>
          <w:color w:val="000000"/>
          <w:kern w:val="0"/>
          <w:lang w:eastAsia="es-PE"/>
          <w14:ligatures w14:val="none"/>
        </w:rPr>
        <w:t xml:space="preserve">REQUERIMIENTO DE INFORMACIÓN </w:t>
      </w:r>
    </w:p>
    <w:p w14:paraId="46A5A479" w14:textId="77777777" w:rsidR="00CA59A2" w:rsidRPr="0026598E" w:rsidRDefault="00CA59A2" w:rsidP="00D902B9">
      <w:pPr>
        <w:tabs>
          <w:tab w:val="left" w:pos="1701"/>
          <w:tab w:val="left" w:pos="2127"/>
        </w:tabs>
        <w:spacing w:after="0" w:line="240" w:lineRule="auto"/>
        <w:jc w:val="both"/>
        <w:rPr>
          <w:rFonts w:ascii="Arial Narrow" w:eastAsia="Arial Narrow" w:hAnsi="Arial Narrow" w:cs="Arial Narrow"/>
          <w:b/>
          <w:bCs/>
          <w:color w:val="000000"/>
          <w:kern w:val="0"/>
          <w:lang w:eastAsia="es-PE"/>
          <w14:ligatures w14:val="none"/>
        </w:rPr>
      </w:pPr>
      <w:r w:rsidRPr="6C72C690">
        <w:rPr>
          <w:rFonts w:ascii="Arial Narrow" w:eastAsia="Arial Narrow" w:hAnsi="Arial Narrow" w:cs="Arial Narrow"/>
          <w:b/>
          <w:bCs/>
          <w:color w:val="000000"/>
          <w:kern w:val="0"/>
          <w:lang w:eastAsia="es-PE"/>
          <w14:ligatures w14:val="none"/>
        </w:rPr>
        <w:t xml:space="preserve">RESOLUCIÓN </w:t>
      </w:r>
      <w:r w:rsidRPr="0026598E">
        <w:rPr>
          <w:rFonts w:ascii="Arial Narrow" w:eastAsia="Arial Narrow" w:hAnsi="Arial Narrow" w:cs="Arial Narrow"/>
          <w:b/>
          <w:color w:val="000000"/>
          <w:kern w:val="0"/>
          <w:lang w:eastAsia="es-PE"/>
          <w14:ligatures w14:val="none"/>
        </w:rPr>
        <w:tab/>
      </w:r>
      <w:r w:rsidRPr="6C72C690">
        <w:rPr>
          <w:rFonts w:ascii="Arial Narrow" w:eastAsia="Arial Narrow" w:hAnsi="Arial Narrow" w:cs="Arial Narrow"/>
          <w:b/>
          <w:bCs/>
          <w:color w:val="000000"/>
          <w:kern w:val="0"/>
          <w:lang w:eastAsia="es-PE"/>
          <w14:ligatures w14:val="none"/>
        </w:rPr>
        <w:t>:</w:t>
      </w:r>
      <w:r w:rsidRPr="0026598E">
        <w:rPr>
          <w:rFonts w:ascii="Arial Narrow" w:eastAsia="Arial Narrow" w:hAnsi="Arial Narrow" w:cs="Arial Narrow"/>
          <w:b/>
          <w:color w:val="000000"/>
          <w:kern w:val="0"/>
          <w:lang w:eastAsia="es-PE"/>
          <w14:ligatures w14:val="none"/>
        </w:rPr>
        <w:tab/>
      </w:r>
      <w:r w:rsidRPr="6C72C690">
        <w:rPr>
          <w:rFonts w:ascii="Arial Narrow" w:eastAsia="Arial Narrow" w:hAnsi="Arial Narrow" w:cs="Arial Narrow"/>
          <w:b/>
          <w:bCs/>
          <w:color w:val="000000"/>
          <w:kern w:val="0"/>
          <w:lang w:eastAsia="es-PE"/>
          <w14:ligatures w14:val="none"/>
        </w:rPr>
        <w:t>2</w:t>
      </w:r>
    </w:p>
    <w:p w14:paraId="5BA3A18D" w14:textId="77777777" w:rsidR="00CA59A2" w:rsidRPr="0026598E" w:rsidRDefault="00CA59A2" w:rsidP="00D902B9">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5913EDDA" w:rsidR="00CA59A2" w:rsidRPr="0026598E" w:rsidRDefault="00CA59A2" w:rsidP="00D902B9">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26598E">
        <w:rPr>
          <w:rFonts w:ascii="Arial Narrow" w:eastAsia="Times New Roman" w:hAnsi="Arial Narrow" w:cs="Times New Roman"/>
          <w:color w:val="000000"/>
          <w:kern w:val="0"/>
          <w:shd w:val="clear" w:color="auto" w:fill="FFFFFF"/>
          <w:lang w:eastAsia="es-PE"/>
          <w14:ligatures w14:val="none"/>
        </w:rPr>
        <w:t xml:space="preserve">Lima, </w:t>
      </w:r>
      <w:r w:rsidR="008A79ED">
        <w:rPr>
          <w:rFonts w:ascii="Arial Narrow" w:eastAsia="Times New Roman" w:hAnsi="Arial Narrow" w:cs="Times New Roman"/>
          <w:color w:val="000000"/>
          <w:kern w:val="0"/>
          <w:shd w:val="clear" w:color="auto" w:fill="FFFFFF"/>
          <w:lang w:eastAsia="es-PE"/>
          <w14:ligatures w14:val="none"/>
        </w:rPr>
        <w:t>14</w:t>
      </w:r>
      <w:r w:rsidRPr="0026598E">
        <w:rPr>
          <w:rFonts w:ascii="Arial Narrow" w:eastAsia="Times New Roman" w:hAnsi="Arial Narrow" w:cs="Times New Roman"/>
          <w:color w:val="000000"/>
          <w:kern w:val="0"/>
          <w:shd w:val="clear" w:color="auto" w:fill="FFFFFF"/>
          <w:lang w:eastAsia="es-PE"/>
          <w14:ligatures w14:val="none"/>
        </w:rPr>
        <w:t xml:space="preserve"> de </w:t>
      </w:r>
      <w:r w:rsidR="00A23703" w:rsidRPr="6C72C690">
        <w:rPr>
          <w:rFonts w:ascii="Arial Narrow" w:eastAsia="Times New Roman" w:hAnsi="Arial Narrow" w:cs="Times New Roman"/>
          <w:color w:val="000000"/>
          <w:kern w:val="0"/>
          <w:shd w:val="clear" w:color="auto" w:fill="FFFFFF"/>
          <w:lang w:eastAsia="es-PE"/>
          <w14:ligatures w14:val="none"/>
        </w:rPr>
        <w:t>octubre</w:t>
      </w:r>
      <w:r w:rsidR="00A23703" w:rsidRPr="00A23703">
        <w:rPr>
          <w:rFonts w:ascii="Arial Narrow" w:eastAsia="Times New Roman" w:hAnsi="Arial Narrow" w:cs="Times New Roman"/>
          <w:color w:val="000000"/>
          <w:kern w:val="0"/>
          <w:shd w:val="clear" w:color="auto" w:fill="FFFFFF"/>
          <w:lang w:eastAsia="es-PE"/>
          <w14:ligatures w14:val="none"/>
        </w:rPr>
        <w:t xml:space="preserve"> </w:t>
      </w:r>
      <w:r w:rsidRPr="0026598E">
        <w:rPr>
          <w:rFonts w:ascii="Arial Narrow" w:eastAsia="Times New Roman" w:hAnsi="Arial Narrow" w:cs="Times New Roman"/>
          <w:color w:val="000000"/>
          <w:kern w:val="0"/>
          <w:shd w:val="clear" w:color="auto" w:fill="FFFFFF"/>
          <w:lang w:eastAsia="es-PE"/>
          <w14:ligatures w14:val="none"/>
        </w:rPr>
        <w:t>de 2025</w:t>
      </w:r>
    </w:p>
    <w:p w14:paraId="66CE1821" w14:textId="77777777" w:rsidR="00CA59A2" w:rsidRPr="0026598E" w:rsidRDefault="00CA59A2" w:rsidP="00D902B9">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26598E" w:rsidRDefault="00CA59A2" w:rsidP="00D902B9">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621F2AB2" w14:textId="77777777" w:rsidR="00CA59A2" w:rsidRPr="0026598E" w:rsidRDefault="00CA59A2" w:rsidP="00D902B9">
      <w:pPr>
        <w:spacing w:after="0" w:line="240" w:lineRule="auto"/>
        <w:jc w:val="both"/>
        <w:rPr>
          <w:rFonts w:ascii="Arial Narrow" w:eastAsia="Times New Roman" w:hAnsi="Arial Narrow" w:cs="Times New Roman"/>
          <w:color w:val="000000"/>
          <w:kern w:val="0"/>
          <w:lang w:eastAsia="es-PE"/>
          <w14:ligatures w14:val="none"/>
        </w:rPr>
      </w:pPr>
    </w:p>
    <w:p w14:paraId="60B5D5B0" w14:textId="0DAE0124" w:rsidR="00CA59A2" w:rsidRPr="0026598E" w:rsidRDefault="00CA59A2" w:rsidP="00D902B9">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Mediante el escrito del 12 de agosto de 2025, subsanada mediante escrito del 6 de octubre de 2025, el señor [APELLIDO] denunció a Mapfre por presuntas infracciones a la Ley 29571, Código de Protección y Defensa del Consumidor (en adelante, Código), señalando lo siguiente:</w:t>
      </w:r>
      <w:r w:rsidRPr="6C72C690">
        <w:rPr>
          <w:rFonts w:ascii="Arial Narrow" w:eastAsia="Times New Roman" w:hAnsi="Arial Narrow" w:cs="Arial"/>
          <w:color w:val="000000"/>
          <w:kern w:val="0"/>
          <w:lang w:val="es-ES" w:eastAsia="es-ES"/>
          <w14:ligatures w14:val="none"/>
        </w:rPr>
        <w:t xml:space="preserve"/>
      </w:r>
      <w:r w:rsidR="0148AB5F" w:rsidRPr="6C72C690">
        <w:rPr>
          <w:rFonts w:ascii="Arial Narrow" w:eastAsia="Times New Roman" w:hAnsi="Arial Narrow" w:cs="Arial"/>
          <w:color w:val="000000" w:themeColor="text1"/>
          <w:lang w:val="es-ES" w:eastAsia="es-ES"/>
        </w:rPr>
        <w:t/>
      </w:r>
      <w:r w:rsidRPr="00C01107">
        <w:rPr>
          <w:rFonts w:ascii="Arial Narrow" w:eastAsia="Times New Roman" w:hAnsi="Arial Narrow" w:cs="Times New Roman"/>
          <w:color w:val="000000"/>
          <w:kern w:val="0"/>
          <w:vertAlign w:val="superscript"/>
          <w:lang w:val="es-ES" w:eastAsia="es-ES"/>
          <w14:ligatures w14:val="none"/>
        </w:rPr>
        <w:footnoteReference w:id="1"/>
      </w:r>
      <w:r w:rsidR="00996DC2" w:rsidRPr="6C72C690">
        <w:rPr>
          <w:rFonts w:ascii="Arial Narrow" w:eastAsia="Times New Roman" w:hAnsi="Arial Narrow" w:cs="Arial"/>
          <w:color w:val="000000"/>
          <w:kern w:val="0"/>
          <w:lang w:val="es-ES" w:eastAsia="es-ES"/>
          <w14:ligatures w14:val="none"/>
        </w:rPr>
        <w:t xml:space="preserve"/>
      </w:r>
      <w:r w:rsidR="53220A86" w:rsidRPr="6C72C690">
        <w:rPr>
          <w:rFonts w:ascii="Arial Narrow" w:eastAsia="Times New Roman" w:hAnsi="Arial Narrow" w:cs="Arial"/>
          <w:color w:val="000000"/>
          <w:kern w:val="0"/>
          <w:lang w:val="es-ES" w:eastAsia="es-ES"/>
          <w14:ligatures w14:val="none"/>
        </w:rPr>
        <w:t xml:space="preserve"/>
      </w:r>
      <w:r w:rsidR="00996DC2" w:rsidRPr="6C72C690">
        <w:rPr>
          <w:rFonts w:ascii="Arial Narrow" w:eastAsia="Times New Roman" w:hAnsi="Arial Narrow" w:cs="Arial"/>
          <w:color w:val="000000"/>
          <w:kern w:val="0"/>
          <w:lang w:val="es-ES" w:eastAsia="es-ES"/>
          <w14:ligatures w14:val="none"/>
        </w:rPr>
        <w:t xml:space="preserve"/>
      </w:r>
      <w:r w:rsidR="2A27BFF1" w:rsidRPr="6C72C690">
        <w:rPr>
          <w:rFonts w:ascii="Arial Narrow" w:eastAsia="Times New Roman" w:hAnsi="Arial Narrow" w:cs="Arial"/>
          <w:color w:val="000000"/>
          <w:kern w:val="0"/>
          <w:lang w:val="es-ES" w:eastAsia="es-ES"/>
          <w14:ligatures w14:val="none"/>
        </w:rPr>
        <w:t xml:space="preserve"/>
      </w:r>
      <w:r w:rsidR="00996DC2" w:rsidRPr="6C72C690">
        <w:rPr>
          <w:rFonts w:ascii="Arial Narrow" w:eastAsia="Times New Roman" w:hAnsi="Arial Narrow" w:cs="Arial"/>
          <w:color w:val="000000"/>
          <w:kern w:val="0"/>
          <w:lang w:val="es-ES" w:eastAsia="es-ES"/>
          <w14:ligatures w14:val="none"/>
        </w:rPr>
        <w:t/>
      </w:r>
      <w:r w:rsidR="00996DC2" w:rsidRPr="6C72C690">
        <w:rPr>
          <w:rFonts w:ascii="Arial Narrow" w:eastAsia="Calibri" w:hAnsi="Arial Narrow" w:cs="Arial"/>
          <w:kern w:val="0"/>
          <w14:ligatures w14:val="none"/>
        </w:rPr>
        <w:t/>
      </w:r>
      <w:r w:rsidRPr="6C72C690">
        <w:rPr>
          <w:rFonts w:ascii="Arial Narrow" w:eastAsia="Calibri" w:hAnsi="Arial Narrow" w:cs="Arial"/>
          <w:kern w:val="0"/>
          <w14:ligatures w14:val="none"/>
        </w:rPr>
        <w:t xml:space="preserve"/>
      </w:r>
      <w:r w:rsidR="33856EFE" w:rsidRPr="6C72C690">
        <w:rPr>
          <w:rFonts w:ascii="Arial Narrow" w:eastAsia="Calibri" w:hAnsi="Arial Narrow" w:cs="Arial"/>
          <w:kern w:val="0"/>
          <w14:ligatures w14:val="none"/>
        </w:rPr>
        <w:t xml:space="preserve"/>
      </w:r>
      <w:r w:rsidRPr="6C72C690">
        <w:rPr>
          <w:rFonts w:ascii="Arial Narrow" w:eastAsia="Calibri" w:hAnsi="Arial Narrow" w:cs="Arial"/>
          <w:kern w:val="0"/>
          <w14:ligatures w14:val="none"/>
        </w:rPr>
        <w:t xml:space="preserve"/>
      </w:r>
      <w:r w:rsidR="53926DB0" w:rsidRPr="6C72C690">
        <w:rPr>
          <w:rFonts w:ascii="Arial Narrow" w:eastAsia="Calibri" w:hAnsi="Arial Narrow" w:cs="Arial"/>
        </w:rPr>
        <w:t xml:space="preserve"/>
      </w:r>
      <w:r w:rsidRPr="6C72C690">
        <w:rPr>
          <w:rFonts w:ascii="Arial Narrow" w:eastAsia="Calibri" w:hAnsi="Arial Narrow" w:cs="Arial"/>
          <w:kern w:val="0"/>
          <w14:ligatures w14:val="none"/>
        </w:rPr>
        <w:t/>
      </w:r>
      <w:r w:rsidRPr="6C72C690">
        <w:rPr>
          <w:rFonts w:ascii="Arial Narrow" w:eastAsia="Times New Roman" w:hAnsi="Arial Narrow" w:cs="Arial"/>
          <w:color w:val="000000"/>
          <w:kern w:val="0"/>
          <w:lang w:val="es-ES" w:eastAsia="es-ES"/>
          <w14:ligatures w14:val="none"/>
        </w:rPr>
        <w:t xml:space="preserve"/>
      </w:r>
      <w:r w:rsidR="1E251D1A" w:rsidRPr="6C72C690">
        <w:rPr>
          <w:rFonts w:ascii="Arial Narrow" w:eastAsia="Times New Roman" w:hAnsi="Arial Narrow" w:cs="Arial"/>
          <w:color w:val="000000" w:themeColor="text1"/>
          <w:lang w:val="es-ES" w:eastAsia="es-ES"/>
        </w:rPr>
        <w:t xml:space="preserve"/>
      </w:r>
      <w:r w:rsidRPr="0026598E">
        <w:rPr>
          <w:rFonts w:ascii="Arial Narrow" w:eastAsia="Times New Roman" w:hAnsi="Arial Narrow" w:cs="Arial"/>
          <w:color w:val="000000"/>
          <w:kern w:val="0"/>
          <w:lang w:val="es-ES" w:eastAsia="es-ES"/>
          <w14:ligatures w14:val="none"/>
        </w:rPr>
        <w:t/>
      </w:r>
      <w:r w:rsidRPr="0026598E">
        <w:rPr>
          <w:rFonts w:ascii="Arial Narrow" w:eastAsia="Times New Roman" w:hAnsi="Arial Narrow" w:cs="Times New Roman"/>
          <w:color w:val="000000"/>
          <w:kern w:val="0"/>
          <w:vertAlign w:val="superscript"/>
          <w:lang w:val="es-ES" w:eastAsia="es-ES"/>
          <w14:ligatures w14:val="none"/>
        </w:rPr>
        <w:footnoteReference w:id="2"/>
      </w:r>
      <w:r w:rsidRPr="0026598E">
        <w:rPr>
          <w:rFonts w:ascii="Arial Narrow" w:eastAsia="Times New Roman" w:hAnsi="Arial Narrow" w:cs="Arial"/>
          <w:color w:val="000000"/>
          <w:kern w:val="0"/>
          <w:lang w:val="es-ES" w:eastAsia="es-ES"/>
          <w14:ligatures w14:val="none"/>
        </w:rPr>
        <w:t xml:space="preserve"/>
      </w:r>
      <w:r w:rsidRPr="6C72C690">
        <w:rPr>
          <w:rFonts w:ascii="Arial Narrow" w:eastAsia="Times New Roman" w:hAnsi="Arial Narrow" w:cs="Arial"/>
          <w:color w:val="000000"/>
          <w:kern w:val="0"/>
          <w:lang w:val="es-ES" w:eastAsia="es-ES"/>
          <w14:ligatures w14:val="none"/>
        </w:rPr>
        <w:t/>
      </w:r>
    </w:p>
    <w:p w14:paraId="3AD3B7C6" w14:textId="77777777" w:rsidR="00CA59A2" w:rsidRPr="0026598E" w:rsidRDefault="00CA59A2" w:rsidP="00D902B9">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49A7BA92" w14:textId="7100BE00" w:rsidR="00CA59A2" w:rsidRPr="0026598E" w:rsidRDefault="580E1279" w:rsidP="00D902B9">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6C72C690">
        <w:rPr>
          <w:rFonts w:ascii="Arial Narrow" w:eastAsia="Times New Roman" w:hAnsi="Arial Narrow" w:cs="Arial"/>
          <w:color w:val="000000" w:themeColor="text1"/>
          <w:lang w:eastAsia="es-ES"/>
        </w:rPr>
        <w:t xml:space="preserve">El 26 de octubre de 2017, el Noveno Juzgado Constitucional de Lima, en el Expediente </w:t>
      </w:r>
      <w:proofErr w:type="spellStart"/>
      <w:r w:rsidRPr="6C72C690">
        <w:rPr>
          <w:rFonts w:ascii="Arial Narrow" w:eastAsia="Times New Roman" w:hAnsi="Arial Narrow" w:cs="Arial"/>
          <w:color w:val="000000" w:themeColor="text1"/>
          <w:lang w:eastAsia="es-ES"/>
        </w:rPr>
        <w:t/>
      </w:r>
      <w:proofErr w:type="spellEnd"/>
      <w:r w:rsidRPr="6C72C690">
        <w:rPr>
          <w:rFonts w:ascii="Arial Narrow" w:eastAsia="Times New Roman" w:hAnsi="Arial Narrow" w:cs="Arial"/>
          <w:color w:val="000000" w:themeColor="text1"/>
          <w:lang w:eastAsia="es-ES"/>
        </w:rPr>
        <w:t xml:space="preserve"> 05741-2016-0-1801-JR-CI-09, emitió sentencia mediante Resolución </w:t>
      </w:r>
      <w:proofErr w:type="spellStart"/>
      <w:r w:rsidRPr="6C72C690">
        <w:rPr>
          <w:rFonts w:ascii="Arial Narrow" w:eastAsia="Times New Roman" w:hAnsi="Arial Narrow" w:cs="Arial"/>
          <w:color w:val="000000" w:themeColor="text1"/>
          <w:lang w:eastAsia="es-ES"/>
        </w:rPr>
        <w:t/>
      </w:r>
      <w:proofErr w:type="spellEnd"/>
      <w:r w:rsidRPr="6C72C690">
        <w:rPr>
          <w:rFonts w:ascii="Arial Narrow" w:eastAsia="Times New Roman" w:hAnsi="Arial Narrow" w:cs="Arial"/>
          <w:color w:val="000000" w:themeColor="text1"/>
          <w:lang w:eastAsia="es-ES"/>
        </w:rPr>
        <w:t xml:space="preserve"> 06 que ordenó el pago de una pensión de invalidez a su favor en virtud del Seguro Complementario de Trabajo de Riesgo (en adelante, SCTR). </w:t>
      </w:r>
    </w:p>
    <w:p w14:paraId="2C149DF3" w14:textId="6255DC6F" w:rsidR="00CA59A2" w:rsidRPr="0026598E" w:rsidRDefault="00CA59A2" w:rsidP="00D902B9">
      <w:pPr>
        <w:pStyle w:val="Prrafodelista"/>
        <w:tabs>
          <w:tab w:val="num" w:pos="1134"/>
        </w:tabs>
        <w:spacing w:after="0" w:line="240" w:lineRule="auto"/>
        <w:ind w:left="1134" w:hanging="567"/>
        <w:jc w:val="both"/>
        <w:rPr>
          <w:rFonts w:ascii="Arial Narrow" w:eastAsia="Times New Roman" w:hAnsi="Arial Narrow" w:cs="Arial"/>
          <w:color w:val="000000"/>
          <w:kern w:val="0"/>
          <w:lang w:eastAsia="es-ES"/>
          <w14:ligatures w14:val="none"/>
        </w:rPr>
      </w:pPr>
    </w:p>
    <w:p w14:paraId="1B3E5585" w14:textId="42580433" w:rsidR="00CA59A2" w:rsidRPr="0026598E" w:rsidRDefault="580E1279" w:rsidP="00D902B9">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6C72C690">
        <w:rPr>
          <w:rFonts w:ascii="Arial Narrow" w:eastAsia="Times New Roman" w:hAnsi="Arial Narrow" w:cs="Arial"/>
          <w:color w:val="000000" w:themeColor="text1"/>
          <w:lang w:eastAsia="es-ES"/>
        </w:rPr>
        <w:t xml:space="preserve">El 17 de enero de 2019, la Segunda Sala Constitucional de Lima, mediante Resolución </w:t>
      </w:r>
      <w:proofErr w:type="spellStart"/>
      <w:r w:rsidRPr="6C72C690">
        <w:rPr>
          <w:rFonts w:ascii="Arial Narrow" w:eastAsia="Times New Roman" w:hAnsi="Arial Narrow" w:cs="Arial"/>
          <w:color w:val="000000" w:themeColor="text1"/>
          <w:lang w:eastAsia="es-ES"/>
        </w:rPr>
        <w:t/>
      </w:r>
      <w:proofErr w:type="spellEnd"/>
      <w:r w:rsidRPr="6C72C690">
        <w:rPr>
          <w:rFonts w:ascii="Arial Narrow" w:eastAsia="Times New Roman" w:hAnsi="Arial Narrow" w:cs="Arial"/>
          <w:color w:val="000000" w:themeColor="text1"/>
          <w:lang w:eastAsia="es-ES"/>
        </w:rPr>
        <w:t xml:space="preserve"> 11, sentencia de vista, confirmó la sentencia que ordenó el pago de la pensión de invalidez en virtud del SCTR. </w:t>
      </w:r>
    </w:p>
    <w:p w14:paraId="04C044F2" w14:textId="1C2C9ABF" w:rsidR="00CA59A2" w:rsidRPr="0026598E" w:rsidRDefault="00CA59A2" w:rsidP="00D902B9">
      <w:pPr>
        <w:pStyle w:val="Prrafodelista"/>
        <w:tabs>
          <w:tab w:val="num" w:pos="1134"/>
        </w:tabs>
        <w:spacing w:after="0" w:line="240" w:lineRule="auto"/>
        <w:ind w:left="1134" w:hanging="567"/>
        <w:jc w:val="both"/>
        <w:rPr>
          <w:rFonts w:ascii="Arial Narrow" w:eastAsia="Times New Roman" w:hAnsi="Arial Narrow" w:cs="Arial"/>
          <w:color w:val="000000"/>
          <w:kern w:val="0"/>
          <w:lang w:eastAsia="es-ES"/>
          <w14:ligatures w14:val="none"/>
        </w:rPr>
      </w:pPr>
    </w:p>
    <w:p w14:paraId="799A0694" w14:textId="453E5221" w:rsidR="00CA59A2" w:rsidRPr="0026598E" w:rsidRDefault="580E1279" w:rsidP="00D902B9">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6C72C690">
        <w:rPr>
          <w:rFonts w:ascii="Arial Narrow" w:eastAsia="Times New Roman" w:hAnsi="Arial Narrow" w:cs="Arial"/>
          <w:color w:val="000000" w:themeColor="text1"/>
          <w:lang w:eastAsia="es-ES"/>
        </w:rPr>
        <w:t xml:space="preserve">El 4 de febrero de 2020, mediante la Resolución de Cobertura </w:t>
      </w:r>
      <w:proofErr w:type="spellStart"/>
      <w:r w:rsidRPr="6C72C690">
        <w:rPr>
          <w:rFonts w:ascii="Arial Narrow" w:eastAsia="Times New Roman" w:hAnsi="Arial Narrow" w:cs="Arial"/>
          <w:color w:val="000000" w:themeColor="text1"/>
          <w:lang w:eastAsia="es-ES"/>
        </w:rPr>
        <w:t/>
      </w:r>
      <w:proofErr w:type="spellEnd"/>
      <w:r w:rsidRPr="6C72C690">
        <w:rPr>
          <w:rFonts w:ascii="Arial Narrow" w:eastAsia="Times New Roman" w:hAnsi="Arial Narrow" w:cs="Arial"/>
          <w:color w:val="000000" w:themeColor="text1"/>
          <w:lang w:eastAsia="es-ES"/>
        </w:rPr>
        <w:t xml:space="preserve"> 20190179 del SCTR, se estableció el pago de pensión de invalidez por Invalidez Permanente Parcial por Enfermedad Profesional, 63,00%, a su favor. </w:t>
      </w:r>
    </w:p>
    <w:p w14:paraId="5DE188F9" w14:textId="3105F8B2" w:rsidR="00CA59A2" w:rsidRPr="0026598E" w:rsidRDefault="00CA59A2" w:rsidP="00D902B9">
      <w:pPr>
        <w:pStyle w:val="Prrafodelista"/>
        <w:tabs>
          <w:tab w:val="num" w:pos="1134"/>
        </w:tabs>
        <w:spacing w:after="0" w:line="240" w:lineRule="auto"/>
        <w:ind w:left="1134" w:hanging="567"/>
        <w:jc w:val="both"/>
        <w:rPr>
          <w:rFonts w:ascii="Arial Narrow" w:eastAsia="Times New Roman" w:hAnsi="Arial Narrow" w:cs="Arial"/>
          <w:color w:val="000000"/>
          <w:kern w:val="0"/>
          <w:lang w:eastAsia="es-ES"/>
          <w14:ligatures w14:val="none"/>
        </w:rPr>
      </w:pPr>
    </w:p>
    <w:p w14:paraId="6EF70136" w14:textId="2A919B14" w:rsidR="00CA59A2" w:rsidRPr="00D902B9" w:rsidRDefault="580E1279" w:rsidP="00D902B9">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6C72C690">
        <w:rPr>
          <w:rFonts w:ascii="Arial Narrow" w:eastAsia="Times New Roman" w:hAnsi="Arial Narrow" w:cs="Arial"/>
          <w:color w:val="000000" w:themeColor="text1"/>
          <w:lang w:eastAsia="es-ES"/>
        </w:rPr>
        <w:t xml:space="preserve">El 4 de mayo de 2022, Mapfre le remitió una carta en la que comunicó la suspensión de la pensión de invalidez. </w:t>
      </w:r>
      <w:r w:rsidRPr="00D902B9">
        <w:rPr>
          <w:rFonts w:ascii="Arial Narrow" w:eastAsia="Times New Roman" w:hAnsi="Arial Narrow" w:cs="Arial"/>
          <w:color w:val="000000" w:themeColor="text1"/>
          <w:lang w:eastAsia="es-ES"/>
        </w:rPr>
        <w:t xml:space="preserve">Posteriormente, interpuso demanda de amparo ante el Segundo Juzgado Constitucional de Lima, mediante el Expediente </w:t>
      </w:r>
      <w:proofErr w:type="spellStart"/>
      <w:r w:rsidRPr="00D902B9">
        <w:rPr>
          <w:rFonts w:ascii="Arial Narrow" w:eastAsia="Times New Roman" w:hAnsi="Arial Narrow" w:cs="Arial"/>
          <w:color w:val="000000" w:themeColor="text1"/>
          <w:lang w:eastAsia="es-ES"/>
        </w:rPr>
        <w:t/>
      </w:r>
      <w:proofErr w:type="spellEnd"/>
      <w:r w:rsidRPr="00D902B9">
        <w:rPr>
          <w:rFonts w:ascii="Arial Narrow" w:eastAsia="Times New Roman" w:hAnsi="Arial Narrow" w:cs="Arial"/>
          <w:color w:val="000000" w:themeColor="text1"/>
          <w:lang w:eastAsia="es-ES"/>
        </w:rPr>
        <w:t xml:space="preserve"> 03082-2022-0-1801-JR-DC-02. </w:t>
      </w:r>
    </w:p>
    <w:p w14:paraId="21061E63" w14:textId="51205C0D" w:rsidR="00CA59A2" w:rsidRPr="0026598E" w:rsidRDefault="00CA59A2" w:rsidP="00D902B9">
      <w:pPr>
        <w:pStyle w:val="Prrafodelista"/>
        <w:tabs>
          <w:tab w:val="num" w:pos="1134"/>
        </w:tabs>
        <w:spacing w:after="0" w:line="240" w:lineRule="auto"/>
        <w:ind w:left="1134" w:hanging="567"/>
        <w:jc w:val="both"/>
        <w:rPr>
          <w:rFonts w:ascii="Arial Narrow" w:eastAsia="Times New Roman" w:hAnsi="Arial Narrow" w:cs="Arial"/>
          <w:color w:val="000000"/>
          <w:kern w:val="0"/>
          <w:lang w:eastAsia="es-ES"/>
          <w14:ligatures w14:val="none"/>
        </w:rPr>
      </w:pPr>
    </w:p>
    <w:p w14:paraId="47D0A6B3" w14:textId="006D13E9" w:rsidR="00CA59A2" w:rsidRPr="0026598E" w:rsidRDefault="580E1279" w:rsidP="00D902B9">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6C72C690">
        <w:rPr>
          <w:rFonts w:ascii="Arial Narrow" w:eastAsia="Times New Roman" w:hAnsi="Arial Narrow" w:cs="Arial"/>
          <w:color w:val="000000" w:themeColor="text1"/>
          <w:lang w:eastAsia="es-ES"/>
        </w:rPr>
        <w:t xml:space="preserve">El 17 de abril de 2024, el Segundo Juzgado Constitucional de Lima, en el referido expediente, emitió una sentencia que ordenó la restitución de la pensión de invalidez. </w:t>
      </w:r>
    </w:p>
    <w:p w14:paraId="7A56CCCD" w14:textId="267637EA" w:rsidR="00CA59A2" w:rsidRPr="0026598E" w:rsidRDefault="00CA59A2" w:rsidP="00D902B9">
      <w:pPr>
        <w:pStyle w:val="Prrafodelista"/>
        <w:tabs>
          <w:tab w:val="num" w:pos="1134"/>
        </w:tabs>
        <w:spacing w:after="0" w:line="240" w:lineRule="auto"/>
        <w:ind w:left="1134" w:hanging="567"/>
        <w:jc w:val="both"/>
        <w:rPr>
          <w:rFonts w:ascii="Arial Narrow" w:eastAsia="Times New Roman" w:hAnsi="Arial Narrow" w:cs="Arial"/>
          <w:color w:val="000000"/>
          <w:kern w:val="0"/>
          <w:lang w:eastAsia="es-ES"/>
          <w14:ligatures w14:val="none"/>
        </w:rPr>
      </w:pPr>
    </w:p>
    <w:p w14:paraId="36ABD345" w14:textId="639E602E" w:rsidR="00CA59A2" w:rsidRPr="0026598E" w:rsidRDefault="580E1279" w:rsidP="00D902B9">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6C72C690">
        <w:rPr>
          <w:rFonts w:ascii="Arial Narrow" w:eastAsia="Times New Roman" w:hAnsi="Arial Narrow" w:cs="Arial"/>
          <w:color w:val="000000" w:themeColor="text1"/>
          <w:lang w:eastAsia="es-ES"/>
        </w:rPr>
        <w:t xml:space="preserve">El 11 de marzo de 2025, la Segunda Sala Constitucional de Lima confirmó la restitución de la pensión, y en la etapa de ejecución se requirió a Mapfre la restitución de la pensión, así como el pago de pensiones devengadas, intereses legales y costos del proceso, encontrándose la ejecución en trámite. </w:t>
      </w:r>
    </w:p>
    <w:p w14:paraId="0E33B7C4" w14:textId="142D63BF" w:rsidR="00CA59A2" w:rsidRPr="0026598E" w:rsidRDefault="00CA59A2" w:rsidP="00D902B9">
      <w:pPr>
        <w:pStyle w:val="Prrafodelista"/>
        <w:tabs>
          <w:tab w:val="num" w:pos="1134"/>
        </w:tabs>
        <w:spacing w:after="0" w:line="240" w:lineRule="auto"/>
        <w:ind w:left="1134" w:hanging="567"/>
        <w:jc w:val="both"/>
        <w:rPr>
          <w:rFonts w:ascii="Arial Narrow" w:eastAsia="Times New Roman" w:hAnsi="Arial Narrow" w:cs="Arial"/>
          <w:color w:val="000000"/>
          <w:kern w:val="0"/>
          <w:lang w:eastAsia="es-ES"/>
          <w14:ligatures w14:val="none"/>
        </w:rPr>
      </w:pPr>
    </w:p>
    <w:p w14:paraId="47B473C3" w14:textId="7E005BFB" w:rsidR="00CA59A2" w:rsidRPr="00D902B9" w:rsidRDefault="580E1279" w:rsidP="00D902B9">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6C72C690">
        <w:rPr>
          <w:rFonts w:ascii="Arial Narrow" w:eastAsia="Times New Roman" w:hAnsi="Arial Narrow" w:cs="Arial"/>
          <w:color w:val="000000" w:themeColor="text1"/>
          <w:lang w:eastAsia="es-ES"/>
        </w:rPr>
        <w:t>El 23 de mayo de 2025, solicitó a Mapfre</w:t>
      </w:r>
      <w:r w:rsidR="6DE5DAE2" w:rsidRPr="6C72C690">
        <w:rPr>
          <w:rFonts w:ascii="Arial Narrow" w:eastAsia="Times New Roman" w:hAnsi="Arial Narrow" w:cs="Arial"/>
          <w:color w:val="000000" w:themeColor="text1"/>
          <w:lang w:eastAsia="es-ES"/>
        </w:rPr>
        <w:t xml:space="preserve"> </w:t>
      </w:r>
      <w:r w:rsidRPr="6C72C690">
        <w:rPr>
          <w:rFonts w:ascii="Arial Narrow" w:eastAsia="Times New Roman" w:hAnsi="Arial Narrow" w:cs="Arial"/>
          <w:color w:val="000000" w:themeColor="text1"/>
          <w:lang w:eastAsia="es-ES"/>
        </w:rPr>
        <w:t>que la pensión vitalicia mensual por enfermedad profesional sea depositada a su cuenta de ahorros del Banco de Crédito del Perú S.A.</w:t>
      </w:r>
      <w:r w:rsidR="00D902B9">
        <w:rPr>
          <w:rFonts w:ascii="Arial Narrow" w:eastAsia="Times New Roman" w:hAnsi="Arial Narrow" w:cs="Arial"/>
          <w:color w:val="000000" w:themeColor="text1"/>
          <w:lang w:eastAsia="es-ES"/>
        </w:rPr>
        <w:t xml:space="preserve"> </w:t>
      </w:r>
      <w:r w:rsidRPr="00D902B9">
        <w:rPr>
          <w:rFonts w:ascii="Arial Narrow" w:eastAsia="Times New Roman" w:hAnsi="Arial Narrow" w:cs="Arial"/>
          <w:color w:val="000000" w:themeColor="text1"/>
          <w:lang w:eastAsia="es-ES"/>
        </w:rPr>
        <w:t xml:space="preserve">El 30 de mayo de 2025, Mapfre le respondió por correo electrónico que el caso correspondía al área legal y que se encontraba a la espera del pronunciamiento de dicha área. </w:t>
      </w:r>
    </w:p>
    <w:p w14:paraId="47319E72" w14:textId="19EA332D" w:rsidR="00CA59A2" w:rsidRPr="0026598E" w:rsidRDefault="00CA59A2" w:rsidP="00D902B9">
      <w:pPr>
        <w:pStyle w:val="Prrafodelista"/>
        <w:tabs>
          <w:tab w:val="num" w:pos="1134"/>
        </w:tabs>
        <w:spacing w:after="0" w:line="240" w:lineRule="auto"/>
        <w:ind w:left="1134" w:hanging="567"/>
        <w:jc w:val="both"/>
        <w:rPr>
          <w:rFonts w:ascii="Arial Narrow" w:eastAsia="Times New Roman" w:hAnsi="Arial Narrow" w:cs="Arial"/>
          <w:color w:val="000000"/>
          <w:kern w:val="0"/>
          <w:lang w:eastAsia="es-ES"/>
          <w14:ligatures w14:val="none"/>
        </w:rPr>
      </w:pPr>
    </w:p>
    <w:p w14:paraId="191F4496" w14:textId="14ACA3F6" w:rsidR="00CA59A2" w:rsidRPr="0026598E" w:rsidRDefault="580E1279" w:rsidP="00D902B9">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6C72C690">
        <w:rPr>
          <w:rFonts w:ascii="Arial Narrow" w:eastAsia="Times New Roman" w:hAnsi="Arial Narrow" w:cs="Arial"/>
          <w:color w:val="000000" w:themeColor="text1"/>
          <w:lang w:eastAsia="es-ES"/>
        </w:rPr>
        <w:lastRenderedPageBreak/>
        <w:t xml:space="preserve">El 7 de agosto de 2025, se apersonó a la oficina principal de Mapfre y fue informado de que toda comunicación debía canalizarse vía aplicativo WhatsApp al número 955639351 o al correo electrónico [CORREO], y a esa fecha habían transcurrido más de dos meses desde el correo del 30 de mayo de 2025 sin respuesta adicional a la solicitud de depósito en la cuenta indicada. </w:t>
      </w:r>
    </w:p>
    <w:p w14:paraId="13B3AE20" w14:textId="4CE4C4E8" w:rsidR="00CA59A2" w:rsidRPr="0026598E" w:rsidRDefault="00CA59A2" w:rsidP="00D902B9">
      <w:pPr>
        <w:pStyle w:val="Prrafodelista"/>
        <w:tabs>
          <w:tab w:val="num" w:pos="1134"/>
        </w:tabs>
        <w:spacing w:after="0" w:line="240" w:lineRule="auto"/>
        <w:ind w:left="1134" w:hanging="567"/>
        <w:jc w:val="both"/>
        <w:rPr>
          <w:rFonts w:ascii="Arial Narrow" w:eastAsia="Times New Roman" w:hAnsi="Arial Narrow" w:cs="Arial"/>
          <w:color w:val="000000"/>
          <w:kern w:val="0"/>
          <w:lang w:eastAsia="es-ES"/>
          <w14:ligatures w14:val="none"/>
        </w:rPr>
      </w:pPr>
    </w:p>
    <w:p w14:paraId="2F9CF7F5" w14:textId="774D08B8" w:rsidR="00CA59A2" w:rsidRPr="0026598E" w:rsidRDefault="580E1279" w:rsidP="00D902B9">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6C72C690">
        <w:rPr>
          <w:rFonts w:ascii="Arial Narrow" w:eastAsia="Times New Roman" w:hAnsi="Arial Narrow" w:cs="Arial"/>
          <w:color w:val="000000" w:themeColor="text1"/>
          <w:lang w:eastAsia="es-ES"/>
        </w:rPr>
        <w:t xml:space="preserve">El 7 de agosto de 2025, remitió un mensaje vía aplicativo WhatsApp a Mapfre, y recibió como respuesta que no se verificaba pronunciamiento del área legal, que se debía esperar cualquier notificación por correo y que, para mayores detalles o consultas, se podía escribir al correo [CORREO]. </w:t>
      </w:r>
      <w:r w:rsidR="00CA59A2" w:rsidRPr="6C72C690">
        <w:rPr>
          <w:rFonts w:ascii="Arial Narrow" w:eastAsia="Times New Roman" w:hAnsi="Arial Narrow" w:cs="Arial"/>
          <w:color w:val="000000"/>
          <w:kern w:val="0"/>
          <w:lang w:eastAsia="es-ES"/>
          <w14:ligatures w14:val="none"/>
        </w:rPr>
        <w:t xml:space="preserve"/>
      </w:r>
    </w:p>
    <w:p w14:paraId="33E14FF7" w14:textId="77777777" w:rsidR="00CA59A2" w:rsidRPr="0026598E" w:rsidRDefault="00CA59A2" w:rsidP="00D902B9">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C58807" w14:textId="1B81AF7A" w:rsidR="00CA59A2" w:rsidRPr="00D92DBF" w:rsidRDefault="3A6B01E2" w:rsidP="00D902B9">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6C72C690">
        <w:rPr>
          <w:rFonts w:ascii="Arial Narrow" w:eastAsia="Times New Roman" w:hAnsi="Arial Narrow" w:cs="Arial"/>
          <w:color w:val="000000" w:themeColor="text1"/>
          <w:lang w:val="es-ES" w:eastAsia="es-ES"/>
        </w:rPr>
        <w:t xml:space="preserve">El señor [APELLIDO] solicitó, en calidad de medida correctiva, que Mapfre cumpla con: (i) remitir la información pertinente y oportuna, comunicando el efectivo depósito de la pensión de invalidez a su cuenta de ahorro bancaria del Banco de Crédito del Perú S.A.; y, (ii) corregir su conducta infractora, evitando que vuelva a demorar y/o omitir dar respuesta adecuada e idónea a los pedidos formulados por el asegurado-pensionista. Asimismo, no requirió el reembolso de costos y costas del presente procedimiento.</w:t>
      </w:r>
      <w:r w:rsidR="00CA59A2" w:rsidRPr="6C72C690">
        <w:rPr>
          <w:rFonts w:ascii="Arial Narrow" w:eastAsia="Times New Roman" w:hAnsi="Arial Narrow" w:cs="Arial"/>
          <w:color w:val="000000"/>
          <w:kern w:val="0"/>
          <w:lang w:val="es-ES" w:eastAsia="es-ES"/>
          <w14:ligatures w14:val="none"/>
        </w:rPr>
        <w:t xml:space="preserve"/>
      </w:r>
      <w:r w:rsidR="04FD796D" w:rsidRPr="6C72C690">
        <w:rPr>
          <w:rFonts w:ascii="Arial Narrow" w:eastAsia="Times New Roman" w:hAnsi="Arial Narrow" w:cs="Arial"/>
          <w:color w:val="000000" w:themeColor="text1"/>
          <w:lang w:val="es-ES" w:eastAsia="es-ES"/>
        </w:rPr>
        <w:t xml:space="preserve"/>
      </w:r>
      <w:r w:rsidR="00CA59A2" w:rsidRPr="6C72C690">
        <w:rPr>
          <w:rFonts w:ascii="Arial Narrow" w:eastAsia="Times New Roman" w:hAnsi="Arial Narrow" w:cs="Arial"/>
          <w:color w:val="000000"/>
          <w:kern w:val="0"/>
          <w:lang w:val="es-ES" w:eastAsia="es-ES"/>
          <w14:ligatures w14:val="none"/>
        </w:rPr>
        <w:t/>
      </w:r>
      <w:r w:rsidR="087F60BA" w:rsidRPr="6C72C690">
        <w:rPr>
          <w:rFonts w:ascii="Arial Narrow" w:eastAsia="Times New Roman" w:hAnsi="Arial Narrow" w:cs="Arial"/>
          <w:color w:val="000000"/>
          <w:kern w:val="0"/>
          <w:lang w:val="es-ES" w:eastAsia="es-ES"/>
          <w14:ligatures w14:val="none"/>
        </w:rPr>
        <w:t xml:space="preserve"/>
      </w:r>
      <w:r w:rsidR="264017D9" w:rsidRPr="6C72C690">
        <w:rPr>
          <w:rFonts w:ascii="Arial Narrow" w:eastAsia="Times New Roman" w:hAnsi="Arial Narrow" w:cs="Arial"/>
          <w:color w:val="000000"/>
          <w:kern w:val="0"/>
          <w:lang w:val="es-ES" w:eastAsia="es-ES"/>
          <w14:ligatures w14:val="none"/>
        </w:rPr>
        <w:t xml:space="preserve"/>
      </w:r>
      <w:r w:rsidR="264017D9" w:rsidRPr="6C72C690">
        <w:rPr>
          <w:rFonts w:ascii="Arial Narrow" w:eastAsia="Times New Roman" w:hAnsi="Arial Narrow" w:cs="Arial"/>
          <w:color w:val="000000" w:themeColor="text1"/>
          <w:lang w:val="es-ES" w:eastAsia="es-ES"/>
        </w:rPr>
        <w:t xml:space="preserve"/>
      </w:r>
      <w:r w:rsidR="264017D9" w:rsidRPr="00D92DBF">
        <w:rPr>
          <w:rFonts w:ascii="Arial Narrow" w:eastAsia="Times New Roman" w:hAnsi="Arial Narrow" w:cs="Arial"/>
          <w:color w:val="000000" w:themeColor="text1"/>
          <w:lang w:val="es-ES" w:eastAsia="es-ES"/>
        </w:rPr>
        <w:t xml:space="preserve"/>
      </w:r>
      <w:r w:rsidR="264017D9" w:rsidRPr="00D92DBF">
        <w:rPr>
          <w:rFonts w:ascii="Arial Narrow" w:eastAsia="Times New Roman" w:hAnsi="Arial Narrow" w:cs="Arial"/>
          <w:color w:val="000000" w:themeColor="text1"/>
          <w:lang w:eastAsia="es-ES"/>
        </w:rPr>
        <w:t/>
      </w:r>
      <w:proofErr w:type="spellStart"/>
      <w:r w:rsidR="264017D9" w:rsidRPr="00D92DBF">
        <w:rPr>
          <w:rFonts w:ascii="Arial Narrow" w:eastAsia="Times New Roman" w:hAnsi="Arial Narrow" w:cs="Arial"/>
          <w:color w:val="000000" w:themeColor="text1"/>
          <w:lang w:eastAsia="es-ES"/>
        </w:rPr>
        <w:t/>
      </w:r>
      <w:proofErr w:type="spellEnd"/>
      <w:r w:rsidR="264017D9" w:rsidRPr="00D92DBF">
        <w:rPr>
          <w:rFonts w:ascii="Arial Narrow" w:eastAsia="Times New Roman" w:hAnsi="Arial Narrow" w:cs="Arial"/>
          <w:color w:val="000000" w:themeColor="text1"/>
          <w:lang w:eastAsia="es-ES"/>
        </w:rPr>
        <w:t/>
      </w:r>
      <w:r w:rsidR="264017D9" w:rsidRPr="00D92DBF">
        <w:rPr>
          <w:rFonts w:ascii="Arial Narrow" w:eastAsia="Times New Roman" w:hAnsi="Arial Narrow" w:cs="Arial"/>
          <w:color w:val="000000" w:themeColor="text1"/>
          <w:lang w:val="es-ES" w:eastAsia="es-ES"/>
        </w:rPr>
        <w:t xml:space="preserve"/>
      </w:r>
      <w:proofErr w:type="spellStart"/>
      <w:r w:rsidR="264017D9" w:rsidRPr="00D92DBF">
        <w:rPr>
          <w:rFonts w:ascii="Arial Narrow" w:eastAsia="Times New Roman" w:hAnsi="Arial Narrow" w:cs="Arial"/>
          <w:color w:val="000000" w:themeColor="text1"/>
          <w:lang w:val="es-ES" w:eastAsia="es-ES"/>
        </w:rPr>
        <w:t/>
      </w:r>
      <w:proofErr w:type="spellEnd"/>
      <w:r w:rsidR="264017D9" w:rsidRPr="00D92DBF">
        <w:rPr>
          <w:rFonts w:ascii="Arial Narrow" w:eastAsia="Times New Roman" w:hAnsi="Arial Narrow" w:cs="Arial"/>
          <w:color w:val="000000" w:themeColor="text1"/>
          <w:lang w:val="es-ES" w:eastAsia="es-ES"/>
        </w:rPr>
        <w:t xml:space="preserve"/>
      </w:r>
      <w:r w:rsidR="00CA59A2" w:rsidRPr="00D92DBF">
        <w:rPr>
          <w:rFonts w:ascii="Arial Narrow" w:eastAsia="Times New Roman" w:hAnsi="Arial Narrow" w:cs="Arial"/>
          <w:color w:val="000000"/>
          <w:kern w:val="0"/>
          <w:lang w:val="es-ES" w:eastAsia="es-ES"/>
          <w14:ligatures w14:val="none"/>
        </w:rPr>
        <w:t xml:space="preserve"/>
      </w:r>
      <w:r w:rsidR="20C04175" w:rsidRPr="00D92DBF">
        <w:rPr>
          <w:rFonts w:ascii="Arial Narrow" w:eastAsia="Times New Roman" w:hAnsi="Arial Narrow" w:cs="Arial"/>
          <w:color w:val="000000"/>
          <w:kern w:val="0"/>
          <w:lang w:val="es-ES" w:eastAsia="es-ES"/>
          <w14:ligatures w14:val="none"/>
        </w:rPr>
        <w:t xml:space="preserve"/>
      </w:r>
      <w:r w:rsidR="00CA59A2" w:rsidRPr="00D92DBF">
        <w:rPr>
          <w:rFonts w:ascii="Arial Narrow" w:eastAsia="Times New Roman" w:hAnsi="Arial Narrow" w:cs="Arial"/>
          <w:color w:val="000000"/>
          <w:kern w:val="0"/>
          <w:lang w:val="es-ES" w:eastAsia="es-ES"/>
          <w14:ligatures w14:val="none"/>
        </w:rPr>
        <w:t/>
      </w:r>
    </w:p>
    <w:p w14:paraId="66005174" w14:textId="77777777" w:rsidR="00CA59A2" w:rsidRPr="00D92DBF" w:rsidRDefault="00CA59A2" w:rsidP="00D902B9">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D92DBF" w:rsidRDefault="00CA59A2" w:rsidP="00D902B9">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D92DBF">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D92DBF" w:rsidRDefault="00CA59A2" w:rsidP="00D902B9">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1B5CB667" w14:textId="4723FFEE" w:rsidR="00D92DBF" w:rsidRPr="00D92DBF" w:rsidRDefault="00CA59A2" w:rsidP="00D92DBF">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 w:name="_Hlk140755208"/>
      <w:bookmarkStart w:id="2" w:name="_Hlk155945813"/>
      <w:bookmarkStart w:id="3" w:name="_Hlk155944687"/>
      <w:r w:rsidRPr="00D92DBF">
        <w:rPr>
          <w:rFonts w:ascii="Arial Narrow" w:eastAsia="Times New Roman" w:hAnsi="Arial Narrow" w:cs="Segoe UI"/>
          <w:color w:val="000000"/>
          <w:kern w:val="0"/>
          <w:lang w:eastAsia="es-PE"/>
          <w14:ligatures w14:val="none"/>
        </w:rPr>
        <w:t>La Secretaría Técnica de la Comisión de Protección al Consumidor 1 (en adelante, la Secretaría Técnica), en ejercicio de sus facultades</w:t>
      </w:r>
      <w:bookmarkEnd w:id="1"/>
      <w:bookmarkEnd w:id="2"/>
      <w:bookmarkEnd w:id="3"/>
      <w:r w:rsidRPr="00D92DBF">
        <w:rPr>
          <w:rFonts w:ascii="Arial Narrow" w:eastAsia="Arial Narrow" w:hAnsi="Arial Narrow" w:cs="Arial Narrow"/>
          <w:kern w:val="0"/>
          <w:vertAlign w:val="superscript"/>
          <w14:ligatures w14:val="none"/>
        </w:rPr>
        <w:footnoteReference w:id="3"/>
      </w:r>
      <w:r w:rsidRPr="00D92DBF">
        <w:rPr>
          <w:rFonts w:ascii="Arial Narrow" w:eastAsia="Times New Roman" w:hAnsi="Arial Narrow" w:cs="Segoe UI"/>
          <w:color w:val="000000"/>
          <w:kern w:val="0"/>
          <w:lang w:eastAsia="es-PE"/>
          <w14:ligatures w14:val="none"/>
        </w:rPr>
        <w:t xml:space="preserve">, </w:t>
      </w:r>
      <w:r w:rsidR="00121544" w:rsidRPr="00D92DBF">
        <w:rPr>
          <w:rFonts w:ascii="Arial Narrow" w:eastAsia="Times New Roman" w:hAnsi="Arial Narrow" w:cs="Segoe UI"/>
          <w:color w:val="000000"/>
          <w:kern w:val="0"/>
          <w:lang w:eastAsia="es-PE"/>
          <w14:ligatures w14:val="none"/>
        </w:rPr>
        <w:t xml:space="preserve">considera </w:t>
      </w:r>
      <w:r w:rsidR="00121544" w:rsidRPr="00D92DBF">
        <w:rPr>
          <w:rFonts w:ascii="Arial Narrow" w:eastAsia="Arial Narrow" w:hAnsi="Arial Narrow" w:cs="Arial Narrow"/>
          <w:kern w:val="0"/>
          <w14:ligatures w14:val="none"/>
        </w:rPr>
        <w:t xml:space="preserve">que el hecho denunciado, </w:t>
      </w:r>
      <w:r w:rsidR="00D92DBF" w:rsidRPr="00D92DBF">
        <w:rPr>
          <w:rFonts w:ascii="Arial Narrow" w:eastAsia="Arial Narrow" w:hAnsi="Arial Narrow" w:cs="Arial Narrow"/>
          <w:kern w:val="0"/>
          <w14:ligatures w14:val="none"/>
        </w:rPr>
        <w:t xml:space="preserve">consistente en que </w:t>
      </w:r>
      <w:r w:rsidR="004B1119" w:rsidRPr="004B1119">
        <w:rPr>
          <w:rFonts w:ascii="Arial Narrow" w:eastAsia="Times New Roman" w:hAnsi="Arial Narrow" w:cs="Times New Roman"/>
          <w:color w:val="000000"/>
          <w:kern w:val="0"/>
          <w:shd w:val="clear" w:color="auto" w:fill="FFFFFF"/>
          <w:lang w:eastAsia="es-PE"/>
          <w14:ligatures w14:val="none"/>
        </w:rPr>
        <w:t>la compañía aseguradora no habría cumplido con brindar una respuesta adecuada a la comunicación presentada por el denunciante el 23 de mayo de 2025</w:t>
      </w:r>
      <w:r w:rsidR="00D92DBF" w:rsidRPr="00D92DBF">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D92DBF" w:rsidRPr="00D92DBF">
        <w:rPr>
          <w:rFonts w:ascii="Arial Narrow" w:eastAsia="Times New Roman" w:hAnsi="Arial Narrow" w:cs="Segoe UI"/>
          <w:color w:val="000000"/>
          <w:kern w:val="0"/>
          <w:lang w:eastAsia="es-PE"/>
          <w14:ligatures w14:val="none"/>
        </w:rPr>
        <w:t/>
      </w:r>
      <w:r w:rsidR="00D92DBF" w:rsidRPr="00D92DBF">
        <w:rPr>
          <w:rFonts w:ascii="Arial Narrow" w:eastAsia="Arial Narrow" w:hAnsi="Arial Narrow" w:cs="Arial Narrow"/>
          <w:kern w:val="0"/>
          <w14:ligatures w14:val="none"/>
        </w:rPr>
        <w:t xml:space="preserve"> y 19</w:t>
      </w:r>
      <w:r w:rsidR="00D92DBF" w:rsidRPr="00D92DBF">
        <w:rPr>
          <w:rFonts w:ascii="Arial Narrow" w:eastAsia="Times New Roman" w:hAnsi="Arial Narrow" w:cs="Segoe UI"/>
          <w:color w:val="000000"/>
          <w:kern w:val="0"/>
          <w:lang w:eastAsia="es-PE"/>
          <w14:ligatures w14:val="none"/>
        </w:rPr>
        <w:t/>
      </w:r>
      <w:r w:rsidR="00D92DBF" w:rsidRPr="00D92DBF">
        <w:rPr>
          <w:rFonts w:ascii="Arial Narrow" w:eastAsia="Arial Narrow" w:hAnsi="Arial Narrow" w:cs="Arial Narrow"/>
          <w:kern w:val="0"/>
          <w14:ligatures w14:val="none"/>
        </w:rPr>
        <w:t xml:space="preserve"> del Código</w:t>
      </w:r>
      <w:r w:rsidR="00D92DBF" w:rsidRPr="00D92DBF">
        <w:rPr>
          <w:rFonts w:ascii="Arial Narrow" w:eastAsia="Arial Narrow" w:hAnsi="Arial Narrow" w:cs="Arial"/>
          <w:kern w:val="0"/>
          <w:vertAlign w:val="superscript"/>
          <w14:ligatures w14:val="none"/>
        </w:rPr>
        <w:footnoteReference w:id="4"/>
      </w:r>
      <w:r w:rsidR="00D92DBF" w:rsidRPr="00D92DBF">
        <w:rPr>
          <w:rFonts w:ascii="Arial Narrow" w:eastAsia="Arial Narrow" w:hAnsi="Arial Narrow" w:cs="Arial Narrow"/>
          <w:kern w:val="0"/>
          <w14:ligatures w14:val="none"/>
        </w:rPr>
        <w:t>.</w:t>
      </w:r>
    </w:p>
    <w:p w14:paraId="4ECE4A1C" w14:textId="77777777" w:rsidR="00D92DBF" w:rsidRPr="00D92DBF" w:rsidRDefault="00D92DBF" w:rsidP="00D92DBF">
      <w:pPr>
        <w:pStyle w:val="Prrafodelista"/>
        <w:spacing w:after="0" w:line="240" w:lineRule="auto"/>
        <w:ind w:left="567"/>
        <w:jc w:val="both"/>
        <w:rPr>
          <w:rFonts w:ascii="Arial Narrow" w:eastAsia="Arial Narrow" w:hAnsi="Arial Narrow" w:cs="Arial Narrow"/>
          <w:kern w:val="0"/>
          <w14:ligatures w14:val="none"/>
        </w:rPr>
      </w:pPr>
    </w:p>
    <w:p w14:paraId="5AFDF2F4" w14:textId="2B73A0CD" w:rsidR="00D92DBF" w:rsidRPr="00D92DBF" w:rsidRDefault="00D92DBF" w:rsidP="00D92DBF">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D92DBF">
        <w:rPr>
          <w:rFonts w:ascii="Arial Narrow" w:eastAsia="Arial Narrow" w:hAnsi="Arial Narrow" w:cs="Arial Narrow"/>
          <w:kern w:val="0"/>
          <w14:ligatures w14:val="none"/>
        </w:rPr>
        <w:t xml:space="preserve">Así también, la Secretaría Técnica, en ejercicio de sus facultades, </w:t>
      </w:r>
      <w:r w:rsidRPr="00D92DBF">
        <w:rPr>
          <w:rFonts w:ascii="Arial Narrow" w:eastAsia="Times New Roman" w:hAnsi="Arial Narrow" w:cs="Segoe UI"/>
          <w:color w:val="000000"/>
          <w:kern w:val="0"/>
          <w:lang w:eastAsia="es-PE"/>
          <w14:ligatures w14:val="none"/>
        </w:rPr>
        <w:t xml:space="preserve">considera </w:t>
      </w:r>
      <w:r w:rsidRPr="00D92DBF">
        <w:rPr>
          <w:rFonts w:ascii="Arial Narrow" w:eastAsia="Arial Narrow" w:hAnsi="Arial Narrow" w:cs="Arial Narrow"/>
          <w:kern w:val="0"/>
          <w14:ligatures w14:val="none"/>
        </w:rPr>
        <w:t xml:space="preserve">que el hecho denunciado, consistente en que </w:t>
      </w:r>
      <w:r w:rsidR="004B1119" w:rsidRPr="004B1119">
        <w:rPr>
          <w:rFonts w:ascii="Arial Narrow" w:eastAsia="Arial Narrow" w:hAnsi="Arial Narrow" w:cs="Arial Narrow"/>
          <w:kern w:val="0"/>
          <w14:ligatures w14:val="none"/>
        </w:rPr>
        <w:t>la compañía aseguradora se habría negado a brindar atención presencial al denunciante el 7</w:t>
      </w:r>
      <w:r w:rsidR="004B1119">
        <w:rPr>
          <w:rFonts w:ascii="Arial Narrow" w:eastAsia="Arial Narrow" w:hAnsi="Arial Narrow" w:cs="Arial Narrow"/>
          <w:kern w:val="0"/>
          <w14:ligatures w14:val="none"/>
        </w:rPr>
        <w:t xml:space="preserve"> </w:t>
      </w:r>
      <w:r w:rsidR="004B1119" w:rsidRPr="004B1119">
        <w:rPr>
          <w:rFonts w:ascii="Arial Narrow" w:eastAsia="Arial Narrow" w:hAnsi="Arial Narrow" w:cs="Arial Narrow"/>
          <w:kern w:val="0"/>
          <w14:ligatures w14:val="none"/>
        </w:rPr>
        <w:t>de agosto de 2025</w:t>
      </w:r>
      <w:r w:rsidRPr="00D92DBF">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D92DBF">
        <w:rPr>
          <w:rFonts w:ascii="Arial Narrow" w:eastAsia="Arial Narrow" w:hAnsi="Arial Narrow" w:cs="Arial"/>
          <w:bCs/>
          <w:color w:val="000000"/>
          <w:kern w:val="0"/>
          <w:lang w:eastAsia="es-PE"/>
          <w14:ligatures w14:val="none"/>
        </w:rPr>
        <w:t xml:space="preserve">. </w:t>
      </w:r>
    </w:p>
    <w:p w14:paraId="5B5E723A" w14:textId="77777777" w:rsidR="00D92DBF" w:rsidRPr="00D92DBF" w:rsidRDefault="00D92DBF" w:rsidP="00D92DBF">
      <w:pPr>
        <w:spacing w:after="0" w:line="240" w:lineRule="auto"/>
        <w:jc w:val="both"/>
        <w:rPr>
          <w:rFonts w:ascii="Arial Narrow" w:eastAsia="Arial Narrow" w:hAnsi="Arial Narrow" w:cs="Arial Narrow"/>
          <w:kern w:val="0"/>
          <w14:ligatures w14:val="none"/>
        </w:rPr>
      </w:pPr>
    </w:p>
    <w:p w14:paraId="5150F103" w14:textId="22585ACF" w:rsidR="00D92DBF" w:rsidRPr="00D92DBF" w:rsidRDefault="00D92DBF" w:rsidP="00D92DBF">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D92DBF">
        <w:rPr>
          <w:rFonts w:ascii="Arial Narrow" w:eastAsia="Arial Narrow" w:hAnsi="Arial Narrow" w:cs="Arial Narrow"/>
          <w:kern w:val="0"/>
          <w14:ligatures w14:val="none"/>
        </w:rPr>
        <w:t xml:space="preserve">Asimismo, </w:t>
      </w:r>
      <w:r w:rsidRPr="00D92DBF">
        <w:rPr>
          <w:rFonts w:ascii="Arial Narrow" w:eastAsia="Times New Roman" w:hAnsi="Arial Narrow" w:cs="Arial"/>
          <w:color w:val="000000"/>
          <w:kern w:val="0"/>
          <w:lang w:eastAsia="es-PE"/>
          <w14:ligatures w14:val="none"/>
        </w:rPr>
        <w:t xml:space="preserve">la Secretaría Técnica, en ejercicio de sus facultades, considera </w:t>
      </w:r>
      <w:r w:rsidRPr="00D92DBF">
        <w:rPr>
          <w:rFonts w:ascii="Arial Narrow" w:eastAsia="Arial Narrow" w:hAnsi="Arial Narrow" w:cs="Arial"/>
          <w:kern w:val="0"/>
          <w14:ligatures w14:val="none"/>
        </w:rPr>
        <w:t xml:space="preserve">que el hecho denunciado, consistente en que </w:t>
      </w:r>
      <w:r w:rsidR="00230395" w:rsidRPr="00230395">
        <w:rPr>
          <w:rFonts w:ascii="Arial Narrow" w:eastAsia="Arial Narrow" w:hAnsi="Arial Narrow" w:cs="Arial Narrow"/>
          <w:kern w:val="0"/>
          <w14:ligatures w14:val="none"/>
        </w:rPr>
        <w:t>la compañía aseguradora habría dejado de depositar a la cuenta de ahorros del denunciante por la pensión de invalidez del Seguro Complementario de Trabajo de Riesgo</w:t>
      </w:r>
      <w:r w:rsidRPr="00D92DBF">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D92DBF">
        <w:rPr>
          <w:rFonts w:ascii="Arial Narrow" w:eastAsia="Arial Narrow" w:hAnsi="Arial Narrow" w:cs="Arial"/>
          <w:kern w:val="0"/>
          <w14:ligatures w14:val="none"/>
        </w:rPr>
        <w:t>.</w:t>
      </w:r>
    </w:p>
    <w:p w14:paraId="432038D6" w14:textId="5276DD65" w:rsidR="00CA59A2" w:rsidRPr="00D92DBF" w:rsidRDefault="00CA59A2" w:rsidP="00D902B9">
      <w:pPr>
        <w:spacing w:after="0" w:line="240" w:lineRule="auto"/>
        <w:jc w:val="both"/>
        <w:rPr>
          <w:rFonts w:ascii="Arial Narrow" w:eastAsia="Arial Narrow" w:hAnsi="Arial Narrow" w:cs="Arial Narrow"/>
          <w:kern w:val="0"/>
          <w:lang w:eastAsia="es-PE"/>
          <w14:ligatures w14:val="none"/>
        </w:rPr>
      </w:pPr>
    </w:p>
    <w:p w14:paraId="463134E5" w14:textId="77777777" w:rsidR="00CA59A2" w:rsidRPr="00D92DBF" w:rsidRDefault="00CA59A2" w:rsidP="00D902B9">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D92DBF">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D92DBF">
        <w:rPr>
          <w:rFonts w:ascii="Arial Narrow" w:eastAsia="Arial Narrow" w:hAnsi="Arial Narrow" w:cs="Arial Narrow"/>
          <w:kern w:val="0"/>
          <w:vertAlign w:val="superscript"/>
          <w14:ligatures w14:val="none"/>
        </w:rPr>
        <w:footnoteReference w:id="5"/>
      </w:r>
      <w:r w:rsidRPr="00D92DBF">
        <w:rPr>
          <w:rFonts w:ascii="Arial Narrow" w:eastAsia="Arial" w:hAnsi="Arial Narrow" w:cs="Arial"/>
          <w:color w:val="000000"/>
          <w:kern w:val="0"/>
          <w:lang w:eastAsia="es-PE"/>
          <w14:ligatures w14:val="none"/>
        </w:rPr>
        <w:t>.</w:t>
      </w:r>
    </w:p>
    <w:p w14:paraId="68C71625" w14:textId="77777777" w:rsidR="00CA59A2" w:rsidRPr="00D92DBF" w:rsidRDefault="00CA59A2" w:rsidP="00D902B9">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38A98B4B" w14:textId="77777777" w:rsidR="00CA59A2" w:rsidRPr="00D92DBF" w:rsidRDefault="00CA59A2" w:rsidP="00D902B9">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D92DBF">
        <w:rPr>
          <w:rFonts w:ascii="Arial Narrow" w:eastAsia="Arial Narrow" w:hAnsi="Arial Narrow" w:cs="Arial Narrow"/>
          <w:b/>
          <w:color w:val="000000"/>
          <w:kern w:val="0"/>
          <w:lang w:eastAsia="es-PE"/>
          <w14:ligatures w14:val="none"/>
        </w:rPr>
        <w:t>REQUERIMIENTO DE INFORMACIÓN</w:t>
      </w:r>
    </w:p>
    <w:p w14:paraId="5B518DC4" w14:textId="77777777" w:rsidR="00CA59A2" w:rsidRPr="0026598E" w:rsidRDefault="00CA59A2" w:rsidP="00D902B9">
      <w:pPr>
        <w:spacing w:after="0" w:line="240" w:lineRule="auto"/>
        <w:jc w:val="both"/>
        <w:rPr>
          <w:rFonts w:ascii="Arial Narrow" w:eastAsia="Times New Roman" w:hAnsi="Arial Narrow" w:cs="Arial"/>
          <w:color w:val="000000"/>
          <w:kern w:val="0"/>
          <w:lang w:val="es-ES" w:eastAsia="es-ES"/>
          <w14:ligatures w14:val="none"/>
        </w:rPr>
      </w:pPr>
    </w:p>
    <w:p w14:paraId="62B88A04" w14:textId="07587BCA" w:rsidR="00CA59A2" w:rsidRPr="0026598E" w:rsidRDefault="00CA59A2" w:rsidP="00D902B9">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la Secretaría Técnica, en ejercicio de las facultades que la ley le confiere, conviene </w:t>
      </w:r>
      <w:r w:rsidRPr="6C72C690">
        <w:rPr>
          <w:rFonts w:ascii="Arial Narrow" w:eastAsia="Times New Roman" w:hAnsi="Arial Narrow" w:cs="Arial"/>
          <w:color w:val="000000"/>
          <w:kern w:val="0"/>
          <w:lang w:val="es-ES" w:eastAsia="es-ES"/>
          <w14:ligatures w14:val="none"/>
        </w:rPr>
        <w:t>requerir a</w:t>
      </w:r>
      <w:r w:rsidR="148C0891" w:rsidRPr="6C72C690">
        <w:rPr>
          <w:rFonts w:ascii="Arial Narrow" w:eastAsia="Times New Roman" w:hAnsi="Arial Narrow" w:cs="Arial"/>
          <w:color w:val="000000"/>
          <w:kern w:val="0"/>
          <w:lang w:val="es-ES" w:eastAsia="es-ES"/>
          <w14:ligatures w14:val="none"/>
        </w:rPr>
        <w:t xml:space="preserve"> la compañía aseguradora</w:t>
      </w:r>
      <w:r w:rsidRPr="6C72C690">
        <w:rPr>
          <w:rFonts w:ascii="Arial Narrow" w:eastAsia="Times New Roman" w:hAnsi="Arial Narrow" w:cs="Arial"/>
          <w:color w:val="000000"/>
          <w:kern w:val="0"/>
          <w:lang w:val="es-ES" w:eastAsia="es-ES"/>
          <w14:ligatures w14:val="none"/>
        </w:rPr>
        <w:t xml:space="preserve"> que</w:t>
      </w:r>
      <w:r w:rsidRPr="0026598E">
        <w:rPr>
          <w:rFonts w:ascii="Arial Narrow" w:eastAsia="Times New Roman" w:hAnsi="Arial Narrow" w:cs="Arial"/>
          <w:color w:val="000000"/>
          <w:kern w:val="0"/>
          <w:lang w:val="es-ES" w:eastAsia="es-ES"/>
          <w14:ligatures w14:val="none"/>
        </w:rPr>
        <w:t xml:space="preserve">, en un plazo no mayor de cinco (5) días hábiles contado a partir del día siguiente de la notificación de la presente resolución, cumpla con lo siguiente: </w:t>
      </w:r>
      <w:r w:rsidR="002427B2" w:rsidRPr="002427B2">
        <w:rPr>
          <w:rFonts w:ascii="Arial Narrow" w:eastAsia="Times New Roman" w:hAnsi="Arial Narrow" w:cs="Arial"/>
          <w:color w:val="000000"/>
          <w:kern w:val="0"/>
          <w:lang w:val="es-ES" w:eastAsia="es-ES"/>
          <w14:ligatures w14:val="none"/>
        </w:rPr>
        <w:t>(i) presentar una copia completa, legible y debidamente suscrita de la póliza Seguro Complementario de Trabajo de Riesgo, así como el cargo de remisión de la póliza; (</w:t>
      </w:r>
      <w:proofErr w:type="spellStart"/>
      <w:r w:rsidR="002427B2" w:rsidRPr="002427B2">
        <w:rPr>
          <w:rFonts w:ascii="Arial Narrow" w:eastAsia="Times New Roman" w:hAnsi="Arial Narrow" w:cs="Arial"/>
          <w:color w:val="000000"/>
          <w:kern w:val="0"/>
          <w:lang w:val="es-ES" w:eastAsia="es-ES"/>
          <w14:ligatures w14:val="none"/>
        </w:rPr>
        <w:t>ii</w:t>
      </w:r>
      <w:proofErr w:type="spellEnd"/>
      <w:r w:rsidR="002427B2" w:rsidRPr="002427B2">
        <w:rPr>
          <w:rFonts w:ascii="Arial Narrow" w:eastAsia="Times New Roman" w:hAnsi="Arial Narrow" w:cs="Arial"/>
          <w:color w:val="000000"/>
          <w:kern w:val="0"/>
          <w:lang w:val="es-ES" w:eastAsia="es-ES"/>
          <w14:ligatures w14:val="none"/>
        </w:rPr>
        <w:t>) presentar los medios probatorios que acrediten que atendió adecuadamente la solicitud del denunciante de depositar en su cuenta bancaria la pensión vitalicia mensual por enfermedad profesional, presentada el 23 de mayo de 2025 en virtud del Seguro Complementario de Trabajo de Riesgo; y, (</w:t>
      </w:r>
      <w:proofErr w:type="spellStart"/>
      <w:r w:rsidR="002427B2" w:rsidRPr="002427B2">
        <w:rPr>
          <w:rFonts w:ascii="Arial Narrow" w:eastAsia="Times New Roman" w:hAnsi="Arial Narrow" w:cs="Arial"/>
          <w:color w:val="000000"/>
          <w:kern w:val="0"/>
          <w:lang w:val="es-ES" w:eastAsia="es-ES"/>
          <w14:ligatures w14:val="none"/>
        </w:rPr>
        <w:t>iii</w:t>
      </w:r>
      <w:proofErr w:type="spellEnd"/>
      <w:r w:rsidR="002427B2" w:rsidRPr="002427B2">
        <w:rPr>
          <w:rFonts w:ascii="Arial Narrow" w:eastAsia="Times New Roman" w:hAnsi="Arial Narrow" w:cs="Arial"/>
          <w:color w:val="000000"/>
          <w:kern w:val="0"/>
          <w:lang w:val="es-ES" w:eastAsia="es-ES"/>
          <w14:ligatures w14:val="none"/>
        </w:rPr>
        <w:t>) presentar todas las comunicaciones cursadas con la parte denunciante en virtud del hecho materia de denuncia</w:t>
      </w:r>
      <w:r w:rsidRPr="0026598E">
        <w:rPr>
          <w:rFonts w:ascii="Arial Narrow" w:eastAsia="Times New Roman" w:hAnsi="Arial Narrow" w:cs="Arial"/>
          <w:color w:val="000000"/>
          <w:kern w:val="0"/>
          <w:lang w:val="es-ES" w:eastAsia="es-ES"/>
          <w14:ligatures w14:val="none"/>
        </w:rPr>
        <w:t>.</w:t>
      </w:r>
      <w:r w:rsidRPr="0026598E">
        <w:rPr>
          <w:rFonts w:ascii="Arial Narrow" w:eastAsia="Times New Roman" w:hAnsi="Arial Narrow" w:cs="Arial"/>
          <w:color w:val="000000"/>
          <w:kern w:val="0"/>
          <w:lang w:eastAsia="es-ES"/>
          <w14:ligatures w14:val="none"/>
        </w:rPr>
        <w:t xml:space="preserve"> </w:t>
      </w:r>
    </w:p>
    <w:p w14:paraId="5C93B848" w14:textId="77777777" w:rsidR="00CA59A2" w:rsidRPr="0026598E" w:rsidRDefault="00CA59A2" w:rsidP="00D902B9">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26598E" w:rsidRDefault="00CA59A2" w:rsidP="00D902B9">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26598E" w:rsidRDefault="00CA59A2" w:rsidP="00D902B9">
      <w:pPr>
        <w:spacing w:after="0" w:line="240" w:lineRule="auto"/>
        <w:jc w:val="both"/>
        <w:rPr>
          <w:rFonts w:ascii="Arial Narrow" w:eastAsia="Arial Narrow" w:hAnsi="Arial Narrow" w:cs="Arial Narrow"/>
          <w:b/>
          <w:color w:val="000000"/>
          <w:kern w:val="0"/>
          <w:lang w:eastAsia="es-PE"/>
          <w14:ligatures w14:val="none"/>
        </w:rPr>
      </w:pPr>
    </w:p>
    <w:p w14:paraId="440BC552" w14:textId="020B947D" w:rsidR="00CA3DC3" w:rsidRDefault="00CA59A2" w:rsidP="00D902B9">
      <w:pPr>
        <w:spacing w:after="0" w:line="240" w:lineRule="auto"/>
        <w:jc w:val="both"/>
        <w:rPr>
          <w:rFonts w:ascii="Arial Narrow" w:eastAsia="Times New Roman" w:hAnsi="Arial Narrow" w:cs="Times New Roman"/>
          <w:color w:val="000000" w:themeColor="text1"/>
          <w:lang w:eastAsia="es-PE"/>
        </w:rPr>
      </w:pPr>
      <w:r w:rsidRPr="6C72C690">
        <w:rPr>
          <w:rFonts w:ascii="Arial Narrow" w:eastAsia="Arial Narrow" w:hAnsi="Arial Narrow" w:cs="Arial Narrow"/>
          <w:b/>
          <w:bCs/>
          <w:color w:val="000000"/>
          <w:kern w:val="0"/>
          <w:lang w:eastAsia="es-PE"/>
          <w14:ligatures w14:val="none"/>
        </w:rPr>
        <w:t xml:space="preserve">PRIMERO: admitir a trámite la denuncia del 12 de agosto de 2025, subsanada mediante escrito del 6 de octubre de 2025, interpuesta por el señor [DENUNCIANTE]z contra Mapfre Perú Compañía de Seguros y Reaseguros S.A., por lo siguiente:</w:t>
      </w:r>
      <w:r w:rsidRPr="0026598E">
        <w:rPr>
          <w:rFonts w:ascii="Arial Narrow" w:eastAsia="Times New Roman" w:hAnsi="Arial Narrow" w:cs="Times New Roman"/>
          <w:color w:val="000000"/>
          <w:kern w:val="0"/>
          <w:shd w:val="clear" w:color="auto" w:fill="FFFFFF"/>
          <w:lang w:eastAsia="es-PE"/>
          <w14:ligatures w14:val="none"/>
        </w:rPr>
        <w:t xml:space="preserve"/>
      </w:r>
      <w:r w:rsidR="43109450" w:rsidRPr="6C72C690">
        <w:rPr>
          <w:rFonts w:ascii="Arial Narrow" w:eastAsia="Times New Roman" w:hAnsi="Arial Narrow" w:cs="Times New Roman"/>
          <w:color w:val="000000" w:themeColor="text1"/>
          <w:lang w:eastAsia="es-PE"/>
        </w:rPr>
        <w:t/>
      </w:r>
      <w:r w:rsidRPr="6C72C690">
        <w:rPr>
          <w:rFonts w:ascii="Arial Narrow" w:eastAsia="Times New Roman" w:hAnsi="Arial Narrow" w:cs="Times New Roman"/>
          <w:color w:val="000000"/>
          <w:kern w:val="0"/>
          <w:shd w:val="clear" w:color="auto" w:fill="FFFFFF"/>
          <w:lang w:eastAsia="es-PE"/>
          <w14:ligatures w14:val="none"/>
        </w:rPr>
        <w:t xml:space="preserve"/>
      </w:r>
      <w:r w:rsidRPr="008E746F">
        <w:rPr>
          <w:rFonts w:ascii="Arial Narrow" w:eastAsia="Times New Roman" w:hAnsi="Arial Narrow" w:cs="Times New Roman"/>
          <w:color w:val="000000"/>
          <w:kern w:val="0"/>
          <w:shd w:val="clear" w:color="auto" w:fill="FFFFFF"/>
          <w:lang w:eastAsia="es-PE"/>
          <w14:ligatures w14:val="none"/>
        </w:rPr>
        <w:t xml:space="preserve"/>
      </w:r>
      <w:r w:rsidRPr="6C72C690">
        <w:rPr>
          <w:rFonts w:ascii="Arial Narrow" w:eastAsia="Times New Roman" w:hAnsi="Arial Narrow" w:cs="Times New Roman"/>
          <w:color w:val="000000"/>
          <w:kern w:val="0"/>
          <w:shd w:val="clear" w:color="auto" w:fill="FFFFFF"/>
          <w:lang w:eastAsia="es-PE"/>
          <w14:ligatures w14:val="none"/>
        </w:rPr>
        <w:t xml:space="preserve"/>
      </w:r>
      <w:r w:rsidR="0E8D2BD3" w:rsidRPr="6C72C690">
        <w:rPr>
          <w:rFonts w:ascii="Arial Narrow" w:eastAsia="Times New Roman" w:hAnsi="Arial Narrow" w:cs="Times New Roman"/>
          <w:color w:val="000000" w:themeColor="text1"/>
          <w:lang w:eastAsia="es-PE"/>
        </w:rPr>
        <w:t xml:space="preserve"/>
      </w:r>
      <w:proofErr w:type="spellStart"/>
      <w:r w:rsidR="0E8D2BD3" w:rsidRPr="6C72C690">
        <w:rPr>
          <w:rFonts w:ascii="Arial Narrow" w:eastAsia="Times New Roman" w:hAnsi="Arial Narrow" w:cs="Times New Roman"/>
          <w:color w:val="000000" w:themeColor="text1"/>
          <w:lang w:eastAsia="es-PE"/>
        </w:rPr>
        <w:t/>
      </w:r>
      <w:proofErr w:type="spellEnd"/>
      <w:r w:rsidR="0E8D2BD3" w:rsidRPr="00A53FA8">
        <w:rPr>
          <w:rFonts w:ascii="Arial Narrow" w:eastAsia="Times New Roman" w:hAnsi="Arial Narrow" w:cs="Times New Roman"/>
          <w:color w:val="000000"/>
          <w:kern w:val="0"/>
          <w:shd w:val="clear" w:color="auto" w:fill="FFFFFF"/>
          <w:lang w:eastAsia="es-PE"/>
          <w14:ligatures w14:val="none"/>
        </w:rPr>
        <w:t xml:space="preserve"/>
      </w:r>
      <w:r w:rsidRPr="6C72C690">
        <w:rPr>
          <w:rFonts w:ascii="Arial Narrow" w:eastAsia="Times New Roman" w:hAnsi="Arial Narrow" w:cs="Times New Roman"/>
          <w:color w:val="000000" w:themeColor="text1"/>
          <w:lang w:eastAsia="es-PE"/>
        </w:rPr>
        <w:t xml:space="preserve"/>
      </w:r>
      <w:r w:rsidR="774D2693" w:rsidRPr="6C72C690">
        <w:rPr>
          <w:rFonts w:ascii="Arial Narrow" w:eastAsia="Times New Roman" w:hAnsi="Arial Narrow" w:cs="Times New Roman"/>
          <w:color w:val="000000"/>
          <w:kern w:val="0"/>
          <w:shd w:val="clear" w:color="auto" w:fill="FFFFFF"/>
          <w:lang w:eastAsia="es-PE"/>
          <w14:ligatures w14:val="none"/>
        </w:rPr>
        <w:t/>
      </w:r>
      <w:r w:rsidRPr="009E0535">
        <w:rPr>
          <w:rFonts w:ascii="Arial Narrow" w:eastAsia="Times New Roman" w:hAnsi="Arial Narrow" w:cs="Times New Roman"/>
          <w:color w:val="000000"/>
          <w:kern w:val="0"/>
          <w:shd w:val="clear" w:color="auto" w:fill="FFFFFF"/>
          <w:lang w:eastAsia="es-PE"/>
          <w14:ligatures w14:val="none"/>
        </w:rPr>
        <w:t xml:space="preserve"/>
      </w:r>
      <w:r w:rsidR="00121544" w:rsidRPr="6C72C690">
        <w:rPr>
          <w:rFonts w:ascii="Arial Narrow" w:eastAsia="Times New Roman" w:hAnsi="Arial Narrow" w:cs="Times New Roman"/>
          <w:color w:val="000000" w:themeColor="text1"/>
          <w:lang w:eastAsia="es-PE"/>
        </w:rPr>
        <w:t xml:space="preserve"/>
      </w:r>
      <w:r w:rsidR="00CA3DC3">
        <w:rPr>
          <w:rFonts w:ascii="Arial Narrow" w:eastAsia="Times New Roman" w:hAnsi="Arial Narrow" w:cs="Times New Roman"/>
          <w:color w:val="000000" w:themeColor="text1"/>
          <w:lang w:eastAsia="es-PE"/>
        </w:rPr>
        <w:t/>
      </w:r>
    </w:p>
    <w:p w14:paraId="48FEC0F3" w14:textId="77777777" w:rsidR="00CA3DC3" w:rsidRDefault="00CA3DC3" w:rsidP="00D902B9">
      <w:pPr>
        <w:spacing w:after="0" w:line="240" w:lineRule="auto"/>
        <w:jc w:val="both"/>
        <w:rPr>
          <w:rFonts w:ascii="Arial Narrow" w:eastAsia="Times New Roman" w:hAnsi="Arial Narrow" w:cs="Times New Roman"/>
          <w:color w:val="000000" w:themeColor="text1"/>
          <w:lang w:eastAsia="es-PE"/>
        </w:rPr>
      </w:pPr>
    </w:p>
    <w:p w14:paraId="0CDDEEDD" w14:textId="3C144336" w:rsidR="00121544" w:rsidRPr="00CA3DC3" w:rsidRDefault="00CA3DC3" w:rsidP="00CA3DC3">
      <w:pPr>
        <w:pStyle w:val="Prrafodelista"/>
        <w:numPr>
          <w:ilvl w:val="2"/>
          <w:numId w:val="5"/>
        </w:numPr>
        <w:spacing w:after="0" w:line="240" w:lineRule="auto"/>
        <w:ind w:left="567" w:hanging="567"/>
        <w:jc w:val="both"/>
        <w:rPr>
          <w:rFonts w:ascii="Arial Narrow" w:eastAsia="Times New Roman" w:hAnsi="Arial Narrow" w:cs="Arial"/>
          <w:color w:val="000000" w:themeColor="text1"/>
          <w:kern w:val="0"/>
          <w:lang w:eastAsia="es-ES"/>
          <w14:ligatures w14:val="none"/>
        </w:rPr>
      </w:pPr>
      <w:r>
        <w:rPr>
          <w:rFonts w:ascii="Arial Narrow" w:eastAsia="Calibri" w:hAnsi="Arial Narrow" w:cs="Arial Narrow"/>
          <w:color w:val="000000"/>
          <w:kern w:val="0"/>
          <w:lang w:eastAsia="es-PE"/>
          <w14:ligatures w14:val="none"/>
        </w:rPr>
        <w:t>P</w:t>
      </w:r>
      <w:r w:rsidR="00711750" w:rsidRPr="00CA3DC3">
        <w:rPr>
          <w:rFonts w:ascii="Arial Narrow" w:eastAsia="Calibri" w:hAnsi="Arial Narrow" w:cs="Arial Narrow"/>
          <w:color w:val="000000"/>
          <w:kern w:val="0"/>
          <w:lang w:eastAsia="es-PE"/>
          <w14:ligatures w14:val="none"/>
        </w:rPr>
        <w:t>resunta</w:t>
      </w:r>
      <w:r w:rsidR="00711750" w:rsidRPr="00CA3DC3">
        <w:rPr>
          <w:rFonts w:ascii="Arial Narrow" w:eastAsia="Times New Roman" w:hAnsi="Arial Narrow" w:cs="Times New Roman"/>
          <w:kern w:val="0"/>
          <w:shd w:val="clear" w:color="auto" w:fill="FFFFFF"/>
          <w:lang w:eastAsia="es-PE"/>
          <w14:ligatures w14:val="none"/>
        </w:rPr>
        <w:t xml:space="preserve"> infracción a los artículos 18 y 19</w:t>
      </w:r>
      <w:r w:rsidR="00711750" w:rsidRPr="00CA3DC3">
        <w:rPr>
          <w:rFonts w:ascii="Arial Narrow" w:eastAsia="Calibri" w:hAnsi="Arial Narrow" w:cs="Arial Narrow"/>
          <w:kern w:val="0"/>
          <w:lang w:eastAsia="es-PE"/>
          <w14:ligatures w14:val="none"/>
        </w:rPr>
        <w:t xml:space="preserve"> de </w:t>
      </w:r>
      <w:r w:rsidR="00711750" w:rsidRPr="00CA3DC3">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74C85089" w:rsidRPr="004B1119">
        <w:rPr>
          <w:rFonts w:ascii="Arial Narrow" w:eastAsia="Times New Roman" w:hAnsi="Arial Narrow" w:cs="Times New Roman"/>
          <w:kern w:val="0"/>
          <w:shd w:val="clear" w:color="auto" w:fill="FFFFFF"/>
          <w:lang w:eastAsia="es-PE"/>
          <w14:ligatures w14:val="none"/>
        </w:rPr>
        <w:t xml:space="preserve">la compañía aseguradora no habría cumplido con </w:t>
      </w:r>
      <w:r w:rsidRPr="004B1119">
        <w:rPr>
          <w:rFonts w:ascii="Arial Narrow" w:eastAsia="Times New Roman" w:hAnsi="Arial Narrow" w:cs="Times New Roman"/>
          <w:kern w:val="0"/>
          <w:shd w:val="clear" w:color="auto" w:fill="FFFFFF"/>
          <w:lang w:eastAsia="es-PE"/>
          <w14:ligatures w14:val="none"/>
        </w:rPr>
        <w:t>brindar una respuesta adecuada a la comunicación</w:t>
      </w:r>
      <w:r w:rsidR="74C85089" w:rsidRPr="004B1119">
        <w:rPr>
          <w:rFonts w:ascii="Arial Narrow" w:eastAsia="Times New Roman" w:hAnsi="Arial Narrow" w:cs="Arial"/>
          <w:color w:val="000000" w:themeColor="text1"/>
          <w:lang w:val="es-ES" w:eastAsia="es-ES"/>
        </w:rPr>
        <w:t xml:space="preserve"> presentada</w:t>
      </w:r>
      <w:r w:rsidRPr="004B1119">
        <w:rPr>
          <w:rFonts w:ascii="Arial Narrow" w:eastAsia="Times New Roman" w:hAnsi="Arial Narrow" w:cs="Arial"/>
          <w:color w:val="000000" w:themeColor="text1"/>
          <w:lang w:val="es-ES" w:eastAsia="es-ES"/>
        </w:rPr>
        <w:t xml:space="preserve"> por el denunciante</w:t>
      </w:r>
      <w:r w:rsidR="74C85089" w:rsidRPr="004B1119">
        <w:rPr>
          <w:rFonts w:ascii="Arial Narrow" w:eastAsia="Times New Roman" w:hAnsi="Arial Narrow" w:cs="Arial"/>
          <w:color w:val="000000" w:themeColor="text1"/>
          <w:lang w:val="es-ES" w:eastAsia="es-ES"/>
        </w:rPr>
        <w:t xml:space="preserve"> el 23 de mayo de 2025</w:t>
      </w:r>
      <w:r>
        <w:rPr>
          <w:rFonts w:ascii="Arial Narrow" w:eastAsia="Times New Roman" w:hAnsi="Arial Narrow" w:cs="Arial"/>
          <w:color w:val="000000" w:themeColor="text1"/>
          <w:lang w:val="es-ES" w:eastAsia="es-ES"/>
        </w:rPr>
        <w:t>.</w:t>
      </w:r>
    </w:p>
    <w:p w14:paraId="042B3F54" w14:textId="049D84F8" w:rsidR="00CA59A2" w:rsidRDefault="00CA59A2" w:rsidP="00D902B9">
      <w:pPr>
        <w:spacing w:after="0" w:line="240" w:lineRule="auto"/>
        <w:ind w:left="567"/>
        <w:jc w:val="both"/>
        <w:rPr>
          <w:rFonts w:ascii="Arial Narrow" w:eastAsia="Calibri" w:hAnsi="Arial Narrow" w:cs="Arial Narrow"/>
          <w:kern w:val="0"/>
          <w:highlight w:val="green"/>
          <w:lang w:eastAsia="es-PE"/>
          <w14:ligatures w14:val="none"/>
        </w:rPr>
      </w:pPr>
    </w:p>
    <w:p w14:paraId="0A35C223" w14:textId="0B004F04" w:rsidR="00CA3DC3" w:rsidRPr="00CA3DC3" w:rsidRDefault="00CA3DC3" w:rsidP="00CA3DC3">
      <w:pPr>
        <w:pStyle w:val="Prrafodelista"/>
        <w:numPr>
          <w:ilvl w:val="2"/>
          <w:numId w:val="5"/>
        </w:numPr>
        <w:spacing w:after="0" w:line="240" w:lineRule="auto"/>
        <w:ind w:left="567" w:hanging="567"/>
        <w:jc w:val="both"/>
        <w:rPr>
          <w:rFonts w:ascii="Arial Narrow" w:eastAsia="Times New Roman" w:hAnsi="Arial Narrow" w:cs="Arial"/>
          <w:color w:val="000000" w:themeColor="text1"/>
          <w:kern w:val="0"/>
          <w:lang w:eastAsia="es-ES"/>
          <w14:ligatures w14:val="none"/>
        </w:rPr>
      </w:pPr>
      <w:r>
        <w:rPr>
          <w:rFonts w:ascii="Arial Narrow" w:eastAsia="Calibri" w:hAnsi="Arial Narrow" w:cs="Arial Narrow"/>
          <w:color w:val="000000"/>
          <w:kern w:val="0"/>
          <w:lang w:eastAsia="es-PE"/>
          <w14:ligatures w14:val="none"/>
        </w:rPr>
        <w:lastRenderedPageBreak/>
        <w:t>P</w:t>
      </w:r>
      <w:r w:rsidRPr="00CA3DC3">
        <w:rPr>
          <w:rFonts w:ascii="Arial Narrow" w:eastAsia="Calibri" w:hAnsi="Arial Narrow" w:cs="Arial Narrow"/>
          <w:color w:val="000000"/>
          <w:kern w:val="0"/>
          <w:lang w:eastAsia="es-PE"/>
          <w14:ligatures w14:val="none"/>
        </w:rPr>
        <w:t>resunta</w:t>
      </w:r>
      <w:r w:rsidRPr="00CA3DC3">
        <w:rPr>
          <w:rFonts w:ascii="Arial Narrow" w:eastAsia="Times New Roman" w:hAnsi="Arial Narrow" w:cs="Times New Roman"/>
          <w:kern w:val="0"/>
          <w:shd w:val="clear" w:color="auto" w:fill="FFFFFF"/>
          <w:lang w:eastAsia="es-PE"/>
          <w14:ligatures w14:val="none"/>
        </w:rPr>
        <w:t xml:space="preserve"> infracción a los artículos 18 y 19</w:t>
      </w:r>
      <w:r w:rsidRPr="00CA3DC3">
        <w:rPr>
          <w:rFonts w:ascii="Arial Narrow" w:eastAsia="Calibri" w:hAnsi="Arial Narrow" w:cs="Arial Narrow"/>
          <w:kern w:val="0"/>
          <w:lang w:eastAsia="es-PE"/>
          <w14:ligatures w14:val="none"/>
        </w:rPr>
        <w:t xml:space="preserve"> de </w:t>
      </w:r>
      <w:r w:rsidRPr="00CA3DC3">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Pr="004B1119">
        <w:rPr>
          <w:rFonts w:ascii="Arial Narrow" w:eastAsia="Times New Roman" w:hAnsi="Arial Narrow" w:cs="Times New Roman"/>
          <w:kern w:val="0"/>
          <w:shd w:val="clear" w:color="auto" w:fill="FFFFFF"/>
          <w:lang w:eastAsia="es-PE"/>
          <w14:ligatures w14:val="none"/>
        </w:rPr>
        <w:t>la compañía aseguradora se habría negado a brindar atención presencial al denunciante el 7</w:t>
      </w:r>
      <w:r w:rsidR="00A57937">
        <w:rPr>
          <w:rFonts w:ascii="Arial Narrow" w:eastAsia="Times New Roman" w:hAnsi="Arial Narrow" w:cs="Times New Roman"/>
          <w:kern w:val="0"/>
          <w:shd w:val="clear" w:color="auto" w:fill="FFFFFF"/>
          <w:lang w:eastAsia="es-PE"/>
          <w14:ligatures w14:val="none"/>
        </w:rPr>
        <w:t xml:space="preserve"> </w:t>
      </w:r>
      <w:r w:rsidRPr="004B1119">
        <w:rPr>
          <w:rFonts w:ascii="Arial Narrow" w:eastAsia="Times New Roman" w:hAnsi="Arial Narrow" w:cs="Times New Roman"/>
          <w:kern w:val="0"/>
          <w:shd w:val="clear" w:color="auto" w:fill="FFFFFF"/>
          <w:lang w:eastAsia="es-PE"/>
          <w14:ligatures w14:val="none"/>
        </w:rPr>
        <w:t>de agosto de 2025</w:t>
      </w:r>
      <w:r>
        <w:rPr>
          <w:rFonts w:ascii="Arial Narrow" w:eastAsia="Times New Roman" w:hAnsi="Arial Narrow" w:cs="Times New Roman"/>
          <w:kern w:val="0"/>
          <w:shd w:val="clear" w:color="auto" w:fill="FFFFFF"/>
          <w:lang w:eastAsia="es-PE"/>
          <w14:ligatures w14:val="none"/>
        </w:rPr>
        <w:t>.</w:t>
      </w:r>
    </w:p>
    <w:p w14:paraId="39E4664F" w14:textId="77777777" w:rsidR="00CA3DC3" w:rsidRDefault="00CA3DC3" w:rsidP="00D902B9">
      <w:pPr>
        <w:spacing w:after="0" w:line="240" w:lineRule="auto"/>
        <w:ind w:left="567"/>
        <w:jc w:val="both"/>
        <w:rPr>
          <w:rFonts w:ascii="Arial Narrow" w:eastAsia="Calibri" w:hAnsi="Arial Narrow" w:cs="Arial Narrow"/>
          <w:kern w:val="0"/>
          <w:highlight w:val="green"/>
          <w:lang w:eastAsia="es-PE"/>
          <w14:ligatures w14:val="none"/>
        </w:rPr>
      </w:pPr>
    </w:p>
    <w:p w14:paraId="591A2FDC" w14:textId="1FD9630B" w:rsidR="00434124" w:rsidRPr="00CA3DC3" w:rsidRDefault="00434124" w:rsidP="00434124">
      <w:pPr>
        <w:pStyle w:val="Prrafodelista"/>
        <w:numPr>
          <w:ilvl w:val="2"/>
          <w:numId w:val="5"/>
        </w:numPr>
        <w:spacing w:after="0" w:line="240" w:lineRule="auto"/>
        <w:ind w:left="567" w:hanging="567"/>
        <w:jc w:val="both"/>
        <w:rPr>
          <w:rFonts w:ascii="Arial Narrow" w:eastAsia="Times New Roman" w:hAnsi="Arial Narrow" w:cs="Arial"/>
          <w:color w:val="000000" w:themeColor="text1"/>
          <w:kern w:val="0"/>
          <w:lang w:eastAsia="es-ES"/>
          <w14:ligatures w14:val="none"/>
        </w:rPr>
      </w:pPr>
      <w:r>
        <w:rPr>
          <w:rFonts w:ascii="Arial Narrow" w:eastAsia="Calibri" w:hAnsi="Arial Narrow" w:cs="Arial Narrow"/>
          <w:color w:val="000000"/>
          <w:kern w:val="0"/>
          <w:lang w:eastAsia="es-PE"/>
          <w14:ligatures w14:val="none"/>
        </w:rPr>
        <w:t>P</w:t>
      </w:r>
      <w:r w:rsidRPr="00CA3DC3">
        <w:rPr>
          <w:rFonts w:ascii="Arial Narrow" w:eastAsia="Calibri" w:hAnsi="Arial Narrow" w:cs="Arial Narrow"/>
          <w:color w:val="000000"/>
          <w:kern w:val="0"/>
          <w:lang w:eastAsia="es-PE"/>
          <w14:ligatures w14:val="none"/>
        </w:rPr>
        <w:t>resunta</w:t>
      </w:r>
      <w:r w:rsidRPr="00CA3DC3">
        <w:rPr>
          <w:rFonts w:ascii="Arial Narrow" w:eastAsia="Times New Roman" w:hAnsi="Arial Narrow" w:cs="Times New Roman"/>
          <w:kern w:val="0"/>
          <w:shd w:val="clear" w:color="auto" w:fill="FFFFFF"/>
          <w:lang w:eastAsia="es-PE"/>
          <w14:ligatures w14:val="none"/>
        </w:rPr>
        <w:t xml:space="preserve"> infracción a los artículos 18 y 19</w:t>
      </w:r>
      <w:r w:rsidRPr="00CA3DC3">
        <w:rPr>
          <w:rFonts w:ascii="Arial Narrow" w:eastAsia="Calibri" w:hAnsi="Arial Narrow" w:cs="Arial Narrow"/>
          <w:kern w:val="0"/>
          <w:lang w:eastAsia="es-PE"/>
          <w14:ligatures w14:val="none"/>
        </w:rPr>
        <w:t xml:space="preserve"> de </w:t>
      </w:r>
      <w:r w:rsidRPr="00CA3DC3">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Pr="00A57937">
        <w:rPr>
          <w:rFonts w:ascii="Arial Narrow" w:eastAsia="Times New Roman" w:hAnsi="Arial Narrow" w:cs="Times New Roman"/>
          <w:kern w:val="0"/>
          <w:shd w:val="clear" w:color="auto" w:fill="FFFFFF"/>
          <w:lang w:eastAsia="es-PE"/>
          <w14:ligatures w14:val="none"/>
        </w:rPr>
        <w:t>la compañía aseguradora habría dejado de depositar a</w:t>
      </w:r>
      <w:r w:rsidR="004B1119" w:rsidRPr="00A57937">
        <w:rPr>
          <w:rFonts w:ascii="Arial Narrow" w:eastAsia="Times New Roman" w:hAnsi="Arial Narrow" w:cs="Times New Roman"/>
          <w:kern w:val="0"/>
          <w:shd w:val="clear" w:color="auto" w:fill="FFFFFF"/>
          <w:lang w:eastAsia="es-PE"/>
          <w14:ligatures w14:val="none"/>
        </w:rPr>
        <w:t xml:space="preserve"> </w:t>
      </w:r>
      <w:r w:rsidRPr="00A57937">
        <w:rPr>
          <w:rFonts w:ascii="Arial Narrow" w:eastAsia="Times New Roman" w:hAnsi="Arial Narrow" w:cs="Times New Roman"/>
          <w:kern w:val="0"/>
          <w:shd w:val="clear" w:color="auto" w:fill="FFFFFF"/>
          <w:lang w:eastAsia="es-PE"/>
          <w14:ligatures w14:val="none"/>
        </w:rPr>
        <w:t xml:space="preserve">la </w:t>
      </w:r>
      <w:r w:rsidRPr="00A57937">
        <w:rPr>
          <w:rFonts w:ascii="Arial Narrow" w:eastAsia="Times New Roman" w:hAnsi="Arial Narrow" w:cs="Arial"/>
          <w:color w:val="000000" w:themeColor="text1"/>
          <w:lang w:eastAsia="es-ES"/>
        </w:rPr>
        <w:t xml:space="preserve">cuenta de ahorros del denunciante por </w:t>
      </w:r>
      <w:r w:rsidRPr="00A57937">
        <w:rPr>
          <w:rFonts w:ascii="Arial Narrow" w:eastAsia="Times New Roman" w:hAnsi="Arial Narrow" w:cs="Times New Roman"/>
          <w:kern w:val="0"/>
          <w:shd w:val="clear" w:color="auto" w:fill="FFFFFF"/>
          <w:lang w:eastAsia="es-PE"/>
          <w14:ligatures w14:val="none"/>
        </w:rPr>
        <w:t xml:space="preserve">la </w:t>
      </w:r>
      <w:r w:rsidRPr="00A57937">
        <w:rPr>
          <w:rFonts w:ascii="Arial Narrow" w:eastAsia="Times New Roman" w:hAnsi="Arial Narrow" w:cs="Arial"/>
          <w:color w:val="000000" w:themeColor="text1"/>
          <w:lang w:eastAsia="es-ES"/>
        </w:rPr>
        <w:t>pensión de invalidez del Seguro Complementario de Trabajo de Riesgo</w:t>
      </w:r>
      <w:r>
        <w:rPr>
          <w:rFonts w:ascii="Arial Narrow" w:eastAsia="Times New Roman" w:hAnsi="Arial Narrow" w:cs="Arial"/>
          <w:color w:val="000000" w:themeColor="text1"/>
          <w:lang w:eastAsia="es-ES"/>
        </w:rPr>
        <w:t>.</w:t>
      </w:r>
    </w:p>
    <w:p w14:paraId="182EDE7D" w14:textId="77777777" w:rsidR="00434124" w:rsidRPr="0026598E" w:rsidRDefault="00434124" w:rsidP="00D902B9">
      <w:pPr>
        <w:spacing w:after="0" w:line="240" w:lineRule="auto"/>
        <w:ind w:left="567"/>
        <w:jc w:val="both"/>
        <w:rPr>
          <w:rFonts w:ascii="Arial Narrow" w:eastAsia="Calibri" w:hAnsi="Arial Narrow" w:cs="Arial Narrow"/>
          <w:kern w:val="0"/>
          <w:highlight w:val="green"/>
          <w:lang w:eastAsia="es-PE"/>
          <w14:ligatures w14:val="none"/>
        </w:rPr>
      </w:pPr>
    </w:p>
    <w:p w14:paraId="0A292C9F" w14:textId="3AD7A9DB" w:rsidR="00CA59A2" w:rsidRPr="0026598E" w:rsidRDefault="00CA59A2" w:rsidP="00D902B9">
      <w:pPr>
        <w:spacing w:line="240" w:lineRule="auto"/>
        <w:contextualSpacing/>
        <w:jc w:val="both"/>
        <w:rPr>
          <w:rFonts w:ascii="Arial Narrow" w:eastAsia="Calibri" w:hAnsi="Arial Narrow" w:cs="Arial"/>
          <w:kern w:val="0"/>
          <w14:ligatures w14:val="none"/>
        </w:rPr>
      </w:pPr>
      <w:r w:rsidRPr="6C72C690">
        <w:rPr>
          <w:rFonts w:ascii="Arial Narrow" w:eastAsia="Arial Narrow" w:hAnsi="Arial Narrow" w:cs="Arial Narrow"/>
          <w:b/>
          <w:bCs/>
          <w:color w:val="000000"/>
          <w:kern w:val="0"/>
          <w:lang w:eastAsia="es-PE"/>
          <w14:ligatures w14:val="none"/>
        </w:rPr>
        <w:t>SEGUNDO:</w:t>
      </w:r>
      <w:r w:rsidRPr="0026598E">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26598E">
        <w:rPr>
          <w:rFonts w:ascii="Arial Narrow" w:eastAsia="Times New Roman" w:hAnsi="Arial Narrow" w:cs="Arial"/>
          <w:color w:val="000000"/>
          <w:kern w:val="0"/>
          <w:lang w:val="es-ES" w:eastAsia="es-ES"/>
          <w14:ligatures w14:val="none"/>
        </w:rPr>
        <w:t xml:space="preserve">del </w:t>
      </w:r>
      <w:r w:rsidR="6359E7A6" w:rsidRPr="6C72C690">
        <w:rPr>
          <w:rFonts w:ascii="Arial Narrow" w:eastAsia="Times New Roman" w:hAnsi="Arial Narrow" w:cs="Arial"/>
          <w:color w:val="000000" w:themeColor="text1"/>
          <w:lang w:val="es-ES" w:eastAsia="es-ES"/>
        </w:rPr>
        <w:t>12 de agosto de 2025, subsanada mediante escrito del 6 de octubre de 2025</w:t>
      </w:r>
      <w:r w:rsidRPr="0026598E">
        <w:rPr>
          <w:rFonts w:ascii="Arial Narrow" w:eastAsia="Calibri" w:hAnsi="Arial Narrow" w:cs="Arial"/>
          <w:kern w:val="0"/>
          <w14:ligatures w14:val="none"/>
        </w:rPr>
        <w:t>.</w:t>
      </w:r>
    </w:p>
    <w:p w14:paraId="68A17E97" w14:textId="77777777" w:rsidR="00CA59A2" w:rsidRPr="0026598E" w:rsidRDefault="00CA59A2" w:rsidP="00D902B9">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43DAED72" w:rsidR="00CA59A2" w:rsidRPr="0026598E" w:rsidRDefault="00CA59A2" w:rsidP="00D902B9">
      <w:pPr>
        <w:spacing w:after="0" w:line="240" w:lineRule="auto"/>
        <w:jc w:val="both"/>
        <w:rPr>
          <w:rFonts w:ascii="Arial Narrow" w:eastAsia="Arial Narrow" w:hAnsi="Arial Narrow" w:cs="Arial Narrow"/>
          <w:color w:val="000000"/>
          <w:kern w:val="0"/>
          <w:lang w:eastAsia="es-PE"/>
          <w14:ligatures w14:val="none"/>
        </w:rPr>
      </w:pPr>
      <w:r w:rsidRPr="6C72C690">
        <w:rPr>
          <w:rFonts w:ascii="Arial Narrow" w:eastAsia="Arial Narrow" w:hAnsi="Arial Narrow" w:cs="Arial Narrow"/>
          <w:b/>
          <w:bCs/>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 xml:space="preserve">requerir a </w:t>
      </w:r>
      <w:r w:rsidR="10ECFFF6" w:rsidRPr="6C72C690">
        <w:rPr>
          <w:rFonts w:ascii="Arial Narrow" w:eastAsia="Arial Narrow" w:hAnsi="Arial Narrow" w:cs="Arial Narrow"/>
          <w:color w:val="000000" w:themeColor="text1"/>
          <w:lang w:eastAsia="es-PE"/>
        </w:rPr>
        <w:t>Mapfre Perú Compañía de Seguros y Reaseguros S.A.</w:t>
      </w:r>
      <w:r w:rsidRPr="0026598E">
        <w:rPr>
          <w:rFonts w:ascii="Arial Narrow" w:eastAsia="Arial Narrow" w:hAnsi="Arial Narrow" w:cs="Arial Narrow"/>
          <w:color w:val="000000"/>
          <w:kern w:val="0"/>
          <w:lang w:eastAsia="es-PE"/>
          <w14:ligatures w14:val="none"/>
        </w:rPr>
        <w:t xml:space="preserve"> que cumpla con lo siguiente:</w:t>
      </w:r>
    </w:p>
    <w:p w14:paraId="20FDFB8D" w14:textId="77777777" w:rsidR="00CA59A2" w:rsidRPr="0026598E" w:rsidRDefault="00CA59A2" w:rsidP="00D902B9">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D902B9">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D902B9">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D902B9">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D902B9">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63E340" w14:textId="77777777" w:rsidR="00CA59A2" w:rsidRPr="0026598E" w:rsidRDefault="00CA59A2" w:rsidP="00D902B9">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kern w:val="0"/>
          <w:vertAlign w:val="superscript"/>
          <w14:ligatures w14:val="none"/>
        </w:rPr>
        <w:footnoteReference w:id="6"/>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7"/>
      </w:r>
      <w:r w:rsidRPr="0026598E">
        <w:rPr>
          <w:rFonts w:ascii="Arial Narrow" w:eastAsia="Calibri" w:hAnsi="Arial Narrow" w:cs="Arial"/>
          <w:spacing w:val="-2"/>
          <w:kern w:val="0"/>
          <w14:ligatures w14:val="none"/>
        </w:rPr>
        <w:t>.</w:t>
      </w:r>
    </w:p>
    <w:p w14:paraId="1F11FE32" w14:textId="77777777" w:rsidR="00CA59A2" w:rsidRPr="0026598E" w:rsidRDefault="00CA59A2" w:rsidP="00D902B9">
      <w:pPr>
        <w:spacing w:after="0" w:line="240" w:lineRule="auto"/>
        <w:ind w:left="567"/>
        <w:jc w:val="both"/>
        <w:rPr>
          <w:rFonts w:ascii="Arial Narrow" w:eastAsia="Arial Narrow" w:hAnsi="Arial Narrow" w:cs="Arial Narrow"/>
          <w:color w:val="000000"/>
          <w:kern w:val="0"/>
          <w:lang w:eastAsia="es-PE"/>
          <w14:ligatures w14:val="none"/>
        </w:rPr>
      </w:pPr>
    </w:p>
    <w:p w14:paraId="10518607" w14:textId="6BD37829" w:rsidR="00CA59A2" w:rsidRPr="0026598E" w:rsidRDefault="00CA59A2" w:rsidP="00D902B9">
      <w:pPr>
        <w:spacing w:after="0" w:line="240" w:lineRule="auto"/>
        <w:jc w:val="both"/>
        <w:rPr>
          <w:rFonts w:ascii="Arial Narrow" w:eastAsia="Arial Narrow" w:hAnsi="Arial Narrow" w:cs="Arial Narrow"/>
          <w:color w:val="000000"/>
          <w:kern w:val="0"/>
          <w:lang w:eastAsia="es-PE"/>
          <w14:ligatures w14:val="none"/>
        </w:rPr>
      </w:pPr>
      <w:r w:rsidRPr="6C72C690">
        <w:rPr>
          <w:rFonts w:ascii="Arial Narrow" w:eastAsia="Arial Narrow" w:hAnsi="Arial Narrow" w:cs="Arial Narrow"/>
          <w:b/>
          <w:bCs/>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14F09CAE" w:rsidRPr="6C72C690">
        <w:rPr>
          <w:rFonts w:ascii="Arial Narrow" w:eastAsia="Times New Roman" w:hAnsi="Arial Narrow" w:cs="Arial"/>
          <w:color w:val="000000" w:themeColor="text1"/>
          <w:lang w:val="es-ES" w:eastAsia="es-ES"/>
        </w:rPr>
        <w:t>12 de agosto de 2025, subsanada mediante escrito del 6 de octubre de 2025</w:t>
      </w:r>
      <w:r w:rsidRPr="6C72C690">
        <w:rPr>
          <w:rFonts w:ascii="Arial Narrow" w:eastAsia="Calibri" w:hAnsi="Arial Narrow" w:cs="Arial"/>
          <w:kern w:val="0"/>
          <w14:ligatures w14:val="none"/>
        </w:rPr>
        <w:t xml:space="preserve">, </w:t>
      </w:r>
      <w:r w:rsidRPr="6C72C690">
        <w:rPr>
          <w:rFonts w:ascii="Arial Narrow" w:eastAsia="Arial Narrow" w:hAnsi="Arial Narrow" w:cs="Arial Narrow"/>
          <w:color w:val="000000"/>
          <w:kern w:val="0"/>
          <w:lang w:eastAsia="es-PE"/>
          <w14:ligatures w14:val="none"/>
        </w:rPr>
        <w:t>a</w:t>
      </w:r>
      <w:r w:rsidRPr="6C72C690">
        <w:rPr>
          <w:rFonts w:ascii="Arial Narrow" w:eastAsia="Times New Roman" w:hAnsi="Arial Narrow" w:cs="Times New Roman"/>
          <w:color w:val="000000"/>
          <w:kern w:val="0"/>
          <w:shd w:val="clear" w:color="auto" w:fill="FFFFFF"/>
          <w:lang w:eastAsia="es-PE"/>
          <w14:ligatures w14:val="none"/>
        </w:rPr>
        <w:t xml:space="preserve"> </w:t>
      </w:r>
      <w:r w:rsidR="55C8F0DC" w:rsidRPr="6C72C690">
        <w:rPr>
          <w:rFonts w:ascii="Arial Narrow" w:eastAsia="Times New Roman" w:hAnsi="Arial Narrow" w:cs="Times New Roman"/>
          <w:color w:val="000000" w:themeColor="text1"/>
          <w:lang w:eastAsia="es-PE"/>
        </w:rPr>
        <w:t>Mapfre Perú Compañía de Seguros y Reaseguros S.A.</w:t>
      </w:r>
      <w:r w:rsidRPr="6C72C690">
        <w:rPr>
          <w:rFonts w:ascii="Arial Narrow" w:eastAsia="Arial Narrow" w:hAnsi="Arial Narrow" w:cs="Arial Narrow"/>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para que, de conformidad con lo dispuesto por el artículo 26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228F876C" w14:textId="77777777" w:rsidR="00CA59A2" w:rsidRPr="0026598E" w:rsidRDefault="00CA59A2" w:rsidP="00D902B9">
      <w:pPr>
        <w:spacing w:after="0" w:line="240" w:lineRule="auto"/>
        <w:jc w:val="both"/>
        <w:rPr>
          <w:rFonts w:ascii="Arial Narrow" w:eastAsia="Arial Narrow" w:hAnsi="Arial Narrow" w:cs="Arial Narrow"/>
          <w:color w:val="000000"/>
          <w:kern w:val="0"/>
          <w:lang w:eastAsia="es-PE"/>
          <w14:ligatures w14:val="none"/>
        </w:rPr>
      </w:pPr>
    </w:p>
    <w:p w14:paraId="774AFBA5" w14:textId="6AF7478D" w:rsidR="00CA59A2" w:rsidRPr="0026598E" w:rsidRDefault="00CA59A2" w:rsidP="00D902B9">
      <w:pPr>
        <w:spacing w:after="0" w:line="240" w:lineRule="auto"/>
        <w:jc w:val="both"/>
        <w:rPr>
          <w:rFonts w:ascii="Arial Narrow" w:eastAsia="Times New Roman" w:hAnsi="Arial Narrow" w:cs="Arial"/>
          <w:color w:val="000000"/>
          <w:kern w:val="0"/>
          <w:lang w:val="es-ES" w:eastAsia="es-ES"/>
          <w14:ligatures w14:val="none"/>
        </w:rPr>
      </w:pPr>
      <w:r w:rsidRPr="6C72C690">
        <w:rPr>
          <w:rFonts w:ascii="Arial Narrow" w:eastAsia="Arial Narrow" w:hAnsi="Arial Narrow" w:cs="Arial Narrow"/>
          <w:b/>
          <w:bCs/>
          <w:color w:val="000000"/>
          <w:kern w:val="0"/>
          <w:lang w:eastAsia="es-PE"/>
          <w14:ligatures w14:val="none"/>
        </w:rPr>
        <w:t xml:space="preserve">QUINTO: </w:t>
      </w:r>
      <w:bookmarkStart w:id="4"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4"/>
      <w:r w:rsidRPr="0026598E">
        <w:rPr>
          <w:rFonts w:ascii="Arial Narrow" w:eastAsia="Times New Roman" w:hAnsi="Arial Narrow" w:cs="Arial"/>
          <w:color w:val="000000"/>
          <w:kern w:val="0"/>
          <w:lang w:eastAsia="es-ES"/>
          <w14:ligatures w14:val="none"/>
        </w:rPr>
        <w:t xml:space="preserve">, </w:t>
      </w:r>
      <w:bookmarkStart w:id="5" w:name="_Hlk188286828"/>
      <w:r w:rsidRPr="00CF0B59">
        <w:rPr>
          <w:rFonts w:ascii="Arial Narrow" w:eastAsia="Times New Roman" w:hAnsi="Arial Narrow" w:cs="Times New Roman"/>
          <w:color w:val="000000"/>
          <w:kern w:val="0"/>
          <w:shd w:val="clear" w:color="auto" w:fill="FFFFFF"/>
          <w:lang w:eastAsia="es-PE"/>
          <w14:ligatures w14:val="none"/>
        </w:rPr>
        <w:t>el proveedor denunciado</w:t>
      </w:r>
      <w:r w:rsidRPr="0026598E">
        <w:rPr>
          <w:rFonts w:ascii="Arial Narrow" w:eastAsia="Times New Roman" w:hAnsi="Arial Narrow" w:cs="Arial"/>
          <w:color w:val="000000"/>
          <w:kern w:val="0"/>
          <w:lang w:eastAsia="es-ES"/>
          <w14:ligatures w14:val="none"/>
        </w:rPr>
        <w:t xml:space="preserve"> </w:t>
      </w:r>
      <w:bookmarkEnd w:id="5"/>
      <w:r w:rsidRPr="0026598E">
        <w:rPr>
          <w:rFonts w:ascii="Arial Narrow" w:eastAsia="Times New Roman" w:hAnsi="Arial Narrow" w:cs="Arial"/>
          <w:color w:val="000000"/>
          <w:kern w:val="0"/>
          <w:lang w:val="es-ES" w:eastAsia="es-ES"/>
          <w14:ligatures w14:val="none"/>
        </w:rPr>
        <w:t xml:space="preserve">cumpla con: </w:t>
      </w:r>
      <w:r w:rsidR="002427B2" w:rsidRPr="002427B2">
        <w:rPr>
          <w:rFonts w:ascii="Arial Narrow" w:eastAsia="Times New Roman" w:hAnsi="Arial Narrow" w:cs="Arial"/>
          <w:color w:val="000000" w:themeColor="text1"/>
          <w:lang w:val="es-ES" w:eastAsia="es-ES"/>
        </w:rPr>
        <w:t>(i) presentar una copia completa, legible y debidamente suscrita de la póliza Seguro Complementario de Trabajo de Riesgo, así como el cargo de remisión de la póliza; (</w:t>
      </w:r>
      <w:proofErr w:type="spellStart"/>
      <w:r w:rsidR="002427B2" w:rsidRPr="002427B2">
        <w:rPr>
          <w:rFonts w:ascii="Arial Narrow" w:eastAsia="Times New Roman" w:hAnsi="Arial Narrow" w:cs="Arial"/>
          <w:color w:val="000000" w:themeColor="text1"/>
          <w:lang w:val="es-ES" w:eastAsia="es-ES"/>
        </w:rPr>
        <w:t>ii</w:t>
      </w:r>
      <w:proofErr w:type="spellEnd"/>
      <w:r w:rsidR="002427B2" w:rsidRPr="002427B2">
        <w:rPr>
          <w:rFonts w:ascii="Arial Narrow" w:eastAsia="Times New Roman" w:hAnsi="Arial Narrow" w:cs="Arial"/>
          <w:color w:val="000000" w:themeColor="text1"/>
          <w:lang w:val="es-ES" w:eastAsia="es-ES"/>
        </w:rPr>
        <w:t xml:space="preserve">) presentar los medios probatorios que acrediten que atendió adecuadamente la solicitud del denunciante de depositar en su cuenta bancaria la pensión vitalicia mensual </w:t>
      </w:r>
      <w:r w:rsidR="002427B2" w:rsidRPr="002427B2">
        <w:rPr>
          <w:rFonts w:ascii="Arial Narrow" w:eastAsia="Times New Roman" w:hAnsi="Arial Narrow" w:cs="Arial"/>
          <w:color w:val="000000" w:themeColor="text1"/>
          <w:lang w:val="es-ES" w:eastAsia="es-ES"/>
        </w:rPr>
        <w:lastRenderedPageBreak/>
        <w:t>por enfermedad profesional, presentada el 23 de mayo de 2025 en virtud del Seguro Complementario de Trabajo de Riesgo; y, (</w:t>
      </w:r>
      <w:proofErr w:type="spellStart"/>
      <w:r w:rsidR="002427B2" w:rsidRPr="002427B2">
        <w:rPr>
          <w:rFonts w:ascii="Arial Narrow" w:eastAsia="Times New Roman" w:hAnsi="Arial Narrow" w:cs="Arial"/>
          <w:color w:val="000000" w:themeColor="text1"/>
          <w:lang w:val="es-ES" w:eastAsia="es-ES"/>
        </w:rPr>
        <w:t>iii</w:t>
      </w:r>
      <w:proofErr w:type="spellEnd"/>
      <w:r w:rsidR="002427B2" w:rsidRPr="002427B2">
        <w:rPr>
          <w:rFonts w:ascii="Arial Narrow" w:eastAsia="Times New Roman" w:hAnsi="Arial Narrow" w:cs="Arial"/>
          <w:color w:val="000000" w:themeColor="text1"/>
          <w:lang w:val="es-ES" w:eastAsia="es-ES"/>
        </w:rPr>
        <w:t>) presentar todas las comunicaciones cursadas con la parte denunciante en virtud del hecho materia de denuncia</w:t>
      </w:r>
      <w:r w:rsidRPr="0026598E">
        <w:rPr>
          <w:rFonts w:ascii="Arial Narrow" w:eastAsia="Times New Roman" w:hAnsi="Arial Narrow" w:cs="Arial"/>
          <w:color w:val="000000"/>
          <w:kern w:val="0"/>
          <w:lang w:val="es-ES" w:eastAsia="es-ES"/>
          <w14:ligatures w14:val="none"/>
        </w:rPr>
        <w:t>.</w:t>
      </w:r>
    </w:p>
    <w:p w14:paraId="12A4D8BD" w14:textId="77777777" w:rsidR="00CA59A2" w:rsidRPr="0026598E" w:rsidRDefault="00CA59A2" w:rsidP="00D902B9">
      <w:pPr>
        <w:spacing w:after="0" w:line="240" w:lineRule="auto"/>
        <w:jc w:val="both"/>
        <w:rPr>
          <w:rFonts w:ascii="Arial Narrow" w:eastAsia="Arial Narrow" w:hAnsi="Arial Narrow" w:cs="Arial Narrow"/>
          <w:b/>
          <w:color w:val="000000"/>
          <w:kern w:val="0"/>
          <w:lang w:val="es-ES" w:eastAsia="es-PE"/>
          <w14:ligatures w14:val="none"/>
        </w:rPr>
      </w:pPr>
    </w:p>
    <w:p w14:paraId="591B7E6F" w14:textId="77777777" w:rsidR="00CA59A2" w:rsidRPr="0026598E" w:rsidRDefault="00CA59A2" w:rsidP="00D902B9">
      <w:pPr>
        <w:spacing w:after="0" w:line="240" w:lineRule="auto"/>
        <w:jc w:val="both"/>
        <w:rPr>
          <w:rFonts w:ascii="Arial Narrow" w:eastAsia="Arial Narrow" w:hAnsi="Arial Narrow" w:cs="Arial Narrow"/>
          <w:color w:val="000000"/>
          <w:kern w:val="0"/>
          <w:lang w:eastAsia="es-PE"/>
          <w14:ligatures w14:val="none"/>
        </w:rPr>
      </w:pPr>
      <w:r w:rsidRPr="6C72C690">
        <w:rPr>
          <w:rFonts w:ascii="Arial Narrow" w:eastAsia="Arial Narrow" w:hAnsi="Arial Narrow" w:cs="Arial Narrow"/>
          <w:b/>
          <w:bCs/>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6"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Pr="0026598E">
        <w:rPr>
          <w:rFonts w:ascii="Arial Narrow" w:eastAsia="Arial Narrow" w:hAnsi="Arial Narrow" w:cs="Times New Roman"/>
          <w:color w:val="000000"/>
          <w:kern w:val="0"/>
          <w:vertAlign w:val="superscript"/>
          <w:lang w:eastAsia="es-PE"/>
          <w14:ligatures w14:val="none"/>
        </w:rPr>
        <w:footnoteReference w:id="8"/>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referida norma</w:t>
      </w:r>
      <w:r w:rsidRPr="0026598E">
        <w:rPr>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 xml:space="preserve">. </w:t>
      </w:r>
      <w:bookmarkEnd w:id="6"/>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w:t>
      </w:r>
      <w:r w:rsidRPr="0026598E">
        <w:rPr>
          <w:rFonts w:ascii="Arial Narrow" w:eastAsia="Arial Narrow" w:hAnsi="Arial Narrow" w:cs="Times New Roman"/>
          <w:color w:val="000000"/>
          <w:kern w:val="0"/>
          <w:vertAlign w:val="superscript"/>
          <w:lang w:eastAsia="es-PE"/>
          <w14:ligatures w14:val="none"/>
        </w:rPr>
        <w:footnoteReference w:id="10"/>
      </w:r>
      <w:r w:rsidRPr="0026598E">
        <w:rPr>
          <w:rFonts w:ascii="Arial Narrow" w:eastAsia="Arial Narrow" w:hAnsi="Arial Narrow" w:cs="Arial Narrow"/>
          <w:color w:val="000000"/>
          <w:kern w:val="0"/>
          <w:lang w:eastAsia="es-PE"/>
          <w14:ligatures w14:val="none"/>
        </w:rPr>
        <w:t>.</w:t>
      </w:r>
    </w:p>
    <w:p w14:paraId="0ECE55DF" w14:textId="77777777" w:rsidR="00CA59A2" w:rsidRPr="0026598E" w:rsidRDefault="00CA59A2" w:rsidP="00D902B9">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77777777" w:rsidR="00CA59A2" w:rsidRPr="0026598E" w:rsidRDefault="00CA59A2" w:rsidP="00D902B9">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D902B9">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7777777" w:rsidR="00CA59A2" w:rsidRPr="0026598E" w:rsidRDefault="00CA59A2" w:rsidP="00D902B9">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6C72C690">
        <w:rPr>
          <w:rFonts w:ascii="Arial Narrow" w:eastAsia="Calibri" w:hAnsi="Arial Narrow" w:cs="Arial"/>
          <w:b/>
          <w:bCs/>
          <w:kern w:val="0"/>
          <w14:ligatures w14:val="none"/>
        </w:rPr>
        <w:t>:</w:t>
      </w:r>
      <w:r w:rsidRPr="0026598E">
        <w:rPr>
          <w:rFonts w:ascii="Arial Narrow" w:eastAsia="Calibri" w:hAnsi="Arial Narrow" w:cs="Arial"/>
          <w:kern w:val="0"/>
          <w14:ligatures w14:val="none"/>
        </w:rPr>
        <w:t xml:space="preserve"> comunicar a las partes que, </w:t>
      </w:r>
      <w:proofErr w:type="gramStart"/>
      <w:r w:rsidRPr="0026598E">
        <w:rPr>
          <w:rFonts w:ascii="Arial Narrow" w:eastAsia="Calibri" w:hAnsi="Arial Narrow" w:cs="Arial"/>
          <w:kern w:val="0"/>
          <w14:ligatures w14:val="none"/>
        </w:rPr>
        <w:t>de acuerdo a</w:t>
      </w:r>
      <w:proofErr w:type="gramEnd"/>
      <w:r w:rsidRPr="0026598E">
        <w:rPr>
          <w:rFonts w:ascii="Arial Narrow" w:eastAsia="Calibri" w:hAnsi="Arial Narrow" w:cs="Arial"/>
          <w:kern w:val="0"/>
          <w14:ligatures w14:val="none"/>
        </w:rPr>
        <w:t xml:space="preserve"> lo señalado por el artículo 29</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Decreto Legislativo 807</w:t>
      </w:r>
      <w:r w:rsidRPr="0026598E">
        <w:rPr>
          <w:rFonts w:ascii="Arial Narrow" w:eastAsia="Calibri" w:hAnsi="Arial Narrow" w:cs="Arial"/>
          <w:kern w:val="0"/>
          <w:vertAlign w:val="superscript"/>
          <w14:ligatures w14:val="none"/>
        </w:rPr>
        <w:footnoteReference w:id="11"/>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6C72C690">
        <w:rPr>
          <w:rFonts w:ascii="Arial Narrow" w:eastAsia="Calibri" w:hAnsi="Arial Narrow" w:cs="Arial"/>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D902B9">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26598E" w:rsidRDefault="00CA59A2" w:rsidP="00D902B9">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w:t>
      </w:r>
      <w:r w:rsidRPr="0026598E">
        <w:rPr>
          <w:rFonts w:ascii="Arial Narrow" w:eastAsia="Times New Roman" w:hAnsi="Arial Narrow" w:cs="Times New Roman"/>
          <w:color w:val="000000"/>
          <w:kern w:val="0"/>
          <w:lang w:eastAsia="es-PE"/>
          <w14:ligatures w14:val="none"/>
        </w:rPr>
        <w:lastRenderedPageBreak/>
        <w:t>transacción o cualquier otro que, de forma indubitable, deje constancia que se ha solucionado la controversia materia de denuncia.</w:t>
      </w:r>
      <w:bookmarkStart w:id="7" w:name="h.gjdgxs" w:colFirst="0" w:colLast="0"/>
      <w:bookmarkEnd w:id="7"/>
    </w:p>
    <w:p w14:paraId="7DDD06F7" w14:textId="77777777" w:rsidR="00CA59A2" w:rsidRPr="0026598E" w:rsidRDefault="00CA59A2" w:rsidP="00D902B9">
      <w:pPr>
        <w:suppressAutoHyphens/>
        <w:spacing w:after="0" w:line="240" w:lineRule="auto"/>
        <w:jc w:val="both"/>
        <w:rPr>
          <w:rFonts w:ascii="Arial Narrow" w:eastAsia="Times New Roman" w:hAnsi="Arial Narrow" w:cs="Times New Roman"/>
          <w:color w:val="000000"/>
          <w:kern w:val="0"/>
          <w:lang w:eastAsia="es-PE"/>
          <w14:ligatures w14:val="none"/>
        </w:rPr>
      </w:pPr>
    </w:p>
    <w:p w14:paraId="236137A1" w14:textId="0A24418F" w:rsidR="00CA59A2" w:rsidRPr="00A67ADF" w:rsidRDefault="00CA59A2" w:rsidP="00D902B9">
      <w:pPr>
        <w:suppressAutoHyphens/>
        <w:spacing w:after="0" w:line="240" w:lineRule="auto"/>
        <w:jc w:val="both"/>
        <w:rPr>
          <w:rFonts w:ascii="Arial Narrow" w:hAnsi="Arial Narrow" w:cs="Arial"/>
        </w:rPr>
      </w:pPr>
      <w:r w:rsidRPr="00A67ADF">
        <w:rPr>
          <w:rFonts w:ascii="Arial Narrow" w:eastAsia="Arial Narrow" w:hAnsi="Arial Narrow" w:cs="Arial Narrow"/>
          <w:b/>
          <w:bCs/>
        </w:rPr>
        <w:t xml:space="preserve">DÉCIMO: requerir al señor [DENUNCIANTE]z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6C72C690">
        <w:rPr>
          <w:rFonts w:ascii="Arial Narrow" w:hAnsi="Arial Narrow" w:cs="Arial"/>
          <w:b/>
          <w:bCs/>
          <w:spacing w:val="-3"/>
          <w:kern w:val="0"/>
          <w14:ligatures w14:val="none"/>
        </w:rPr>
        <w:t/>
      </w:r>
      <w:r w:rsidRPr="6C72C690">
        <w:rPr>
          <w:rFonts w:ascii="Arial Narrow" w:hAnsi="Arial Narrow" w:cs="Arial"/>
          <w:spacing w:val="-3"/>
          <w:kern w:val="0"/>
          <w14:ligatures w14:val="none"/>
        </w:rPr>
        <w:t xml:space="preserve"/>
      </w:r>
      <w:r w:rsidR="1C29A61B" w:rsidRPr="6C72C690">
        <w:rPr>
          <w:rFonts w:ascii="Arial Narrow" w:hAnsi="Arial Narrow" w:cs="Arial"/>
          <w:spacing w:val="-3"/>
          <w:kern w:val="0"/>
          <w14:ligatures w14:val="none"/>
        </w:rPr>
        <w:t/>
      </w:r>
      <w:r w:rsidRPr="6C72C690">
        <w:rPr>
          <w:rFonts w:ascii="Arial Narrow" w:hAnsi="Arial Narrow" w:cs="Arial"/>
          <w:spacing w:val="-3"/>
          <w:kern w:val="0"/>
          <w14:ligatures w14:val="none"/>
        </w:rPr>
        <w:t xml:space="preserve"/>
      </w:r>
      <w:r w:rsidR="216A44A8" w:rsidRPr="6C72C690">
        <w:rPr>
          <w:rFonts w:ascii="Arial Narrow" w:hAnsi="Arial Narrow" w:cs="Arial"/>
        </w:rPr>
        <w:t xml:space="preserve"/>
      </w:r>
      <w:proofErr w:type="spellStart"/>
      <w:r w:rsidR="216A44A8" w:rsidRPr="6C72C690">
        <w:rPr>
          <w:rFonts w:ascii="Arial Narrow" w:hAnsi="Arial Narrow" w:cs="Arial"/>
        </w:rPr>
        <w:t/>
      </w:r>
      <w:proofErr w:type="spellEnd"/>
      <w:r w:rsidRPr="6C72C690">
        <w:rPr>
          <w:rFonts w:ascii="Arial Narrow" w:eastAsia="Times New Roman" w:hAnsi="Arial Narrow" w:cs="Times New Roman"/>
          <w:color w:val="000000"/>
          <w:kern w:val="0"/>
          <w:shd w:val="clear" w:color="auto" w:fill="FFFFFF"/>
          <w:lang w:eastAsia="es-PE"/>
          <w14:ligatures w14:val="none"/>
        </w:rPr>
        <w:t xml:space="preserve"/>
      </w:r>
      <w:r w:rsidRPr="6C72C690">
        <w:rPr>
          <w:rFonts w:ascii="Arial Narrow" w:hAnsi="Arial Narrow"/>
          <w:color w:val="000000"/>
        </w:rPr>
        <w:t/>
      </w:r>
      <w:r w:rsidRPr="00A67ADF">
        <w:rPr>
          <w:rFonts w:ascii="Arial Narrow" w:hAnsi="Arial Narrow"/>
          <w:color w:val="000000"/>
        </w:rPr>
        <w:t xml:space="preserve"/>
      </w:r>
      <w:r w:rsidRPr="6C72C690">
        <w:rPr>
          <w:rFonts w:ascii="Arial Narrow" w:hAnsi="Arial Narrow"/>
          <w:color w:val="000000"/>
        </w:rPr>
        <w:t/>
      </w:r>
      <w:r w:rsidRPr="00A67ADF">
        <w:rPr>
          <w:rFonts w:ascii="Arial Narrow" w:hAnsi="Arial Narrow"/>
          <w:color w:val="000000"/>
        </w:rPr>
        <w:t xml:space="preserve"/>
      </w:r>
      <w:r w:rsidRPr="6C72C690">
        <w:rPr>
          <w:rFonts w:ascii="Arial Narrow" w:hAnsi="Arial Narrow"/>
          <w:color w:val="000000"/>
        </w:rPr>
        <w:t/>
      </w:r>
      <w:r w:rsidRPr="00A67ADF">
        <w:rPr>
          <w:rFonts w:ascii="Arial Narrow" w:hAnsi="Arial Narrow"/>
          <w:color w:val="000000"/>
        </w:rPr>
        <w:t/>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r w:rsidRPr="00A67ADF">
        <w:rPr>
          <w:rFonts w:ascii="Arial Narrow" w:hAnsi="Arial Narrow"/>
          <w:vertAlign w:val="superscript"/>
        </w:rPr>
        <w:footnoteReference w:id="12"/>
      </w:r>
      <w:r w:rsidRPr="00A67ADF">
        <w:rPr>
          <w:rFonts w:ascii="Arial Narrow" w:hAnsi="Arial Narrow" w:cs="Arial"/>
        </w:rPr>
        <w:t/>
      </w:r>
    </w:p>
    <w:p w14:paraId="639FE5BE" w14:textId="77777777" w:rsidR="00CA59A2" w:rsidRPr="00A67ADF" w:rsidRDefault="00CA59A2" w:rsidP="00D902B9">
      <w:pPr>
        <w:suppressAutoHyphens/>
        <w:spacing w:after="0" w:line="240" w:lineRule="auto"/>
        <w:jc w:val="both"/>
        <w:rPr>
          <w:rFonts w:ascii="Arial Narrow" w:hAnsi="Arial Narrow" w:cs="Arial"/>
        </w:rPr>
      </w:pPr>
    </w:p>
    <w:p w14:paraId="083D8417" w14:textId="6D76410C" w:rsidR="00CA59A2" w:rsidRPr="0021384F" w:rsidRDefault="00CA59A2" w:rsidP="00D902B9">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Pr="6C72C690">
        <w:rPr>
          <w:rFonts w:ascii="Arial Narrow" w:eastAsia="Arial Narrow" w:hAnsi="Arial Narrow" w:cs="Arial Narrow"/>
        </w:rPr>
        <w:t xml:space="preserve">Mapfre Perú Compañía de Seguros y Reaseguros S.A. </w:t>
      </w:r>
      <w:r w:rsidRPr="00A67ADF">
        <w:rPr>
          <w:rFonts w:ascii="Arial Narrow" w:hAnsi="Arial Narrow"/>
          <w:shd w:val="clear" w:color="auto" w:fill="FFFFFF"/>
        </w:rPr>
        <w:t xml:space="preserve">para que </w:t>
      </w:r>
      <w:r w:rsidRPr="6C72C690">
        <w:rPr>
          <w:rFonts w:ascii="Arial Narrow" w:eastAsia="Calibri" w:hAnsi="Arial Narrow"/>
        </w:rPr>
        <w:t>efectúe</w:t>
      </w:r>
      <w:r>
        <w:rPr>
          <w:rFonts w:ascii="Arial Narrow" w:eastAsia="Calibri" w:hAnsi="Arial Narrow"/>
        </w:rPr>
        <w:t xml:space="preserve"> </w:t>
      </w:r>
      <w:r w:rsidRPr="00A67ADF">
        <w:rPr>
          <w:rFonts w:ascii="Arial Narrow" w:eastAsia="Calibri" w:hAnsi="Arial Narrow"/>
        </w:rPr>
        <w:t xml:space="preserve">el acuse de recibo mediante la confirmación de recepción de la </w:t>
      </w:r>
      <w:r w:rsidRPr="6C72C690">
        <w:rPr>
          <w:rFonts w:ascii="Arial Narrow" w:eastAsia="Calibri" w:hAnsi="Arial Narrow"/>
        </w:rPr>
        <w:t>notificación remitida por este despacho a su Casilla Electrónica</w:t>
      </w:r>
      <w:r w:rsidRPr="00A67ADF">
        <w:rPr>
          <w:rFonts w:ascii="Arial Narrow" w:eastAsia="Calibri" w:hAnsi="Arial Narrow"/>
        </w:rPr>
        <w:t xml:space="preserve">, dentro de los cinco (5) primeros días hábiles siguientes a la fecha en que </w:t>
      </w:r>
      <w:r w:rsidRPr="6C72C690">
        <w:rPr>
          <w:rFonts w:ascii="Arial Narrow" w:eastAsia="Calibri" w:hAnsi="Arial Narrow"/>
        </w:rPr>
        <w:t>recibe</w:t>
      </w:r>
      <w:r w:rsidRPr="00A67ADF">
        <w:rPr>
          <w:rFonts w:ascii="Arial Narrow" w:eastAsia="Calibri" w:hAnsi="Arial Narrow"/>
        </w:rPr>
        <w:t xml:space="preserve"> la notificación.</w:t>
      </w:r>
      <w:bookmarkStart w:id="8" w:name="_Hlk198890962"/>
    </w:p>
    <w:bookmarkEnd w:id="8"/>
    <w:p w14:paraId="23716787" w14:textId="77777777" w:rsidR="00CA59A2" w:rsidRPr="0026598E" w:rsidRDefault="00CA59A2" w:rsidP="00D902B9">
      <w:pPr>
        <w:suppressAutoHyphens/>
        <w:spacing w:after="0" w:line="240" w:lineRule="auto"/>
        <w:jc w:val="both"/>
        <w:rPr>
          <w:rFonts w:ascii="Arial Narrow" w:hAnsi="Arial Narrow" w:cs="Arial"/>
        </w:rPr>
      </w:pPr>
    </w:p>
    <w:p w14:paraId="509D673B" w14:textId="77777777" w:rsidR="00CA59A2" w:rsidRPr="0026598E" w:rsidRDefault="00CA59A2" w:rsidP="00D902B9">
      <w:pPr>
        <w:spacing w:after="0" w:line="240" w:lineRule="auto"/>
        <w:jc w:val="both"/>
        <w:rPr>
          <w:rFonts w:ascii="Arial Narrow" w:eastAsia="Arial Narrow" w:hAnsi="Arial Narrow" w:cs="Arial Narrow"/>
          <w:b/>
          <w:color w:val="000000"/>
          <w:kern w:val="0"/>
          <w:lang w:eastAsia="es-PE"/>
          <w14:ligatures w14:val="none"/>
        </w:rPr>
      </w:pPr>
    </w:p>
    <w:p w14:paraId="418E1D52" w14:textId="77777777" w:rsidR="00CA59A2" w:rsidRPr="0026598E" w:rsidRDefault="00CA59A2" w:rsidP="00D902B9">
      <w:pPr>
        <w:spacing w:after="0" w:line="240" w:lineRule="auto"/>
        <w:jc w:val="both"/>
        <w:rPr>
          <w:rFonts w:ascii="Arial Narrow" w:eastAsia="Arial Narrow" w:hAnsi="Arial Narrow" w:cs="Arial Narrow"/>
          <w:b/>
          <w:color w:val="000000"/>
          <w:kern w:val="0"/>
          <w:lang w:eastAsia="es-PE"/>
          <w14:ligatures w14:val="none"/>
        </w:rPr>
      </w:pPr>
    </w:p>
    <w:p w14:paraId="0407B94C" w14:textId="77777777" w:rsidR="00CA59A2" w:rsidRPr="0026598E" w:rsidRDefault="00CA59A2" w:rsidP="00D902B9">
      <w:pPr>
        <w:spacing w:after="0" w:line="240" w:lineRule="auto"/>
        <w:jc w:val="both"/>
        <w:rPr>
          <w:rFonts w:ascii="Arial Narrow" w:eastAsia="Arial Narrow" w:hAnsi="Arial Narrow" w:cs="Arial Narrow"/>
          <w:b/>
          <w:bCs/>
          <w:color w:val="000000"/>
          <w:kern w:val="0"/>
          <w:lang w:eastAsia="es-PE"/>
          <w14:ligatures w14:val="none"/>
        </w:rPr>
      </w:pPr>
    </w:p>
    <w:p w14:paraId="375C384E" w14:textId="77777777" w:rsidR="00CA59A2" w:rsidRPr="0026598E" w:rsidRDefault="00CA59A2" w:rsidP="00D902B9">
      <w:pPr>
        <w:spacing w:after="0" w:line="240" w:lineRule="auto"/>
        <w:jc w:val="both"/>
        <w:rPr>
          <w:rFonts w:ascii="Arial Narrow" w:eastAsia="Arial Narrow" w:hAnsi="Arial Narrow" w:cs="Arial Narrow"/>
          <w:b/>
          <w:bCs/>
          <w:color w:val="000000"/>
          <w:kern w:val="0"/>
          <w:lang w:eastAsia="es-PE"/>
          <w14:ligatures w14:val="none"/>
        </w:rPr>
      </w:pPr>
    </w:p>
    <w:bookmarkEnd w:id="0"/>
    <w:p w14:paraId="5EB21DE2" w14:textId="77777777" w:rsidR="00CD118F" w:rsidRPr="00CD118F" w:rsidRDefault="00CD118F" w:rsidP="00D902B9">
      <w:pPr>
        <w:shd w:val="clear" w:color="auto" w:fill="FFFFFF" w:themeFill="background1"/>
        <w:spacing w:after="0" w:line="240" w:lineRule="auto"/>
        <w:jc w:val="center"/>
        <w:rPr>
          <w:rFonts w:ascii="Arial Narrow" w:eastAsia="Calibri" w:hAnsi="Arial Narrow" w:cs="Arial"/>
          <w:b/>
          <w:bCs/>
          <w:color w:val="000000"/>
          <w:kern w:val="0"/>
          <w14:ligatures w14:val="none"/>
        </w:rPr>
      </w:pPr>
      <w:r w:rsidRPr="6C72C690">
        <w:rPr>
          <w:rFonts w:ascii="Arial Narrow" w:eastAsia="Calibri" w:hAnsi="Arial Narrow" w:cs="Arial"/>
          <w:b/>
          <w:bCs/>
          <w:color w:val="000000"/>
          <w:kern w:val="0"/>
          <w14:ligatures w14:val="none"/>
        </w:rPr>
        <w:t>JUDITH ALCALDE BRICEÑO</w:t>
      </w:r>
    </w:p>
    <w:p w14:paraId="72313EFD" w14:textId="77777777" w:rsidR="00CD118F" w:rsidRPr="00CB742D" w:rsidRDefault="00CD118F" w:rsidP="00D902B9">
      <w:pPr>
        <w:shd w:val="clear" w:color="auto" w:fill="FFFFFF" w:themeFill="background1"/>
        <w:spacing w:after="0" w:line="240" w:lineRule="auto"/>
        <w:jc w:val="center"/>
        <w:rPr>
          <w:rFonts w:ascii="Arial Narrow" w:eastAsia="Calibri" w:hAnsi="Arial Narrow" w:cs="Times New Roman"/>
          <w:b/>
          <w:bCs/>
          <w:color w:val="000000"/>
          <w:kern w:val="0"/>
          <w14:ligatures w14:val="none"/>
        </w:rPr>
      </w:pPr>
      <w:r w:rsidRPr="6C72C690">
        <w:rPr>
          <w:rFonts w:ascii="Arial Narrow" w:eastAsia="Calibri" w:hAnsi="Arial Narrow" w:cs="Arial"/>
          <w:b/>
          <w:bCs/>
          <w:color w:val="000000"/>
          <w:kern w:val="0"/>
          <w14:ligatures w14:val="none"/>
        </w:rPr>
        <w:t>Secretaria Técnica (e)</w:t>
      </w:r>
    </w:p>
    <w:p w14:paraId="664A7295" w14:textId="77777777" w:rsidR="00CD118F" w:rsidRPr="00CB742D" w:rsidRDefault="00CD118F" w:rsidP="00D902B9">
      <w:pPr>
        <w:shd w:val="clear" w:color="auto" w:fill="FFFFFF" w:themeFill="background1"/>
        <w:spacing w:after="0" w:line="240" w:lineRule="auto"/>
        <w:jc w:val="center"/>
        <w:rPr>
          <w:rFonts w:ascii="Arial Narrow" w:eastAsia="Calibri" w:hAnsi="Arial Narrow" w:cs="Arial"/>
          <w:b/>
          <w:bCs/>
          <w:color w:val="000000"/>
          <w:kern w:val="0"/>
          <w14:ligatures w14:val="none"/>
        </w:rPr>
      </w:pPr>
      <w:r w:rsidRPr="00CB742D">
        <w:rPr>
          <w:rFonts w:ascii="Arial Narrow" w:eastAsia="Calibri" w:hAnsi="Arial Narrow" w:cs="Arial"/>
          <w:b/>
          <w:bCs/>
          <w:color w:val="000000"/>
          <w:kern w:val="0"/>
          <w14:ligatures w14:val="none"/>
        </w:rPr>
        <w:t>Comisión </w:t>
      </w:r>
      <w:r w:rsidRPr="00CB742D">
        <w:rPr>
          <w:rFonts w:ascii="Arial Narrow" w:eastAsia="Calibri" w:hAnsi="Arial Narrow" w:cs="Arial"/>
          <w:b/>
          <w:bCs/>
          <w:color w:val="000000"/>
          <w:kern w:val="0"/>
          <w:shd w:val="clear" w:color="auto" w:fill="FFFFFF"/>
          <w14:ligatures w14:val="none"/>
        </w:rPr>
        <w:t>de</w:t>
      </w:r>
      <w:r w:rsidRPr="00CB742D">
        <w:rPr>
          <w:rFonts w:ascii="Arial Narrow" w:eastAsia="Calibri" w:hAnsi="Arial Narrow" w:cs="Arial"/>
          <w:b/>
          <w:bCs/>
          <w:color w:val="000000"/>
          <w:kern w:val="0"/>
          <w14:ligatures w14:val="none"/>
        </w:rPr>
        <w:t> Protección al Consumidor 1</w:t>
      </w:r>
    </w:p>
    <w:p w14:paraId="602C43F9" w14:textId="77777777" w:rsidR="0058044E" w:rsidRPr="0026598E" w:rsidRDefault="0058044E" w:rsidP="00D902B9">
      <w:pPr>
        <w:spacing w:after="0" w:line="240" w:lineRule="auto"/>
        <w:jc w:val="both"/>
        <w:rPr>
          <w:rFonts w:ascii="Arial Narrow" w:eastAsia="Arial Narrow" w:hAnsi="Arial Narrow" w:cs="Arial Narrow"/>
          <w:b/>
          <w:bCs/>
          <w:color w:val="000000"/>
          <w:kern w:val="0"/>
          <w:lang w:eastAsia="es-PE"/>
          <w14:ligatures w14:val="none"/>
        </w:rPr>
      </w:pPr>
    </w:p>
    <w:p w14:paraId="1D3884F8" w14:textId="77777777" w:rsidR="0058044E" w:rsidRPr="00BF49F6" w:rsidRDefault="0058044E" w:rsidP="00D902B9">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w14:ligatures w14:val="none"/>
        </w:rPr>
        <w:t>LSM/JCQ</w:t>
      </w:r>
    </w:p>
    <w:p w14:paraId="08D2E184" w14:textId="77777777" w:rsidR="00CA59A2" w:rsidRPr="0026598E" w:rsidRDefault="00CA59A2" w:rsidP="00D902B9">
      <w:pPr>
        <w:spacing w:line="240" w:lineRule="auto"/>
        <w:rPr>
          <w:rFonts w:ascii="Arial Narrow" w:hAnsi="Arial Narrow"/>
        </w:rPr>
      </w:pPr>
    </w:p>
    <w:p w14:paraId="1D2233A3" w14:textId="77777777" w:rsidR="00CA59A2" w:rsidRPr="0026598E" w:rsidRDefault="00CA59A2" w:rsidP="00D902B9">
      <w:pPr>
        <w:spacing w:line="240" w:lineRule="auto"/>
        <w:rPr>
          <w:rFonts w:ascii="Arial Narrow" w:hAnsi="Arial Narrow"/>
        </w:rPr>
      </w:pPr>
    </w:p>
    <w:p w14:paraId="4423ADE9" w14:textId="77777777" w:rsidR="00CA59A2" w:rsidRPr="0026598E" w:rsidRDefault="00CA59A2" w:rsidP="00D902B9">
      <w:pPr>
        <w:spacing w:line="240" w:lineRule="auto"/>
        <w:rPr>
          <w:rFonts w:ascii="Arial Narrow" w:hAnsi="Arial Narrow"/>
        </w:rPr>
      </w:pPr>
    </w:p>
    <w:p w14:paraId="74AAB5F4" w14:textId="77777777" w:rsidR="001B5674" w:rsidRDefault="001B5674" w:rsidP="00D902B9">
      <w:pPr>
        <w:spacing w:line="240" w:lineRule="auto"/>
      </w:pPr>
    </w:p>
    <w:sectPr w:rsidR="001B5674"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9CE35C" w14:textId="77777777" w:rsidR="0089579A" w:rsidRDefault="0089579A" w:rsidP="00DA79A0">
      <w:pPr>
        <w:spacing w:after="0" w:line="240" w:lineRule="auto"/>
      </w:pPr>
      <w:r>
        <w:separator/>
      </w:r>
    </w:p>
  </w:endnote>
  <w:endnote w:type="continuationSeparator" w:id="0">
    <w:p w14:paraId="0EA1F1B5" w14:textId="77777777" w:rsidR="0089579A" w:rsidRDefault="0089579A"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3AD66A" w14:textId="77777777" w:rsidR="0089579A" w:rsidRDefault="0089579A" w:rsidP="00DA79A0">
      <w:pPr>
        <w:spacing w:after="0" w:line="240" w:lineRule="auto"/>
      </w:pPr>
      <w:r>
        <w:separator/>
      </w:r>
    </w:p>
  </w:footnote>
  <w:footnote w:type="continuationSeparator" w:id="0">
    <w:p w14:paraId="2BF553BA" w14:textId="77777777" w:rsidR="0089579A" w:rsidRDefault="0089579A" w:rsidP="00DA79A0">
      <w:pPr>
        <w:spacing w:after="0" w:line="240" w:lineRule="auto"/>
      </w:pPr>
      <w:r>
        <w:continuationSeparator/>
      </w:r>
    </w:p>
  </w:footnote>
  <w:footnote w:id="1">
    <w:p w14:paraId="27D3983E" w14:textId="06078F85" w:rsidR="00CA59A2" w:rsidRPr="00827364" w:rsidRDefault="00CA59A2" w:rsidP="00CA59A2">
      <w:pPr>
        <w:pStyle w:val="Textonotapie"/>
        <w:ind w:left="567" w:hanging="567"/>
        <w:jc w:val="both"/>
        <w:rPr>
          <w:rFonts w:ascii="Arial Narrow" w:hAnsi="Arial Narrow" w:cs="Arial"/>
          <w:sz w:val="16"/>
          <w:szCs w:val="16"/>
        </w:rPr>
      </w:pPr>
      <w:r w:rsidRPr="0000365C">
        <w:rPr>
          <w:rStyle w:val="Refdenotaalpie"/>
          <w:rFonts w:ascii="Arial Narrow" w:hAnsi="Arial Narrow" w:cs="Arial"/>
          <w:sz w:val="16"/>
          <w:szCs w:val="16"/>
        </w:rPr>
        <w:footnoteRef/>
      </w:r>
      <w:r w:rsidR="6C72C690" w:rsidRPr="0000365C">
        <w:rPr>
          <w:rFonts w:ascii="Arial Narrow" w:hAnsi="Arial Narrow" w:cs="Arial"/>
          <w:sz w:val="16"/>
          <w:szCs w:val="16"/>
        </w:rPr>
        <w:t xml:space="preserve"> </w:t>
      </w:r>
      <w:r w:rsidRPr="0000365C">
        <w:rPr>
          <w:rFonts w:ascii="Arial Narrow" w:hAnsi="Arial Narrow" w:cs="Arial"/>
          <w:sz w:val="16"/>
          <w:szCs w:val="16"/>
        </w:rPr>
        <w:tab/>
      </w:r>
      <w:r w:rsidR="6C72C690" w:rsidRPr="0000365C">
        <w:rPr>
          <w:rFonts w:ascii="Arial Narrow" w:hAnsi="Arial Narrow" w:cs="Arial"/>
          <w:sz w:val="16"/>
          <w:szCs w:val="16"/>
        </w:rPr>
        <w:t>Denuncia remitida a esta Comisión mediante MEMORANDUM 001964-2025-PS1/INDECOPI de fecha 4 de setiembre del 2025, recibida</w:t>
      </w:r>
      <w:r w:rsidR="6C72C690" w:rsidRPr="6C72C690">
        <w:rPr>
          <w:rFonts w:ascii="Arial Narrow" w:hAnsi="Arial Narrow" w:cs="Arial"/>
          <w:sz w:val="16"/>
          <w:szCs w:val="16"/>
        </w:rPr>
        <w:t xml:space="preserve"> el 4 de setiembre del 2025.</w:t>
      </w:r>
    </w:p>
    <w:p w14:paraId="7B8438C5" w14:textId="77777777" w:rsidR="00CA59A2" w:rsidRPr="00827364" w:rsidRDefault="00CA59A2" w:rsidP="00CA59A2">
      <w:pPr>
        <w:pStyle w:val="Textonotapie"/>
        <w:ind w:left="567" w:hanging="567"/>
        <w:jc w:val="both"/>
        <w:rPr>
          <w:rFonts w:ascii="Arial Narrow" w:hAnsi="Arial Narrow" w:cs="Arial"/>
          <w:sz w:val="16"/>
          <w:szCs w:val="16"/>
        </w:rPr>
      </w:pPr>
    </w:p>
  </w:footnote>
  <w:footnote w:id="2">
    <w:p w14:paraId="1A82CAE4" w14:textId="77777777" w:rsidR="00CA59A2" w:rsidRPr="0026598E"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t>Publicado</w:t>
      </w:r>
      <w:r w:rsidRPr="0026598E">
        <w:rPr>
          <w:rFonts w:ascii="Arial Narrow" w:hAnsi="Arial Narrow" w:cs="Arial"/>
          <w:b/>
          <w:sz w:val="16"/>
          <w:szCs w:val="16"/>
        </w:rPr>
        <w:t xml:space="preserve"> </w:t>
      </w:r>
      <w:r w:rsidRPr="0026598E">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26598E" w:rsidRDefault="00CA59A2" w:rsidP="00CA59A2">
      <w:pPr>
        <w:pStyle w:val="Textonotapie"/>
        <w:ind w:left="567" w:hanging="567"/>
        <w:jc w:val="both"/>
        <w:rPr>
          <w:rFonts w:ascii="Arial Narrow" w:hAnsi="Arial Narrow" w:cs="Arial"/>
          <w:sz w:val="16"/>
          <w:szCs w:val="16"/>
        </w:rPr>
      </w:pPr>
    </w:p>
  </w:footnote>
  <w:footnote w:id="3">
    <w:p w14:paraId="05FCC0FA"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b/>
          <w:bCs/>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4C83EF3E"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b/>
        <w:t>Artículo 105.- Autoridad competente.</w:t>
      </w:r>
    </w:p>
    <w:p w14:paraId="7C7DEEBE"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6A1CDC8A"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sz w:val="16"/>
          <w:szCs w:val="16"/>
        </w:rPr>
        <w:tab/>
      </w:r>
      <w:r w:rsidRPr="0026598E">
        <w:rPr>
          <w:rFonts w:ascii="Arial Narrow" w:eastAsia="Arial Narrow" w:hAnsi="Arial Narrow" w:cs="Arial"/>
          <w:b/>
          <w:bCs/>
          <w:sz w:val="16"/>
          <w:szCs w:val="16"/>
        </w:rPr>
        <w:t xml:space="preserve">LEY DE ORGANIZACIÓN Y FUNCIONES DEL INDECOPI, APROBADA POR DECRETO LEGISLATIVO 1033 </w:t>
      </w:r>
    </w:p>
    <w:p w14:paraId="37D7571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b/>
          <w:bCs/>
          <w:sz w:val="16"/>
          <w:szCs w:val="16"/>
        </w:rPr>
        <w:tab/>
        <w:t>Artículo 27.-</w:t>
      </w:r>
      <w:r w:rsidRPr="0026598E">
        <w:rPr>
          <w:rFonts w:ascii="Arial Narrow" w:eastAsia="Arial Narrow" w:hAnsi="Arial Narrow" w:cs="Arial"/>
          <w:sz w:val="16"/>
          <w:szCs w:val="16"/>
        </w:rPr>
        <w:t xml:space="preserve"> De la Comisión de Protección al </w:t>
      </w:r>
      <w:proofErr w:type="gramStart"/>
      <w:r w:rsidRPr="0026598E">
        <w:rPr>
          <w:rFonts w:ascii="Arial Narrow" w:eastAsia="Arial Narrow" w:hAnsi="Arial Narrow" w:cs="Arial"/>
          <w:sz w:val="16"/>
          <w:szCs w:val="16"/>
        </w:rPr>
        <w:t>Consumidor.-</w:t>
      </w:r>
      <w:proofErr w:type="gramEnd"/>
      <w:r w:rsidRPr="0026598E">
        <w:rPr>
          <w:rFonts w:ascii="Arial Narrow" w:eastAsia="Arial Narrow" w:hAnsi="Arial Narrow" w:cs="Arial"/>
          <w:sz w:val="16"/>
          <w:szCs w:val="16"/>
        </w:rPr>
        <w:t xml:space="preserve"> </w:t>
      </w:r>
    </w:p>
    <w:p w14:paraId="5B348423"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26598E" w:rsidRDefault="00CA59A2" w:rsidP="00D902B9">
      <w:pPr>
        <w:pStyle w:val="Textonotapie"/>
        <w:tabs>
          <w:tab w:val="left" w:pos="567"/>
        </w:tabs>
        <w:ind w:right="-1"/>
        <w:jc w:val="both"/>
        <w:rPr>
          <w:rFonts w:ascii="Arial Narrow" w:eastAsia="Arial Narrow" w:hAnsi="Arial Narrow" w:cs="Arial"/>
          <w:sz w:val="16"/>
          <w:szCs w:val="16"/>
        </w:rPr>
      </w:pPr>
    </w:p>
  </w:footnote>
  <w:footnote w:id="4">
    <w:p w14:paraId="4C8E3AF8" w14:textId="77777777" w:rsidR="00D92DBF" w:rsidRPr="000828F5" w:rsidRDefault="00D92DBF" w:rsidP="00D92DBF">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hAnsi="Arial Narrow"/>
          <w:sz w:val="16"/>
          <w:szCs w:val="16"/>
        </w:rPr>
        <w:footnoteRef/>
      </w:r>
      <w:r w:rsidRPr="000828F5">
        <w:rPr>
          <w:rFonts w:ascii="Arial Narrow" w:hAnsi="Arial Narrow"/>
          <w:sz w:val="16"/>
          <w:szCs w:val="16"/>
        </w:rPr>
        <w:t xml:space="preserve"> </w:t>
      </w:r>
      <w:r w:rsidRPr="000828F5">
        <w:rPr>
          <w:rFonts w:ascii="Arial Narrow" w:hAnsi="Arial Narrow"/>
          <w:sz w:val="16"/>
          <w:szCs w:val="16"/>
        </w:rPr>
        <w:tab/>
      </w:r>
      <w:r w:rsidRPr="000828F5">
        <w:rPr>
          <w:rFonts w:ascii="Arial Narrow" w:eastAsia="Arial Narrow" w:hAnsi="Arial Narrow" w:cs="Arial Narrow"/>
          <w:b/>
          <w:bCs/>
          <w:sz w:val="16"/>
          <w:szCs w:val="16"/>
        </w:rPr>
        <w:t xml:space="preserve">LEY </w:t>
      </w:r>
      <w:proofErr w:type="spellStart"/>
      <w:r w:rsidRPr="000828F5">
        <w:rPr>
          <w:rFonts w:ascii="Arial Narrow" w:eastAsia="Arial Narrow" w:hAnsi="Arial Narrow" w:cs="Arial Narrow"/>
          <w:b/>
          <w:bCs/>
          <w:sz w:val="16"/>
          <w:szCs w:val="16"/>
        </w:rPr>
        <w:t/>
      </w:r>
      <w:proofErr w:type="spellEnd"/>
      <w:r w:rsidRPr="000828F5">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0828F5">
        <w:rPr>
          <w:rFonts w:ascii="Arial Narrow" w:eastAsia="Arial Narrow" w:hAnsi="Arial Narrow" w:cs="Arial Narrow"/>
          <w:b/>
          <w:bCs/>
          <w:sz w:val="16"/>
          <w:szCs w:val="16"/>
        </w:rPr>
        <w:t/>
      </w:r>
      <w:proofErr w:type="spellEnd"/>
      <w:r w:rsidRPr="000828F5">
        <w:rPr>
          <w:rFonts w:ascii="Arial Narrow" w:eastAsia="Arial Narrow" w:hAnsi="Arial Narrow" w:cs="Arial Narrow"/>
          <w:b/>
          <w:bCs/>
          <w:sz w:val="16"/>
          <w:szCs w:val="16"/>
        </w:rPr>
        <w:t xml:space="preserve"> 1308 </w:t>
      </w:r>
    </w:p>
    <w:p w14:paraId="07790B86" w14:textId="77777777" w:rsidR="00D92DBF" w:rsidRPr="000828F5" w:rsidRDefault="00D92DBF" w:rsidP="00D92DBF">
      <w:pPr>
        <w:pStyle w:val="Textonotapie"/>
        <w:ind w:left="567" w:right="-1"/>
        <w:jc w:val="both"/>
        <w:rPr>
          <w:rFonts w:ascii="Arial Narrow" w:eastAsia="Arial Narrow" w:hAnsi="Arial Narrow" w:cs="Arial Narrow"/>
          <w:b/>
          <w:bCs/>
          <w:sz w:val="16"/>
          <w:szCs w:val="16"/>
        </w:rPr>
      </w:pPr>
      <w:r w:rsidRPr="000828F5">
        <w:rPr>
          <w:rFonts w:ascii="Arial Narrow" w:eastAsia="Arial Narrow" w:hAnsi="Arial Narrow" w:cs="Arial Narrow"/>
          <w:b/>
          <w:bCs/>
          <w:sz w:val="16"/>
          <w:szCs w:val="16"/>
        </w:rPr>
        <w:t xml:space="preserve">Artículo 18.- Idoneidad </w:t>
      </w:r>
    </w:p>
    <w:p w14:paraId="49BBB579" w14:textId="77777777" w:rsidR="00D92DBF" w:rsidRPr="000828F5" w:rsidRDefault="00D92DBF" w:rsidP="00D92DBF">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412DB9B9" w14:textId="77777777" w:rsidR="00D92DBF" w:rsidRPr="000828F5" w:rsidRDefault="00D92DBF" w:rsidP="00D92DBF">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123AD516" w14:textId="77777777" w:rsidR="00D92DBF" w:rsidRPr="000828F5" w:rsidRDefault="00D92DBF" w:rsidP="00D92DBF">
      <w:pPr>
        <w:pStyle w:val="Textonotapie"/>
        <w:ind w:left="567" w:right="-1"/>
        <w:jc w:val="both"/>
        <w:rPr>
          <w:rFonts w:ascii="Arial Narrow" w:eastAsia="Arial Narrow" w:hAnsi="Arial Narrow" w:cs="Arial Narrow"/>
          <w:sz w:val="16"/>
          <w:szCs w:val="16"/>
        </w:rPr>
      </w:pPr>
    </w:p>
    <w:p w14:paraId="760D6F87" w14:textId="77777777" w:rsidR="00D92DBF" w:rsidRPr="000828F5" w:rsidRDefault="00D92DBF" w:rsidP="00D92DBF">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b/>
          <w:bCs/>
          <w:sz w:val="16"/>
          <w:szCs w:val="16"/>
        </w:rPr>
        <w:t xml:space="preserve">Artículo 19.- Obligación de los proveedores </w:t>
      </w:r>
    </w:p>
    <w:p w14:paraId="7C7C7345" w14:textId="77777777" w:rsidR="00D92DBF" w:rsidRPr="000828F5" w:rsidRDefault="00D92DBF" w:rsidP="00D92DBF">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4D5F0731" w14:textId="77777777" w:rsidR="00D92DBF" w:rsidRPr="000828F5" w:rsidRDefault="00D92DBF" w:rsidP="00D92DBF">
      <w:pPr>
        <w:pStyle w:val="Textonotapie"/>
        <w:jc w:val="both"/>
        <w:rPr>
          <w:rFonts w:ascii="Arial Narrow" w:hAnsi="Arial Narrow"/>
          <w:sz w:val="16"/>
          <w:szCs w:val="16"/>
        </w:rPr>
      </w:pPr>
    </w:p>
  </w:footnote>
  <w:footnote w:id="5">
    <w:p w14:paraId="17A59CC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 xml:space="preserve">LEY SOBRE FACULTADES, NORMAS Y ORGANIZACIÓN DEL INDECOPI, APROBADA POR DECRETO LEGISLATIVO </w:t>
      </w:r>
      <w:proofErr w:type="spellStart"/>
      <w:r w:rsidRPr="0026598E">
        <w:rPr>
          <w:rFonts w:ascii="Arial Narrow" w:eastAsia="Arial Narrow" w:hAnsi="Arial Narrow" w:cs="Arial"/>
          <w:b/>
          <w:bCs/>
          <w:sz w:val="16"/>
          <w:szCs w:val="16"/>
        </w:rPr>
        <w:t/>
      </w:r>
      <w:proofErr w:type="spellEnd"/>
      <w:r w:rsidRPr="0026598E">
        <w:rPr>
          <w:rFonts w:ascii="Arial Narrow" w:eastAsia="Arial Narrow" w:hAnsi="Arial Narrow" w:cs="Arial"/>
          <w:b/>
          <w:bCs/>
          <w:sz w:val="16"/>
          <w:szCs w:val="16"/>
        </w:rPr>
        <w:t xml:space="preserve"> 807 Artículo 24.-</w:t>
      </w:r>
      <w:r w:rsidRPr="0026598E">
        <w:rPr>
          <w:rFonts w:ascii="Arial Narrow" w:eastAsia="Arial Narrow" w:hAnsi="Arial Narrow" w:cs="Arial"/>
          <w:sz w:val="16"/>
          <w:szCs w:val="16"/>
        </w:rPr>
        <w:t xml:space="preserve"> El </w:t>
      </w:r>
      <w:proofErr w:type="gramStart"/>
      <w:r w:rsidRPr="0026598E">
        <w:rPr>
          <w:rFonts w:ascii="Arial Narrow" w:eastAsia="Arial Narrow" w:hAnsi="Arial Narrow" w:cs="Arial"/>
          <w:sz w:val="16"/>
          <w:szCs w:val="16"/>
        </w:rPr>
        <w:t>Secretario Técnico</w:t>
      </w:r>
      <w:proofErr w:type="gramEnd"/>
      <w:r w:rsidRPr="0026598E">
        <w:rPr>
          <w:rFonts w:ascii="Arial Narrow" w:eastAsia="Arial Narrow" w:hAnsi="Arial Narrow" w:cs="Arial"/>
          <w:sz w:val="16"/>
          <w:szCs w:val="16"/>
        </w:rPr>
        <w:t xml:space="preserve"> se encargará de la tramitación del procedimiento. Para ello, cuenta con las siguientes facultades:</w:t>
      </w:r>
    </w:p>
    <w:p w14:paraId="477C0077"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7B2AB95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09B4F71B"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 </w:t>
      </w:r>
    </w:p>
    <w:p w14:paraId="7E788299"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p>
  </w:footnote>
  <w:footnote w:id="6">
    <w:p w14:paraId="703725D5" w14:textId="77777777" w:rsidR="00CA59A2" w:rsidRPr="0026598E"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t xml:space="preserve">El número de trabajadores se atenderá siempre que la empresa haya sido constituida antes de la vigencia de la Ley </w:t>
      </w:r>
      <w:proofErr w:type="spellStart"/>
      <w:r w:rsidRPr="0026598E">
        <w:rPr>
          <w:rFonts w:ascii="Arial Narrow" w:hAnsi="Arial Narrow" w:cs="Arial"/>
          <w:sz w:val="16"/>
          <w:szCs w:val="16"/>
        </w:rPr>
        <w:t/>
      </w:r>
      <w:proofErr w:type="spellEnd"/>
      <w:r w:rsidRPr="0026598E">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26598E">
        <w:rPr>
          <w:rFonts w:ascii="Arial Narrow" w:hAnsi="Arial Narrow" w:cs="Arial"/>
          <w:sz w:val="16"/>
          <w:szCs w:val="16"/>
        </w:rPr>
        <w:t>entrada en vigencia</w:t>
      </w:r>
      <w:proofErr w:type="gramEnd"/>
      <w:r w:rsidRPr="0026598E">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26598E" w:rsidRDefault="00CA59A2" w:rsidP="00CA59A2">
      <w:pPr>
        <w:pStyle w:val="Textonotapie"/>
        <w:ind w:left="567" w:hanging="567"/>
        <w:jc w:val="both"/>
        <w:rPr>
          <w:rFonts w:ascii="Arial Narrow" w:hAnsi="Arial Narrow" w:cs="Arial"/>
          <w:sz w:val="16"/>
          <w:szCs w:val="16"/>
        </w:rPr>
      </w:pPr>
    </w:p>
  </w:footnote>
  <w:footnote w:id="7">
    <w:p w14:paraId="12554D7B" w14:textId="77777777" w:rsidR="00CA59A2" w:rsidRPr="0026598E"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6D8A2F03" w14:textId="77777777" w:rsidR="00CA59A2" w:rsidRPr="0026598E" w:rsidRDefault="00CA59A2" w:rsidP="00CA59A2">
      <w:pPr>
        <w:pStyle w:val="Textonotapie"/>
        <w:ind w:left="567" w:hanging="567"/>
        <w:jc w:val="both"/>
        <w:rPr>
          <w:rFonts w:ascii="Arial Narrow" w:hAnsi="Arial Narrow" w:cs="Arial"/>
          <w:b/>
          <w:bCs/>
          <w:sz w:val="16"/>
          <w:szCs w:val="16"/>
        </w:rPr>
      </w:pPr>
      <w:r w:rsidRPr="0026598E">
        <w:rPr>
          <w:rFonts w:ascii="Arial Narrow" w:hAnsi="Arial Narrow" w:cs="Arial"/>
          <w:sz w:val="16"/>
          <w:szCs w:val="16"/>
        </w:rPr>
        <w:tab/>
      </w:r>
      <w:r w:rsidRPr="0026598E">
        <w:rPr>
          <w:rFonts w:ascii="Arial Narrow" w:hAnsi="Arial Narrow" w:cs="Arial"/>
          <w:b/>
          <w:bCs/>
          <w:sz w:val="16"/>
          <w:szCs w:val="16"/>
        </w:rPr>
        <w:t>Artículo 110.- Sanciones Administrativas</w:t>
      </w:r>
    </w:p>
    <w:p w14:paraId="693A834B" w14:textId="77777777" w:rsidR="00CA59A2" w:rsidRPr="0026598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04CBC22B" w14:textId="77777777" w:rsidR="00CA59A2" w:rsidRPr="0026598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26598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3B6754D8" w14:textId="77777777" w:rsidR="00CA59A2" w:rsidRPr="0026598E" w:rsidRDefault="00CA59A2" w:rsidP="00CA59A2">
      <w:pPr>
        <w:pStyle w:val="Textonotapie"/>
        <w:tabs>
          <w:tab w:val="left" w:pos="284"/>
        </w:tabs>
        <w:ind w:left="567" w:hanging="567"/>
        <w:jc w:val="both"/>
        <w:rPr>
          <w:rFonts w:ascii="Arial Narrow" w:hAnsi="Arial Narrow" w:cs="Arial"/>
          <w:b/>
          <w:bCs/>
          <w:sz w:val="16"/>
          <w:szCs w:val="16"/>
        </w:rPr>
      </w:pPr>
    </w:p>
  </w:footnote>
  <w:footnote w:id="8">
    <w:p w14:paraId="062EC860" w14:textId="77777777" w:rsidR="00CA59A2" w:rsidRPr="0026598E" w:rsidRDefault="00CA59A2" w:rsidP="00CA59A2">
      <w:pPr>
        <w:spacing w:after="0" w:line="240" w:lineRule="auto"/>
        <w:ind w:left="567" w:hanging="567"/>
        <w:jc w:val="both"/>
        <w:rPr>
          <w:rFonts w:ascii="Arial Narrow" w:hAnsi="Arial Narrow" w:cs="Arial"/>
          <w:sz w:val="16"/>
          <w:szCs w:val="16"/>
        </w:rPr>
      </w:pPr>
      <w:r w:rsidRPr="0026598E">
        <w:rPr>
          <w:rStyle w:val="TextonotapieCar"/>
          <w:rFonts w:ascii="Arial Narrow" w:hAnsi="Arial Narrow" w:cs="Arial"/>
          <w:sz w:val="16"/>
          <w:szCs w:val="16"/>
          <w:vertAlign w:val="superscript"/>
        </w:rPr>
        <w:footnoteRef/>
      </w:r>
      <w:r w:rsidRPr="0026598E">
        <w:rPr>
          <w:rFonts w:ascii="Arial Narrow" w:hAnsi="Arial Narrow" w:cs="Arial"/>
          <w:sz w:val="16"/>
          <w:szCs w:val="16"/>
          <w:vertAlign w:val="superscript"/>
        </w:rPr>
        <w:t xml:space="preserve"> </w:t>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4BC9BF8D" w14:textId="77777777" w:rsidR="00CA59A2" w:rsidRPr="0026598E" w:rsidRDefault="00CA59A2" w:rsidP="00CA59A2">
      <w:pPr>
        <w:spacing w:after="0" w:line="240" w:lineRule="auto"/>
        <w:ind w:left="567" w:hanging="567"/>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110.- Sanciones administrativas</w:t>
      </w:r>
    </w:p>
    <w:p w14:paraId="15C6524D" w14:textId="77777777" w:rsidR="00CA59A2" w:rsidRPr="0026598E" w:rsidRDefault="00CA59A2" w:rsidP="00CA59A2">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leves, con una amonestación o con una multa de hasta cincuenta (50) UIT.</w:t>
      </w:r>
    </w:p>
    <w:p w14:paraId="3EC7469A"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graves, con una multa de hasta ciento cincuenta (150) UIT.</w:t>
      </w:r>
    </w:p>
    <w:p w14:paraId="7DEC6213"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muy graves, con una multa de hasta cuatrocientos cincuenta (450) UIT.</w:t>
      </w:r>
    </w:p>
    <w:p w14:paraId="707B74D3"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
  </w:footnote>
  <w:footnote w:id="9">
    <w:p w14:paraId="4B3DC1A8" w14:textId="77777777" w:rsidR="00CA59A2" w:rsidRPr="0026598E" w:rsidRDefault="00CA59A2" w:rsidP="00CA59A2">
      <w:pPr>
        <w:spacing w:after="0" w:line="240" w:lineRule="auto"/>
        <w:ind w:left="567" w:hanging="567"/>
        <w:jc w:val="both"/>
        <w:rPr>
          <w:rFonts w:ascii="Arial Narrow" w:eastAsia="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Artículo 114.- Medidas correctivas</w:t>
      </w:r>
    </w:p>
    <w:p w14:paraId="1B3B1F61"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26598E" w:rsidRDefault="00CA59A2" w:rsidP="00CA59A2">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26598E" w:rsidRDefault="00CA59A2" w:rsidP="00CA59A2">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Las medidas correctivas complementarias pueden dictarse de oficio o a pedido de parte.</w:t>
      </w:r>
    </w:p>
    <w:p w14:paraId="51455ACA" w14:textId="77777777" w:rsidR="00CA59A2" w:rsidRPr="0026598E" w:rsidRDefault="00CA59A2" w:rsidP="00CA59A2">
      <w:pPr>
        <w:spacing w:after="0" w:line="240" w:lineRule="auto"/>
        <w:ind w:left="567" w:hanging="567"/>
        <w:jc w:val="both"/>
        <w:rPr>
          <w:rFonts w:ascii="Arial Narrow" w:hAnsi="Arial Narrow" w:cs="Arial"/>
          <w:sz w:val="16"/>
          <w:szCs w:val="16"/>
        </w:rPr>
      </w:pPr>
    </w:p>
    <w:p w14:paraId="6CB8D69D" w14:textId="77777777" w:rsidR="00CA59A2" w:rsidRPr="0026598E" w:rsidRDefault="00CA59A2" w:rsidP="00CA59A2">
      <w:pPr>
        <w:spacing w:after="0" w:line="240" w:lineRule="auto"/>
        <w:ind w:left="567" w:hanging="567"/>
        <w:jc w:val="both"/>
        <w:rPr>
          <w:rFonts w:ascii="Arial Narrow" w:hAnsi="Arial Narrow" w:cs="Arial"/>
          <w:sz w:val="16"/>
          <w:szCs w:val="16"/>
        </w:rPr>
      </w:pPr>
      <w:r w:rsidRPr="0026598E">
        <w:rPr>
          <w:rFonts w:ascii="Arial Narrow" w:eastAsia="Arial Narrow" w:hAnsi="Arial Narrow" w:cs="Arial"/>
          <w:b/>
          <w:sz w:val="16"/>
          <w:szCs w:val="16"/>
        </w:rPr>
        <w:tab/>
        <w:t>Artículo 115.- Medidas correctivas reparadoras</w:t>
      </w:r>
    </w:p>
    <w:p w14:paraId="0A0E4012" w14:textId="77777777" w:rsidR="00CA59A2" w:rsidRPr="0026598E" w:rsidRDefault="00CA59A2" w:rsidP="00CA59A2">
      <w:pPr>
        <w:spacing w:after="0" w:line="240" w:lineRule="auto"/>
        <w:ind w:left="567" w:hanging="283"/>
        <w:jc w:val="both"/>
        <w:rPr>
          <w:rFonts w:ascii="Arial Narrow" w:eastAsia="Arial Narrow" w:hAnsi="Arial Narrow" w:cs="Arial"/>
          <w:sz w:val="16"/>
          <w:szCs w:val="16"/>
        </w:rPr>
      </w:pPr>
      <w:r w:rsidRPr="0026598E">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Reparar productos.</w:t>
      </w:r>
    </w:p>
    <w:p w14:paraId="64B5280D"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otras prestaciones u obligaciones legales o convencionales a su cargo.</w:t>
      </w:r>
    </w:p>
    <w:p w14:paraId="385F165C"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26598E" w:rsidRDefault="00CA59A2" w:rsidP="00CA59A2">
      <w:pPr>
        <w:pStyle w:val="Sinespaciado"/>
        <w:ind w:firstLine="567"/>
        <w:jc w:val="both"/>
        <w:rPr>
          <w:rFonts w:ascii="Arial Narrow" w:hAnsi="Arial Narrow" w:cs="Arial"/>
          <w:sz w:val="16"/>
          <w:szCs w:val="16"/>
        </w:rPr>
      </w:pPr>
      <w:r w:rsidRPr="0026598E">
        <w:rPr>
          <w:rFonts w:ascii="Arial Narrow" w:hAnsi="Arial Narrow" w:cs="Arial"/>
          <w:sz w:val="16"/>
          <w:szCs w:val="16"/>
        </w:rPr>
        <w:t>Pagar los gastos incurridos por el consumidor para mitigar las consecuencias de la infracción administrativa.</w:t>
      </w:r>
    </w:p>
    <w:p w14:paraId="130D0A42" w14:textId="77777777" w:rsidR="00CA59A2" w:rsidRPr="0026598E" w:rsidRDefault="00CA59A2" w:rsidP="00CA59A2">
      <w:pPr>
        <w:pStyle w:val="Sinespaciado"/>
        <w:ind w:firstLine="567"/>
        <w:jc w:val="both"/>
        <w:rPr>
          <w:rFonts w:ascii="Arial Narrow" w:hAnsi="Arial Narrow" w:cs="Arial"/>
          <w:sz w:val="16"/>
          <w:szCs w:val="16"/>
        </w:rPr>
      </w:pPr>
      <w:r w:rsidRPr="0026598E">
        <w:rPr>
          <w:rFonts w:ascii="Arial Narrow" w:hAnsi="Arial Narrow" w:cs="Arial"/>
          <w:sz w:val="16"/>
          <w:szCs w:val="16"/>
        </w:rPr>
        <w:t>Otras medidas reparadoras análogas de efectos equivalentes a las anteriores.</w:t>
      </w:r>
    </w:p>
    <w:p w14:paraId="764F3361" w14:textId="77777777" w:rsidR="00CA59A2" w:rsidRPr="0026598E" w:rsidRDefault="00CA59A2" w:rsidP="00CA59A2">
      <w:pPr>
        <w:pStyle w:val="Sinespaciado"/>
        <w:ind w:left="567"/>
        <w:jc w:val="both"/>
        <w:rPr>
          <w:rFonts w:ascii="Arial Narrow" w:hAnsi="Arial Narrow" w:cs="Arial"/>
          <w:sz w:val="16"/>
          <w:szCs w:val="16"/>
        </w:rPr>
      </w:pPr>
      <w:r w:rsidRPr="0026598E">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26598E">
        <w:rPr>
          <w:rFonts w:ascii="Arial Narrow" w:hAnsi="Arial Narrow" w:cs="Arial"/>
          <w:sz w:val="16"/>
          <w:szCs w:val="16"/>
        </w:rPr>
        <w:t>conjuntamente con</w:t>
      </w:r>
      <w:proofErr w:type="gramEnd"/>
      <w:r w:rsidRPr="0026598E">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26598E" w:rsidRDefault="00CA59A2" w:rsidP="00CA59A2">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26598E" w:rsidRDefault="00CA59A2" w:rsidP="00CA59A2">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26598E" w:rsidRDefault="00CA59A2" w:rsidP="00CA59A2">
      <w:pPr>
        <w:spacing w:after="0" w:line="240" w:lineRule="auto"/>
        <w:ind w:left="567"/>
        <w:jc w:val="both"/>
        <w:rPr>
          <w:rFonts w:ascii="Arial Narrow" w:eastAsia="Arial Narrow" w:hAnsi="Arial Narrow" w:cs="Arial"/>
          <w:sz w:val="16"/>
          <w:szCs w:val="16"/>
        </w:rPr>
      </w:pPr>
    </w:p>
    <w:p w14:paraId="579B3C0E" w14:textId="77777777" w:rsidR="00CA59A2" w:rsidRPr="0026598E" w:rsidRDefault="00CA59A2" w:rsidP="00CA59A2">
      <w:pPr>
        <w:spacing w:after="0" w:line="240" w:lineRule="auto"/>
        <w:ind w:left="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Artículo 116.- Medidas correctivas complementarias</w:t>
      </w:r>
    </w:p>
    <w:p w14:paraId="795BD0E8"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d. En caso de infracciones muy graves y de reincidencia o </w:t>
      </w:r>
      <w:proofErr w:type="spellStart"/>
      <w:r w:rsidRPr="0026598E">
        <w:rPr>
          <w:rFonts w:ascii="Arial Narrow" w:eastAsia="Arial Narrow" w:hAnsi="Arial Narrow" w:cs="Arial"/>
          <w:sz w:val="16"/>
          <w:szCs w:val="16"/>
        </w:rPr>
        <w:t>reiterancia</w:t>
      </w:r>
      <w:proofErr w:type="spellEnd"/>
      <w:r w:rsidRPr="0026598E">
        <w:rPr>
          <w:rFonts w:ascii="Arial Narrow" w:eastAsia="Arial Narrow" w:hAnsi="Arial Narrow" w:cs="Arial"/>
          <w:sz w:val="16"/>
          <w:szCs w:val="16"/>
        </w:rPr>
        <w:t xml:space="preserve">: </w:t>
      </w:r>
    </w:p>
    <w:p w14:paraId="700F1C70"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roofErr w:type="spellStart"/>
      <w:r w:rsidRPr="0026598E">
        <w:rPr>
          <w:rFonts w:ascii="Arial Narrow" w:eastAsia="Arial Narrow" w:hAnsi="Arial Narrow" w:cs="Arial"/>
          <w:sz w:val="16"/>
          <w:szCs w:val="16"/>
        </w:rPr>
        <w:t>ii</w:t>
      </w:r>
      <w:proofErr w:type="spellEnd"/>
      <w:r w:rsidRPr="0026598E">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e. Publicación de avisos </w:t>
      </w:r>
      <w:proofErr w:type="spellStart"/>
      <w:r w:rsidRPr="0026598E">
        <w:rPr>
          <w:rFonts w:ascii="Arial Narrow" w:eastAsia="Arial Narrow" w:hAnsi="Arial Narrow" w:cs="Arial"/>
          <w:sz w:val="16"/>
          <w:szCs w:val="16"/>
        </w:rPr>
        <w:t>rectificatorios</w:t>
      </w:r>
      <w:proofErr w:type="spellEnd"/>
      <w:r w:rsidRPr="0026598E">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26598E" w:rsidRDefault="00CA59A2" w:rsidP="00CA59A2">
      <w:pPr>
        <w:spacing w:after="0" w:line="240" w:lineRule="auto"/>
        <w:ind w:left="567"/>
        <w:jc w:val="both"/>
        <w:rPr>
          <w:rFonts w:ascii="Arial Narrow" w:eastAsia="Arial Narrow" w:hAnsi="Arial Narrow" w:cs="Arial"/>
          <w:sz w:val="16"/>
          <w:szCs w:val="16"/>
        </w:rPr>
      </w:pPr>
    </w:p>
  </w:footnote>
  <w:footnote w:id="10">
    <w:p w14:paraId="1E48C7DB" w14:textId="77777777" w:rsidR="00CA59A2" w:rsidRPr="0026598E" w:rsidRDefault="00CA59A2" w:rsidP="00CA59A2">
      <w:pPr>
        <w:pStyle w:val="Textonotapie"/>
        <w:tabs>
          <w:tab w:val="left" w:pos="567"/>
        </w:tabs>
        <w:ind w:left="567" w:hanging="567"/>
        <w:jc w:val="both"/>
        <w:rPr>
          <w:rFonts w:ascii="Arial Narrow" w:hAnsi="Arial Narrow" w:cs="Arial"/>
          <w:b/>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6927EAA2" w14:textId="77777777" w:rsidR="00CA59A2" w:rsidRPr="0026598E" w:rsidRDefault="00CA59A2" w:rsidP="00CA59A2">
      <w:pPr>
        <w:pStyle w:val="Textonotapie"/>
        <w:tabs>
          <w:tab w:val="left" w:pos="567"/>
        </w:tabs>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112.- Criterios de graduación de las sanciones administrativas</w:t>
      </w:r>
    </w:p>
    <w:p w14:paraId="3B612D08" w14:textId="77777777" w:rsidR="00CA59A2" w:rsidRPr="0026598E" w:rsidRDefault="00CA59A2" w:rsidP="00CA59A2">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1A096021" w14:textId="77777777" w:rsidR="00CA59A2" w:rsidRPr="0026598E" w:rsidRDefault="00CA59A2" w:rsidP="00CA59A2">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Se consideran circunstancias atenuantes especiales, las siguientes:</w:t>
      </w:r>
    </w:p>
    <w:p w14:paraId="74B98BC1" w14:textId="77777777" w:rsidR="00CA59A2" w:rsidRPr="0026598E" w:rsidRDefault="00CA59A2" w:rsidP="00CA59A2">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0D336D0B" w14:textId="77777777" w:rsidR="00CA59A2" w:rsidRPr="0026598E" w:rsidRDefault="00CA59A2" w:rsidP="00CA59A2">
      <w:pPr>
        <w:pStyle w:val="Textonotapie"/>
        <w:tabs>
          <w:tab w:val="left" w:pos="567"/>
        </w:tabs>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26598E">
        <w:rPr>
          <w:rFonts w:ascii="Arial Narrow" w:eastAsia="Arial Narrow" w:hAnsi="Arial Narrow" w:cs="Arial"/>
          <w:sz w:val="16"/>
          <w:szCs w:val="16"/>
        </w:rPr>
        <w:t>liminarmente</w:t>
      </w:r>
      <w:proofErr w:type="spellEnd"/>
      <w:r w:rsidRPr="0026598E">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26598E" w:rsidRDefault="00CA59A2" w:rsidP="00CA59A2">
      <w:pPr>
        <w:pStyle w:val="Textonotapie"/>
        <w:jc w:val="both"/>
        <w:rPr>
          <w:rFonts w:ascii="Arial Narrow" w:hAnsi="Arial Narrow" w:cs="Arial"/>
          <w:sz w:val="16"/>
          <w:szCs w:val="16"/>
        </w:rPr>
      </w:pPr>
    </w:p>
  </w:footnote>
  <w:footnote w:id="11">
    <w:p w14:paraId="3836DFB3" w14:textId="77777777" w:rsidR="00CA59A2" w:rsidRPr="0026598E" w:rsidRDefault="00CA59A2" w:rsidP="00CA59A2">
      <w:pPr>
        <w:autoSpaceDE w:val="0"/>
        <w:autoSpaceDN w:val="0"/>
        <w:adjustRightInd w:val="0"/>
        <w:spacing w:after="0" w:line="240" w:lineRule="auto"/>
        <w:ind w:left="567" w:hanging="567"/>
        <w:jc w:val="both"/>
        <w:rPr>
          <w:rFonts w:ascii="Arial Narrow" w:hAnsi="Arial Narrow" w:cs="Arial"/>
          <w:b/>
          <w:bCs/>
          <w:sz w:val="16"/>
          <w:szCs w:val="16"/>
        </w:rPr>
      </w:pPr>
      <w:r w:rsidRPr="0026598E">
        <w:rPr>
          <w:rStyle w:val="Refdenotaalpie"/>
          <w:rFonts w:ascii="Arial Narrow" w:hAnsi="Arial Narrow" w:cs="Arial"/>
          <w:b/>
          <w:bCs/>
          <w:sz w:val="16"/>
          <w:szCs w:val="16"/>
        </w:rPr>
        <w:footnoteRef/>
      </w:r>
      <w:r w:rsidRPr="0026598E">
        <w:rPr>
          <w:rFonts w:ascii="Arial Narrow" w:hAnsi="Arial Narrow" w:cs="Arial"/>
          <w:b/>
          <w:bCs/>
          <w:sz w:val="16"/>
          <w:szCs w:val="16"/>
        </w:rPr>
        <w:t xml:space="preserve"> </w:t>
      </w:r>
      <w:r w:rsidRPr="0026598E">
        <w:rPr>
          <w:rFonts w:ascii="Arial Narrow" w:hAnsi="Arial Narrow" w:cs="Arial"/>
          <w:b/>
          <w:bCs/>
          <w:sz w:val="16"/>
          <w:szCs w:val="16"/>
        </w:rPr>
        <w:tab/>
        <w:t xml:space="preserve">DECRETO LEGISLATIVO </w:t>
      </w:r>
      <w:proofErr w:type="spellStart"/>
      <w:r w:rsidRPr="0026598E">
        <w:rPr>
          <w:rFonts w:ascii="Arial Narrow" w:hAnsi="Arial Narrow" w:cs="Arial"/>
          <w:b/>
          <w:bCs/>
          <w:sz w:val="16"/>
          <w:szCs w:val="16"/>
        </w:rPr>
        <w:t/>
      </w:r>
      <w:proofErr w:type="spellEnd"/>
      <w:r w:rsidRPr="0026598E">
        <w:rPr>
          <w:rFonts w:ascii="Arial Narrow" w:hAnsi="Arial Narrow" w:cs="Arial"/>
          <w:b/>
          <w:bCs/>
          <w:sz w:val="16"/>
          <w:szCs w:val="16"/>
        </w:rPr>
        <w:t xml:space="preserve"> 807, LEY SOBRE FACULTADES, NORMAS Y ORGANIZACIÓN DEL INDECOPI FACULTADES DE LAS COMISIONES Y OFICINAS DEL INDECOPI</w:t>
      </w:r>
    </w:p>
    <w:p w14:paraId="2C30A4A1" w14:textId="77777777" w:rsidR="00CA59A2" w:rsidRPr="0000365C" w:rsidRDefault="00CA59A2" w:rsidP="00CA59A2">
      <w:pPr>
        <w:pStyle w:val="NormalWeb"/>
        <w:spacing w:after="0" w:line="240" w:lineRule="auto"/>
        <w:ind w:left="567"/>
        <w:jc w:val="both"/>
        <w:rPr>
          <w:rFonts w:ascii="Arial Narrow" w:hAnsi="Arial Narrow" w:cs="Arial"/>
          <w:bCs/>
          <w:sz w:val="16"/>
          <w:szCs w:val="16"/>
        </w:rPr>
      </w:pPr>
      <w:r w:rsidRPr="0026598E">
        <w:rPr>
          <w:rFonts w:ascii="Arial Narrow" w:hAnsi="Arial Narrow" w:cs="Arial"/>
          <w:b/>
          <w:sz w:val="16"/>
          <w:szCs w:val="16"/>
        </w:rPr>
        <w:t xml:space="preserve">Artículo 29.- </w:t>
      </w:r>
      <w:r w:rsidRPr="0026598E">
        <w:rPr>
          <w:rFonts w:ascii="Arial Narrow" w:hAnsi="Arial Narrow" w:cs="Arial"/>
          <w:bCs/>
          <w:sz w:val="16"/>
          <w:szCs w:val="16"/>
        </w:rPr>
        <w:t xml:space="preserve">En cualquier estado del procedimiento, e incluso antes de admitirse a trámite la denuncia, el </w:t>
      </w:r>
      <w:proofErr w:type="gramStart"/>
      <w:r w:rsidRPr="0026598E">
        <w:rPr>
          <w:rFonts w:ascii="Arial Narrow" w:hAnsi="Arial Narrow" w:cs="Arial"/>
          <w:bCs/>
          <w:sz w:val="16"/>
          <w:szCs w:val="16"/>
        </w:rPr>
        <w:t>Secretario Técnico</w:t>
      </w:r>
      <w:proofErr w:type="gramEnd"/>
      <w:r w:rsidRPr="0026598E">
        <w:rPr>
          <w:rFonts w:ascii="Arial Narrow" w:hAnsi="Arial Narrow" w:cs="Arial"/>
          <w:bCs/>
          <w:sz w:val="16"/>
          <w:szCs w:val="16"/>
        </w:rPr>
        <w:t xml:space="preserve"> podrá citar a las partes a audiencia de conciliación. La audiencia se desarrollará ante el </w:t>
      </w:r>
      <w:proofErr w:type="gramStart"/>
      <w:r w:rsidRPr="0026598E">
        <w:rPr>
          <w:rFonts w:ascii="Arial Narrow" w:hAnsi="Arial Narrow" w:cs="Arial"/>
          <w:bCs/>
          <w:sz w:val="16"/>
          <w:szCs w:val="16"/>
        </w:rPr>
        <w:t>Secretario Técnico</w:t>
      </w:r>
      <w:proofErr w:type="gramEnd"/>
      <w:r w:rsidRPr="0026598E">
        <w:rPr>
          <w:rFonts w:ascii="Arial Narrow" w:hAnsi="Arial Narrow" w:cs="Arial"/>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w:t>
      </w:r>
      <w:r w:rsidRPr="0000365C">
        <w:rPr>
          <w:rFonts w:ascii="Arial Narrow" w:hAnsi="Arial Narrow" w:cs="Arial"/>
          <w:bCs/>
          <w:sz w:val="16"/>
          <w:szCs w:val="16"/>
        </w:rPr>
        <w:t>Comisión podrá continuar de oficio el procedimiento, si del análisis de los hechos denunciados considera que podría estarse afectando intereses de terceros.</w:t>
      </w:r>
    </w:p>
    <w:p w14:paraId="61287CB8" w14:textId="77777777" w:rsidR="00CA59A2" w:rsidRPr="0000365C" w:rsidRDefault="00CA59A2" w:rsidP="00CA59A2">
      <w:pPr>
        <w:pStyle w:val="NormalWeb"/>
        <w:spacing w:after="0" w:line="240" w:lineRule="auto"/>
        <w:ind w:left="567"/>
        <w:jc w:val="both"/>
        <w:rPr>
          <w:rFonts w:ascii="Arial Narrow" w:hAnsi="Arial Narrow" w:cs="Arial"/>
          <w:sz w:val="16"/>
          <w:szCs w:val="16"/>
        </w:rPr>
      </w:pPr>
    </w:p>
  </w:footnote>
  <w:footnote w:id="12">
    <w:p w14:paraId="69457C94" w14:textId="77777777" w:rsidR="00CA59A2" w:rsidRPr="0000365C" w:rsidRDefault="00CA59A2" w:rsidP="00CA59A2">
      <w:pPr>
        <w:pStyle w:val="Textonotapie"/>
        <w:ind w:left="567" w:hanging="567"/>
        <w:jc w:val="both"/>
        <w:rPr>
          <w:rFonts w:ascii="Arial Narrow" w:hAnsi="Arial Narrow" w:cs="Arial"/>
          <w:sz w:val="16"/>
          <w:szCs w:val="16"/>
        </w:rPr>
      </w:pPr>
      <w:r w:rsidRPr="0000365C">
        <w:rPr>
          <w:rStyle w:val="Refdenotaalpie"/>
          <w:rFonts w:ascii="Arial Narrow" w:hAnsi="Arial Narrow" w:cs="Arial"/>
          <w:sz w:val="16"/>
          <w:szCs w:val="16"/>
        </w:rPr>
        <w:footnoteRef/>
      </w:r>
      <w:r w:rsidRPr="0000365C">
        <w:rPr>
          <w:rFonts w:ascii="Arial Narrow" w:hAnsi="Arial Narrow" w:cs="Arial"/>
          <w:sz w:val="16"/>
          <w:szCs w:val="16"/>
        </w:rPr>
        <w:t xml:space="preserve"> </w:t>
      </w:r>
      <w:r w:rsidRPr="0000365C">
        <w:rPr>
          <w:rFonts w:ascii="Arial Narrow" w:hAnsi="Arial Narrow" w:cs="Arial"/>
          <w:sz w:val="16"/>
          <w:szCs w:val="16"/>
        </w:rPr>
        <w:tab/>
      </w:r>
      <w:r w:rsidRPr="0000365C">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29C91C86" w14:textId="77777777" w:rsidR="00CA59A2" w:rsidRPr="0000365C" w:rsidRDefault="00CA59A2" w:rsidP="00CA59A2">
      <w:pPr>
        <w:pStyle w:val="Textonotapie"/>
        <w:ind w:left="1134" w:hanging="567"/>
        <w:jc w:val="both"/>
        <w:rPr>
          <w:rFonts w:ascii="Arial Narrow" w:hAnsi="Arial Narrow" w:cs="Arial"/>
          <w:b/>
          <w:bCs/>
          <w:sz w:val="16"/>
          <w:szCs w:val="16"/>
        </w:rPr>
      </w:pPr>
      <w:r w:rsidRPr="0000365C">
        <w:rPr>
          <w:rFonts w:ascii="Arial Narrow" w:hAnsi="Arial Narrow" w:cs="Arial"/>
          <w:b/>
          <w:bCs/>
          <w:sz w:val="16"/>
          <w:szCs w:val="16"/>
        </w:rPr>
        <w:t>Artículo 20.- Modalidades de notificación</w:t>
      </w:r>
    </w:p>
    <w:p w14:paraId="23580398" w14:textId="77777777" w:rsidR="00CA59A2" w:rsidRPr="0000365C" w:rsidRDefault="00CA59A2" w:rsidP="00CA59A2">
      <w:pPr>
        <w:pStyle w:val="Textonotapie"/>
        <w:ind w:left="1134" w:hanging="567"/>
        <w:jc w:val="both"/>
        <w:rPr>
          <w:rFonts w:ascii="Arial Narrow" w:hAnsi="Arial Narrow" w:cs="Arial"/>
          <w:sz w:val="16"/>
          <w:szCs w:val="16"/>
        </w:rPr>
      </w:pPr>
      <w:r w:rsidRPr="0000365C">
        <w:rPr>
          <w:rFonts w:ascii="Arial Narrow" w:hAnsi="Arial Narrow" w:cs="Arial"/>
          <w:sz w:val="16"/>
          <w:szCs w:val="16"/>
        </w:rPr>
        <w:t xml:space="preserve">20.4. </w:t>
      </w:r>
      <w:r w:rsidRPr="0000365C">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26598E" w:rsidRDefault="00CA59A2" w:rsidP="00CA59A2">
      <w:pPr>
        <w:pStyle w:val="Textonotapie"/>
        <w:ind w:left="1134"/>
        <w:jc w:val="both"/>
        <w:rPr>
          <w:rFonts w:ascii="Arial Narrow" w:hAnsi="Arial Narrow" w:cs="Arial"/>
          <w:sz w:val="16"/>
          <w:szCs w:val="16"/>
        </w:rPr>
      </w:pPr>
      <w:r w:rsidRPr="0000365C">
        <w:rPr>
          <w:rFonts w:ascii="Arial Narrow" w:hAnsi="Arial Narrow" w:cs="Arial"/>
          <w:sz w:val="16"/>
          <w:szCs w:val="16"/>
        </w:rPr>
        <w:t>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w:t>
      </w:r>
      <w:r w:rsidRPr="0026598E">
        <w:rPr>
          <w:rFonts w:ascii="Arial Narrow" w:hAnsi="Arial Narrow" w:cs="Arial"/>
          <w:sz w:val="16"/>
          <w:szCs w:val="16"/>
        </w:rPr>
        <w:t xml:space="preserve"> artículo 25. </w:t>
      </w:r>
    </w:p>
    <w:p w14:paraId="33A5FDC2" w14:textId="77777777" w:rsidR="00CA59A2" w:rsidRPr="0026598E" w:rsidRDefault="00CA59A2" w:rsidP="00CA59A2">
      <w:pPr>
        <w:pStyle w:val="Textonotapie"/>
        <w:ind w:left="1134"/>
        <w:jc w:val="both"/>
        <w:rPr>
          <w:rFonts w:ascii="Arial Narrow" w:hAnsi="Arial Narrow" w:cs="Arial"/>
          <w:sz w:val="16"/>
          <w:szCs w:val="16"/>
        </w:rPr>
      </w:pPr>
      <w:r w:rsidRPr="0026598E">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0204CA28" w14:textId="77777777" w:rsidR="00CA59A2" w:rsidRPr="0026598E" w:rsidRDefault="00CA59A2" w:rsidP="00CA59A2">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365C"/>
    <w:rsid w:val="0008134D"/>
    <w:rsid w:val="000A2C5A"/>
    <w:rsid w:val="000C03E0"/>
    <w:rsid w:val="000C4DDA"/>
    <w:rsid w:val="000D0811"/>
    <w:rsid w:val="00102602"/>
    <w:rsid w:val="00121544"/>
    <w:rsid w:val="001332DD"/>
    <w:rsid w:val="001B5674"/>
    <w:rsid w:val="001B6FB2"/>
    <w:rsid w:val="001D3F79"/>
    <w:rsid w:val="00230395"/>
    <w:rsid w:val="002427B2"/>
    <w:rsid w:val="00290C55"/>
    <w:rsid w:val="002A0A1A"/>
    <w:rsid w:val="002B0771"/>
    <w:rsid w:val="002B2DF7"/>
    <w:rsid w:val="0031010C"/>
    <w:rsid w:val="00327F5B"/>
    <w:rsid w:val="00345437"/>
    <w:rsid w:val="003719B7"/>
    <w:rsid w:val="003748FB"/>
    <w:rsid w:val="00434124"/>
    <w:rsid w:val="00464AC1"/>
    <w:rsid w:val="00484352"/>
    <w:rsid w:val="004B1119"/>
    <w:rsid w:val="004B1E5F"/>
    <w:rsid w:val="0058044E"/>
    <w:rsid w:val="005D7A26"/>
    <w:rsid w:val="00626395"/>
    <w:rsid w:val="00711750"/>
    <w:rsid w:val="007B50E3"/>
    <w:rsid w:val="007E3262"/>
    <w:rsid w:val="0083186C"/>
    <w:rsid w:val="008834B0"/>
    <w:rsid w:val="00890B1F"/>
    <w:rsid w:val="0089579A"/>
    <w:rsid w:val="008A211A"/>
    <w:rsid w:val="008A79ED"/>
    <w:rsid w:val="008E746F"/>
    <w:rsid w:val="00987623"/>
    <w:rsid w:val="00996DC2"/>
    <w:rsid w:val="009D2900"/>
    <w:rsid w:val="009D7D45"/>
    <w:rsid w:val="00A23703"/>
    <w:rsid w:val="00A37879"/>
    <w:rsid w:val="00A57937"/>
    <w:rsid w:val="00A84194"/>
    <w:rsid w:val="00A87B9B"/>
    <w:rsid w:val="00AA1996"/>
    <w:rsid w:val="00AC5DF4"/>
    <w:rsid w:val="00AC634C"/>
    <w:rsid w:val="00AE2D20"/>
    <w:rsid w:val="00B906B1"/>
    <w:rsid w:val="00B91E42"/>
    <w:rsid w:val="00BB50BC"/>
    <w:rsid w:val="00BD2086"/>
    <w:rsid w:val="00BD7737"/>
    <w:rsid w:val="00C56FC4"/>
    <w:rsid w:val="00C73DB8"/>
    <w:rsid w:val="00CA3DC3"/>
    <w:rsid w:val="00CA59A2"/>
    <w:rsid w:val="00CD0C8E"/>
    <w:rsid w:val="00CD118F"/>
    <w:rsid w:val="00CD62B5"/>
    <w:rsid w:val="00CE01D5"/>
    <w:rsid w:val="00D84CB5"/>
    <w:rsid w:val="00D902B9"/>
    <w:rsid w:val="00D92DBF"/>
    <w:rsid w:val="00D95607"/>
    <w:rsid w:val="00DA02A5"/>
    <w:rsid w:val="00DA79A0"/>
    <w:rsid w:val="00DB6197"/>
    <w:rsid w:val="00E6140E"/>
    <w:rsid w:val="00ED4B2D"/>
    <w:rsid w:val="00EE3204"/>
    <w:rsid w:val="00F71384"/>
    <w:rsid w:val="0148AB5F"/>
    <w:rsid w:val="04FD796D"/>
    <w:rsid w:val="057A13BB"/>
    <w:rsid w:val="087F60BA"/>
    <w:rsid w:val="0E8D2BD3"/>
    <w:rsid w:val="0F8A2402"/>
    <w:rsid w:val="0F9E4F18"/>
    <w:rsid w:val="10ECFFF6"/>
    <w:rsid w:val="148C0891"/>
    <w:rsid w:val="14F09CAE"/>
    <w:rsid w:val="1552845E"/>
    <w:rsid w:val="1C29A61B"/>
    <w:rsid w:val="1E251D1A"/>
    <w:rsid w:val="20C04175"/>
    <w:rsid w:val="216A44A8"/>
    <w:rsid w:val="240ACD67"/>
    <w:rsid w:val="2485E3B0"/>
    <w:rsid w:val="264017D9"/>
    <w:rsid w:val="2A27BFF1"/>
    <w:rsid w:val="2DD1083C"/>
    <w:rsid w:val="2EE953BD"/>
    <w:rsid w:val="3296E79A"/>
    <w:rsid w:val="33856EFE"/>
    <w:rsid w:val="384A0F38"/>
    <w:rsid w:val="3A6B01E2"/>
    <w:rsid w:val="3F7188D5"/>
    <w:rsid w:val="40BB1D72"/>
    <w:rsid w:val="41FDF964"/>
    <w:rsid w:val="43109450"/>
    <w:rsid w:val="4429131A"/>
    <w:rsid w:val="469E4008"/>
    <w:rsid w:val="475C4C78"/>
    <w:rsid w:val="47DCA0E1"/>
    <w:rsid w:val="49796E76"/>
    <w:rsid w:val="4A42A373"/>
    <w:rsid w:val="4A6ADA7C"/>
    <w:rsid w:val="4F8123E2"/>
    <w:rsid w:val="515CEC88"/>
    <w:rsid w:val="5246FB3E"/>
    <w:rsid w:val="53220A86"/>
    <w:rsid w:val="53327434"/>
    <w:rsid w:val="53926DB0"/>
    <w:rsid w:val="55240B39"/>
    <w:rsid w:val="555DC965"/>
    <w:rsid w:val="55C8F0DC"/>
    <w:rsid w:val="55D5F443"/>
    <w:rsid w:val="5681FE35"/>
    <w:rsid w:val="56DCD257"/>
    <w:rsid w:val="5722EE6A"/>
    <w:rsid w:val="576AAC31"/>
    <w:rsid w:val="57FD6423"/>
    <w:rsid w:val="580E1279"/>
    <w:rsid w:val="585C1852"/>
    <w:rsid w:val="591FD2A2"/>
    <w:rsid w:val="599EA093"/>
    <w:rsid w:val="5AA5B934"/>
    <w:rsid w:val="5DE14204"/>
    <w:rsid w:val="5F005B09"/>
    <w:rsid w:val="6359E7A6"/>
    <w:rsid w:val="69B5E6E9"/>
    <w:rsid w:val="6A6EEBD2"/>
    <w:rsid w:val="6C72C690"/>
    <w:rsid w:val="6CBAD777"/>
    <w:rsid w:val="6DE5DAE2"/>
    <w:rsid w:val="6E991478"/>
    <w:rsid w:val="7138D1EA"/>
    <w:rsid w:val="719B2475"/>
    <w:rsid w:val="72E96036"/>
    <w:rsid w:val="7319ED3C"/>
    <w:rsid w:val="731F9CE5"/>
    <w:rsid w:val="74C85089"/>
    <w:rsid w:val="774D2693"/>
    <w:rsid w:val="77690B94"/>
    <w:rsid w:val="7CDA814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434124"/>
    <w:rPr>
      <w:sz w:val="16"/>
      <w:szCs w:val="16"/>
    </w:rPr>
  </w:style>
  <w:style w:type="paragraph" w:styleId="Textocomentario">
    <w:name w:val="annotation text"/>
    <w:basedOn w:val="Normal"/>
    <w:link w:val="TextocomentarioCar"/>
    <w:uiPriority w:val="99"/>
    <w:unhideWhenUsed/>
    <w:rsid w:val="00434124"/>
    <w:pPr>
      <w:spacing w:line="240" w:lineRule="auto"/>
    </w:pPr>
    <w:rPr>
      <w:sz w:val="20"/>
      <w:szCs w:val="20"/>
    </w:rPr>
  </w:style>
  <w:style w:type="character" w:customStyle="1" w:styleId="TextocomentarioCar">
    <w:name w:val="Texto comentario Car"/>
    <w:basedOn w:val="Fuentedeprrafopredeter"/>
    <w:link w:val="Textocomentario"/>
    <w:uiPriority w:val="99"/>
    <w:rsid w:val="00434124"/>
    <w:rPr>
      <w:sz w:val="20"/>
      <w:szCs w:val="20"/>
    </w:rPr>
  </w:style>
  <w:style w:type="paragraph" w:styleId="Asuntodelcomentario">
    <w:name w:val="annotation subject"/>
    <w:basedOn w:val="Textocomentario"/>
    <w:next w:val="Textocomentario"/>
    <w:link w:val="AsuntodelcomentarioCar"/>
    <w:uiPriority w:val="99"/>
    <w:semiHidden/>
    <w:unhideWhenUsed/>
    <w:rsid w:val="00434124"/>
    <w:rPr>
      <w:b/>
      <w:bCs/>
    </w:rPr>
  </w:style>
  <w:style w:type="character" w:customStyle="1" w:styleId="AsuntodelcomentarioCar">
    <w:name w:val="Asunto del comentario Car"/>
    <w:basedOn w:val="TextocomentarioCar"/>
    <w:link w:val="Asuntodelcomentario"/>
    <w:uiPriority w:val="99"/>
    <w:semiHidden/>
    <w:rsid w:val="0043412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7</Pages>
  <Words>2180</Words>
  <Characters>11485</Characters>
  <Application>Microsoft Office Word</Application>
  <DocSecurity>0</DocSecurity>
  <Lines>211</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28</cp:revision>
  <cp:lastPrinted>2025-10-17T16:12:00Z</cp:lastPrinted>
  <dcterms:created xsi:type="dcterms:W3CDTF">2024-06-18T08:44:00Z</dcterms:created>
  <dcterms:modified xsi:type="dcterms:W3CDTF">2025-10-17T16:12:00Z</dcterms:modified>
</cp:coreProperties>
</file>