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Times New Roman" w:hAnsi="Arial Narrow" w:cs="Times New Roman"/>
          <w:b/>
          <w:bCs/>
          <w:color w:val="000000"/>
          <w:kern w:val="0"/>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
      </w:r>
      <w:r w:rsidRPr="00DB600C">
        <w:rPr>
          <w:rFonts w:ascii="Arial Narrow" w:eastAsia="Arial Narrow" w:hAnsi="Arial Narrow" w:cs="Arial Narrow"/>
          <w:b/>
          <w:color w:val="000000"/>
          <w:kern w:val="0"/>
          <w:lang w:eastAsia="es-PE"/>
          <w14:ligatures w14:val="none"/>
        </w:rPr>
        <w:t xml:space="preserve"/>
      </w:r>
      <w:r w:rsidR="00DB600C" w:rsidRPr="00DB600C">
        <w:rPr>
          <w:rFonts w:ascii="Arial Narrow" w:eastAsia="Arial Narrow" w:hAnsi="Arial Narrow" w:cs="Arial Narrow"/>
          <w:b/>
          <w:color w:val="000000"/>
          <w:kern w:val="0"/>
          <w:lang w:eastAsia="es-PE"/>
          <w14:ligatures w14:val="none"/>
        </w:rPr>
        <w:t/>
      </w:r>
      <w:r w:rsidRPr="00DB600C">
        <w:rPr>
          <w:rFonts w:ascii="Arial Narrow" w:eastAsia="Arial Narrow" w:hAnsi="Arial Narrow" w:cs="Arial Narrow"/>
          <w:b/>
          <w:color w:val="000000"/>
          <w:kern w:val="0"/>
          <w:lang w:eastAsia="es-PE"/>
          <w14:ligatures w14:val="none"/>
        </w:rPr>
        <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PACÍFICO COMPAÑÍA DE SEGUROS Y REASEGUROS S.A. </w:t>
      </w:r>
      <w:r w:rsidRPr="00DB600C">
        <w:rPr>
          <w:rFonts w:ascii="Arial Narrow" w:eastAsia="Arial Narrow" w:hAnsi="Arial Narrow" w:cs="Arial Narrow"/>
          <w:b/>
          <w:color w:val="000000"/>
          <w:kern w:val="0"/>
          <w:lang w:eastAsia="es-PE"/>
          <w14:ligatures w14:val="none"/>
        </w:rPr>
        <w:t>(</w:t>
      </w:r>
      <w:r w:rsidR="00DB600C" w:rsidRPr="00DB600C">
        <w:rPr>
          <w:rFonts w:ascii="Arial Narrow" w:eastAsia="Arial Narrow" w:hAnsi="Arial Narrow" w:cs="Arial Narrow"/>
          <w:b/>
          <w:color w:val="000000"/>
          <w:kern w:val="0"/>
          <w:lang w:eastAsia="es-PE"/>
          <w14:ligatures w14:val="none"/>
        </w:rPr>
        <w:t>PACÍFICO</w:t>
      </w:r>
      <w:r w:rsidRPr="00DB600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078B3">
        <w:rPr>
          <w:rFonts w:ascii="Arial Narrow" w:eastAsia="Times New Roman" w:hAnsi="Arial Narrow" w:cs="Times New Roman"/>
          <w:color w:val="000000"/>
          <w:kern w:val="0"/>
          <w:shd w:val="clear" w:color="auto" w:fill="FFFFFF"/>
          <w:lang w:eastAsia="es-PE"/>
          <w14:ligatures w14:val="none"/>
        </w:rPr>
        <w:t>1</w:t>
      </w:r>
      <w:r w:rsidRPr="00DB600C">
        <w:rPr>
          <w:rFonts w:ascii="Arial Narrow" w:eastAsia="Times New Roman" w:hAnsi="Arial Narrow" w:cs="Times New Roman"/>
          <w:color w:val="000000"/>
          <w:kern w:val="0"/>
          <w:shd w:val="clear" w:color="auto" w:fill="FFFFFF"/>
          <w:lang w:eastAsia="es-PE"/>
          <w14:ligatures w14:val="none"/>
        </w:rPr>
        <w:t xml:space="preserve"> de </w:t>
      </w:r>
      <w:r w:rsidR="005078B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A90DB3">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0FE7">
        <w:rPr>
          <w:rFonts w:ascii="Arial Narrow" w:eastAsia="Times New Roman" w:hAnsi="Arial Narrow" w:cs="Arial"/>
          <w:color w:val="000000"/>
          <w:kern w:val="0"/>
          <w:lang w:val="es-ES" w:eastAsia="es-ES"/>
          <w14:ligatures w14:val="none"/>
        </w:rPr>
        <w:t xml:space="preserve">Mediante el escrito del 4 de agosto de 2025, el señor [APELLIDO] denunció a Pacífico por presuntas infracciones a la Ley 29571, Código de Protección y Defensa del Consumidor (en adelante, Código), señalando lo siguiente:</w:t>
      </w:r>
      <w:r w:rsidR="00D03A31" w:rsidRPr="003B0FE7">
        <w:rPr>
          <w:rFonts w:ascii="Arial Narrow" w:eastAsia="Times New Roman" w:hAnsi="Arial Narrow" w:cs="Arial"/>
          <w:color w:val="000000"/>
          <w:kern w:val="0"/>
          <w:lang w:val="es-ES" w:eastAsia="es-ES"/>
          <w14:ligatures w14:val="none"/>
        </w:rPr>
        <w:t/>
      </w:r>
      <w:r w:rsidR="00D03A31" w:rsidRPr="00D03A31">
        <w:rPr>
          <w:rFonts w:ascii="Arial Narrow" w:eastAsia="Times New Roman" w:hAnsi="Arial Narrow" w:cs="Arial"/>
          <w:color w:val="000000"/>
          <w:kern w:val="0"/>
          <w:lang w:val="es-ES" w:eastAsia="es-ES"/>
          <w14:ligatures w14:val="none"/>
        </w:rPr>
        <w:t xml:space="preserve"/>
      </w:r>
      <w:r w:rsidR="00D03A31" w:rsidRPr="00D56F1E">
        <w:rPr>
          <w:rFonts w:ascii="Arial Narrow" w:eastAsia="Times New Roman" w:hAnsi="Arial Narrow" w:cs="Arial"/>
          <w:color w:val="000000"/>
          <w:kern w:val="0"/>
          <w:lang w:val="es-ES" w:eastAsia="es-ES"/>
          <w14:ligatures w14:val="none"/>
        </w:rPr>
        <w:t/>
      </w:r>
      <w:r w:rsidR="00400DB5"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D56F1E">
        <w:rPr>
          <w:rFonts w:ascii="Arial Narrow" w:eastAsia="Calibri" w:hAnsi="Arial Narrow" w:cs="Arial"/>
          <w:kern w:val="0"/>
          <w14:ligatures w14:val="none"/>
        </w:rPr>
        <w:t/>
      </w:r>
      <w:r w:rsidRPr="00D56F1E">
        <w:rPr>
          <w:rFonts w:ascii="Arial Narrow" w:eastAsia="Calibri" w:hAnsi="Arial Narrow" w:cs="Arial"/>
          <w:kern w:val="0"/>
          <w14:ligatures w14:val="none"/>
        </w:rPr>
        <w:t xml:space="preserve"/>
      </w:r>
      <w:r w:rsidR="00D56F1E" w:rsidRPr="00D56F1E">
        <w:rPr>
          <w:rFonts w:ascii="Arial Narrow" w:eastAsia="Calibri" w:hAnsi="Arial Narrow" w:cs="Arial"/>
          <w:kern w:val="0"/>
          <w14:ligatures w14:val="none"/>
        </w:rPr>
        <w:t/>
      </w:r>
      <w:r w:rsidRPr="00D56F1E">
        <w:rPr>
          <w:rFonts w:ascii="Arial Narrow" w:eastAsia="Calibri" w:hAnsi="Arial Narrow" w:cs="Arial"/>
          <w:kern w:val="0"/>
          <w14:ligatures w14:val="none"/>
        </w:rPr>
        <w:t xml:space="preserve"/>
      </w:r>
      <w:r w:rsidR="00D56F1E" w:rsidRPr="00D56F1E">
        <w:rPr>
          <w:rFonts w:ascii="Arial Narrow" w:eastAsia="Calibri" w:hAnsi="Arial Narrow" w:cs="Arial"/>
          <w:kern w:val="0"/>
          <w14:ligatures w14:val="none"/>
        </w:rPr>
        <w:t xml:space="preserve"/>
      </w:r>
      <w:r w:rsidRPr="00D56F1E">
        <w:rPr>
          <w:rFonts w:ascii="Arial Narrow" w:eastAsia="Calibri" w:hAnsi="Arial Narrow" w:cs="Arial"/>
          <w:kern w:val="0"/>
          <w14:ligatures w14:val="none"/>
        </w:rPr>
        <w:t/>
      </w:r>
      <w:r w:rsidRPr="00D56F1E">
        <w:rPr>
          <w:rFonts w:ascii="Arial Narrow" w:eastAsia="Times New Roman" w:hAnsi="Arial Narrow" w:cs="Arial"/>
          <w:color w:val="000000"/>
          <w:kern w:val="0"/>
          <w:lang w:val="es-ES" w:eastAsia="es-ES"/>
          <w14:ligatures w14:val="none"/>
        </w:rPr>
        <w:t xml:space="preserve"/>
      </w:r>
      <w:r w:rsidR="00D56F1E" w:rsidRPr="00D56F1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227">
        <w:rPr>
          <w:rFonts w:ascii="Arial Narrow" w:eastAsia="Times New Roman" w:hAnsi="Arial Narrow" w:cs="Arial"/>
          <w:color w:val="000000"/>
          <w:kern w:val="0"/>
          <w:lang w:eastAsia="es-ES"/>
          <w14:ligatures w14:val="none"/>
        </w:rPr>
        <w:t>El 14 de junio de 2013, contrató dos pólizas de seguros a través del Banco de Crédito del Perú (</w:t>
      </w:r>
      <w:r>
        <w:rPr>
          <w:rFonts w:ascii="Arial Narrow" w:eastAsia="Times New Roman" w:hAnsi="Arial Narrow" w:cs="Arial"/>
          <w:color w:val="000000"/>
          <w:kern w:val="0"/>
          <w:lang w:eastAsia="es-ES"/>
          <w14:ligatures w14:val="none"/>
        </w:rPr>
        <w:t xml:space="preserve">en adelante, </w:t>
      </w:r>
      <w:r w:rsidRPr="00A34227">
        <w:rPr>
          <w:rFonts w:ascii="Arial Narrow" w:eastAsia="Times New Roman" w:hAnsi="Arial Narrow" w:cs="Arial"/>
          <w:color w:val="000000"/>
          <w:kern w:val="0"/>
          <w:lang w:eastAsia="es-ES"/>
          <w14:ligatures w14:val="none"/>
        </w:rPr>
        <w:t xml:space="preserve">BCP), siendo la aseguradora </w:t>
      </w:r>
      <w:r w:rsidRPr="00D56F1E">
        <w:rPr>
          <w:rFonts w:ascii="Arial Narrow" w:eastAsia="Times New Roman" w:hAnsi="Arial Narrow" w:cs="Arial"/>
          <w:color w:val="000000"/>
          <w:kern w:val="0"/>
          <w:lang w:val="es-ES" w:eastAsia="es-ES"/>
          <w14:ligatures w14:val="none"/>
        </w:rPr>
        <w:t>Pacífico</w:t>
      </w:r>
      <w:r w:rsidRPr="00A34227">
        <w:rPr>
          <w:rFonts w:ascii="Arial Narrow" w:eastAsia="Times New Roman" w:hAnsi="Arial Narrow" w:cs="Arial"/>
          <w:color w:val="000000"/>
          <w:kern w:val="0"/>
          <w:lang w:eastAsia="es-ES"/>
          <w14:ligatures w14:val="none"/>
        </w:rPr>
        <w:t xml:space="preserve">. Las pólizas contratadas fueron: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Vida</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22-500161/3</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xml:space="preserve"> y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83-100047/9</w:t>
      </w:r>
      <w:r w:rsidR="00596437">
        <w:rPr>
          <w:rFonts w:ascii="Arial Narrow" w:eastAsia="Times New Roman" w:hAnsi="Arial Narrow" w:cs="Arial"/>
          <w:color w:val="000000"/>
          <w:kern w:val="0"/>
          <w:lang w:eastAsia="es-ES"/>
          <w14:ligatures w14:val="none"/>
        </w:rPr>
        <w:t xml:space="preserve"> (en adelante, Seguro </w:t>
      </w:r>
      <w:r w:rsidR="00596437"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65">
        <w:rPr>
          <w:rFonts w:ascii="Arial Narrow" w:eastAsia="Times New Roman" w:hAnsi="Arial Narrow" w:cs="Arial"/>
          <w:color w:val="000000"/>
          <w:kern w:val="0"/>
          <w:lang w:eastAsia="es-ES"/>
          <w14:ligatures w14: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w14:ligatures w14:val="none"/>
        </w:rPr>
        <w:t xml:space="preserve"> doce</w:t>
      </w:r>
      <w:r w:rsidRPr="00047C65">
        <w:rPr>
          <w:rFonts w:ascii="Arial Narrow" w:eastAsia="Times New Roman" w:hAnsi="Arial Narrow" w:cs="Arial"/>
          <w:color w:val="000000"/>
          <w:kern w:val="0"/>
          <w:lang w:eastAsia="es-ES"/>
          <w14:ligatures w14:val="none"/>
        </w:rPr>
        <w:t xml:space="preserve"> </w:t>
      </w:r>
      <w:r w:rsidR="00E6020E">
        <w:rPr>
          <w:rFonts w:ascii="Arial Narrow" w:eastAsia="Times New Roman" w:hAnsi="Arial Narrow" w:cs="Arial"/>
          <w:color w:val="000000"/>
          <w:kern w:val="0"/>
          <w:lang w:eastAsia="es-ES"/>
          <w14:ligatures w14:val="none"/>
        </w:rPr>
        <w:t>(1</w:t>
      </w:r>
      <w:r w:rsidRPr="00047C65">
        <w:rPr>
          <w:rFonts w:ascii="Arial Narrow" w:eastAsia="Times New Roman" w:hAnsi="Arial Narrow" w:cs="Arial"/>
          <w:color w:val="000000"/>
          <w:kern w:val="0"/>
          <w:lang w:eastAsia="es-ES"/>
          <w14:ligatures w14:val="none"/>
        </w:rPr>
        <w:t>2</w:t>
      </w:r>
      <w:r w:rsidR="00E6020E">
        <w:rPr>
          <w:rFonts w:ascii="Arial Narrow" w:eastAsia="Times New Roman" w:hAnsi="Arial Narrow" w:cs="Arial"/>
          <w:color w:val="000000"/>
          <w:kern w:val="0"/>
          <w:lang w:eastAsia="es-ES"/>
          <w14:ligatures w14:val="none"/>
        </w:rPr>
        <w:t>)</w:t>
      </w:r>
      <w:r w:rsidRPr="00047C65">
        <w:rPr>
          <w:rFonts w:ascii="Arial Narrow" w:eastAsia="Times New Roman" w:hAnsi="Arial Narrow" w:cs="Arial"/>
          <w:color w:val="000000"/>
          <w:kern w:val="0"/>
          <w:lang w:eastAsia="es-ES"/>
          <w14:ligatures w14: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w14:ligatures w14:val="none"/>
        </w:rPr>
        <w:t xml:space="preserve"> </w:t>
      </w:r>
      <w:r w:rsidRPr="00047C65">
        <w:rPr>
          <w:rFonts w:ascii="Arial Narrow" w:eastAsia="Times New Roman" w:hAnsi="Arial Narrow" w:cs="Arial"/>
          <w:color w:val="000000"/>
          <w:kern w:val="0"/>
          <w:lang w:eastAsia="es-ES"/>
          <w14:ligatures w14:val="none"/>
        </w:rPr>
        <w:t>Desde la contratación de las pólizas, cumplió con el pago de las primas correspondientes durante</w:t>
      </w:r>
      <w:r w:rsidRPr="00B801E8">
        <w:rPr>
          <w:rFonts w:ascii="Arial Narrow" w:eastAsia="Times New Roman" w:hAnsi="Arial Narrow" w:cs="Arial"/>
          <w:color w:val="000000"/>
          <w:kern w:val="0"/>
          <w:lang w:eastAsia="es-ES"/>
          <w14:ligatures w14:val="none"/>
        </w:rPr>
        <w:t xml:space="preserve"> los</w:t>
      </w:r>
      <w:r w:rsidR="00E6020E">
        <w:rPr>
          <w:rFonts w:ascii="Arial Narrow" w:eastAsia="Times New Roman" w:hAnsi="Arial Narrow" w:cs="Arial"/>
          <w:color w:val="000000"/>
          <w:kern w:val="0"/>
          <w:lang w:eastAsia="es-ES"/>
          <w14:ligatures w14:val="none"/>
        </w:rPr>
        <w:t xml:space="preserve"> doce (</w:t>
      </w:r>
      <w:r w:rsidRPr="00B801E8">
        <w:rPr>
          <w:rFonts w:ascii="Arial Narrow" w:eastAsia="Times New Roman" w:hAnsi="Arial Narrow" w:cs="Arial"/>
          <w:color w:val="000000"/>
          <w:kern w:val="0"/>
          <w:lang w:eastAsia="es-ES"/>
          <w14:ligatures w14:val="none"/>
        </w:rPr>
        <w:t>12</w:t>
      </w:r>
      <w:r w:rsidR="00E6020E">
        <w:rPr>
          <w:rFonts w:ascii="Arial Narrow" w:eastAsia="Times New Roman" w:hAnsi="Arial Narrow" w:cs="Arial"/>
          <w:color w:val="000000"/>
          <w:kern w:val="0"/>
          <w:lang w:eastAsia="es-ES"/>
          <w14:ligatures w14:val="none"/>
        </w:rPr>
        <w:t>)</w:t>
      </w:r>
      <w:r w:rsidRPr="00B801E8">
        <w:rPr>
          <w:rFonts w:ascii="Arial Narrow" w:eastAsia="Times New Roman" w:hAnsi="Arial Narrow" w:cs="Arial"/>
          <w:color w:val="000000"/>
          <w:kern w:val="0"/>
          <w:lang w:eastAsia="es-ES"/>
          <w14:ligatures w14:val="none"/>
        </w:rPr>
        <w:t xml:space="preserve"> años establecidos, sin omitir ningún pago.</w:t>
      </w:r>
    </w:p>
    <w:p w14:paraId="3FD34FBB"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CD7">
        <w:rPr>
          <w:rFonts w:ascii="Arial Narrow" w:eastAsia="Times New Roman" w:hAnsi="Arial Narrow" w:cs="Arial"/>
          <w:color w:val="000000"/>
          <w:kern w:val="0"/>
          <w:lang w:eastAsia="es-ES"/>
          <w14:ligatures w14: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w14:ligatures w14:val="none"/>
        </w:rPr>
        <w:t xml:space="preserve"> </w:t>
      </w:r>
      <w:r w:rsidR="00B801E8" w:rsidRPr="003B7CD7">
        <w:rPr>
          <w:rFonts w:ascii="Arial Narrow" w:eastAsia="Times New Roman" w:hAnsi="Arial Narrow" w:cs="Arial"/>
          <w:color w:val="000000"/>
          <w:kern w:val="0"/>
          <w:lang w:val="es-ES" w:eastAsia="es-ES"/>
          <w14:ligatures w14:val="none"/>
        </w:rPr>
        <w:t>Pacífico</w:t>
      </w:r>
      <w:r w:rsidRPr="003B7CD7">
        <w:rPr>
          <w:rFonts w:ascii="Arial Narrow" w:eastAsia="Times New Roman" w:hAnsi="Arial Narrow" w:cs="Arial"/>
          <w:color w:val="000000"/>
          <w:kern w:val="0"/>
          <w:lang w:eastAsia="es-ES"/>
          <w14:ligatures w14:val="none"/>
        </w:rPr>
        <w:t xml:space="preserve">, sin embargo, </w:t>
      </w:r>
      <w:r w:rsidR="008420BC" w:rsidRPr="003B7CD7">
        <w:rPr>
          <w:rFonts w:ascii="Arial Narrow" w:eastAsia="Times New Roman" w:hAnsi="Arial Narrow" w:cs="Arial"/>
          <w:color w:val="000000"/>
          <w:kern w:val="0"/>
          <w:lang w:eastAsia="es-ES"/>
          <w14:ligatures w14:val="none"/>
        </w:rPr>
        <w:t xml:space="preserve">le </w:t>
      </w:r>
      <w:r w:rsidRPr="003B7CD7">
        <w:rPr>
          <w:rFonts w:ascii="Arial Narrow" w:eastAsia="Times New Roman" w:hAnsi="Arial Narrow" w:cs="Arial"/>
          <w:color w:val="000000"/>
          <w:kern w:val="0"/>
          <w:lang w:eastAsia="es-ES"/>
          <w14:ligatures w14:val="none"/>
        </w:rPr>
        <w:t xml:space="preserve">indicó que pretendía descontar el </w:t>
      </w:r>
      <w:r w:rsidR="00B801E8" w:rsidRPr="003B7CD7">
        <w:rPr>
          <w:rFonts w:ascii="Arial Narrow" w:eastAsia="Times New Roman" w:hAnsi="Arial Narrow" w:cs="Arial"/>
          <w:color w:val="000000"/>
          <w:kern w:val="0"/>
          <w:lang w:eastAsia="es-ES"/>
          <w14:ligatures w14:val="none"/>
        </w:rPr>
        <w:t>Impuesto General a las Ventas (en adelante, IGV)</w:t>
      </w:r>
      <w:r w:rsidRPr="003B7CD7">
        <w:rPr>
          <w:rFonts w:ascii="Arial Narrow" w:eastAsia="Times New Roman" w:hAnsi="Arial Narrow" w:cs="Arial"/>
          <w:color w:val="000000"/>
          <w:kern w:val="0"/>
          <w:lang w:eastAsia="es-ES"/>
          <w14:ligatures w14:val="none"/>
        </w:rPr>
        <w:t xml:space="preserve"> del </w:t>
      </w:r>
      <w:r w:rsidR="00596437" w:rsidRPr="003B7CD7">
        <w:rPr>
          <w:rFonts w:ascii="Arial Narrow" w:eastAsia="Times New Roman" w:hAnsi="Arial Narrow" w:cs="Arial"/>
          <w:color w:val="000000"/>
          <w:kern w:val="0"/>
          <w:lang w:eastAsia="es-ES"/>
          <w14:ligatures w14:val="none"/>
        </w:rPr>
        <w:t>Seguro de Accidentes Personales</w:t>
      </w:r>
      <w:r w:rsidRPr="003B7CD7">
        <w:rPr>
          <w:rFonts w:ascii="Arial Narrow" w:eastAsia="Times New Roman" w:hAnsi="Arial Narrow" w:cs="Arial"/>
          <w:color w:val="000000"/>
          <w:kern w:val="0"/>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7B0FE0">
        <w:rPr>
          <w:rFonts w:ascii="Arial Narrow" w:eastAsia="Times New Roman" w:hAnsi="Arial Narrow" w:cs="Arial"/>
          <w:color w:val="000000"/>
          <w:kern w:val="0"/>
          <w:lang w:eastAsia="es-ES"/>
          <w14:ligatures w14:val="none"/>
        </w:rPr>
        <w:t xml:space="preserve">30 de abril de </w:t>
      </w:r>
      <w:r w:rsidRPr="00FD607C">
        <w:rPr>
          <w:rFonts w:ascii="Arial Narrow" w:eastAsia="Times New Roman" w:hAnsi="Arial Narrow" w:cs="Arial"/>
          <w:color w:val="000000"/>
          <w:kern w:val="0"/>
          <w:lang w:eastAsia="es-ES"/>
          <w14:ligatures w14:val="none"/>
        </w:rPr>
        <w:t>2025</w:t>
      </w:r>
      <w:r w:rsidR="00A34227" w:rsidRPr="00FD607C">
        <w:rPr>
          <w:rFonts w:ascii="Arial Narrow" w:eastAsia="Times New Roman" w:hAnsi="Arial Narrow" w:cs="Arial"/>
          <w:color w:val="000000"/>
          <w:kern w:val="0"/>
          <w:lang w:eastAsia="es-ES"/>
          <w14:ligatures w14:val="none"/>
        </w:rPr>
        <w:t xml:space="preserve"> un reclamo ante </w:t>
      </w:r>
      <w:r w:rsidR="003F50D5" w:rsidRPr="00FD607C">
        <w:rPr>
          <w:rFonts w:ascii="Arial Narrow" w:eastAsia="Times New Roman" w:hAnsi="Arial Narrow" w:cs="Arial"/>
          <w:color w:val="000000"/>
          <w:kern w:val="0"/>
          <w:lang w:val="es-ES" w:eastAsia="es-ES"/>
          <w14:ligatures w14:val="none"/>
        </w:rPr>
        <w:t>Pacífico</w:t>
      </w:r>
      <w:r w:rsidR="00A34227" w:rsidRPr="00FD607C">
        <w:rPr>
          <w:rFonts w:ascii="Arial Narrow" w:eastAsia="Times New Roman" w:hAnsi="Arial Narrow" w:cs="Arial"/>
          <w:color w:val="000000"/>
          <w:kern w:val="0"/>
          <w:lang w:eastAsia="es-ES"/>
          <w14:ligatures w14:val="none"/>
        </w:rPr>
        <w:t>, recibiendo respuesta negativa mediante la carta PPS-03370/2025,</w:t>
      </w:r>
      <w:r w:rsidR="00A34227" w:rsidRPr="00A34227">
        <w:rPr>
          <w:rFonts w:ascii="Arial Narrow" w:eastAsia="Times New Roman" w:hAnsi="Arial Narrow" w:cs="Arial"/>
          <w:color w:val="000000"/>
          <w:kern w:val="0"/>
          <w:lang w:eastAsia="es-ES"/>
          <w14:ligatures w14:val="none"/>
        </w:rPr>
        <w:t xml:space="preserve"> en la cual la </w:t>
      </w:r>
      <w:r w:rsidR="003F50D5">
        <w:rPr>
          <w:rFonts w:ascii="Arial Narrow" w:eastAsia="Times New Roman" w:hAnsi="Arial Narrow" w:cs="Arial"/>
          <w:color w:val="000000"/>
          <w:kern w:val="0"/>
          <w:lang w:eastAsia="es-ES"/>
          <w14:ligatures w14:val="none"/>
        </w:rPr>
        <w:t xml:space="preserve">compañía </w:t>
      </w:r>
      <w:r w:rsidR="00A34227" w:rsidRPr="00A34227">
        <w:rPr>
          <w:rFonts w:ascii="Arial Narrow" w:eastAsia="Times New Roman" w:hAnsi="Arial Narrow" w:cs="Arial"/>
          <w:color w:val="000000"/>
          <w:kern w:val="0"/>
          <w:lang w:eastAsia="es-ES"/>
          <w14:ligatures w14:val="none"/>
        </w:rPr>
        <w:t>aseguradora justificó el descuento mencionando que se trataba de un seguro sujeto a IGV.</w:t>
      </w:r>
      <w:r w:rsidR="003F50D5">
        <w:rPr>
          <w:rFonts w:ascii="Arial Narrow" w:eastAsia="Times New Roman" w:hAnsi="Arial Narrow" w:cs="Arial"/>
          <w:color w:val="000000"/>
          <w:kern w:val="0"/>
          <w:lang w:eastAsia="es-ES"/>
          <w14:ligatures w14:val="none"/>
        </w:rPr>
        <w:t xml:space="preserve"> </w:t>
      </w:r>
    </w:p>
    <w:p w14:paraId="4B25B13B" w14: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F50D5">
        <w:rPr>
          <w:rFonts w:ascii="Arial Narrow" w:eastAsia="Times New Roman" w:hAnsi="Arial Narrow" w:cs="Arial"/>
          <w:color w:val="000000"/>
          <w:kern w:val="0"/>
          <w:lang w:eastAsia="es-ES"/>
          <w14:ligatures w14: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w14:ligatures w14:val="none"/>
        </w:rPr>
        <w:t xml:space="preserve"> la póliza</w:t>
      </w:r>
      <w:r w:rsidR="001E2C38" w:rsidRPr="001E2C38">
        <w:rPr>
          <w:rFonts w:ascii="Arial Narrow" w:eastAsia="Times New Roman" w:hAnsi="Arial Narrow" w:cs="Arial"/>
          <w:color w:val="000000"/>
          <w:kern w:val="0"/>
          <w:lang w:eastAsia="es-ES"/>
          <w14:ligatures w14:val="none"/>
        </w:rPr>
        <w:t xml:space="preserve">, ya que las primeras </w:t>
      </w:r>
      <w:r w:rsidR="001D34AA">
        <w:rPr>
          <w:rFonts w:ascii="Arial Narrow" w:eastAsia="Times New Roman" w:hAnsi="Arial Narrow" w:cs="Arial"/>
          <w:color w:val="000000"/>
          <w:kern w:val="0"/>
          <w:lang w:eastAsia="es-ES"/>
          <w14:ligatures w14:val="none"/>
        </w:rPr>
        <w:t xml:space="preserve">como porcentaje </w:t>
      </w:r>
      <w:r w:rsidR="001E2C38" w:rsidRPr="001E2C38">
        <w:rPr>
          <w:rFonts w:ascii="Arial Narrow" w:eastAsia="Times New Roman" w:hAnsi="Arial Narrow" w:cs="Arial"/>
          <w:color w:val="000000"/>
          <w:kern w:val="0"/>
          <w:lang w:eastAsia="es-ES"/>
          <w14:ligatures w14:val="none"/>
        </w:rPr>
        <w:t>de retorno de primas pagadas netas de IGV</w:t>
      </w:r>
      <w:r w:rsidR="001D34AA">
        <w:rPr>
          <w:rFonts w:ascii="Arial Narrow" w:eastAsia="Times New Roman" w:hAnsi="Arial Narrow" w:cs="Arial"/>
          <w:color w:val="000000"/>
          <w:kern w:val="0"/>
          <w:lang w:eastAsia="es-ES"/>
          <w14:ligatures w14:val="none"/>
        </w:rPr>
        <w:t xml:space="preserve"> el 100%</w:t>
      </w:r>
      <w:r w:rsidR="001E2C38" w:rsidRPr="001E2C38">
        <w:rPr>
          <w:rFonts w:ascii="Arial Narrow" w:eastAsia="Times New Roman" w:hAnsi="Arial Narrow" w:cs="Arial"/>
          <w:color w:val="000000"/>
          <w:kern w:val="0"/>
          <w:lang w:eastAsia="es-ES"/>
          <w14:ligatures w14:val="none"/>
        </w:rPr>
        <w:t>, mientras que las</w:t>
      </w:r>
      <w:r w:rsidR="001D34AA">
        <w:rPr>
          <w:rFonts w:ascii="Arial Narrow" w:eastAsia="Times New Roman" w:hAnsi="Arial Narrow" w:cs="Arial"/>
          <w:color w:val="000000"/>
          <w:kern w:val="0"/>
          <w:lang w:eastAsia="es-ES"/>
          <w14:ligatures w14:val="none"/>
        </w:rPr>
        <w:t xml:space="preserve"> condiciones</w:t>
      </w:r>
      <w:r w:rsidR="001E2C38" w:rsidRPr="001E2C38">
        <w:rPr>
          <w:rFonts w:ascii="Arial Narrow" w:eastAsia="Times New Roman" w:hAnsi="Arial Narrow" w:cs="Arial"/>
          <w:color w:val="000000"/>
          <w:kern w:val="0"/>
          <w:lang w:eastAsia="es-ES"/>
          <w14:ligatures w14:val="none"/>
        </w:rPr>
        <w:t xml:space="preserve"> generales mencionan descuentos por impuestos. </w:t>
      </w:r>
      <w:r w:rsidR="006B4AF6">
        <w:rPr>
          <w:rFonts w:ascii="Arial Narrow" w:eastAsia="Times New Roman" w:hAnsi="Arial Narrow" w:cs="Arial"/>
          <w:color w:val="000000"/>
          <w:kern w:val="0"/>
          <w:lang w:eastAsia="es-ES"/>
          <w14:ligatures w14:val="none"/>
        </w:rPr>
        <w:t>No obstante, según</w:t>
      </w:r>
      <w:r w:rsidR="001E2C38" w:rsidRPr="001E2C38">
        <w:rPr>
          <w:rFonts w:ascii="Arial Narrow" w:eastAsia="Times New Roman" w:hAnsi="Arial Narrow" w:cs="Arial"/>
          <w:color w:val="000000"/>
          <w:kern w:val="0"/>
          <w:lang w:eastAsia="es-ES"/>
          <w14:ligatures w14:val="none"/>
        </w:rPr>
        <w:t xml:space="preserve"> la </w:t>
      </w:r>
      <w:r w:rsidR="001D34AA">
        <w:rPr>
          <w:rFonts w:ascii="Arial Narrow" w:eastAsia="Times New Roman" w:hAnsi="Arial Narrow" w:cs="Arial"/>
          <w:color w:val="000000"/>
          <w:kern w:val="0"/>
          <w:lang w:eastAsia="es-ES"/>
          <w14:ligatures w14:val="none"/>
        </w:rPr>
        <w:t>normativa vigente</w:t>
      </w:r>
      <w:r w:rsidR="001E2C38" w:rsidRPr="001E2C38">
        <w:rPr>
          <w:rFonts w:ascii="Arial Narrow" w:eastAsia="Times New Roman" w:hAnsi="Arial Narrow" w:cs="Arial"/>
          <w:color w:val="000000"/>
          <w:kern w:val="0"/>
          <w:lang w:eastAsia="es-ES"/>
          <w14:ligatures w14:val="none"/>
        </w:rPr>
        <w:t>, las condiciones particulares deben prevalecer sobre las generales</w:t>
      </w:r>
      <w:r w:rsidR="001D34AA">
        <w:rPr>
          <w:rFonts w:ascii="Arial Narrow" w:eastAsia="Times New Roman" w:hAnsi="Arial Narrow" w:cs="Arial"/>
          <w:color w:val="000000"/>
          <w:kern w:val="0"/>
          <w:lang w:eastAsia="es-ES"/>
          <w14:ligatures w14:val="none"/>
        </w:rPr>
        <w:t>,</w:t>
      </w:r>
      <w:r w:rsidR="001E2C38" w:rsidRPr="001E2C38">
        <w:rPr>
          <w:rFonts w:ascii="Arial Narrow" w:eastAsia="Times New Roman" w:hAnsi="Arial Narrow" w:cs="Arial"/>
          <w:color w:val="000000"/>
          <w:kern w:val="0"/>
          <w:lang w:eastAsia="es-ES"/>
          <w14:ligatures w14:val="none"/>
        </w:rPr>
        <w:t xml:space="preserve"> y que el contrato debe interpretarse literalmente.</w:t>
      </w:r>
    </w:p>
    <w:p w14:paraId="33E14FF7" w14: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447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Times New Roman" w:hAnsi="Arial Narrow" w:cs="Arial"/>
          <w:color w:val="000000"/>
          <w:kern w:val="0"/>
          <w:lang w:val="es-ES" w:eastAsia="es-ES"/>
          <w14:ligatures w14:val="none"/>
        </w:rPr>
        <w:t xml:space="preserve"/>
      </w:r>
      <w:r w:rsidRPr="00254474">
        <w:rPr>
          <w:rFonts w:ascii="Arial Narrow" w:eastAsia="Calibri" w:hAnsi="Arial Narrow" w:cs="Arial"/>
          <w:kern w:val="0"/>
          <w14:ligatures w14:val="none"/>
        </w:rPr>
        <w:t xml:space="preserve"/>
      </w:r>
      <w:r w:rsidR="00CA59A2" w:rsidRPr="00254474">
        <w:rPr>
          <w:rFonts w:ascii="Arial Narrow" w:eastAsia="Times New Roman" w:hAnsi="Arial Narrow" w:cs="Arial"/>
          <w:color w:val="000000"/>
          <w:kern w:val="0"/>
          <w:lang w:val="es-ES" w:eastAsia="es-ES"/>
          <w14:ligatures w14:val="none"/>
        </w:rPr>
        <w:t xml:space="preserve"/>
      </w:r>
      <w:r w:rsidRPr="00254474">
        <w:rPr>
          <w:rFonts w:ascii="Arial Narrow" w:eastAsia="Times New Roman" w:hAnsi="Arial Narrow" w:cs="Arial"/>
          <w:color w:val="000000"/>
          <w:kern w:val="0"/>
          <w:lang w:val="es-ES" w:eastAsia="es-ES"/>
          <w14:ligatures w14:val="none"/>
        </w:rPr>
        <w:t xml:space="preserve"/>
      </w:r>
      <w:r w:rsidR="00CA59A2" w:rsidRPr="00254474">
        <w:rPr>
          <w:rFonts w:ascii="Arial Narrow" w:eastAsia="Times New Roman" w:hAnsi="Arial Narrow" w:cs="Arial"/>
          <w:color w:val="000000"/>
          <w:kern w:val="0"/>
          <w:lang w:val="es-ES" w:eastAsia="es-ES"/>
          <w14:ligatures w14:val="none"/>
        </w:rPr>
        <w:t/>
      </w:r>
      <w:r w:rsidR="00254474" w:rsidRPr="00254474">
        <w:rPr>
          <w:rFonts w:ascii="Arial Narrow" w:eastAsia="Times New Roman" w:hAnsi="Arial Narrow" w:cs="Arial"/>
          <w:color w:val="000000"/>
          <w:kern w:val="0"/>
          <w:lang w:val="es-ES" w:eastAsia="es-ES"/>
          <w14:ligatures w14:val="none"/>
        </w:rPr>
        <w:t xml:space="preserve"/>
      </w:r>
      <w:r w:rsidR="007F05B9">
        <w:rPr>
          <w:rFonts w:ascii="Arial Narrow" w:eastAsia="Times New Roman" w:hAnsi="Arial Narrow" w:cs="Arial"/>
          <w:color w:val="000000"/>
          <w:kern w:val="0"/>
          <w:lang w:val="es-ES" w:eastAsia="es-ES"/>
          <w14:ligatures w14:val="none"/>
        </w:rPr>
        <w:t/>
      </w:r>
      <w:r w:rsidR="00254474" w:rsidRPr="00254474">
        <w:rPr>
          <w:rFonts w:ascii="Arial Narrow" w:eastAsia="Times New Roman" w:hAnsi="Arial Narrow" w:cs="Arial"/>
          <w:color w:val="000000"/>
          <w:kern w:val="0"/>
          <w:lang w:val="es-ES" w:eastAsia="es-ES"/>
          <w14:ligatures w14:val="none"/>
        </w:rPr>
        <w:t xml:space="preserve"/>
      </w:r>
      <w:r w:rsidR="00E96B9C" w:rsidRPr="00254474">
        <w:rPr>
          <w:rFonts w:ascii="Arial Narrow" w:eastAsia="Times New Roman" w:hAnsi="Arial Narrow" w:cs="Arial"/>
          <w:color w:val="000000"/>
          <w:kern w:val="0"/>
          <w:lang w:val="es-ES" w:eastAsia="es-ES"/>
          <w14:ligatures w14:val="none"/>
        </w:rPr>
        <w:t xml:space="preserve"/>
      </w:r>
      <w:r w:rsidR="00E96B9C" w:rsidRPr="00254474">
        <w:rPr>
          <w:rFonts w:ascii="Arial Narrow" w:eastAsia="Times New Roman" w:hAnsi="Arial Narrow" w:cs="Arial"/>
          <w:color w:val="000000"/>
          <w:kern w:val="0"/>
          <w:lang w:val="es-ES" w:eastAsia="es-ES"/>
          <w14:ligatures w14:val="none"/>
        </w:rPr>
        <w:lastRenderedPageBreak/>
        <w:t xml:space="preserve"/>
      </w:r>
      <w:r w:rsidR="00254474" w:rsidRPr="00254474">
        <w:rPr>
          <w:rFonts w:ascii="Arial Narrow" w:eastAsia="Times New Roman" w:hAnsi="Arial Narrow" w:cs="Arial"/>
          <w:color w:val="000000"/>
          <w:kern w:val="0"/>
          <w:lang w:val="es-ES" w:eastAsia="es-ES"/>
          <w14:ligatures w14:val="none"/>
        </w:rPr>
        <w:t/>
      </w:r>
      <w:r w:rsidR="00CA59A2" w:rsidRPr="0025447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6D1BA5">
        <w:rPr>
          <w:rFonts w:ascii="Arial Narrow" w:eastAsia="Arial Narrow" w:hAnsi="Arial Narrow" w:cs="Arial Narrow"/>
          <w:b/>
          <w:color w:val="000000"/>
          <w:kern w:val="0"/>
          <w:lang w:eastAsia="es-PE"/>
          <w14:ligatures w14:val="none"/>
        </w:rPr>
        <w:t>TRÁMITE DE LA DENUNCIA</w:t>
      </w:r>
    </w:p>
    <w:p w14:paraId="34556756" w14: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D1BA5">
        <w:rPr>
          <w:rFonts w:ascii="Arial Narrow" w:eastAsia="Arial Narrow" w:hAnsi="Arial Narrow" w:cs="Arial Narrow"/>
          <w:kern w:val="0"/>
          <w:vertAlign w:val="superscript"/>
          <w14:ligatures w14:val="none"/>
        </w:rPr>
        <w:footnoteReference w:id="3"/>
      </w:r>
      <w:r w:rsidRPr="006D1BA5">
        <w:rPr>
          <w:rFonts w:ascii="Arial Narrow" w:eastAsia="Times New Roman" w:hAnsi="Arial Narrow" w:cs="Segoe UI"/>
          <w:color w:val="000000"/>
          <w:kern w:val="0"/>
          <w:lang w:eastAsia="es-PE"/>
          <w14:ligatures w14:val="none"/>
        </w:rPr>
        <w:t xml:space="preserve">, </w:t>
      </w:r>
      <w:r w:rsidR="00121544" w:rsidRPr="006D1BA5">
        <w:rPr>
          <w:rFonts w:ascii="Arial Narrow" w:eastAsia="Times New Roman" w:hAnsi="Arial Narrow" w:cs="Segoe UI"/>
          <w:color w:val="000000"/>
          <w:kern w:val="0"/>
          <w:lang w:eastAsia="es-PE"/>
          <w14:ligatures w14:val="none"/>
        </w:rPr>
        <w:t xml:space="preserve">considera </w:t>
      </w:r>
      <w:r w:rsidR="00121544" w:rsidRPr="006D1BA5">
        <w:rPr>
          <w:rFonts w:ascii="Arial Narrow" w:eastAsia="Arial Narrow" w:hAnsi="Arial Narrow" w:cs="Arial Narrow"/>
          <w:kern w:val="0"/>
          <w14:ligatures w14: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y 19</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del Código</w:t>
      </w:r>
      <w:r w:rsidR="00711750" w:rsidRPr="006D1BA5">
        <w:rPr>
          <w:rFonts w:ascii="Arial Narrow" w:eastAsia="Arial Narrow" w:hAnsi="Arial Narrow" w:cs="Arial"/>
          <w:kern w:val="0"/>
          <w:vertAlign w:val="superscript"/>
          <w14:ligatures w14:val="none"/>
        </w:rPr>
        <w:footnoteReference w:id="4"/>
      </w:r>
      <w:r w:rsidR="00711750" w:rsidRPr="006D1BA5">
        <w:rPr>
          <w:rFonts w:ascii="Arial Narrow" w:eastAsia="Arial Narrow" w:hAnsi="Arial Narrow" w:cs="Arial Narrow"/>
          <w:kern w:val="0"/>
          <w14:ligatures w14:val="none"/>
        </w:rPr>
        <w:t>.</w:t>
      </w:r>
    </w:p>
    <w:p w14:paraId="4266B1E3" w14:textId="77777777" w:rsidR="00121544" w:rsidRPr="006D1BA5" w:rsidRDefault="00121544" w:rsidP="004E4E9E">
      <w:pPr>
        <w:spacing w:after="0" w:line="240" w:lineRule="auto"/>
        <w:jc w:val="both"/>
        <w:rPr>
          <w:rFonts w:ascii="Arial Narrow" w:eastAsia="Arial Narrow" w:hAnsi="Arial Narrow" w:cs="Arial Narrow"/>
          <w:kern w:val="0"/>
          <w14:ligatures w14:val="none"/>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1BA5">
        <w:rPr>
          <w:rFonts w:ascii="Arial Narrow" w:eastAsia="Times New Roman" w:hAnsi="Arial Narrow" w:cs="Arial"/>
          <w:color w:val="000000"/>
          <w:kern w:val="0"/>
          <w:lang w:eastAsia="es-PE"/>
          <w14:ligatures w14:val="none"/>
        </w:rPr>
        <w:t xml:space="preserve">Además, la Secretaría Técnica, en ejercicio de sus facultades, considera </w:t>
      </w:r>
      <w:r w:rsidRPr="006D1BA5">
        <w:rPr>
          <w:rFonts w:ascii="Arial Narrow" w:eastAsia="Arial Narrow" w:hAnsi="Arial Narrow" w:cs="Arial"/>
          <w:kern w:val="0"/>
          <w14:ligatures w14:val="none"/>
        </w:rPr>
        <w:t xml:space="preserve">que el hecho denunciado, consistente en que </w:t>
      </w:r>
      <w:r w:rsidR="00D47C28" w:rsidRPr="00D47C28">
        <w:rPr>
          <w:rFonts w:ascii="Arial Narrow" w:eastAsia="Arial Narrow" w:hAnsi="Arial Narrow" w:cs="Arial Narrow"/>
          <w:kern w:val="0"/>
          <w14:ligatures w14:val="none"/>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w14:ligatures w14:val="none"/>
        </w:rPr>
        <w:t xml:space="preserve">artículo 1, numeral 1, literal b) </w:t>
      </w:r>
      <w:bookmarkEnd w:id="4"/>
      <w:r w:rsidRPr="00047C65">
        <w:rPr>
          <w:rFonts w:ascii="Arial Narrow" w:eastAsia="Arial Narrow" w:hAnsi="Arial Narrow" w:cs="Arial"/>
          <w:bCs/>
          <w:color w:val="000000"/>
          <w:kern w:val="0"/>
          <w:lang w:eastAsia="es-PE"/>
          <w14:ligatures w14:val="none"/>
        </w:rPr>
        <w:t>y al artículo 2 del Código</w:t>
      </w:r>
      <w:r w:rsidRPr="00047C65">
        <w:rPr>
          <w:rFonts w:ascii="Arial Narrow" w:eastAsia="Arial Narrow" w:hAnsi="Arial Narrow" w:cs="Arial"/>
          <w:bCs/>
          <w:color w:val="000000"/>
          <w:kern w:val="0"/>
          <w:vertAlign w:val="superscript"/>
          <w:lang w:eastAsia="es-PE"/>
          <w14:ligatures w14:val="none"/>
        </w:rPr>
        <w:footnoteReference w:id="5"/>
      </w:r>
      <w:r w:rsidRPr="00047C65">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4E4E9E">
      <w:pPr>
        <w:pStyle w:val="Prrafodelista"/>
        <w:spacing w:line="240" w:lineRule="auto"/>
        <w:rPr>
          <w:rFonts w:ascii="Arial Narrow" w:eastAsia="Arial Narrow" w:hAnsi="Arial Narrow" w:cs="Arial"/>
          <w:bCs/>
          <w:color w:val="000000"/>
          <w:kern w:val="0"/>
          <w:highlight w:val="green"/>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062B">
        <w:rPr>
          <w:rFonts w:ascii="Arial Narrow" w:eastAsia="Arial Narrow" w:hAnsi="Arial Narrow" w:cs="Arial Narrow"/>
          <w:kern w:val="0"/>
          <w14:ligatures w14:val="none"/>
        </w:rPr>
        <w:t xml:space="preserve">Asimismo, la Secretaría Técnica, en ejercicio de sus facultades, </w:t>
      </w:r>
      <w:r w:rsidRPr="0064062B">
        <w:rPr>
          <w:rFonts w:ascii="Arial Narrow" w:eastAsia="Times New Roman" w:hAnsi="Arial Narrow" w:cs="Segoe UI"/>
          <w:color w:val="000000"/>
          <w:kern w:val="0"/>
          <w:lang w:eastAsia="es-PE"/>
          <w14:ligatures w14:val="none"/>
        </w:rPr>
        <w:t xml:space="preserve">considera </w:t>
      </w:r>
      <w:r w:rsidRPr="0064062B">
        <w:rPr>
          <w:rFonts w:ascii="Arial Narrow" w:eastAsia="Arial Narrow" w:hAnsi="Arial Narrow" w:cs="Arial Narrow"/>
          <w:kern w:val="0"/>
          <w14:ligatures w14:val="none"/>
        </w:rPr>
        <w:t>que el hecho denunciado</w:t>
      </w:r>
      <w:r w:rsidRPr="0064062B">
        <w:rPr>
          <w:rFonts w:ascii="Arial Narrow" w:eastAsia="Times New Roman" w:hAnsi="Arial Narrow" w:cs="Segoe UI"/>
          <w:color w:val="000000"/>
          <w:kern w:val="0"/>
          <w:lang w:eastAsia="es-PE"/>
          <w14:ligatures w14:val="none"/>
        </w:rPr>
        <w:t xml:space="preserve">, consistente en que </w:t>
      </w:r>
      <w:r w:rsidR="00D47C28" w:rsidRPr="00D47C28">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rPr>
        <w:t xml:space="preserve"> numeral 88.1</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artículo 88</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Código</w:t>
      </w:r>
      <w:r w:rsidRPr="0064062B">
        <w:rPr>
          <w:rFonts w:ascii="Arial Narrow" w:eastAsia="Arial Narrow" w:hAnsi="Arial Narrow" w:cs="Arial"/>
          <w:kern w:val="0"/>
          <w:vertAlign w:val="superscript"/>
          <w14:ligatures w14:val="none"/>
        </w:rPr>
        <w:footnoteReference w:id="6"/>
      </w:r>
      <w:r w:rsidRPr="0064062B">
        <w:rPr>
          <w:rFonts w:ascii="Arial Narrow" w:eastAsia="Arial Narrow" w:hAnsi="Arial Narrow" w:cs="Arial Narrow"/>
          <w:kern w:val="0"/>
          <w14:ligatures w14:val="none"/>
        </w:rPr>
        <w:t>.</w:t>
      </w:r>
    </w:p>
    <w:p w14:paraId="432038D6" w14: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w14:ligatures w14:val="none"/>
        </w:rPr>
        <w:t xml:space="preserve">conviene requerir </w:t>
      </w:r>
      <w:r w:rsidR="00400DB5" w:rsidRPr="00400DB5">
        <w:rPr>
          <w:rFonts w:ascii="Arial Narrow" w:eastAsia="Times New Roman" w:hAnsi="Arial Narrow" w:cs="Arial"/>
          <w:color w:val="000000"/>
          <w:kern w:val="0"/>
          <w:lang w:val="es-ES" w:eastAsia="es-ES"/>
          <w14:ligatures w14:val="none"/>
        </w:rPr>
        <w:t>a la compañía aseguradora</w:t>
      </w:r>
      <w:r w:rsidRPr="00400DB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w14:ligatures w14:val="none"/>
        </w:rPr>
        <w:t xml:space="preserve">: </w:t>
      </w:r>
      <w:r w:rsidR="003534C8" w:rsidRPr="003534C8">
        <w:rPr>
          <w:rFonts w:ascii="Arial Narrow" w:eastAsia="Times New Roman" w:hAnsi="Arial Narrow" w:cs="Arial"/>
          <w:color w:val="000000"/>
          <w:kern w:val="0"/>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0BE44E6" w14:textId="34B9BC96" w:rsidR="00121544" w:rsidRPr="006D1BA5" w:rsidRDefault="00CA59A2" w:rsidP="004E4E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05E45" w:rsidRPr="003B0FE7">
        <w:rPr>
          <w:rFonts w:ascii="Arial Narrow" w:eastAsia="Times New Roman" w:hAnsi="Arial Narrow" w:cs="Arial"/>
          <w:color w:val="000000"/>
          <w:kern w:val="0"/>
          <w:lang w:val="es-ES" w:eastAsia="es-ES"/>
          <w14:ligatures w14:val="none"/>
        </w:rPr>
        <w:t/>
      </w:r>
      <w:r w:rsidR="00005E45" w:rsidRPr="00D03A31">
        <w:rPr>
          <w:rFonts w:ascii="Arial Narrow" w:eastAsia="Times New Roman" w:hAnsi="Arial Narrow" w:cs="Arial"/>
          <w:color w:val="000000"/>
          <w:kern w:val="0"/>
          <w:lang w:val="es-ES" w:eastAsia="es-ES"/>
          <w14:ligatures w14:val="none"/>
        </w:rPr>
        <w:t xml:space="preserve"/>
      </w:r>
      <w:r w:rsidR="00005E45" w:rsidRPr="006D1BA5">
        <w:rPr>
          <w:rFonts w:ascii="Arial Narrow" w:eastAsia="Times New Roman" w:hAnsi="Arial Narrow" w:cs="Arial"/>
          <w:color w:val="000000"/>
          <w:kern w:val="0"/>
          <w:lang w:val="es-ES" w:eastAsia="es-ES"/>
          <w14:ligatures w14:val="none"/>
        </w:rPr>
        <w:t xml:space="preserve"/>
      </w:r>
      <w:r w:rsidRPr="006D1BA5">
        <w:rPr>
          <w:rFonts w:ascii="Arial Narrow" w:eastAsia="Times New Roman" w:hAnsi="Arial Narrow" w:cs="Times New Roman"/>
          <w:color w:val="000000"/>
          <w:kern w:val="0"/>
          <w:shd w:val="clear" w:color="auto" w:fill="FFFFFF"/>
          <w:lang w:eastAsia="es-PE"/>
          <w14:ligatures w14:val="none"/>
        </w:rPr>
        <w:t xml:space="preserve"/>
      </w:r>
      <w:r w:rsidR="00005E45" w:rsidRPr="006D1BA5">
        <w:rPr>
          <w:rFonts w:ascii="Arial Narrow" w:eastAsia="Times New Roman" w:hAnsi="Arial Narrow" w:cs="Times New Roman"/>
          <w:color w:val="000000"/>
          <w:kern w:val="0"/>
          <w:shd w:val="clear" w:color="auto" w:fill="FFFFFF"/>
          <w:lang w:eastAsia="es-PE"/>
          <w14:ligatures w14:val="none"/>
        </w:rPr>
        <w:t xml:space="preserve"/>
      </w:r>
      <w:r w:rsidRPr="006D1BA5">
        <w:rPr>
          <w:rFonts w:ascii="Arial Narrow" w:eastAsia="Times New Roman" w:hAnsi="Arial Narrow" w:cs="Times New Roman"/>
          <w:color w:val="000000"/>
          <w:kern w:val="0"/>
          <w:shd w:val="clear" w:color="auto" w:fill="FFFFFF"/>
          <w:lang w:eastAsia="es-PE"/>
          <w14:ligatures w14:val="none"/>
        </w:rPr>
        <w:t xml:space="preserve"/>
      </w:r>
      <w:r w:rsidR="00400DB5" w:rsidRPr="006D1BA5">
        <w:rPr>
          <w:rFonts w:ascii="Arial Narrow" w:eastAsia="Arial Narrow" w:hAnsi="Arial Narrow" w:cs="Arial Narrow"/>
          <w:bCs/>
        </w:rPr>
        <w:t/>
      </w:r>
      <w:r w:rsidR="00400DB5" w:rsidRPr="006D1BA5">
        <w:rPr>
          <w:rFonts w:ascii="Arial Narrow" w:eastAsia="Times New Roman" w:hAnsi="Arial Narrow" w:cs="Times New Roman"/>
          <w:color w:val="000000"/>
          <w:kern w:val="0"/>
          <w:shd w:val="clear" w:color="auto" w:fill="FFFFFF"/>
          <w:lang w:eastAsia="es-PE"/>
          <w14:ligatures w14:val="none"/>
        </w:rPr>
        <w:t/>
      </w:r>
      <w:r w:rsidRPr="006D1BA5">
        <w:rPr>
          <w:rFonts w:ascii="Arial Narrow" w:eastAsia="Times New Roman" w:hAnsi="Arial Narrow" w:cs="Times New Roman"/>
          <w:color w:val="000000"/>
          <w:kern w:val="0"/>
          <w:shd w:val="clear" w:color="auto" w:fill="FFFFFF"/>
          <w:lang w:eastAsia="es-PE"/>
          <w14:ligatures w14:val="none"/>
        </w:rPr>
        <w:t xml:space="preserve"/>
      </w:r>
      <w:r w:rsidR="00121544" w:rsidRPr="006D1BA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D1BA5" w:rsidRDefault="00121544" w:rsidP="004E4E9E">
      <w:pPr>
        <w:spacing w:after="0" w:line="240" w:lineRule="auto"/>
        <w:jc w:val="both"/>
        <w:rPr>
          <w:rFonts w:ascii="Arial Narrow" w:eastAsia="Calibri" w:hAnsi="Arial Narrow" w:cs="Arial Narrow"/>
          <w:color w:val="000000"/>
          <w:kern w:val="0"/>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1BA5">
        <w:rPr>
          <w:rFonts w:ascii="Arial Narrow" w:eastAsia="Calibri" w:hAnsi="Arial Narrow" w:cs="Arial Narrow"/>
          <w:color w:val="000000"/>
          <w:kern w:val="0"/>
          <w:lang w:eastAsia="es-PE"/>
          <w14:ligatures w14:val="none"/>
        </w:rPr>
        <w:t>Presunta</w:t>
      </w:r>
      <w:r w:rsidRPr="006D1BA5">
        <w:rPr>
          <w:rFonts w:ascii="Arial Narrow" w:eastAsia="Times New Roman" w:hAnsi="Arial Narrow" w:cs="Times New Roman"/>
          <w:kern w:val="0"/>
          <w:shd w:val="clear" w:color="auto" w:fill="FFFFFF"/>
          <w:lang w:eastAsia="es-PE"/>
          <w14:ligatures w14:val="none"/>
        </w:rPr>
        <w:t xml:space="preserve"> infracción a los artículos 18 y 19</w:t>
      </w:r>
      <w:r w:rsidRPr="006D1BA5">
        <w:rPr>
          <w:rFonts w:ascii="Arial Narrow" w:eastAsia="Calibri" w:hAnsi="Arial Narrow" w:cs="Arial Narrow"/>
          <w:kern w:val="0"/>
          <w:lang w:eastAsia="es-PE"/>
          <w14:ligatures w14:val="none"/>
        </w:rPr>
        <w:t xml:space="preserve"> de </w:t>
      </w:r>
      <w:r w:rsidRPr="006D1BA5">
        <w:rPr>
          <w:rFonts w:ascii="Arial Narrow" w:eastAsia="Times New Roman" w:hAnsi="Arial Narrow" w:cs="Times New Roman"/>
          <w:kern w:val="0"/>
          <w:shd w:val="clear" w:color="auto" w:fill="FFFFFF"/>
          <w:lang w:eastAsia="es-PE"/>
          <w14:ligatures w14:val="none"/>
        </w:rPr>
        <w:t>la Ley</w:t>
      </w:r>
      <w:r w:rsidR="00E63B14">
        <w:rPr>
          <w:rFonts w:ascii="Arial Narrow" w:eastAsia="Times New Roman" w:hAnsi="Arial Narrow" w:cs="Times New Roman"/>
          <w:kern w:val="0"/>
          <w:shd w:val="clear" w:color="auto" w:fill="FFFFFF"/>
          <w:lang w:eastAsia="es-PE"/>
          <w14:ligatures w14:val="none"/>
        </w:rPr>
        <w:t xml:space="preserve"> </w:t>
      </w:r>
      <w:r w:rsidRPr="006D1BA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w14:ligatures w14: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w14:ligatures w14:val="none"/>
        </w:rPr>
        <w:t xml:space="preserve">la totalidad </w:t>
      </w:r>
      <w:r w:rsidR="002E6E15" w:rsidRPr="006D1BA5">
        <w:rPr>
          <w:rFonts w:ascii="Arial Narrow" w:eastAsia="Times New Roman" w:hAnsi="Arial Narrow" w:cs="Times New Roman"/>
          <w:kern w:val="0"/>
          <w:shd w:val="clear" w:color="auto" w:fill="FFFFFF"/>
          <w:lang w:eastAsia="es-PE"/>
          <w14:ligatures w14:val="none"/>
        </w:rPr>
        <w:t xml:space="preserve">los aportes </w:t>
      </w:r>
      <w:r w:rsidR="007F05B9">
        <w:rPr>
          <w:rFonts w:ascii="Arial Narrow" w:eastAsia="Times New Roman" w:hAnsi="Arial Narrow" w:cs="Times New Roman"/>
          <w:kern w:val="0"/>
          <w:shd w:val="clear" w:color="auto" w:fill="FFFFFF"/>
          <w:lang w:eastAsia="es-PE"/>
          <w14:ligatures w14:val="none"/>
        </w:rPr>
        <w:t>realizados por e</w:t>
      </w:r>
      <w:r w:rsidR="002B4059" w:rsidRPr="006D1BA5">
        <w:rPr>
          <w:rFonts w:ascii="Arial Narrow" w:eastAsia="Times New Roman" w:hAnsi="Arial Narrow" w:cs="Times New Roman"/>
          <w:kern w:val="0"/>
          <w:shd w:val="clear" w:color="auto" w:fill="FFFFFF"/>
          <w:lang w:eastAsia="es-PE"/>
          <w14:ligatures w14:val="none"/>
        </w:rPr>
        <w:t xml:space="preserve">l </w:t>
      </w:r>
      <w:r w:rsidR="007F05B9">
        <w:rPr>
          <w:rFonts w:ascii="Arial Narrow" w:eastAsia="Times New Roman" w:hAnsi="Arial Narrow" w:cs="Arial"/>
          <w:color w:val="000000"/>
          <w:kern w:val="0"/>
          <w:lang w:eastAsia="es-ES"/>
          <w14:ligatures w14:val="none"/>
        </w:rPr>
        <w:t xml:space="preserve">Seguro </w:t>
      </w:r>
      <w:r w:rsidR="007F05B9" w:rsidRPr="00A34227">
        <w:rPr>
          <w:rFonts w:ascii="Arial Narrow" w:eastAsia="Times New Roman" w:hAnsi="Arial Narrow" w:cs="Arial"/>
          <w:color w:val="000000"/>
          <w:kern w:val="0"/>
          <w:lang w:eastAsia="es-ES"/>
          <w14:ligatures w14:val="none"/>
        </w:rPr>
        <w:t>de Accidentes Personales</w:t>
      </w:r>
      <w:r w:rsidR="007F05B9">
        <w:rPr>
          <w:rFonts w:ascii="Arial Narrow" w:eastAsia="Times New Roman" w:hAnsi="Arial Narrow" w:cs="Arial"/>
          <w:color w:val="000000"/>
          <w:kern w:val="0"/>
          <w:lang w:eastAsia="es-ES"/>
          <w14:ligatures w14:val="none"/>
        </w:rPr>
        <w:t xml:space="preserve"> - </w:t>
      </w:r>
      <w:r w:rsidR="007F05B9" w:rsidRPr="00A34227">
        <w:rPr>
          <w:rFonts w:ascii="Arial Narrow" w:eastAsia="Times New Roman" w:hAnsi="Arial Narrow" w:cs="Arial"/>
          <w:color w:val="000000"/>
          <w:kern w:val="0"/>
          <w:lang w:eastAsia="es-ES"/>
          <w14:ligatures w14:val="none"/>
        </w:rPr>
        <w:t>Póliza 83-100047/9</w:t>
      </w:r>
      <w:r w:rsidR="002E6E15" w:rsidRPr="006D1BA5">
        <w:rPr>
          <w:rFonts w:ascii="Arial Narrow" w:eastAsia="Times New Roman" w:hAnsi="Arial Narrow" w:cs="Times New Roman"/>
          <w:kern w:val="0"/>
          <w:shd w:val="clear" w:color="auto" w:fill="FFFFFF"/>
          <w:lang w:eastAsia="es-PE"/>
          <w14:ligatures w14:val="none"/>
        </w:rPr>
        <w:t>, puesto que se le ofreció un monto menor</w:t>
      </w:r>
      <w:r w:rsidR="002B4059" w:rsidRPr="006D1BA5">
        <w:rPr>
          <w:rFonts w:ascii="Arial Narrow" w:eastAsia="Times New Roman" w:hAnsi="Arial Narrow" w:cs="Times New Roman"/>
          <w:kern w:val="0"/>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rPr>
        <w:t>.</w:t>
      </w:r>
    </w:p>
    <w:p w14:paraId="39BF39FC" w14:textId="77777777" w:rsidR="00121544" w:rsidRPr="00047C65" w:rsidRDefault="00121544" w:rsidP="004E4E9E">
      <w:pPr>
        <w:spacing w:after="0" w:line="240" w:lineRule="auto"/>
        <w:jc w:val="both"/>
        <w:rPr>
          <w:rFonts w:ascii="Arial Narrow" w:eastAsia="Calibri" w:hAnsi="Arial Narrow" w:cs="Arial Narrow"/>
          <w:kern w:val="0"/>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kern w:val="0"/>
          <w14:ligatures w14:val="none"/>
        </w:rPr>
        <w:lastRenderedPageBreak/>
        <w:t>Presunta infracción al artículo 1, numeral 1, literal b) y al artículo 2 de la Ley</w:t>
      </w:r>
      <w:r w:rsidR="00E63B14">
        <w:rPr>
          <w:rFonts w:ascii="Arial Narrow" w:eastAsia="Arial Narrow" w:hAnsi="Arial Narrow" w:cs="Arial Narrow"/>
          <w:kern w:val="0"/>
          <w14:ligatures w14:val="none"/>
        </w:rPr>
        <w:t xml:space="preserve"> </w:t>
      </w:r>
      <w:r w:rsidRPr="00047C65">
        <w:rPr>
          <w:rFonts w:ascii="Arial Narrow" w:eastAsia="Arial Narrow" w:hAnsi="Arial Narrow" w:cs="Arial Narrow"/>
          <w:kern w:val="0"/>
          <w14:ligatures w14:val="none"/>
        </w:rPr>
        <w:t xml:space="preserve"> 29571, Código de Protección y Defensa del Consumidor, </w:t>
      </w:r>
      <w:r w:rsidRPr="00047C65">
        <w:rPr>
          <w:rFonts w:ascii="Arial Narrow" w:eastAsia="Times New Roman" w:hAnsi="Arial Narrow" w:cs="Times New Roman"/>
          <w:kern w:val="0"/>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rPr>
        <w:t>la compañía aseguradora</w:t>
      </w:r>
      <w:r w:rsidRPr="00047C65">
        <w:rPr>
          <w:rFonts w:ascii="Arial Narrow" w:eastAsia="Times New Roman" w:hAnsi="Arial Narrow" w:cs="Times New Roman"/>
          <w:kern w:val="0"/>
          <w:shd w:val="clear" w:color="auto" w:fill="FFFFFF"/>
          <w:lang w:eastAsia="es-PE"/>
          <w14:ligatures w14:val="none"/>
        </w:rPr>
        <w:t xml:space="preserve"> no habría cumplido con informar </w:t>
      </w:r>
      <w:r w:rsidR="00047C65" w:rsidRPr="00047C65">
        <w:rPr>
          <w:rFonts w:ascii="Arial Narrow" w:eastAsia="Times New Roman" w:hAnsi="Arial Narrow" w:cs="Times New Roman"/>
          <w:kern w:val="0"/>
          <w:shd w:val="clear" w:color="auto" w:fill="FFFFFF"/>
          <w:lang w:eastAsia="es-PE"/>
          <w14:ligatures w14:val="none"/>
        </w:rPr>
        <w:t xml:space="preserve">oportunamente </w:t>
      </w:r>
      <w:r w:rsidR="00FD607C" w:rsidRPr="00047C65">
        <w:rPr>
          <w:rFonts w:ascii="Arial Narrow" w:eastAsia="Times New Roman" w:hAnsi="Arial Narrow" w:cs="Times New Roman"/>
          <w:kern w:val="0"/>
          <w:shd w:val="clear" w:color="auto" w:fill="FFFFFF"/>
          <w:lang w:eastAsia="es-PE"/>
          <w14:ligatures w14:val="none"/>
        </w:rPr>
        <w:t xml:space="preserve">al </w:t>
      </w:r>
      <w:r w:rsidRPr="00047C65">
        <w:rPr>
          <w:rFonts w:ascii="Arial Narrow" w:eastAsia="Times New Roman" w:hAnsi="Arial Narrow" w:cs="Times New Roman"/>
          <w:kern w:val="0"/>
          <w:shd w:val="clear" w:color="auto" w:fill="FFFFFF"/>
          <w:lang w:eastAsia="es-PE"/>
          <w14:ligatures w14:val="none"/>
        </w:rPr>
        <w:t xml:space="preserve">denunciante </w:t>
      </w:r>
      <w:r w:rsidR="00FD607C" w:rsidRPr="00047C65">
        <w:rPr>
          <w:rFonts w:ascii="Arial Narrow" w:eastAsia="Times New Roman" w:hAnsi="Arial Narrow" w:cs="Times New Roman"/>
          <w:kern w:val="0"/>
          <w:shd w:val="clear" w:color="auto" w:fill="FFFFFF"/>
          <w:lang w:eastAsia="es-PE"/>
          <w14:ligatures w14:val="none"/>
        </w:rPr>
        <w:t xml:space="preserve">que </w:t>
      </w:r>
      <w:r w:rsidR="003322B7" w:rsidRPr="00047C65">
        <w:rPr>
          <w:rFonts w:ascii="Arial Narrow" w:eastAsia="Times New Roman" w:hAnsi="Arial Narrow" w:cs="Times New Roman"/>
          <w:kern w:val="0"/>
          <w:shd w:val="clear" w:color="auto" w:fill="FFFFFF"/>
          <w:lang w:eastAsia="es-PE"/>
          <w14:ligatures w14:val="none"/>
        </w:rPr>
        <w:t xml:space="preserve">la devolución de los </w:t>
      </w:r>
      <w:r w:rsidR="002E6E15">
        <w:rPr>
          <w:rFonts w:ascii="Arial Narrow" w:eastAsia="Times New Roman" w:hAnsi="Arial Narrow" w:cs="Times New Roman"/>
          <w:kern w:val="0"/>
          <w:shd w:val="clear" w:color="auto" w:fill="FFFFFF"/>
          <w:lang w:eastAsia="es-PE"/>
          <w14:ligatures w14:val="none"/>
        </w:rPr>
        <w:t>aportes</w:t>
      </w:r>
      <w:r w:rsidR="0019441B">
        <w:rPr>
          <w:rFonts w:ascii="Arial Narrow" w:eastAsia="Times New Roman" w:hAnsi="Arial Narrow" w:cs="Times New Roman"/>
          <w:kern w:val="0"/>
          <w:shd w:val="clear" w:color="auto" w:fill="FFFFFF"/>
          <w:lang w:eastAsia="es-PE"/>
          <w14:ligatures w14:val="none"/>
        </w:rPr>
        <w:t xml:space="preserve"> del</w:t>
      </w:r>
      <w:r w:rsidR="003322B7" w:rsidRPr="00047C65">
        <w:t xml:space="preserve"> </w:t>
      </w:r>
      <w:r w:rsidR="0019441B">
        <w:rPr>
          <w:rFonts w:ascii="Arial Narrow" w:eastAsia="Times New Roman" w:hAnsi="Arial Narrow" w:cs="Arial"/>
          <w:color w:val="000000"/>
          <w:kern w:val="0"/>
          <w:lang w:eastAsia="es-ES"/>
          <w14:ligatures w14:val="none"/>
        </w:rPr>
        <w:t xml:space="preserve">Seguro </w:t>
      </w:r>
      <w:r w:rsidR="0019441B" w:rsidRPr="00A34227">
        <w:rPr>
          <w:rFonts w:ascii="Arial Narrow" w:eastAsia="Times New Roman" w:hAnsi="Arial Narrow" w:cs="Arial"/>
          <w:color w:val="000000"/>
          <w:kern w:val="0"/>
          <w:lang w:eastAsia="es-ES"/>
          <w14:ligatures w14:val="none"/>
        </w:rPr>
        <w:t>de Accidentes Personales</w:t>
      </w:r>
      <w:r w:rsidR="0019441B">
        <w:rPr>
          <w:rFonts w:ascii="Arial Narrow" w:eastAsia="Times New Roman" w:hAnsi="Arial Narrow" w:cs="Arial"/>
          <w:color w:val="000000"/>
          <w:kern w:val="0"/>
          <w:lang w:eastAsia="es-ES"/>
          <w14:ligatures w14:val="none"/>
        </w:rPr>
        <w:t xml:space="preserve"> - </w:t>
      </w:r>
      <w:r w:rsidR="0019441B" w:rsidRPr="00A34227">
        <w:rPr>
          <w:rFonts w:ascii="Arial Narrow" w:eastAsia="Times New Roman" w:hAnsi="Arial Narrow" w:cs="Arial"/>
          <w:color w:val="000000"/>
          <w:kern w:val="0"/>
          <w:lang w:eastAsia="es-ES"/>
          <w14:ligatures w14:val="none"/>
        </w:rPr>
        <w:t>Póliza 83-100047/9</w:t>
      </w:r>
      <w:r w:rsidR="0019441B">
        <w:rPr>
          <w:rFonts w:ascii="Arial Narrow" w:eastAsia="Times New Roman" w:hAnsi="Arial Narrow" w:cs="Arial"/>
          <w:color w:val="000000"/>
          <w:kern w:val="0"/>
          <w:lang w:eastAsia="es-ES"/>
          <w14:ligatures w14:val="none"/>
        </w:rPr>
        <w:t xml:space="preserve"> </w:t>
      </w:r>
      <w:r w:rsidR="00047C65" w:rsidRPr="00047C65">
        <w:rPr>
          <w:rFonts w:ascii="Arial Narrow" w:eastAsia="Arial Narrow" w:hAnsi="Arial Narrow" w:cs="Arial Narrow"/>
          <w:kern w:val="0"/>
          <w14:ligatures w14:val="none"/>
        </w:rPr>
        <w:t>incluía un descuento por Impuesto General a las Ventas.</w:t>
      </w:r>
    </w:p>
    <w:p w14:paraId="0B0291C5" w14:textId="77777777" w:rsidR="00121544" w:rsidRPr="00047C65" w:rsidRDefault="00121544" w:rsidP="004E4E9E">
      <w:pPr>
        <w:pStyle w:val="Prrafodelista"/>
        <w:spacing w:line="240" w:lineRule="auto"/>
        <w:ind w:left="567"/>
        <w:rPr>
          <w:rFonts w:ascii="Arial Narrow" w:eastAsia="Arial Narrow" w:hAnsi="Arial Narrow" w:cs="Arial Narrow"/>
          <w:kern w:val="0"/>
          <w14:ligatures w14:val="none"/>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w14:ligatures w14:val="none"/>
        </w:rPr>
        <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w14:ligatures w14:val="none"/>
        </w:rPr>
        <w:t/>
      </w:r>
      <w:r w:rsidRPr="00B63B4A">
        <w:rPr>
          <w:rFonts w:ascii="Arial Narrow" w:eastAsia="Arial Narrow" w:hAnsi="Arial Narrow" w:cs="Arial Narrow"/>
        </w:rPr>
        <w:t xml:space="preserve"> de la Ley 29571, Código de Protección y Defensa del Consumidor, </w:t>
      </w:r>
      <w:r w:rsidRPr="00B63B4A">
        <w:rPr>
          <w:rFonts w:ascii="Arial Narrow" w:eastAsia="Arial Narrow" w:hAnsi="Arial Narrow" w:cs="Arial Narrow"/>
          <w:kern w:val="0"/>
          <w14:ligatures w14:val="none"/>
        </w:rPr>
        <w:t xml:space="preserve">en tanto </w:t>
      </w:r>
      <w:bookmarkStart w:id="5" w:name="_Hlk209534262"/>
      <w:r w:rsidR="00B63B4A">
        <w:rPr>
          <w:rFonts w:ascii="Arial Narrow" w:eastAsia="Arial Narrow" w:hAnsi="Arial Narrow" w:cs="Arial Narrow"/>
          <w:kern w:val="0"/>
          <w14:ligatures w14:val="none"/>
        </w:rPr>
        <w:t>la compañía aseguradora</w:t>
      </w:r>
      <w:r w:rsidRPr="00B63B4A">
        <w:rPr>
          <w:rFonts w:ascii="Arial Narrow" w:eastAsia="Arial Narrow" w:hAnsi="Arial Narrow" w:cs="Arial Narrow"/>
          <w:kern w:val="0"/>
          <w14:ligatures w14:val="none"/>
        </w:rPr>
        <w:t xml:space="preserve"> </w:t>
      </w:r>
      <w:r w:rsidR="00B87E45">
        <w:rPr>
          <w:rFonts w:ascii="Arial Narrow" w:eastAsia="Arial Narrow" w:hAnsi="Arial Narrow" w:cs="Arial Narrow"/>
          <w:kern w:val="0"/>
          <w14:ligatures w14:val="none"/>
        </w:rPr>
        <w:t xml:space="preserve">no </w:t>
      </w:r>
      <w:r w:rsidRPr="00B63B4A">
        <w:rPr>
          <w:rFonts w:ascii="Arial Narrow" w:eastAsia="Arial Narrow" w:hAnsi="Arial Narrow" w:cs="Arial Narrow"/>
          <w:kern w:val="0"/>
          <w14:ligatures w14:val="none"/>
        </w:rPr>
        <w:t xml:space="preserve">habría brindado una respuesta adecuada al reclamo presentado por el denunciante el </w:t>
      </w:r>
      <w:r w:rsidR="00B63B4A" w:rsidRPr="00B63B4A">
        <w:rPr>
          <w:rFonts w:ascii="Arial Narrow" w:eastAsia="Arial Narrow" w:hAnsi="Arial Narrow" w:cs="Arial Narrow"/>
          <w:kern w:val="0"/>
          <w14:ligatures w14:val="none"/>
        </w:rPr>
        <w:t>30 de abril de 2025</w:t>
      </w:r>
      <w:bookmarkEnd w:id="5"/>
      <w:r w:rsidRPr="00B63B4A">
        <w:rPr>
          <w:rFonts w:ascii="Arial Narrow" w:eastAsia="Arial Narrow" w:hAnsi="Arial Narrow" w:cs="Arial Narrow"/>
          <w:kern w:val="0"/>
          <w14:ligatures w14:val="none"/>
        </w:rPr>
        <w:t>.</w:t>
      </w:r>
    </w:p>
    <w:p w14:paraId="042B3F54" w14:textId="777BBF33" w:rsidR="00CA59A2" w:rsidRPr="0026598E" w:rsidRDefault="00CA59A2" w:rsidP="004E4E9E">
      <w:pPr>
        <w:spacing w:after="0" w:line="240" w:lineRule="auto"/>
        <w:jc w:val="both"/>
        <w:rPr>
          <w:rFonts w:ascii="Arial Narrow" w:eastAsia="Arial Narrow" w:hAnsi="Arial Narrow" w:cs="Arial Narrow"/>
          <w:kern w:val="0"/>
          <w14:ligatures w14:val="none"/>
        </w:rPr>
      </w:pPr>
    </w:p>
    <w:p w14:paraId="0A292C9F" w14:textId="60962B5A" w:rsidR="00CA59A2" w:rsidRPr="0026598E" w:rsidRDefault="00CA59A2" w:rsidP="004E4E9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8C3132"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400DB5">
        <w:rPr>
          <w:rFonts w:ascii="Arial Narrow" w:eastAsia="Calibri" w:hAnsi="Arial Narrow" w:cs="Arial"/>
          <w:kern w:val="0"/>
          <w14:ligatures w14:val="none"/>
        </w:rPr>
        <w:t xml:space="preserve">, </w:t>
      </w:r>
      <w:r w:rsidRPr="00400DB5">
        <w:rPr>
          <w:rFonts w:ascii="Arial Narrow" w:eastAsia="Arial Narrow" w:hAnsi="Arial Narrow" w:cs="Arial Narrow"/>
          <w:color w:val="000000"/>
          <w:kern w:val="0"/>
          <w:lang w:eastAsia="es-PE"/>
          <w14:ligatures w14:val="none"/>
        </w:rPr>
        <w:t>a</w:t>
      </w:r>
      <w:r w:rsidRPr="00400DB5">
        <w:rPr>
          <w:rFonts w:ascii="Arial Narrow" w:eastAsia="Times New Roman" w:hAnsi="Arial Narrow" w:cs="Times New Roman"/>
          <w:color w:val="000000"/>
          <w:kern w:val="0"/>
          <w:shd w:val="clear" w:color="auto" w:fill="FFFFFF"/>
          <w:lang w:eastAsia="es-PE"/>
          <w14:ligatures w14:val="none"/>
        </w:rPr>
        <w:t xml:space="preserve"> </w:t>
      </w:r>
      <w:r w:rsidR="00400DB5" w:rsidRPr="00400DB5">
        <w:rPr>
          <w:rFonts w:ascii="Arial Narrow" w:eastAsia="Arial Narrow" w:hAnsi="Arial Narrow" w:cs="Arial Narrow"/>
          <w:bCs/>
        </w:rPr>
        <w:t>Pacífico Compañía de Seguros y Reaseguros S.A.</w:t>
      </w:r>
      <w:r w:rsidRPr="00400DB5">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p>
    <w:p w14:paraId="774AFBA5" w14: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D55BFD" w:rsidRPr="00D55BF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w14:ligatures w14:val="none"/>
        </w:rPr>
        <w:t xml:space="preserve">Póliza 83-100047/9 </w:t>
      </w:r>
      <w:r w:rsidR="006D1BA5">
        <w:rPr>
          <w:rFonts w:ascii="Arial Narrow" w:eastAsia="Times New Roman" w:hAnsi="Arial Narrow" w:cs="Arial"/>
          <w:color w:val="000000"/>
          <w:kern w:val="0"/>
          <w:lang w:val="es-ES" w:eastAsia="es-ES"/>
          <w14:ligatures w14:val="none"/>
        </w:rPr>
        <w:t xml:space="preserve">del </w:t>
      </w:r>
      <w:r w:rsidR="006D1BA5" w:rsidRPr="00D55BFD">
        <w:rPr>
          <w:rFonts w:ascii="Arial Narrow" w:eastAsia="Times New Roman" w:hAnsi="Arial Narrow" w:cs="Arial"/>
          <w:color w:val="000000"/>
          <w:kern w:val="0"/>
          <w:lang w:val="es-ES" w:eastAsia="es-ES"/>
          <w14:ligatures w14:val="none"/>
        </w:rPr>
        <w:t>Seguro de Accidentes Personales</w:t>
      </w:r>
      <w:r w:rsidR="00D55BFD" w:rsidRPr="00D55BFD">
        <w:rPr>
          <w:rFonts w:ascii="Arial Narrow" w:eastAsia="Times New Roman" w:hAnsi="Arial Narrow" w:cs="Arial"/>
          <w:color w:val="000000"/>
          <w:kern w:val="0"/>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hAnsi="Arial Narrow" w:cs="Arial"/>
          <w:b/>
          <w:spacing w:val="-3"/>
          <w:kern w:val="0"/>
          <w14:ligatures w14:val="none"/>
        </w:rPr>
        <w:t/>
      </w:r>
      <w:r w:rsidRPr="00E96B9C">
        <w:rPr>
          <w:rFonts w:ascii="Arial Narrow" w:hAnsi="Arial Narrow" w:cs="Arial"/>
          <w:bCs/>
          <w:spacing w:val="-3"/>
          <w:kern w:val="0"/>
          <w14:ligatures w14:val="none"/>
        </w:rPr>
        <w:t xml:space="preserve"/>
      </w:r>
      <w:r w:rsidR="00E96B9C" w:rsidRPr="00E96B9C">
        <w:rPr>
          <w:rFonts w:ascii="Arial Narrow" w:eastAsia="Times New Roman" w:hAnsi="Arial Narrow" w:cs="Times New Roman"/>
          <w:color w:val="000000"/>
          <w:kern w:val="0"/>
          <w:shd w:val="clear" w:color="auto" w:fill="FFFFFF"/>
          <w:lang w:eastAsia="es-PE"/>
          <w14:ligatures w14:val="none"/>
        </w:rPr>
        <w:t xml:space="preserve"/>
      </w:r>
      <w:r w:rsidRPr="00E96B9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4E4E9E">
      <w:pPr>
        <w:suppressAutoHyphens/>
        <w:spacing w:after="0" w:line="240" w:lineRule="auto"/>
        <w:jc w:val="both"/>
        <w:rPr>
          <w:rFonts w:ascii="Arial Narrow" w:hAnsi="Arial Narrow" w:cs="Arial"/>
        </w:rPr>
      </w:pPr>
    </w:p>
    <w:p w14:paraId="083D8417" w14: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hAnsi="Arial Narrow" w:cs="Arial"/>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w14:ligatures w14:val="none"/>
        </w:rPr>
      </w:pPr>
    </w:p>
    <w:p w14:paraId="1D3884F8" w14: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hAnsi="Arial Narrow"/>
        </w:rPr>
      </w:pPr>
    </w:p>
    <w:p w14:paraId="1D2233A3" w14:textId="77777777" w:rsidR="00CA59A2" w:rsidRPr="0026598E" w:rsidRDefault="00CA59A2" w:rsidP="004E4E9E">
      <w:pPr>
        <w:spacing w:line="240" w:lineRule="auto"/>
        <w:rPr>
          <w:rFonts w:ascii="Arial Narrow" w:hAnsi="Arial Narrow"/>
        </w:rPr>
      </w:pPr>
    </w:p>
    <w:p w14:paraId="4423ADE9" w14:textId="77777777" w:rsidR="00CA59A2" w:rsidRPr="0026598E" w:rsidRDefault="00CA59A2" w:rsidP="004E4E9E">
      <w:pPr>
        <w:spacing w:line="240" w:lineRule="auto"/>
        <w:rPr>
          <w:rFonts w:ascii="Arial Narrow" w:hAnsi="Arial Narrow"/>
        </w:rPr>
      </w:pPr>
    </w:p>
    <w:p w14:paraId="74AAB5F4" w14:textId="77777777" w:rsidR="001B5674" w:rsidRDefault="001B5674" w:rsidP="004E4E9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18</w:t>
      </w:r>
      <w:r w:rsidRPr="007F05B9">
        <w:rPr>
          <w:rFonts w:ascii="Arial Narrow" w:hAnsi="Arial Narrow" w:cs="Arial"/>
          <w:sz w:val="16"/>
          <w:szCs w:val="16"/>
        </w:rPr>
        <w:t xml:space="preserve"> de </w:t>
      </w:r>
      <w:r w:rsidR="008E3B47" w:rsidRPr="007F05B9">
        <w:rPr>
          <w:rFonts w:ascii="Arial Narrow" w:hAnsi="Arial Narrow" w:cs="Arial"/>
          <w:sz w:val="16"/>
          <w:szCs w:val="16"/>
        </w:rPr>
        <w:t>agosto</w:t>
      </w:r>
      <w:r w:rsidRPr="007F05B9">
        <w:rPr>
          <w:rFonts w:ascii="Arial Narrow" w:hAnsi="Arial Narrow" w:cs="Arial"/>
          <w:sz w:val="16"/>
          <w:szCs w:val="16"/>
        </w:rPr>
        <w:t xml:space="preserve"> del 2025,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18 de agosto del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TextonotapieCar"/>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