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D017A" w14:textId="77777777" w:rsidR="00CA59A2" w:rsidRPr="00EA68E8" w:rsidRDefault="00CA59A2" w:rsidP="00EA68E8">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b/>
          <w:color w:val="000000"/>
        </w:rPr>
        <w:t>EXPEDIENTE</w:t>
      </w:r>
      <w:r w:rsidRPr="00EA68E8">
        <w:rPr>
          <w:rFonts w:ascii="Arial Narrow" w:eastAsia="Arial Narrow" w:hAnsi="Arial Narrow"/>
          <w:b/>
          <w:color w:val="000000"/>
        </w:rPr>
        <w:tab/>
        <w:t>:</w:t>
      </w:r>
      <w:r w:rsidRPr="00EA68E8">
        <w:rPr>
          <w:rFonts w:ascii="Arial Narrow" w:eastAsia="Arial Narrow" w:hAnsi="Arial Narrow"/>
          <w:b/>
          <w:color w:val="000000"/>
        </w:rPr>
        <w:tab/>
        <w:t>2312-2026/CC1</w:t>
      </w:r>
    </w:p>
    <w:p w14:paraId="567E99D5" w14:textId="77777777"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 xml:space="preserve">DENUNCIANTE:[DENUNCIANTE] (SEÑOR [APELLIDO])</w:t>
      </w:r>
      <w:r w:rsidRPr="00EA68E8">
        <w:rPr>
          <w:rFonts w:ascii="Arial Narrow" w:eastAsia="Arial Narrow" w:hAnsi="Arial Narrow"/>
          <w:b/>
          <w:color w:val="000000"/>
        </w:rPr>
        <w:tab/>
        <w:t/>
      </w:r>
      <w:r w:rsidRPr="00EA68E8">
        <w:rPr>
          <w:rFonts w:ascii="Arial Narrow" w:eastAsia="Arial Narrow" w:hAnsi="Arial Narrow"/>
          <w:b/>
          <w:color w:val="000000"/>
        </w:rPr>
        <w:tab/>
        <w:t/>
      </w:r>
    </w:p>
    <w:p w14:paraId="637493F0" w14:textId="77777777" w:rsidR="00EE561D" w:rsidRDefault="00CA59A2" w:rsidP="00EA68E8">
      <w:pPr>
        <w:tabs>
          <w:tab w:val="left" w:pos="1701"/>
          <w:tab w:val="left" w:pos="2127"/>
        </w:tabs>
        <w:spacing w:after="0" w:line="240" w:lineRule="auto"/>
        <w:ind w:left="2127" w:hanging="2127"/>
        <w:jc w:val="both"/>
        <w:rPr>
          <w:rFonts w:ascii="Arial Narrow" w:eastAsia="Arial Narrow" w:hAnsi="Arial Narrow"/>
          <w:b/>
          <w:color w:val="000000"/>
        </w:rPr>
      </w:pPr>
      <w:r w:rsidRPr="00EA68E8">
        <w:rPr>
          <w:rFonts w:ascii="Arial Narrow" w:eastAsia="Arial Narrow" w:hAnsi="Arial Narrow"/>
          <w:b/>
          <w:color w:val="000000"/>
        </w:rPr>
        <w:t>DENUNCIADO</w:t>
      </w:r>
      <w:r w:rsidR="00EE561D">
        <w:rPr>
          <w:rFonts w:ascii="Arial Narrow" w:eastAsia="Arial Narrow" w:hAnsi="Arial Narrow"/>
          <w:b/>
          <w:color w:val="000000"/>
        </w:rPr>
        <w:t>S</w:t>
      </w:r>
      <w:r w:rsidRPr="00EA68E8">
        <w:rPr>
          <w:rFonts w:ascii="Arial Narrow" w:eastAsia="Arial Narrow" w:hAnsi="Arial Narrow"/>
          <w:b/>
          <w:color w:val="000000"/>
        </w:rPr>
        <w:tab/>
        <w:t>:</w:t>
      </w:r>
      <w:r w:rsidRPr="00EA68E8">
        <w:rPr>
          <w:rFonts w:ascii="Arial Narrow" w:eastAsia="Arial Narrow" w:hAnsi="Arial Narrow"/>
          <w:b/>
          <w:color w:val="000000"/>
        </w:rPr>
        <w:tab/>
        <w:t>LA POSITIVA SEGUROS Y REASEGUROS S.A.</w:t>
      </w:r>
      <w:r w:rsidR="00EE561D">
        <w:rPr>
          <w:rFonts w:ascii="Arial Narrow" w:eastAsia="Arial Narrow" w:hAnsi="Arial Narrow"/>
          <w:b/>
          <w:color w:val="000000"/>
        </w:rPr>
        <w:t xml:space="preserve"> (</w:t>
      </w:r>
      <w:r w:rsidR="00EE561D" w:rsidRPr="00EA68E8">
        <w:rPr>
          <w:rFonts w:ascii="Arial Narrow" w:eastAsia="Arial Narrow" w:hAnsi="Arial Narrow"/>
          <w:b/>
          <w:color w:val="000000"/>
        </w:rPr>
        <w:t>LA POSITIVA</w:t>
      </w:r>
      <w:r w:rsidR="00EE561D">
        <w:rPr>
          <w:rFonts w:ascii="Arial Narrow" w:eastAsia="Arial Narrow" w:hAnsi="Arial Narrow"/>
          <w:b/>
          <w:color w:val="000000"/>
        </w:rPr>
        <w:t>)</w:t>
      </w:r>
    </w:p>
    <w:p w14:paraId="3D57CB3A" w14:textId="77777777" w:rsidR="00EE561D"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SANTANDER CONSUMER BANK S.A.</w:t>
      </w:r>
      <w:r>
        <w:rPr>
          <w:rFonts w:ascii="Arial Narrow" w:eastAsia="Arial Narrow" w:hAnsi="Arial Narrow"/>
          <w:b/>
          <w:color w:val="000000"/>
        </w:rPr>
        <w:t xml:space="preserve"> (</w:t>
      </w:r>
      <w:r w:rsidRPr="00EA68E8">
        <w:rPr>
          <w:rFonts w:ascii="Arial Narrow" w:eastAsia="Arial Narrow" w:hAnsi="Arial Narrow"/>
          <w:b/>
          <w:color w:val="000000"/>
        </w:rPr>
        <w:t>SANTANDER</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1253AFE9" w14:textId="77777777" w:rsidR="00C0092B" w:rsidRDefault="00EE561D" w:rsidP="00EA68E8">
      <w:pPr>
        <w:tabs>
          <w:tab w:val="left" w:pos="1701"/>
          <w:tab w:val="left" w:pos="2127"/>
        </w:tabs>
        <w:spacing w:after="0" w:line="240" w:lineRule="auto"/>
        <w:ind w:left="2127" w:hanging="2127"/>
        <w:jc w:val="both"/>
        <w:rPr>
          <w:rFonts w:ascii="Arial Narrow" w:eastAsia="Arial Narrow" w:hAnsi="Arial Narrow"/>
          <w:b/>
          <w:color w:val="000000"/>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HOWDEN PERÚ CORREDORES DE SEGUROS S.A.C.</w:t>
      </w:r>
      <w:r>
        <w:rPr>
          <w:rFonts w:ascii="Arial Narrow" w:eastAsia="Arial Narrow" w:hAnsi="Arial Narrow"/>
          <w:b/>
          <w:color w:val="000000"/>
        </w:rPr>
        <w:t xml:space="preserve"> (</w:t>
      </w:r>
      <w:r w:rsidRPr="00EA68E8">
        <w:rPr>
          <w:rFonts w:ascii="Arial Narrow" w:eastAsia="Arial Narrow" w:hAnsi="Arial Narrow"/>
          <w:b/>
          <w:color w:val="000000"/>
        </w:rPr>
        <w:t>HOWDEN</w:t>
      </w:r>
      <w:r>
        <w:rPr>
          <w:rFonts w:ascii="Arial Narrow" w:eastAsia="Arial Narrow" w:hAnsi="Arial Narrow"/>
          <w:b/>
          <w:color w:val="000000"/>
        </w:rPr>
        <w:t>)</w:t>
      </w:r>
      <w:r w:rsidR="00CA59A2" w:rsidRPr="00EA68E8">
        <w:rPr>
          <w:rFonts w:ascii="Arial Narrow" w:eastAsia="Arial Narrow" w:hAnsi="Arial Narrow"/>
          <w:b/>
          <w:color w:val="000000"/>
        </w:rPr>
        <w:t xml:space="preserve"> </w:t>
      </w:r>
    </w:p>
    <w:p w14:paraId="51E06B87" w14:textId="5998A144" w:rsidR="00CA59A2" w:rsidRPr="00EA68E8" w:rsidRDefault="00C0092B"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EA68E8">
        <w:rPr>
          <w:rFonts w:ascii="Arial Narrow" w:eastAsia="Arial Narrow" w:hAnsi="Arial Narrow"/>
          <w:b/>
          <w:color w:val="000000"/>
        </w:rPr>
        <w:t>ASTARA PERÚ RETAIL S.A.C.</w:t>
      </w:r>
      <w:r>
        <w:rPr>
          <w:rFonts w:ascii="Arial Narrow" w:eastAsia="Arial Narrow" w:hAnsi="Arial Narrow"/>
          <w:b/>
          <w:color w:val="000000"/>
        </w:rPr>
        <w:t xml:space="preserve"> (</w:t>
      </w:r>
      <w:r w:rsidRPr="00EA68E8">
        <w:rPr>
          <w:rFonts w:ascii="Arial Narrow" w:eastAsia="Arial Narrow" w:hAnsi="Arial Narrow"/>
          <w:b/>
          <w:color w:val="000000"/>
        </w:rPr>
        <w:t>ASTARA</w:t>
      </w:r>
      <w:r>
        <w:rPr>
          <w:rFonts w:ascii="Arial Narrow" w:eastAsia="Arial Narrow" w:hAnsi="Arial Narrow"/>
          <w:b/>
          <w:color w:val="000000"/>
        </w:rPr>
        <w:t>)</w:t>
      </w:r>
    </w:p>
    <w:p w14:paraId="2989EA25" w14:textId="7587C109" w:rsidR="00CA59A2" w:rsidRPr="00EA68E8" w:rsidRDefault="00CA59A2" w:rsidP="00EA68E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MATERIAS</w:t>
      </w:r>
      <w:r w:rsidRPr="00EA68E8">
        <w:rPr>
          <w:rFonts w:ascii="Arial Narrow" w:eastAsia="Arial Narrow" w:hAnsi="Arial Narrow" w:cs="Arial Narrow"/>
          <w:b/>
          <w:color w:val="000000"/>
          <w:kern w:val="0"/>
          <w:lang w:eastAsia="es-PE"/>
          <w14:ligatures w14:val="none"/>
        </w:rPr>
        <w:tab/>
        <w:t>:</w:t>
      </w:r>
      <w:r w:rsidR="00EA68E8"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 xml:space="preserve"> </w:t>
      </w:r>
      <w:r w:rsidRPr="00EA68E8">
        <w:rPr>
          <w:rFonts w:ascii="Arial Narrow" w:eastAsia="Arial Narrow" w:hAnsi="Arial Narrow" w:cs="Arial Narrow"/>
          <w:b/>
          <w:color w:val="000000"/>
          <w:kern w:val="0"/>
          <w:lang w:eastAsia="es-PE"/>
          <w14:ligatures w14:val="none"/>
        </w:rPr>
        <w:tab/>
        <w:t>ADMISIÓN A TRÁMITE</w:t>
      </w:r>
    </w:p>
    <w:p w14:paraId="2AE84796" w14:textId="77777777" w:rsidR="00CA59A2" w:rsidRPr="00EA68E8" w:rsidRDefault="00CA59A2" w:rsidP="00EA68E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REQUERIMIENTO DE INFORMACIÓN </w:t>
      </w:r>
    </w:p>
    <w:p w14:paraId="2C0F1D89" w14:textId="77777777" w:rsidR="00CA59A2" w:rsidRPr="00EA68E8" w:rsidRDefault="00CA59A2" w:rsidP="00EA68E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b/>
          <w:color w:val="000000"/>
        </w:rPr>
        <w:t>RESOLUCIÓN</w:t>
      </w:r>
      <w:r w:rsidRPr="00EA68E8">
        <w:rPr>
          <w:rFonts w:ascii="Arial Narrow" w:eastAsia="Arial Narrow" w:hAnsi="Arial Narrow"/>
          <w:b/>
          <w:color w:val="000000"/>
        </w:rPr>
        <w:tab/>
        <w:t>:</w:t>
      </w:r>
      <w:r w:rsidRPr="00EA68E8">
        <w:rPr>
          <w:rFonts w:ascii="Arial Narrow" w:eastAsia="Arial Narrow" w:hAnsi="Arial Narrow"/>
          <w:b/>
          <w:color w:val="000000"/>
        </w:rPr>
        <w:tab/>
        <w:t>2</w:t>
      </w:r>
    </w:p>
    <w:p w14:paraId="5AECD4A7"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AA6FA3C" w14:textId="6918A87B"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A68E8">
        <w:rPr>
          <w:rFonts w:ascii="Arial Narrow" w:eastAsia="Arial Narrow" w:hAnsi="Arial Narrow"/>
          <w:color w:val="000000"/>
        </w:rPr>
        <w:t>Lima, 3 de agosto de 2026</w:t>
      </w:r>
    </w:p>
    <w:p w14:paraId="02DABB66" w14:textId="77777777" w:rsidR="00CA59A2" w:rsidRPr="00EA68E8" w:rsidRDefault="00CA59A2" w:rsidP="00EA68E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C53E53D" w14:textId="77777777" w:rsidR="00CA59A2" w:rsidRPr="00EA68E8" w:rsidRDefault="00CA59A2" w:rsidP="00EA68E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A68E8">
        <w:rPr>
          <w:rFonts w:ascii="Arial Narrow" w:eastAsia="Arial Narrow" w:hAnsi="Arial Narrow" w:cs="Arial Narrow"/>
          <w:b/>
          <w:color w:val="000000"/>
          <w:kern w:val="0"/>
          <w:lang w:eastAsia="es-PE"/>
          <w14:ligatures w14:val="none"/>
        </w:rPr>
        <w:t xml:space="preserve">HECHOS </w:t>
      </w:r>
    </w:p>
    <w:p w14:paraId="598E1CF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3BF93AD8" w14:textId="65FC5D1D" w:rsidR="00CA59A2" w:rsidRPr="00EA68E8" w:rsidRDefault="00CA59A2" w:rsidP="00EA68E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Mediante el escrito del 22 de junio de 2026, subsanado el subsanada el 8 de julio de 2026, el señor [APELLIDO] denunció a La Positiva, Santander, Howden y Astara por presuntas infracciones a la Ley 29571, Código de Protección y Defensa del Consumidor (en adelante, el Código), señalando lo siguiente:</w:t>
      </w:r>
      <w:r w:rsidR="00EE561D">
        <w:rPr>
          <w:rFonts w:ascii="Arial Narrow" w:eastAsia="Arial Narrow" w:hAnsi="Arial Narrow"/>
          <w:color w:val="000000"/>
        </w:rPr>
        <w:t xml:space="preserve"/>
      </w:r>
      <w:r w:rsidR="00EE561D" w:rsidRPr="00EE561D">
        <w:rPr>
          <w:rFonts w:ascii="Arial Narrow" w:eastAsia="Arial Narrow" w:hAnsi="Arial Narrow"/>
          <w:color w:val="000000"/>
        </w:rPr>
        <w:t/>
      </w:r>
      <w:r w:rsidR="00EE561D">
        <w:rPr>
          <w:rFonts w:ascii="Arial Narrow" w:eastAsia="Arial Narrow" w:hAnsi="Arial Narrow"/>
          <w:color w:val="000000"/>
        </w:rPr>
        <w:t xml:space="preserve"/>
      </w:r>
      <w:r w:rsidRPr="00EA68E8">
        <w:rPr>
          <w:rFonts w:ascii="Arial Narrow" w:eastAsia="Arial Narrow" w:hAnsi="Arial Narrow"/>
          <w:color w:val="000000"/>
        </w:rPr>
        <w:t/>
      </w:r>
      <w:r w:rsidR="00EA68E8" w:rsidRPr="00EA68E8">
        <w:rPr>
          <w:rStyle w:val="Refdenotaalpie"/>
          <w:rFonts w:ascii="Arial Narrow" w:eastAsia="Arial Narrow" w:hAnsi="Arial Narrow"/>
          <w:color w:val="000000"/>
        </w:rPr>
        <w:footnoteReference w:id="1"/>
      </w:r>
      <w:r w:rsidRPr="00EA68E8">
        <w:rPr>
          <w:rFonts w:ascii="Arial Narrow" w:eastAsia="Arial Narrow" w:hAnsi="Arial Narrow"/>
          <w:color w:val="000000"/>
        </w:rPr>
        <w:t/>
      </w:r>
    </w:p>
    <w:p w14:paraId="63533C85" w14:textId="77777777" w:rsidR="00CA59A2" w:rsidRPr="00EA68E8" w:rsidRDefault="00CA59A2" w:rsidP="00EA68E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33BAD6F" w14:textId="5B2BB2F7" w:rsidR="00CA59A2" w:rsidRPr="006D46A6" w:rsidRDefault="0030584E" w:rsidP="006D46A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 septiembre de 2023, adquirió un vehículo </w:t>
      </w:r>
      <w:r>
        <w:rPr>
          <w:rFonts w:ascii="Arial Narrow" w:eastAsia="Arial Narrow" w:hAnsi="Arial Narrow"/>
          <w:color w:val="000000"/>
        </w:rPr>
        <w:t>con</w:t>
      </w:r>
      <w:r w:rsidR="00CA59A2" w:rsidRPr="00EA68E8">
        <w:rPr>
          <w:rFonts w:ascii="Arial Narrow" w:eastAsia="Arial Narrow" w:hAnsi="Arial Narrow"/>
          <w:color w:val="000000"/>
        </w:rPr>
        <w:t xml:space="preserve"> placa</w:t>
      </w:r>
      <w:r w:rsidR="00C17D32">
        <w:rPr>
          <w:rFonts w:ascii="Arial Narrow" w:eastAsia="Arial Narrow" w:hAnsi="Arial Narrow"/>
          <w:color w:val="000000"/>
        </w:rPr>
        <w:t xml:space="preserve"> de rodaje</w:t>
      </w:r>
      <w:r w:rsidR="00CA59A2" w:rsidRPr="00EA68E8">
        <w:rPr>
          <w:rFonts w:ascii="Arial Narrow" w:eastAsia="Arial Narrow" w:hAnsi="Arial Narrow"/>
          <w:color w:val="000000"/>
        </w:rPr>
        <w:t xml:space="preserve"> CJE-253 comercializado por Astara bajo condición de vehículo nuevo</w:t>
      </w:r>
      <w:r w:rsidR="00C0092B">
        <w:rPr>
          <w:rFonts w:ascii="Arial Narrow" w:eastAsia="Arial Narrow" w:hAnsi="Arial Narrow"/>
          <w:color w:val="000000"/>
        </w:rPr>
        <w:t>, mediante un</w:t>
      </w:r>
      <w:r w:rsidR="00CA59A2" w:rsidRPr="00C0092B">
        <w:rPr>
          <w:rFonts w:ascii="Arial Narrow" w:eastAsia="Arial Narrow" w:hAnsi="Arial Narrow"/>
          <w:color w:val="000000"/>
        </w:rPr>
        <w:t xml:space="preserve"> crédito vehicular </w:t>
      </w:r>
      <w:r w:rsidR="00C0092B">
        <w:rPr>
          <w:rFonts w:ascii="Arial Narrow" w:eastAsia="Arial Narrow" w:hAnsi="Arial Narrow"/>
          <w:color w:val="000000"/>
        </w:rPr>
        <w:t xml:space="preserve">que </w:t>
      </w:r>
      <w:r w:rsidR="00CA59A2" w:rsidRPr="00C0092B">
        <w:rPr>
          <w:rFonts w:ascii="Arial Narrow" w:eastAsia="Arial Narrow" w:hAnsi="Arial Narrow"/>
          <w:color w:val="000000"/>
        </w:rPr>
        <w:t xml:space="preserve">fue financiado por Santander, entidad que impuso la contratación </w:t>
      </w:r>
      <w:r w:rsidR="006D46A6">
        <w:rPr>
          <w:rFonts w:ascii="Arial Narrow" w:eastAsia="Arial Narrow" w:hAnsi="Arial Narrow"/>
          <w:color w:val="000000"/>
        </w:rPr>
        <w:t>del</w:t>
      </w:r>
      <w:r w:rsidR="00CA59A2" w:rsidRPr="00C0092B">
        <w:rPr>
          <w:rFonts w:ascii="Arial Narrow" w:eastAsia="Arial Narrow" w:hAnsi="Arial Narrow"/>
          <w:color w:val="000000"/>
        </w:rPr>
        <w:t xml:space="preserve"> </w:t>
      </w:r>
      <w:r w:rsidR="006D46A6">
        <w:rPr>
          <w:rFonts w:ascii="Arial Narrow" w:eastAsia="Arial Narrow" w:hAnsi="Arial Narrow"/>
          <w:color w:val="000000"/>
        </w:rPr>
        <w:t>S</w:t>
      </w:r>
      <w:r w:rsidR="00CA59A2" w:rsidRPr="00C0092B">
        <w:rPr>
          <w:rFonts w:ascii="Arial Narrow" w:eastAsia="Arial Narrow" w:hAnsi="Arial Narrow"/>
          <w:color w:val="000000"/>
        </w:rPr>
        <w:t xml:space="preserve">eguro </w:t>
      </w:r>
      <w:r w:rsidR="006D46A6">
        <w:rPr>
          <w:rFonts w:ascii="Arial Narrow" w:eastAsia="Arial Narrow" w:hAnsi="Arial Narrow"/>
          <w:color w:val="000000"/>
        </w:rPr>
        <w:t>V</w:t>
      </w:r>
      <w:r w:rsidR="00CA59A2" w:rsidRPr="00C0092B">
        <w:rPr>
          <w:rFonts w:ascii="Arial Narrow" w:eastAsia="Arial Narrow" w:hAnsi="Arial Narrow"/>
          <w:color w:val="000000"/>
        </w:rPr>
        <w:t>ehicular</w:t>
      </w:r>
      <w:r w:rsidR="006D46A6">
        <w:rPr>
          <w:rFonts w:ascii="Arial Narrow" w:eastAsia="Arial Narrow" w:hAnsi="Arial Narrow"/>
          <w:color w:val="000000"/>
        </w:rPr>
        <w:t xml:space="preserve"> - </w:t>
      </w:r>
      <w:r w:rsidR="00CA59A2" w:rsidRPr="00C0092B">
        <w:rPr>
          <w:rFonts w:ascii="Arial Narrow" w:eastAsia="Arial Narrow" w:hAnsi="Arial Narrow"/>
          <w:color w:val="000000"/>
        </w:rPr>
        <w:t xml:space="preserve">Póliza 230241636-1273 </w:t>
      </w:r>
      <w:r w:rsidR="006D46A6">
        <w:rPr>
          <w:rFonts w:ascii="Arial Narrow" w:eastAsia="Arial Narrow" w:hAnsi="Arial Narrow"/>
          <w:color w:val="000000"/>
        </w:rPr>
        <w:t>emitido por</w:t>
      </w:r>
      <w:r w:rsidR="00CA59A2" w:rsidRPr="00C0092B">
        <w:rPr>
          <w:rFonts w:ascii="Arial Narrow" w:eastAsia="Arial Narrow" w:hAnsi="Arial Narrow"/>
          <w:color w:val="000000"/>
        </w:rPr>
        <w:t xml:space="preserve"> La Positiva</w:t>
      </w:r>
      <w:r w:rsidR="006D46A6">
        <w:rPr>
          <w:rFonts w:ascii="Arial Narrow" w:eastAsia="Arial Narrow" w:hAnsi="Arial Narrow"/>
          <w:color w:val="000000"/>
        </w:rPr>
        <w:t xml:space="preserve"> (en adelante, S</w:t>
      </w:r>
      <w:r w:rsidR="006D46A6" w:rsidRPr="00C0092B">
        <w:rPr>
          <w:rFonts w:ascii="Arial Narrow" w:eastAsia="Arial Narrow" w:hAnsi="Arial Narrow"/>
          <w:color w:val="000000"/>
        </w:rPr>
        <w:t xml:space="preserve">eguro </w:t>
      </w:r>
      <w:r w:rsidR="006D46A6">
        <w:rPr>
          <w:rFonts w:ascii="Arial Narrow" w:eastAsia="Arial Narrow" w:hAnsi="Arial Narrow"/>
          <w:color w:val="000000"/>
        </w:rPr>
        <w:t>V</w:t>
      </w:r>
      <w:r w:rsidR="006D46A6" w:rsidRPr="00C0092B">
        <w:rPr>
          <w:rFonts w:ascii="Arial Narrow" w:eastAsia="Arial Narrow" w:hAnsi="Arial Narrow"/>
          <w:color w:val="000000"/>
        </w:rPr>
        <w:t>ehicular</w:t>
      </w:r>
      <w:r w:rsidR="006D46A6">
        <w:rPr>
          <w:rFonts w:ascii="Arial Narrow" w:eastAsia="Arial Narrow" w:hAnsi="Arial Narrow"/>
          <w:color w:val="000000"/>
        </w:rPr>
        <w:t xml:space="preserve">), </w:t>
      </w:r>
      <w:r w:rsidR="00CA59A2" w:rsidRPr="00C0092B">
        <w:rPr>
          <w:rFonts w:ascii="Arial Narrow" w:eastAsia="Arial Narrow" w:hAnsi="Arial Narrow"/>
          <w:color w:val="000000"/>
        </w:rPr>
        <w:t>mediante un proceso automatizado.</w:t>
      </w:r>
      <w:r w:rsidR="006D46A6">
        <w:rPr>
          <w:rFonts w:ascii="Arial Narrow" w:eastAsia="Arial Narrow" w:hAnsi="Arial Narrow"/>
          <w:color w:val="000000"/>
        </w:rPr>
        <w:t xml:space="preserve"> </w:t>
      </w:r>
      <w:r w:rsidR="00CA59A2" w:rsidRPr="006D46A6">
        <w:rPr>
          <w:rFonts w:ascii="Arial Narrow" w:eastAsia="Arial Narrow" w:hAnsi="Arial Narrow"/>
          <w:color w:val="000000"/>
        </w:rPr>
        <w:t xml:space="preserve">Howden participó como corredor de seguros limitándose al envío de correos, omitiendo su deber de asesoría especializada sobre las condiciones y exclusiones </w:t>
      </w:r>
      <w:r w:rsidR="00456786">
        <w:rPr>
          <w:rFonts w:ascii="Arial Narrow" w:eastAsia="Arial Narrow" w:hAnsi="Arial Narrow"/>
          <w:color w:val="000000"/>
        </w:rPr>
        <w:t>del S</w:t>
      </w:r>
      <w:r w:rsidR="00456786" w:rsidRPr="00C0092B">
        <w:rPr>
          <w:rFonts w:ascii="Arial Narrow" w:eastAsia="Arial Narrow" w:hAnsi="Arial Narrow"/>
          <w:color w:val="000000"/>
        </w:rPr>
        <w:t xml:space="preserve">eguro </w:t>
      </w:r>
      <w:r w:rsidR="00456786">
        <w:rPr>
          <w:rFonts w:ascii="Arial Narrow" w:eastAsia="Arial Narrow" w:hAnsi="Arial Narrow"/>
          <w:color w:val="000000"/>
        </w:rPr>
        <w:t>V</w:t>
      </w:r>
      <w:r w:rsidR="00456786" w:rsidRPr="00C0092B">
        <w:rPr>
          <w:rFonts w:ascii="Arial Narrow" w:eastAsia="Arial Narrow" w:hAnsi="Arial Narrow"/>
          <w:color w:val="000000"/>
        </w:rPr>
        <w:t>ehicular</w:t>
      </w:r>
      <w:r w:rsidR="00CA59A2" w:rsidRPr="006D46A6">
        <w:rPr>
          <w:rFonts w:ascii="Arial Narrow" w:eastAsia="Arial Narrow" w:hAnsi="Arial Narrow"/>
          <w:color w:val="000000"/>
        </w:rPr>
        <w:t>.</w:t>
      </w:r>
    </w:p>
    <w:p w14:paraId="23793D6A" w14:textId="77777777" w:rsidR="004C1346" w:rsidRPr="00EA68E8" w:rsidRDefault="004C1346" w:rsidP="00EA68E8">
      <w:pPr>
        <w:spacing w:after="0" w:line="240" w:lineRule="auto"/>
        <w:jc w:val="both"/>
        <w:rPr>
          <w:rFonts w:ascii="Arial Narrow" w:hAnsi="Arial Narrow"/>
        </w:rPr>
      </w:pPr>
    </w:p>
    <w:p w14:paraId="7D35C6ED" w14:textId="5DD5D7E5" w:rsidR="00CA59A2" w:rsidRPr="00EA68E8" w:rsidRDefault="00456786"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EA68E8">
        <w:rPr>
          <w:rFonts w:ascii="Arial Narrow" w:eastAsia="Arial Narrow" w:hAnsi="Arial Narrow"/>
          <w:color w:val="000000"/>
        </w:rPr>
        <w:t xml:space="preserve">ntre noviembre de 2023 y febrero de 2024, </w:t>
      </w:r>
      <w:r w:rsidRPr="00C0092B">
        <w:rPr>
          <w:rFonts w:ascii="Arial Narrow" w:eastAsia="Arial Narrow" w:hAnsi="Arial Narrow"/>
          <w:color w:val="000000"/>
        </w:rPr>
        <w:t>Santander</w:t>
      </w:r>
      <w:r w:rsidRPr="00EA68E8">
        <w:rPr>
          <w:rFonts w:ascii="Arial Narrow" w:eastAsia="Arial Narrow" w:hAnsi="Arial Narrow"/>
          <w:color w:val="000000"/>
        </w:rPr>
        <w:t xml:space="preserve"> </w:t>
      </w:r>
      <w:r>
        <w:rPr>
          <w:rFonts w:ascii="Arial Narrow" w:eastAsia="Arial Narrow" w:hAnsi="Arial Narrow"/>
          <w:color w:val="000000"/>
        </w:rPr>
        <w:t>impuso</w:t>
      </w:r>
      <w:r w:rsidR="00CA59A2" w:rsidRPr="00EA68E8">
        <w:rPr>
          <w:rFonts w:ascii="Arial Narrow" w:eastAsia="Arial Narrow" w:hAnsi="Arial Narrow"/>
          <w:color w:val="000000"/>
        </w:rPr>
        <w:t xml:space="preserve"> trabas administrativas injustificadas para impedir que endosara una póliza externa de </w:t>
      </w:r>
      <w:r w:rsidR="003A0E65" w:rsidRPr="00456786">
        <w:rPr>
          <w:rFonts w:ascii="Arial Narrow" w:eastAsia="Arial Narrow" w:hAnsi="Arial Narrow"/>
          <w:color w:val="000000"/>
        </w:rPr>
        <w:t>Pac</w:t>
      </w:r>
      <w:r w:rsidR="003A0E65">
        <w:rPr>
          <w:rFonts w:ascii="Arial Narrow" w:eastAsia="Arial Narrow" w:hAnsi="Arial Narrow"/>
          <w:color w:val="000000"/>
        </w:rPr>
        <w:t>í</w:t>
      </w:r>
      <w:r w:rsidR="003A0E65" w:rsidRPr="00456786">
        <w:rPr>
          <w:rFonts w:ascii="Arial Narrow" w:eastAsia="Arial Narrow" w:hAnsi="Arial Narrow"/>
          <w:color w:val="000000"/>
        </w:rPr>
        <w:t>fico Compañ</w:t>
      </w:r>
      <w:r w:rsidR="003A0E65">
        <w:rPr>
          <w:rFonts w:ascii="Arial Narrow" w:eastAsia="Arial Narrow" w:hAnsi="Arial Narrow"/>
          <w:color w:val="000000"/>
        </w:rPr>
        <w:t>í</w:t>
      </w:r>
      <w:r w:rsidR="003A0E65" w:rsidRPr="00456786">
        <w:rPr>
          <w:rFonts w:ascii="Arial Narrow" w:eastAsia="Arial Narrow" w:hAnsi="Arial Narrow"/>
          <w:color w:val="000000"/>
        </w:rPr>
        <w:t xml:space="preserve">a </w:t>
      </w:r>
      <w:r w:rsidR="003A0E65">
        <w:rPr>
          <w:rFonts w:ascii="Arial Narrow" w:eastAsia="Arial Narrow" w:hAnsi="Arial Narrow"/>
          <w:color w:val="000000"/>
        </w:rPr>
        <w:t>de</w:t>
      </w:r>
      <w:r w:rsidR="003A0E65" w:rsidRPr="00456786">
        <w:rPr>
          <w:rFonts w:ascii="Arial Narrow" w:eastAsia="Arial Narrow" w:hAnsi="Arial Narrow"/>
          <w:color w:val="000000"/>
        </w:rPr>
        <w:t xml:space="preserve"> Seguros y Reaseguros</w:t>
      </w:r>
      <w:r w:rsidR="00CA59A2" w:rsidRPr="00EA68E8">
        <w:rPr>
          <w:rFonts w:ascii="Arial Narrow" w:eastAsia="Arial Narrow" w:hAnsi="Arial Narrow"/>
          <w:color w:val="000000"/>
        </w:rPr>
        <w:t xml:space="preserve">, forzándolo a mantenerse </w:t>
      </w:r>
      <w:r w:rsidR="003A0E65">
        <w:rPr>
          <w:rFonts w:ascii="Arial Narrow" w:eastAsia="Arial Narrow" w:hAnsi="Arial Narrow"/>
          <w:color w:val="000000"/>
        </w:rPr>
        <w:t>el Seguro Vehicular emitido por</w:t>
      </w:r>
      <w:r w:rsidR="00CA59A2" w:rsidRPr="00EA68E8">
        <w:rPr>
          <w:rFonts w:ascii="Arial Narrow" w:eastAsia="Arial Narrow" w:hAnsi="Arial Narrow"/>
          <w:color w:val="000000"/>
        </w:rPr>
        <w:t xml:space="preserve"> La Positiva.</w:t>
      </w:r>
      <w:r>
        <w:rPr>
          <w:rFonts w:ascii="Arial Narrow" w:eastAsia="Arial Narrow" w:hAnsi="Arial Narrow"/>
          <w:color w:val="000000"/>
        </w:rPr>
        <w:t xml:space="preserve"> </w:t>
      </w:r>
    </w:p>
    <w:p w14:paraId="131D6484" w14:textId="77777777" w:rsidR="004C1346" w:rsidRPr="00EA68E8" w:rsidRDefault="004C1346" w:rsidP="00EA68E8">
      <w:pPr>
        <w:spacing w:after="0" w:line="240" w:lineRule="auto"/>
        <w:jc w:val="both"/>
        <w:rPr>
          <w:rFonts w:ascii="Arial Narrow" w:hAnsi="Arial Narrow"/>
        </w:rPr>
      </w:pPr>
    </w:p>
    <w:p w14:paraId="69A5DD83" w14:textId="64A32A2C" w:rsidR="00CA59A2" w:rsidRPr="00EA68E8" w:rsidRDefault="003A0E65"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w:t>
      </w:r>
      <w:r w:rsidR="00CA59A2" w:rsidRPr="00EA68E8">
        <w:rPr>
          <w:rFonts w:ascii="Arial Narrow" w:eastAsia="Arial Narrow" w:hAnsi="Arial Narrow"/>
          <w:color w:val="000000"/>
        </w:rPr>
        <w:t xml:space="preserve">1 de enero de 2026, el vehículo </w:t>
      </w:r>
      <w:r>
        <w:rPr>
          <w:rFonts w:ascii="Arial Narrow" w:eastAsia="Arial Narrow" w:hAnsi="Arial Narrow"/>
          <w:color w:val="000000"/>
        </w:rPr>
        <w:t>asegurado sufrió</w:t>
      </w:r>
      <w:r w:rsidR="00CA59A2" w:rsidRPr="00EA68E8">
        <w:rPr>
          <w:rFonts w:ascii="Arial Narrow" w:eastAsia="Arial Narrow" w:hAnsi="Arial Narrow"/>
          <w:color w:val="000000"/>
        </w:rPr>
        <w:t xml:space="preserve"> una destrucción total a causa de un incendio. El </w:t>
      </w:r>
      <w:r w:rsidR="00200C3D" w:rsidRPr="00EA68E8">
        <w:rPr>
          <w:rFonts w:ascii="Arial Narrow" w:eastAsia="Arial Narrow" w:hAnsi="Arial Narrow"/>
          <w:color w:val="000000"/>
        </w:rPr>
        <w:t xml:space="preserve">informe pericial de incendio </w:t>
      </w:r>
      <w:r w:rsidR="00CA59A2" w:rsidRPr="00EA68E8">
        <w:rPr>
          <w:rFonts w:ascii="Arial Narrow" w:eastAsia="Arial Narrow" w:hAnsi="Arial Narrow"/>
          <w:color w:val="000000"/>
        </w:rPr>
        <w:t xml:space="preserve">determinó que el fuego se originó por un vicio oculto: un cable adaptado para derivación eléctrica en el borne positivo de la batería, evidenciando una falla en el control de calidad previo a la entrega </w:t>
      </w:r>
      <w:r w:rsidR="00200C3D">
        <w:rPr>
          <w:rFonts w:ascii="Arial Narrow" w:eastAsia="Arial Narrow" w:hAnsi="Arial Narrow"/>
          <w:color w:val="000000"/>
        </w:rPr>
        <w:t>del vehículo</w:t>
      </w:r>
      <w:r w:rsidR="00CA59A2" w:rsidRPr="00EA68E8">
        <w:rPr>
          <w:rFonts w:ascii="Arial Narrow" w:eastAsia="Arial Narrow" w:hAnsi="Arial Narrow"/>
          <w:color w:val="000000"/>
        </w:rPr>
        <w:t>.</w:t>
      </w:r>
    </w:p>
    <w:p w14:paraId="1B2FE852" w14:textId="77777777" w:rsidR="004C1346" w:rsidRPr="00EA68E8" w:rsidRDefault="004C1346" w:rsidP="00EA68E8">
      <w:pPr>
        <w:spacing w:after="0" w:line="240" w:lineRule="auto"/>
        <w:jc w:val="both"/>
        <w:rPr>
          <w:rFonts w:ascii="Arial Narrow" w:hAnsi="Arial Narrow"/>
        </w:rPr>
      </w:pPr>
    </w:p>
    <w:p w14:paraId="17F063B0" w14:textId="4C3E9177" w:rsidR="00CA59A2" w:rsidRPr="00EA68E8" w:rsidRDefault="00200C3D" w:rsidP="00EA68E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Posteriormente</w:t>
      </w:r>
      <w:r w:rsidR="00CA59A2" w:rsidRPr="00EA68E8">
        <w:rPr>
          <w:rFonts w:ascii="Arial Narrow" w:eastAsia="Arial Narrow" w:hAnsi="Arial Narrow"/>
          <w:color w:val="000000"/>
        </w:rPr>
        <w:t>, La Positiva emitió un rechazo de cobertura mediante Carta Notarial del 8 de marzo de 2026, aplicando el numeral 4.17 de las Condiciones Generales</w:t>
      </w:r>
      <w:r w:rsidR="000D66E0">
        <w:rPr>
          <w:rFonts w:ascii="Arial Narrow" w:eastAsia="Arial Narrow" w:hAnsi="Arial Narrow"/>
          <w:color w:val="000000"/>
        </w:rPr>
        <w:t xml:space="preserve"> del Seguro Vehicular</w:t>
      </w:r>
      <w:r w:rsidR="00CA59A2" w:rsidRPr="00EA68E8">
        <w:rPr>
          <w:rFonts w:ascii="Arial Narrow" w:eastAsia="Arial Narrow" w:hAnsi="Arial Narrow"/>
          <w:color w:val="000000"/>
        </w:rPr>
        <w:t>. Dicha exclusión</w:t>
      </w:r>
      <w:r w:rsidR="00601EDB">
        <w:rPr>
          <w:rFonts w:ascii="Arial Narrow" w:eastAsia="Arial Narrow" w:hAnsi="Arial Narrow"/>
          <w:color w:val="000000"/>
        </w:rPr>
        <w:t xml:space="preserve"> le</w:t>
      </w:r>
      <w:r w:rsidR="00CA59A2" w:rsidRPr="00EA68E8">
        <w:rPr>
          <w:rFonts w:ascii="Arial Narrow" w:eastAsia="Arial Narrow" w:hAnsi="Arial Narrow"/>
          <w:color w:val="000000"/>
        </w:rPr>
        <w:t xml:space="preserve"> resulta inoponible por falta de información previa, y </w:t>
      </w:r>
      <w:r w:rsidR="000D66E0" w:rsidRPr="006D46A6">
        <w:rPr>
          <w:rFonts w:ascii="Arial Narrow" w:eastAsia="Arial Narrow" w:hAnsi="Arial Narrow"/>
          <w:color w:val="000000"/>
        </w:rPr>
        <w:t xml:space="preserve">Howden </w:t>
      </w:r>
      <w:r w:rsidR="00CA59A2" w:rsidRPr="00EA68E8">
        <w:rPr>
          <w:rFonts w:ascii="Arial Narrow" w:eastAsia="Arial Narrow" w:hAnsi="Arial Narrow"/>
          <w:color w:val="000000"/>
        </w:rPr>
        <w:t>omitió brindar defensa técnica frente a</w:t>
      </w:r>
      <w:r w:rsidR="000D66E0">
        <w:rPr>
          <w:rFonts w:ascii="Arial Narrow" w:eastAsia="Arial Narrow" w:hAnsi="Arial Narrow"/>
          <w:color w:val="000000"/>
        </w:rPr>
        <w:t xml:space="preserve">l </w:t>
      </w:r>
      <w:r w:rsidR="00CA59A2" w:rsidRPr="00EA68E8">
        <w:rPr>
          <w:rFonts w:ascii="Arial Narrow" w:eastAsia="Arial Narrow" w:hAnsi="Arial Narrow"/>
          <w:color w:val="000000"/>
        </w:rPr>
        <w:t xml:space="preserve">rechazo </w:t>
      </w:r>
      <w:r w:rsidR="000D66E0">
        <w:rPr>
          <w:rFonts w:ascii="Arial Narrow" w:eastAsia="Arial Narrow" w:hAnsi="Arial Narrow"/>
          <w:color w:val="000000"/>
        </w:rPr>
        <w:t>de cobertura</w:t>
      </w:r>
      <w:r w:rsidR="00CA59A2" w:rsidRPr="00EA68E8">
        <w:rPr>
          <w:rFonts w:ascii="Arial Narrow" w:eastAsia="Arial Narrow" w:hAnsi="Arial Narrow"/>
          <w:color w:val="000000"/>
        </w:rPr>
        <w:t>.</w:t>
      </w:r>
      <w:r w:rsidR="000D66E0">
        <w:rPr>
          <w:rFonts w:ascii="Arial Narrow" w:eastAsia="Arial Narrow" w:hAnsi="Arial Narrow"/>
          <w:color w:val="000000"/>
        </w:rPr>
        <w:t xml:space="preserve"> </w:t>
      </w:r>
    </w:p>
    <w:p w14:paraId="7C2D1EDE" w14:textId="77777777" w:rsidR="00CA59A2" w:rsidRPr="00EA68E8" w:rsidRDefault="00CA59A2" w:rsidP="00EA68E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0612DF" w14:textId="73CAD57D" w:rsidR="00CA59A2" w:rsidRPr="00AB1179" w:rsidRDefault="00CA59A2" w:rsidP="00EA68E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El señor [APELLIDO] solicitó que La Positiva cumpla con otorgar la cobertura por pérdida total correspondiente a S/ 74 231,25 del Seguro Vehicular por el siniestro del 1 de enero de 2026, o, en su defecto, cumpla con realizar la reposición de una unidad de idénticas características. Asimismo, requirió expresamente el pago de las costas y costos del presente procedimiento.</w:t>
      </w:r>
      <w:r w:rsidR="00AB1179">
        <w:rPr>
          <w:rFonts w:ascii="Arial Narrow" w:eastAsia="Arial Narrow" w:hAnsi="Arial Narrow"/>
          <w:color w:val="000000"/>
        </w:rPr>
        <w:t xml:space="preserve"/>
      </w:r>
      <w:r w:rsidR="003169FD" w:rsidRPr="00AB1179">
        <w:rPr>
          <w:rFonts w:ascii="Arial Narrow" w:eastAsia="Arial Narrow" w:hAnsi="Arial Narrow"/>
          <w:color w:val="000000"/>
        </w:rPr>
        <w:t xml:space="preserve"/>
      </w:r>
      <w:r w:rsidR="003169FD">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xml:space="preserve"/>
      </w:r>
      <w:r w:rsidR="003169FD" w:rsidRPr="00AB1179">
        <w:rPr>
          <w:rFonts w:ascii="Arial Narrow" w:eastAsia="Arial Narrow" w:hAnsi="Arial Narrow"/>
          <w:color w:val="000000"/>
        </w:rPr>
        <w:t/>
      </w:r>
      <w:r w:rsidR="0002389F">
        <w:rPr>
          <w:rFonts w:ascii="Arial Narrow" w:eastAsia="Arial Narrow" w:hAnsi="Arial Narrow"/>
          <w:color w:val="000000"/>
        </w:rPr>
        <w:t/>
      </w:r>
      <w:r w:rsidR="003169FD" w:rsidRPr="00AB1179">
        <w:rPr>
          <w:rFonts w:ascii="Arial Narrow" w:eastAsia="Arial Narrow" w:hAnsi="Arial Narrow"/>
          <w:color w:val="000000"/>
        </w:rPr>
        <w:t/>
      </w:r>
      <w:r w:rsidR="003169FD">
        <w:rPr>
          <w:rFonts w:ascii="Arial Narrow" w:eastAsia="Arial Narrow" w:hAnsi="Arial Narrow"/>
          <w:color w:val="000000"/>
        </w:rPr>
        <w:t xml:space="preserve"/>
      </w:r>
      <w:r w:rsidR="003169FD" w:rsidRPr="00EA68E8">
        <w:rPr>
          <w:rFonts w:ascii="Arial Narrow" w:eastAsia="Arial Narrow" w:hAnsi="Arial Narrow"/>
          <w:color w:val="000000"/>
        </w:rPr>
        <w:t/>
      </w:r>
      <w:r w:rsidR="00AB1179" w:rsidRPr="00AB1179">
        <w:rPr>
          <w:rFonts w:ascii="Arial Narrow" w:eastAsia="Arial Narrow" w:hAnsi="Arial Narrow"/>
          <w:color w:val="000000"/>
        </w:rPr>
        <w:t/>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0002389F">
        <w:rPr>
          <w:rFonts w:ascii="Arial Narrow" w:eastAsia="Arial Narrow" w:hAnsi="Arial Narrow"/>
          <w:color w:val="000000"/>
        </w:rPr>
        <w:t/>
      </w:r>
      <w:r w:rsidR="00AB1179" w:rsidRPr="00AB1179">
        <w:rPr>
          <w:rFonts w:ascii="Arial Narrow" w:eastAsia="Arial Narrow" w:hAnsi="Arial Narrow"/>
          <w:color w:val="000000"/>
        </w:rPr>
        <w:t xml:space="preserve"/>
      </w:r>
      <w:r w:rsidRPr="00EA68E8">
        <w:rPr>
          <w:rFonts w:ascii="Arial Narrow" w:eastAsia="Arial Narrow" w:hAnsi="Arial Narrow"/>
          <w:color w:val="000000"/>
        </w:rPr>
        <w:t/>
      </w:r>
    </w:p>
    <w:p w14:paraId="060EE855" w14:textId="77777777" w:rsidR="00CA59A2" w:rsidRPr="00EA68E8"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p>
    <w:p w14:paraId="04F3A6E6" w14:textId="77777777" w:rsidR="00CA59A2" w:rsidRPr="00B54ECC"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8E8">
        <w:rPr>
          <w:rFonts w:ascii="Arial Narrow" w:eastAsia="Arial Narrow" w:hAnsi="Arial Narrow" w:cs="Arial Narrow"/>
          <w:b/>
          <w:color w:val="000000"/>
          <w:kern w:val="0"/>
          <w:lang w:eastAsia="es-PE"/>
          <w14:ligatures w14:val="none"/>
        </w:rPr>
        <w:lastRenderedPageBreak/>
        <w:t xml:space="preserve">DE LA ADMISIÓN A </w:t>
      </w:r>
      <w:r w:rsidRPr="00B54ECC">
        <w:rPr>
          <w:rFonts w:ascii="Arial Narrow" w:eastAsia="Arial Narrow" w:hAnsi="Arial Narrow" w:cs="Arial Narrow"/>
          <w:b/>
          <w:color w:val="000000"/>
          <w:kern w:val="0"/>
          <w:lang w:eastAsia="es-PE"/>
          <w14:ligatures w14:val="none"/>
        </w:rPr>
        <w:t>TRÁMITE DE LA DENUNCIA</w:t>
      </w:r>
    </w:p>
    <w:p w14:paraId="12568ADE" w14:textId="77777777" w:rsidR="00CA59A2" w:rsidRPr="00B54ECC" w:rsidRDefault="00CA59A2" w:rsidP="00EA68E8">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E44208F" w14:textId="0513A51E" w:rsidR="00650C57" w:rsidRPr="00B54ECC" w:rsidRDefault="00CA59A2"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olor w:val="000000"/>
        </w:rPr>
        <w:t xml:space="preserve">La Secretaría </w:t>
      </w:r>
      <w:r w:rsidR="00650C57" w:rsidRPr="00B54EC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650C57" w:rsidRPr="00B54ECC">
        <w:rPr>
          <w:rFonts w:ascii="Arial Narrow" w:eastAsia="Arial Narrow" w:hAnsi="Arial Narrow" w:cs="Arial Narrow"/>
          <w:kern w:val="0"/>
          <w:vertAlign w:val="superscript"/>
          <w14:ligatures w14:val="none"/>
        </w:rPr>
        <w:footnoteReference w:id="2"/>
      </w:r>
      <w:r w:rsidR="00650C57" w:rsidRPr="00B54ECC">
        <w:rPr>
          <w:rFonts w:ascii="Arial Narrow" w:eastAsia="Times New Roman" w:hAnsi="Arial Narrow" w:cs="Segoe UI"/>
          <w:color w:val="000000"/>
          <w:kern w:val="0"/>
          <w:lang w:eastAsia="es-PE"/>
          <w14:ligatures w14:val="none"/>
        </w:rPr>
        <w:t xml:space="preserve">, considera </w:t>
      </w:r>
      <w:r w:rsidR="00650C57"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La Positiva Seguros y Reaseguros S.A. habría negado de manera injustificada la cobertura de la Póliza 230241636-1273 del Seguro Vehicular por el siniestro 231151574 ocurrido el 1 de enero de 2026</w:t>
      </w:r>
      <w:r w:rsidR="00650C57"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650C57" w:rsidRPr="00B54ECC">
        <w:rPr>
          <w:rFonts w:ascii="Arial Narrow" w:eastAsia="Arial Narrow" w:hAnsi="Arial Narrow" w:cs="Arial"/>
          <w:kern w:val="0"/>
          <w:vertAlign w:val="superscript"/>
          <w14:ligatures w14:val="none"/>
        </w:rPr>
        <w:footnoteReference w:id="3"/>
      </w:r>
      <w:r w:rsidR="00650C57" w:rsidRPr="00B54ECC">
        <w:rPr>
          <w:rFonts w:ascii="Arial Narrow" w:eastAsia="Arial Narrow" w:hAnsi="Arial Narrow" w:cs="Arial Narrow"/>
          <w:kern w:val="0"/>
          <w14:ligatures w14:val="none"/>
        </w:rPr>
        <w:t>.</w:t>
      </w:r>
      <w:bookmarkEnd w:id="2"/>
    </w:p>
    <w:p w14:paraId="06A1D3B6" w14:textId="77777777" w:rsidR="00650C57" w:rsidRPr="00B54ECC" w:rsidRDefault="00650C57" w:rsidP="00650C57">
      <w:pPr>
        <w:pStyle w:val="Prrafodelista"/>
        <w:spacing w:after="0" w:line="240" w:lineRule="auto"/>
        <w:ind w:left="567"/>
        <w:jc w:val="both"/>
        <w:rPr>
          <w:rFonts w:ascii="Arial Narrow" w:eastAsia="Arial Narrow" w:hAnsi="Arial Narrow" w:cs="Arial Narrow"/>
          <w:kern w:val="0"/>
          <w14:ligatures w14:val="none"/>
        </w:rPr>
      </w:pPr>
    </w:p>
    <w:p w14:paraId="0943A4B8" w14:textId="15075B4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bookmarkStart w:id="3" w:name="_Hlk211599239"/>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Santander Consumer Bank S.A. habría implementado de manera injustificada dificultades administrativas entre noviembre de 2023 y febrero de 2024 para rechazar el endoso de una póliza externa con Pacifico Compañia de Seguros y Reaseguros S.A., cobrando indebidamente US$ 65.00</w:t>
      </w:r>
      <w:r w:rsidR="00896C89"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bookmarkEnd w:id="3"/>
    <w:p w14:paraId="0312D1C8" w14:textId="77777777" w:rsidR="00650C57" w:rsidRPr="00B54ECC" w:rsidRDefault="00650C57" w:rsidP="00650C57">
      <w:pPr>
        <w:spacing w:after="0" w:line="240" w:lineRule="auto"/>
        <w:jc w:val="both"/>
        <w:rPr>
          <w:rFonts w:ascii="Arial Narrow" w:eastAsia="Arial Narrow" w:hAnsi="Arial Narrow" w:cs="Arial Narrow"/>
          <w:kern w:val="0"/>
          <w14:ligatures w14:val="none"/>
        </w:rPr>
      </w:pPr>
    </w:p>
    <w:p w14:paraId="04069C35" w14:textId="1F42B22F" w:rsidR="00650C57" w:rsidRPr="00B54ECC"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intermediado en la contratación de la Póliza 230241636-1273 del Seguro Vehicular de forma defectuosa sin brindar asesoría especializada sobre las exclusiones de la referida póliza</w:t>
      </w:r>
      <w:r w:rsidR="00896C89"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896C89" w:rsidRPr="00B54EC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kern w:val="0"/>
          <w14:ligatures w14:val="none"/>
        </w:rPr>
        <w:t>.</w:t>
      </w:r>
    </w:p>
    <w:p w14:paraId="75151990" w14:textId="77777777" w:rsidR="00896C89" w:rsidRPr="00B54ECC" w:rsidRDefault="00896C89" w:rsidP="00896C89">
      <w:pPr>
        <w:pStyle w:val="Prrafodelista"/>
        <w:spacing w:after="0" w:line="240" w:lineRule="auto"/>
        <w:ind w:left="567"/>
        <w:jc w:val="both"/>
        <w:rPr>
          <w:rFonts w:ascii="Arial Narrow" w:eastAsia="Arial Narrow" w:hAnsi="Arial Narrow" w:cs="Arial Narrow"/>
          <w:kern w:val="0"/>
          <w14:ligatures w14:val="none"/>
        </w:rPr>
      </w:pPr>
    </w:p>
    <w:p w14:paraId="32631312" w14:textId="2123022A" w:rsidR="00896C89" w:rsidRPr="00B54ECC" w:rsidRDefault="00896C89" w:rsidP="00896C8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Así también, la Secretaría Técnica, en ejercicio de sus facultades, </w:t>
      </w:r>
      <w:r w:rsidRPr="00B54ECC">
        <w:rPr>
          <w:rFonts w:ascii="Arial Narrow" w:eastAsia="Times New Roman" w:hAnsi="Arial Narrow" w:cs="Segoe UI"/>
          <w:color w:val="000000"/>
          <w:kern w:val="0"/>
          <w:lang w:eastAsia="es-PE"/>
          <w14:ligatures w14:val="none"/>
        </w:rPr>
        <w:t xml:space="preserve">considera </w:t>
      </w:r>
      <w:r w:rsidRPr="00B54ECC">
        <w:rPr>
          <w:rFonts w:ascii="Arial Narrow" w:eastAsia="Arial Narrow" w:hAnsi="Arial Narrow" w:cs="Arial Narrow"/>
          <w:kern w:val="0"/>
          <w14:ligatures w14:val="none"/>
        </w:rPr>
        <w:t xml:space="preserve">que el hecho denunciado, consistente en que </w:t>
      </w:r>
      <w:r w:rsidR="00B54ECC" w:rsidRPr="00B54ECC">
        <w:rPr>
          <w:rFonts w:ascii="Arial Narrow" w:eastAsia="Arial Narrow" w:hAnsi="Arial Narrow"/>
          <w:color w:val="000000"/>
        </w:rPr>
        <w:t>Howden Perú Corredores de Seguros S.A.C. habría omitido en brindar defensa técnica activa al denunciante frente al rechazo del otorgamiento de la cobertura de la Póliza 230241636-1273 del Seguro Vehicular por el siniestro 231151574</w:t>
      </w:r>
      <w:r w:rsidRPr="00B54EC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54ECC">
        <w:rPr>
          <w:rFonts w:ascii="Arial Narrow" w:eastAsia="Arial Narrow" w:hAnsi="Arial Narrow" w:cs="Arial"/>
          <w:bCs/>
          <w:color w:val="000000"/>
          <w:kern w:val="0"/>
          <w:lang w:eastAsia="es-PE"/>
          <w14:ligatures w14:val="none"/>
        </w:rPr>
        <w:t xml:space="preserve">. </w:t>
      </w:r>
    </w:p>
    <w:p w14:paraId="1DDF7541" w14:textId="77777777" w:rsidR="00896C89" w:rsidRPr="00B54ECC" w:rsidRDefault="00896C89" w:rsidP="00896C89">
      <w:pPr>
        <w:spacing w:after="0" w:line="240" w:lineRule="auto"/>
        <w:jc w:val="both"/>
        <w:rPr>
          <w:rFonts w:ascii="Arial Narrow" w:eastAsia="Arial Narrow" w:hAnsi="Arial Narrow" w:cs="Arial Narrow"/>
          <w:kern w:val="0"/>
          <w14:ligatures w14:val="none"/>
        </w:rPr>
      </w:pPr>
    </w:p>
    <w:p w14:paraId="04820751" w14:textId="77777777" w:rsidR="00A23AEE"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54ECC">
        <w:rPr>
          <w:rFonts w:ascii="Arial Narrow" w:eastAsia="Arial Narrow" w:hAnsi="Arial Narrow" w:cs="Arial Narrow"/>
          <w:kern w:val="0"/>
          <w14:ligatures w14:val="none"/>
        </w:rPr>
        <w:t xml:space="preserve">Asimismo, </w:t>
      </w:r>
      <w:r w:rsidRPr="00B54ECC">
        <w:rPr>
          <w:rFonts w:ascii="Arial Narrow" w:eastAsia="Times New Roman" w:hAnsi="Arial Narrow" w:cs="Arial"/>
          <w:color w:val="000000"/>
          <w:kern w:val="0"/>
          <w:lang w:eastAsia="es-PE"/>
          <w14:ligatures w14:val="none"/>
        </w:rPr>
        <w:t xml:space="preserve">la Secretaría Técnica, en ejercicio de sus facultades, considera </w:t>
      </w:r>
      <w:r w:rsidRPr="00B54ECC">
        <w:rPr>
          <w:rFonts w:ascii="Arial Narrow" w:eastAsia="Arial Narrow" w:hAnsi="Arial Narrow" w:cs="Arial"/>
          <w:kern w:val="0"/>
          <w14:ligatures w14:val="none"/>
        </w:rPr>
        <w:t xml:space="preserve">que el hecho denunciado, consistente en que </w:t>
      </w:r>
      <w:r w:rsidR="00B54ECC" w:rsidRPr="00B54ECC">
        <w:rPr>
          <w:rFonts w:ascii="Arial Narrow" w:eastAsia="Arial Narrow" w:hAnsi="Arial Narrow"/>
          <w:color w:val="000000"/>
        </w:rPr>
        <w:t>Astara Perú Retail S.A.C. habría comercializado y entregado el vehículo con placa de rodaje CJE-253, el cual presentaba un grave vicio oculto de origen en su sistema eléctrico</w:t>
      </w:r>
      <w:r w:rsidRPr="00B54EC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Pr="00A23AEE">
        <w:rPr>
          <w:rFonts w:ascii="Arial Narrow" w:eastAsia="Arial Narrow" w:hAnsi="Arial Narrow" w:cs="Arial Narrow"/>
          <w:kern w:val="0"/>
          <w14:ligatures w14:val="none"/>
        </w:rPr>
        <w:t>denuncia como una presunta infracción al deber de idoneidad, tipificado en los artículos 18 y 19 del Código</w:t>
      </w:r>
      <w:r w:rsidRPr="00A23AEE">
        <w:rPr>
          <w:rFonts w:ascii="Arial Narrow" w:eastAsia="Arial Narrow" w:hAnsi="Arial Narrow" w:cs="Arial"/>
          <w:kern w:val="0"/>
          <w14:ligatures w14:val="none"/>
        </w:rPr>
        <w:t>.</w:t>
      </w:r>
    </w:p>
    <w:p w14:paraId="62E007BF" w14:textId="77777777" w:rsidR="00A23AEE" w:rsidRPr="00A23AEE" w:rsidRDefault="00A23AEE" w:rsidP="00A23AEE">
      <w:pPr>
        <w:pStyle w:val="Prrafodelista"/>
        <w:spacing w:after="0" w:line="240" w:lineRule="auto"/>
        <w:ind w:left="567"/>
        <w:jc w:val="both"/>
        <w:rPr>
          <w:rFonts w:ascii="Arial Narrow" w:eastAsia="Arial Narrow" w:hAnsi="Arial Narrow" w:cs="Arial Narrow"/>
          <w:kern w:val="0"/>
          <w14:ligatures w14:val="none"/>
        </w:rPr>
      </w:pPr>
    </w:p>
    <w:p w14:paraId="4582901E" w14:textId="0B5F522C" w:rsidR="00896C89" w:rsidRPr="00A23AEE" w:rsidRDefault="00896C89" w:rsidP="00A23A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Así también,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 xml:space="preserve">que el hecho denunciado, consistente en que </w:t>
      </w:r>
      <w:r w:rsidR="00B54ECC" w:rsidRPr="00A23AEE">
        <w:rPr>
          <w:rFonts w:ascii="Arial Narrow" w:eastAsia="Arial Narrow" w:hAnsi="Arial Narrow"/>
          <w:color w:val="000000"/>
        </w:rPr>
        <w:t>Astara Perú Retail S.A.C. habría fallado en los controles de calidad previos a la entrega del vehículo con placa de rodaje CJE-253, lo cual ocasionó el cortocircuito e incendio</w:t>
      </w:r>
      <w:r w:rsidRPr="00A23AE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23AEE">
        <w:rPr>
          <w:rFonts w:ascii="Arial Narrow" w:eastAsia="Arial Narrow" w:hAnsi="Arial Narrow" w:cs="Arial"/>
          <w:bCs/>
          <w:color w:val="000000"/>
          <w:kern w:val="0"/>
          <w:lang w:eastAsia="es-PE"/>
          <w14:ligatures w14:val="none"/>
        </w:rPr>
        <w:t xml:space="preserve">. </w:t>
      </w:r>
    </w:p>
    <w:p w14:paraId="0CA359BA" w14:textId="77777777" w:rsidR="00650C57" w:rsidRPr="00A23AEE" w:rsidRDefault="00650C57" w:rsidP="00650C57">
      <w:pPr>
        <w:spacing w:after="0" w:line="240" w:lineRule="auto"/>
        <w:jc w:val="both"/>
        <w:rPr>
          <w:rFonts w:ascii="Arial Narrow" w:eastAsia="Arial Narrow" w:hAnsi="Arial Narrow" w:cs="Arial Narrow"/>
          <w:kern w:val="0"/>
          <w14:ligatures w14:val="none"/>
        </w:rPr>
      </w:pPr>
    </w:p>
    <w:p w14:paraId="71B5EF14" w14:textId="38E10E92" w:rsidR="00650C57"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Times New Roman" w:hAnsi="Arial Narrow" w:cs="Arial"/>
          <w:color w:val="000000"/>
          <w:kern w:val="0"/>
          <w:lang w:eastAsia="es-PE"/>
          <w14:ligatures w14:val="none"/>
        </w:rPr>
        <w:t xml:space="preserve">Además, la Secretaría Técnica, en ejercicio de sus facultades, considera </w:t>
      </w:r>
      <w:r w:rsidRPr="00A23AEE">
        <w:rPr>
          <w:rFonts w:ascii="Arial Narrow" w:eastAsia="Arial Narrow" w:hAnsi="Arial Narrow" w:cs="Arial"/>
          <w:kern w:val="0"/>
          <w14:ligatures w14:val="none"/>
        </w:rPr>
        <w:t xml:space="preserve">que el hecho denunciado, consistente en que </w:t>
      </w:r>
      <w:r w:rsidR="00A23AEE" w:rsidRPr="00A23AEE">
        <w:rPr>
          <w:rFonts w:ascii="Arial Narrow" w:eastAsia="Arial Narrow" w:hAnsi="Arial Narrow" w:cs="Arial Narrow"/>
          <w:kern w:val="0"/>
          <w14:ligatures w14:val="none"/>
        </w:rPr>
        <w:t>La Positiva Seguros y Reaseguros S.A. no habría cumplido con informar las condiciones generales y exclusiones de forma clara, expresa y previa a la contratación de la Póliza 230241636-1273 del Seguro Vehicular</w:t>
      </w:r>
      <w:r w:rsidRPr="00A23AE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23AEE">
        <w:rPr>
          <w:rFonts w:ascii="Arial Narrow" w:eastAsia="Arial Narrow" w:hAnsi="Arial Narrow" w:cs="Arial"/>
          <w:bCs/>
          <w:color w:val="000000"/>
          <w:kern w:val="0"/>
          <w:lang w:eastAsia="es-PE"/>
          <w14:ligatures w14:val="none"/>
        </w:rPr>
        <w:t xml:space="preserve">artículo 1, numeral 1, literal b) </w:t>
      </w:r>
      <w:bookmarkEnd w:id="4"/>
      <w:r w:rsidRPr="00A23AEE">
        <w:rPr>
          <w:rFonts w:ascii="Arial Narrow" w:eastAsia="Arial Narrow" w:hAnsi="Arial Narrow" w:cs="Arial"/>
          <w:bCs/>
          <w:color w:val="000000"/>
          <w:kern w:val="0"/>
          <w:lang w:eastAsia="es-PE"/>
          <w14:ligatures w14:val="none"/>
        </w:rPr>
        <w:t>y al artículo 2 del Código</w:t>
      </w:r>
      <w:r w:rsidRPr="00A23AEE">
        <w:rPr>
          <w:rFonts w:ascii="Arial Narrow" w:eastAsia="Arial Narrow" w:hAnsi="Arial Narrow" w:cs="Arial"/>
          <w:bCs/>
          <w:color w:val="000000"/>
          <w:kern w:val="0"/>
          <w:vertAlign w:val="superscript"/>
          <w:lang w:eastAsia="es-PE"/>
          <w14:ligatures w14:val="none"/>
        </w:rPr>
        <w:footnoteReference w:id="4"/>
      </w:r>
      <w:r w:rsidRPr="00A23AEE">
        <w:rPr>
          <w:rFonts w:ascii="Arial Narrow" w:eastAsia="Arial Narrow" w:hAnsi="Arial Narrow" w:cs="Arial"/>
          <w:bCs/>
          <w:color w:val="000000"/>
          <w:kern w:val="0"/>
          <w:lang w:eastAsia="es-PE"/>
          <w14:ligatures w14:val="none"/>
        </w:rPr>
        <w:t xml:space="preserve">. </w:t>
      </w:r>
    </w:p>
    <w:p w14:paraId="6BA1BDE3" w14:textId="77777777" w:rsidR="00650C57" w:rsidRPr="00A23AEE" w:rsidRDefault="00650C57" w:rsidP="00650C57">
      <w:pPr>
        <w:pStyle w:val="Prrafodelista"/>
        <w:spacing w:after="0" w:line="240" w:lineRule="auto"/>
        <w:rPr>
          <w:rFonts w:ascii="Arial Narrow" w:eastAsia="Arial Narrow" w:hAnsi="Arial Narrow" w:cs="Arial"/>
          <w:bCs/>
          <w:color w:val="000000"/>
          <w:kern w:val="0"/>
          <w:lang w:eastAsia="es-PE"/>
          <w14:ligatures w14:val="none"/>
        </w:rPr>
      </w:pPr>
    </w:p>
    <w:p w14:paraId="6710DEBB" w14:textId="1B2711F7" w:rsidR="00121544" w:rsidRPr="00A23AEE" w:rsidRDefault="00650C57" w:rsidP="00650C5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23AEE">
        <w:rPr>
          <w:rFonts w:ascii="Arial Narrow" w:eastAsia="Arial Narrow" w:hAnsi="Arial Narrow" w:cs="Arial Narrow"/>
          <w:kern w:val="0"/>
          <w14:ligatures w14:val="none"/>
        </w:rPr>
        <w:t xml:space="preserve">Asimismo, la Secretaría Técnica, en ejercicio de sus facultades, </w:t>
      </w:r>
      <w:r w:rsidRPr="00A23AEE">
        <w:rPr>
          <w:rFonts w:ascii="Arial Narrow" w:eastAsia="Times New Roman" w:hAnsi="Arial Narrow" w:cs="Segoe UI"/>
          <w:color w:val="000000"/>
          <w:kern w:val="0"/>
          <w:lang w:eastAsia="es-PE"/>
          <w14:ligatures w14:val="none"/>
        </w:rPr>
        <w:t xml:space="preserve">considera </w:t>
      </w:r>
      <w:r w:rsidRPr="00A23AEE">
        <w:rPr>
          <w:rFonts w:ascii="Arial Narrow" w:eastAsia="Arial Narrow" w:hAnsi="Arial Narrow" w:cs="Arial Narrow"/>
          <w:kern w:val="0"/>
          <w14:ligatures w14:val="none"/>
        </w:rPr>
        <w:t>que el hecho denunciado</w:t>
      </w:r>
      <w:r w:rsidRPr="00A23AEE">
        <w:rPr>
          <w:rFonts w:ascii="Arial Narrow" w:eastAsia="Times New Roman" w:hAnsi="Arial Narrow" w:cs="Segoe UI"/>
          <w:color w:val="000000"/>
          <w:kern w:val="0"/>
          <w:lang w:eastAsia="es-PE"/>
          <w14:ligatures w14:val="none"/>
        </w:rPr>
        <w:t xml:space="preserve">, consistente en </w:t>
      </w:r>
      <w:r w:rsidR="00896C89" w:rsidRPr="00A23AEE">
        <w:rPr>
          <w:rFonts w:ascii="Arial Narrow" w:eastAsia="Arial Narrow" w:hAnsi="Arial Narrow" w:cs="Arial"/>
          <w:kern w:val="0"/>
          <w14:ligatures w14:val="none"/>
        </w:rPr>
        <w:t xml:space="preserve">que </w:t>
      </w:r>
      <w:r w:rsidR="00A23AEE" w:rsidRPr="00A23AEE">
        <w:rPr>
          <w:rFonts w:ascii="Arial Narrow" w:eastAsia="Arial Narrow" w:hAnsi="Arial Narrow"/>
          <w:color w:val="000000"/>
        </w:rPr>
        <w:t>Santander Consumer Bank S.A. habría impuesto la contratación de la Póliza 230241636-1273 del Seguro Vehicular omitiendo brindar explicación sobre las condiciones, riesgos y exclusiones</w:t>
      </w:r>
      <w:r w:rsidR="00896C89" w:rsidRPr="00A23AEE">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A23AEE">
        <w:rPr>
          <w:rFonts w:ascii="Arial Narrow" w:eastAsia="Arial Narrow" w:hAnsi="Arial Narrow" w:cs="Arial Narrow"/>
          <w:kern w:val="0"/>
          <w14:ligatures w14:val="none"/>
        </w:rPr>
        <w:t>.</w:t>
      </w:r>
    </w:p>
    <w:p w14:paraId="7680A3CC" w14:textId="77777777" w:rsidR="00896C89" w:rsidRPr="00A23AEE" w:rsidRDefault="00896C89" w:rsidP="00896C89">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3DA09A" w14:textId="77777777" w:rsidR="00CA59A2" w:rsidRPr="00A23AEE" w:rsidRDefault="00CA59A2" w:rsidP="00EA68E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A23AEE">
        <w:rPr>
          <w:rFonts w:ascii="Arial Narrow" w:eastAsia="Arial Narrow" w:hAnsi="Arial Narrow" w:cs="Arial Narrow"/>
          <w:color w:val="000000"/>
          <w:kern w:val="0"/>
          <w:vertAlign w:val="superscript"/>
          <w14:ligatures w14:val="none"/>
        </w:rPr>
        <w:footnoteReference w:id="5"/>
      </w:r>
      <w:r w:rsidRPr="00A23AEE">
        <w:rPr>
          <w:rFonts w:ascii="Arial Narrow" w:eastAsia="Arial Narrow" w:hAnsi="Arial Narrow" w:cs="Arial"/>
          <w:color w:val="000000"/>
          <w:kern w:val="0"/>
          <w:lang w:eastAsia="es-PE"/>
          <w14:ligatures w14:val="none"/>
        </w:rPr>
        <w:t>.</w:t>
      </w:r>
    </w:p>
    <w:p w14:paraId="1046E04E" w14:textId="77777777" w:rsidR="00CA59A2" w:rsidRPr="00A23AEE" w:rsidRDefault="00CA59A2" w:rsidP="00EA68E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0A17D832" w14:textId="77777777" w:rsidR="00CA59A2" w:rsidRPr="00A23AEE"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3AEE">
        <w:rPr>
          <w:rFonts w:ascii="Arial Narrow" w:eastAsia="Arial Narrow" w:hAnsi="Arial Narrow" w:cs="Arial Narrow"/>
          <w:b/>
          <w:color w:val="000000"/>
          <w:kern w:val="0"/>
          <w:lang w:eastAsia="es-PE"/>
          <w14:ligatures w14:val="none"/>
        </w:rPr>
        <w:t>REQUERIMIENTO DE INFORMACIÓN</w:t>
      </w:r>
    </w:p>
    <w:p w14:paraId="4FCDB10F" w14:textId="77777777" w:rsidR="00CA59A2" w:rsidRPr="00EA68E8" w:rsidRDefault="00CA59A2" w:rsidP="00EA68E8">
      <w:pPr>
        <w:spacing w:after="0" w:line="240" w:lineRule="auto"/>
        <w:jc w:val="both"/>
        <w:rPr>
          <w:rFonts w:ascii="Arial Narrow" w:eastAsia="Times New Roman" w:hAnsi="Arial Narrow" w:cs="Arial"/>
          <w:color w:val="000000"/>
          <w:kern w:val="0"/>
          <w:lang w:val="es-ES" w:eastAsia="es-ES"/>
          <w14:ligatures w14:val="none"/>
        </w:rPr>
      </w:pPr>
    </w:p>
    <w:p w14:paraId="60ECAC51" w14:textId="77777777" w:rsidR="00161FDE" w:rsidRPr="00644624" w:rsidRDefault="00CA59A2" w:rsidP="00161FD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8E8">
        <w:rPr>
          <w:rFonts w:ascii="Arial Narrow" w:eastAsia="Arial Narrow" w:hAnsi="Arial Narrow"/>
          <w:color w:val="000000"/>
        </w:rPr>
        <w:t xml:space="preserve">A efectos </w:t>
      </w:r>
      <w:r w:rsidR="00161FDE" w:rsidRPr="00CB59BB">
        <w:rPr>
          <w:rFonts w:ascii="Arial Narrow" w:eastAsia="Times New Roman" w:hAnsi="Arial Narrow" w:cs="Arial"/>
          <w:color w:val="000000"/>
          <w:kern w:val="0"/>
          <w:lang w:val="es-ES" w:eastAsia="es-ES"/>
          <w14:ligatures w14:val="none"/>
        </w:rPr>
        <w:t xml:space="preserve">de tener mayores elementos que sirvan para la resolución definitiva del presente caso, la Secretaría Técnica, en ejercicio de las facultades </w:t>
      </w:r>
      <w:r w:rsidR="00161FDE" w:rsidRPr="00161FDE">
        <w:rPr>
          <w:rFonts w:ascii="Arial Narrow" w:eastAsia="Times New Roman" w:hAnsi="Arial Narrow" w:cs="Arial"/>
          <w:color w:val="000000"/>
          <w:kern w:val="0"/>
          <w:lang w:val="es-ES" w:eastAsia="es-ES"/>
          <w14:ligatures w14:val="none"/>
        </w:rPr>
        <w:t xml:space="preserve">que la ley le confiere, </w:t>
      </w:r>
      <w:bookmarkStart w:id="6" w:name="_Hlk211510697"/>
      <w:r w:rsidR="00161FDE" w:rsidRPr="00161FDE">
        <w:rPr>
          <w:rFonts w:ascii="Arial Narrow" w:eastAsia="Times New Roman" w:hAnsi="Arial Narrow" w:cs="Arial"/>
          <w:color w:val="000000"/>
          <w:kern w:val="0"/>
          <w:lang w:val="es-ES" w:eastAsia="es-ES"/>
          <w14:ligatures w14:val="none"/>
        </w:rPr>
        <w:t xml:space="preserve">conviene requerir a los proveedores </w:t>
      </w:r>
      <w:r w:rsidR="00161FDE" w:rsidRPr="00644624">
        <w:rPr>
          <w:rFonts w:ascii="Arial Narrow" w:eastAsia="Times New Roman" w:hAnsi="Arial Narrow" w:cs="Arial"/>
          <w:color w:val="000000"/>
          <w:kern w:val="0"/>
          <w:lang w:val="es-ES" w:eastAsia="es-ES"/>
          <w14:ligatures w14:val="none"/>
        </w:rPr>
        <w:t xml:space="preserve">denunciados </w:t>
      </w:r>
      <w:bookmarkEnd w:id="6"/>
      <w:r w:rsidR="00161FDE" w:rsidRPr="0064462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00161FDE" w:rsidRPr="00644624">
        <w:rPr>
          <w:rFonts w:ascii="Arial Narrow" w:eastAsia="Times New Roman" w:hAnsi="Arial Narrow" w:cs="Arial"/>
          <w:color w:val="000000"/>
          <w:kern w:val="0"/>
          <w:lang w:val="es-ES" w:eastAsia="es-ES"/>
          <w14:ligatures w14:val="none"/>
        </w:rPr>
        <w:t>cumplan con lo siguiente:</w:t>
      </w:r>
    </w:p>
    <w:p w14:paraId="729B7A50"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1B03590" w14:textId="364400B8"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La Positiva</w:t>
      </w:r>
      <w:r w:rsidRPr="00644624">
        <w:rPr>
          <w:rFonts w:ascii="Arial Narrow" w:eastAsia="Times New Roman" w:hAnsi="Arial Narrow" w:cs="Arial"/>
          <w:color w:val="000000"/>
          <w:kern w:val="0"/>
          <w:lang w:val="es-ES" w:eastAsia="es-ES"/>
          <w14:ligatures w14:val="none"/>
        </w:rPr>
        <w:t xml:space="preserve">: (i) presentar una copia debidamente suscrita de </w:t>
      </w:r>
      <w:r w:rsidR="00896C89"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p>
    <w:p w14:paraId="7003C1BB"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AB092B3" w14:textId="6DE03A12"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A Santander</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p w14:paraId="62F8C507"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CAB7BE0" w14:textId="4E20C411"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Howden</w:t>
      </w:r>
      <w:r w:rsidRPr="0064462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9BC3483" w14:textId="77777777"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24377469" w14:textId="29EE6DFA" w:rsidR="00161FDE" w:rsidRPr="00644624" w:rsidRDefault="00161FDE" w:rsidP="00161FD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44624">
        <w:rPr>
          <w:rFonts w:ascii="Arial Narrow" w:eastAsia="Times New Roman" w:hAnsi="Arial Narrow" w:cs="Arial"/>
          <w:color w:val="000000"/>
          <w:kern w:val="0"/>
          <w:u w:val="single"/>
          <w:lang w:val="es-ES" w:eastAsia="es-ES"/>
          <w14:ligatures w14:val="none"/>
        </w:rPr>
        <w:t xml:space="preserve">A </w:t>
      </w:r>
      <w:r w:rsidR="00601EDB" w:rsidRPr="00644624">
        <w:rPr>
          <w:rFonts w:ascii="Arial Narrow" w:eastAsia="Times New Roman" w:hAnsi="Arial Narrow" w:cs="Arial"/>
          <w:color w:val="000000"/>
          <w:kern w:val="0"/>
          <w:u w:val="single"/>
          <w:lang w:val="es-ES" w:eastAsia="es-ES"/>
          <w14:ligatures w14:val="none"/>
        </w:rPr>
        <w:t>Astara</w:t>
      </w:r>
      <w:r w:rsidRPr="00644624">
        <w:rPr>
          <w:rFonts w:ascii="Arial Narrow" w:eastAsia="Times New Roman" w:hAnsi="Arial Narrow" w:cs="Arial"/>
          <w:color w:val="000000"/>
          <w:kern w:val="0"/>
          <w:lang w:val="es-ES" w:eastAsia="es-ES"/>
          <w14:ligatures w14:val="none"/>
        </w:rPr>
        <w:t>:</w:t>
      </w:r>
      <w:r w:rsidRPr="00644624">
        <w:rPr>
          <w:rFonts w:ascii="Arial Narrow" w:eastAsia="Times New Roman" w:hAnsi="Arial Narrow" w:cs="Arial"/>
          <w:color w:val="000000"/>
          <w:kern w:val="0"/>
          <w:lang w:eastAsia="es-ES"/>
          <w14:ligatures w14:val="none"/>
        </w:rPr>
        <w:t xml:space="preserve"> </w:t>
      </w:r>
      <w:r w:rsidRPr="00644624">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bookmarkEnd w:id="5"/>
    <w:bookmarkEnd w:id="7"/>
    <w:p w14:paraId="3F23C5D1" w14:textId="77777777" w:rsidR="00CA59A2" w:rsidRPr="00644624" w:rsidRDefault="00CA59A2" w:rsidP="00161FDE">
      <w:pPr>
        <w:spacing w:after="0" w:line="240" w:lineRule="auto"/>
        <w:jc w:val="both"/>
        <w:rPr>
          <w:rFonts w:ascii="Arial Narrow" w:eastAsia="Times New Roman" w:hAnsi="Arial Narrow" w:cs="Arial"/>
          <w:color w:val="000000"/>
          <w:kern w:val="0"/>
          <w:lang w:val="es-ES" w:eastAsia="es-ES"/>
          <w14:ligatures w14:val="none"/>
        </w:rPr>
      </w:pPr>
    </w:p>
    <w:p w14:paraId="5A68AFE0" w14:textId="0EDE65E2" w:rsidR="00CA59A2" w:rsidRPr="00644624" w:rsidRDefault="00CA59A2" w:rsidP="00EA68E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4624">
        <w:rPr>
          <w:rFonts w:ascii="Arial Narrow" w:eastAsia="Arial Narrow" w:hAnsi="Arial Narrow" w:cs="Arial Narrow"/>
          <w:b/>
          <w:color w:val="000000"/>
          <w:kern w:val="0"/>
          <w:lang w:eastAsia="es-PE"/>
          <w14:ligatures w14:val="none"/>
        </w:rPr>
        <w:t>RESOLUCIÓN DE LA SECRETARÍA TÉCNICA</w:t>
      </w:r>
      <w:r w:rsidR="00EA68E8" w:rsidRPr="00644624">
        <w:rPr>
          <w:rFonts w:ascii="Arial Narrow" w:eastAsia="Arial Narrow" w:hAnsi="Arial Narrow" w:cs="Arial Narrow"/>
          <w:b/>
          <w:color w:val="000000"/>
          <w:kern w:val="0"/>
          <w:lang w:eastAsia="es-PE"/>
          <w14:ligatures w14:val="none"/>
        </w:rPr>
        <w:t xml:space="preserve"> </w:t>
      </w:r>
    </w:p>
    <w:p w14:paraId="7D30131E" w14:textId="77777777" w:rsidR="00CA59A2" w:rsidRPr="00644624"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4226E3A6" w14:textId="062C6AD9" w:rsidR="00F350AE" w:rsidRPr="00896C89" w:rsidRDefault="00CA59A2" w:rsidP="00F350AE">
      <w:pPr>
        <w:spacing w:after="0" w:line="240" w:lineRule="auto"/>
        <w:jc w:val="both"/>
        <w:rPr>
          <w:rFonts w:ascii="Arial Narrow" w:eastAsia="Calibri" w:hAnsi="Arial Narrow" w:cs="Arial Narrow"/>
          <w:color w:val="000000"/>
          <w:kern w:val="0"/>
          <w:lang w:eastAsia="es-PE"/>
          <w14:ligatures w14:val="none"/>
        </w:rPr>
      </w:pPr>
      <w:r w:rsidRPr="00644624">
        <w:rPr>
          <w:rFonts w:ascii="Arial Narrow" w:eastAsia="Arial Narrow" w:hAnsi="Arial Narrow"/>
          <w:b/>
          <w:color w:val="000000"/>
        </w:rPr>
        <w:t xml:space="preserve">PRIMERO: admitir a trámite la denuncia del 22 de junio de 2026 interpuesta por [DENUNCIANTE] contra La Positiva Seguros y Reaseguros S.a., Santander Consumer Bank S.a., Howden Perú Corredores de Seguros S.a.c., y Astara Perú Retail S.A.C., por lo siguiente: </w:t>
      </w:r>
      <w:r w:rsidRPr="00644624">
        <w:rPr>
          <w:rFonts w:ascii="Arial Narrow" w:eastAsia="Arial Narrow" w:hAnsi="Arial Narrow"/>
          <w:color w:val="000000"/>
        </w:rPr>
        <w:t/>
      </w:r>
      <w:r w:rsidRPr="00896C89">
        <w:rPr>
          <w:rFonts w:ascii="Arial Narrow" w:eastAsia="Arial Narrow" w:hAnsi="Arial Narrow"/>
          <w:color w:val="000000"/>
        </w:rPr>
        <w:t xml:space="preserve"/>
      </w:r>
      <w:bookmarkStart w:id="8" w:name="_Hlk236660426"/>
      <w:r w:rsidRPr="00896C89">
        <w:rPr>
          <w:rFonts w:ascii="Arial Narrow" w:eastAsia="Arial Narrow" w:hAnsi="Arial Narrow"/>
          <w:color w:val="000000"/>
        </w:rPr>
        <w:t xml:space="preserve"/>
      </w:r>
      <w:bookmarkEnd w:id="8"/>
      <w:r w:rsidRPr="00896C89">
        <w:rPr>
          <w:rFonts w:ascii="Arial Narrow" w:eastAsia="Arial Narrow" w:hAnsi="Arial Narrow"/>
          <w:color w:val="000000"/>
        </w:rPr>
        <w:t/>
      </w:r>
      <w:r w:rsidR="00F350AE" w:rsidRPr="00896C89">
        <w:rPr>
          <w:rFonts w:ascii="Arial Narrow" w:eastAsia="Arial Narrow" w:hAnsi="Arial Narrow"/>
          <w:color w:val="000000"/>
        </w:rPr>
        <w:t xml:space="preserve"/>
      </w:r>
    </w:p>
    <w:p w14:paraId="7BF828A0" w14:textId="77777777" w:rsidR="00121544" w:rsidRPr="00896C89" w:rsidRDefault="00121544" w:rsidP="00EA68E8">
      <w:pPr>
        <w:spacing w:after="0" w:line="240" w:lineRule="auto"/>
        <w:jc w:val="both"/>
        <w:rPr>
          <w:rFonts w:ascii="Arial Narrow" w:eastAsia="Calibri" w:hAnsi="Arial Narrow" w:cs="Arial Narrow"/>
          <w:color w:val="000000"/>
          <w:kern w:val="0"/>
          <w:lang w:eastAsia="es-PE"/>
          <w14:ligatures w14:val="none"/>
        </w:rPr>
      </w:pPr>
    </w:p>
    <w:p w14:paraId="7A3B731D" w14:textId="0B3D97EA"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96C89">
        <w:rPr>
          <w:rFonts w:ascii="Arial Narrow" w:eastAsia="Arial Narrow" w:hAnsi="Arial Narrow"/>
          <w:color w:val="000000"/>
        </w:rPr>
        <w:t xml:space="preserve">Presunta </w:t>
      </w:r>
      <w:r w:rsidR="00466CB2" w:rsidRPr="00896C89">
        <w:rPr>
          <w:rFonts w:ascii="Arial Narrow" w:eastAsia="Arial Narrow" w:hAnsi="Arial Narrow"/>
          <w:color w:val="000000"/>
        </w:rPr>
        <w:t>infracción a los artículos 18 y 19 de la Ley 29571, Código de Protección y Defensa del Consumidor</w:t>
      </w:r>
      <w:r w:rsidRPr="00896C89">
        <w:rPr>
          <w:rFonts w:ascii="Arial Narrow" w:eastAsia="Arial Narrow" w:hAnsi="Arial Narrow"/>
          <w:color w:val="000000"/>
        </w:rPr>
        <w:t xml:space="preserve">, en tanto La Positiva Seguros y Reaseguros S.A. habría </w:t>
      </w:r>
      <w:r w:rsidR="000B1C61" w:rsidRPr="00896C89">
        <w:rPr>
          <w:rFonts w:ascii="Arial Narrow" w:eastAsia="Arial Narrow" w:hAnsi="Arial Narrow"/>
          <w:color w:val="000000"/>
        </w:rPr>
        <w:t xml:space="preserve">negado de manera injustificada </w:t>
      </w:r>
      <w:r w:rsidR="000B1C61" w:rsidRPr="00896C89">
        <w:rPr>
          <w:rFonts w:ascii="Arial Narrow" w:eastAsia="Arial Narrow" w:hAnsi="Arial Narrow"/>
          <w:color w:val="000000"/>
        </w:rPr>
        <w:lastRenderedPageBreak/>
        <w:t xml:space="preserve">la cobertura </w:t>
      </w:r>
      <w:r w:rsidR="003C2FAE" w:rsidRPr="00896C89">
        <w:rPr>
          <w:rFonts w:ascii="Arial Narrow" w:eastAsia="Arial Narrow" w:hAnsi="Arial Narrow"/>
          <w:color w:val="000000"/>
        </w:rPr>
        <w:t xml:space="preserve">de la </w:t>
      </w:r>
      <w:r w:rsidR="003C2FAE" w:rsidRPr="00896C89">
        <w:rPr>
          <w:rFonts w:ascii="Arial Narrow" w:eastAsia="Arial Narrow" w:hAnsi="Arial Narrow"/>
          <w:color w:val="000000"/>
        </w:rPr>
        <w:t xml:space="preserve">Póliza 230241636-1273 </w:t>
      </w:r>
      <w:r w:rsidR="009711A4" w:rsidRPr="00896C89">
        <w:rPr>
          <w:rFonts w:ascii="Arial Narrow" w:eastAsia="Arial Narrow" w:hAnsi="Arial Narrow"/>
          <w:color w:val="000000"/>
        </w:rPr>
        <w:t xml:space="preserve">del </w:t>
      </w:r>
      <w:r w:rsidR="000B1C61" w:rsidRPr="00896C89">
        <w:rPr>
          <w:rFonts w:ascii="Arial Narrow" w:eastAsia="Arial Narrow" w:hAnsi="Arial Narrow"/>
          <w:color w:val="000000"/>
        </w:rPr>
        <w:t xml:space="preserve"> Seguro </w:t>
      </w:r>
      <w:r w:rsidR="000B1C61" w:rsidRPr="00B54ECC">
        <w:rPr>
          <w:rFonts w:ascii="Arial Narrow" w:eastAsia="Arial Narrow" w:hAnsi="Arial Narrow"/>
          <w:color w:val="000000"/>
        </w:rPr>
        <w:t>Vehicular por el siniestro 231151574 ocurrido el 1 de enero de 2026</w:t>
      </w:r>
      <w:r w:rsidRPr="00B54ECC">
        <w:rPr>
          <w:rFonts w:ascii="Arial Narrow" w:eastAsia="Arial Narrow" w:hAnsi="Arial Narrow"/>
          <w:color w:val="000000"/>
        </w:rPr>
        <w:t>.</w:t>
      </w:r>
    </w:p>
    <w:p w14:paraId="3D768F0A" w14:textId="77777777" w:rsidR="004C1346" w:rsidRPr="00B54ECC" w:rsidRDefault="004C1346" w:rsidP="00EA68E8">
      <w:pPr>
        <w:spacing w:after="0" w:line="240" w:lineRule="auto"/>
        <w:jc w:val="both"/>
        <w:rPr>
          <w:rFonts w:ascii="Arial Narrow" w:hAnsi="Arial Narrow"/>
        </w:rPr>
      </w:pPr>
    </w:p>
    <w:p w14:paraId="085A5A56" w14:textId="5351A393"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Santander Consumer Bank S.A. habría implementado </w:t>
      </w:r>
      <w:r w:rsidR="006F1DE9" w:rsidRPr="00B54ECC">
        <w:rPr>
          <w:rFonts w:ascii="Arial Narrow" w:eastAsia="Arial Narrow" w:hAnsi="Arial Narrow"/>
          <w:color w:val="000000"/>
        </w:rPr>
        <w:t xml:space="preserve">de manera injustificada dificultades </w:t>
      </w:r>
      <w:r w:rsidR="00503C7B" w:rsidRPr="00B54ECC">
        <w:rPr>
          <w:rFonts w:ascii="Arial Narrow" w:eastAsia="Arial Narrow" w:hAnsi="Arial Narrow"/>
          <w:color w:val="000000"/>
        </w:rPr>
        <w:t xml:space="preserve">administrativas entre noviembre de 2023 y febrero de 2024 para rechazar el endoso de una póliza externa con </w:t>
      </w:r>
      <w:r w:rsidR="006F1DE9" w:rsidRPr="00B54ECC">
        <w:rPr>
          <w:rFonts w:ascii="Arial Narrow" w:eastAsia="Arial Narrow" w:hAnsi="Arial Narrow"/>
          <w:color w:val="000000"/>
        </w:rPr>
        <w:t>Pacifico Compañia de Seguros y Reaseguros S.A.</w:t>
      </w:r>
      <w:r w:rsidR="00503C7B" w:rsidRPr="00B54ECC">
        <w:rPr>
          <w:rFonts w:ascii="Arial Narrow" w:eastAsia="Arial Narrow" w:hAnsi="Arial Narrow"/>
          <w:color w:val="000000"/>
        </w:rPr>
        <w:t>, cobrando indebidamente US$ 65.00</w:t>
      </w:r>
      <w:r w:rsidRPr="00B54ECC">
        <w:rPr>
          <w:rFonts w:ascii="Arial Narrow" w:eastAsia="Arial Narrow" w:hAnsi="Arial Narrow"/>
          <w:color w:val="000000"/>
        </w:rPr>
        <w:t>.</w:t>
      </w:r>
    </w:p>
    <w:p w14:paraId="0D4857B5" w14:textId="77777777" w:rsidR="004C1346" w:rsidRPr="00B54ECC" w:rsidRDefault="004C1346" w:rsidP="00EA68E8">
      <w:pPr>
        <w:spacing w:after="0" w:line="240" w:lineRule="auto"/>
        <w:jc w:val="both"/>
        <w:rPr>
          <w:rFonts w:ascii="Arial Narrow" w:hAnsi="Arial Narrow"/>
        </w:rPr>
      </w:pPr>
    </w:p>
    <w:p w14:paraId="2B5972A7" w14:textId="6030A95C"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intermediado </w:t>
      </w:r>
      <w:r w:rsidR="0040095A" w:rsidRPr="00B54ECC">
        <w:rPr>
          <w:rFonts w:ascii="Arial Narrow" w:eastAsia="Arial Narrow" w:hAnsi="Arial Narrow"/>
          <w:color w:val="000000"/>
        </w:rPr>
        <w:t xml:space="preserve">en la contratación de </w:t>
      </w:r>
      <w:r w:rsidR="0040095A" w:rsidRPr="00B54ECC">
        <w:rPr>
          <w:rFonts w:ascii="Arial Narrow" w:eastAsia="Arial Narrow" w:hAnsi="Arial Narrow"/>
          <w:color w:val="000000"/>
        </w:rPr>
        <w:t xml:space="preserve">la Póliza 230241636-1273 del Seguro Vehicular </w:t>
      </w:r>
      <w:r w:rsidRPr="00B54ECC">
        <w:rPr>
          <w:rFonts w:ascii="Arial Narrow" w:eastAsia="Arial Narrow" w:hAnsi="Arial Narrow"/>
          <w:color w:val="000000"/>
        </w:rPr>
        <w:t xml:space="preserve">de forma defectuosa sin brindar asesoría especializada sobre las exclusiones </w:t>
      </w:r>
      <w:r w:rsidR="0040095A" w:rsidRPr="00B54ECC">
        <w:rPr>
          <w:rFonts w:ascii="Arial Narrow" w:eastAsia="Arial Narrow" w:hAnsi="Arial Narrow"/>
          <w:color w:val="000000"/>
        </w:rPr>
        <w:t xml:space="preserve">de </w:t>
      </w:r>
      <w:r w:rsidR="0040095A" w:rsidRPr="00B54ECC">
        <w:rPr>
          <w:rFonts w:ascii="Arial Narrow" w:eastAsia="Arial Narrow" w:hAnsi="Arial Narrow"/>
          <w:color w:val="000000"/>
        </w:rPr>
        <w:t>la referida póliza</w:t>
      </w:r>
      <w:r w:rsidRPr="00B54ECC">
        <w:rPr>
          <w:rFonts w:ascii="Arial Narrow" w:eastAsia="Arial Narrow" w:hAnsi="Arial Narrow"/>
          <w:color w:val="000000"/>
        </w:rPr>
        <w:t>.</w:t>
      </w:r>
    </w:p>
    <w:p w14:paraId="2190377A" w14:textId="77777777" w:rsidR="004C1346" w:rsidRPr="00B54ECC" w:rsidRDefault="004C1346" w:rsidP="00EA68E8">
      <w:pPr>
        <w:spacing w:after="0" w:line="240" w:lineRule="auto"/>
        <w:jc w:val="both"/>
        <w:rPr>
          <w:rFonts w:ascii="Arial Narrow" w:hAnsi="Arial Narrow"/>
        </w:rPr>
      </w:pPr>
    </w:p>
    <w:p w14:paraId="34AD0FC0" w14:textId="08F2B3EE"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Howden Perú Corredores de Seguros S.A.C. habría omitido </w:t>
      </w:r>
      <w:r w:rsidR="0040095A" w:rsidRPr="00B54ECC">
        <w:rPr>
          <w:rFonts w:ascii="Arial Narrow" w:eastAsia="Arial Narrow" w:hAnsi="Arial Narrow"/>
          <w:color w:val="000000"/>
        </w:rPr>
        <w:t xml:space="preserve">en </w:t>
      </w:r>
      <w:r w:rsidRPr="00B54ECC">
        <w:rPr>
          <w:rFonts w:ascii="Arial Narrow" w:eastAsia="Arial Narrow" w:hAnsi="Arial Narrow"/>
          <w:color w:val="000000"/>
        </w:rPr>
        <w:t xml:space="preserve">brindar defensa técnica activa </w:t>
      </w:r>
      <w:r w:rsidR="00C17D32" w:rsidRPr="00B54ECC">
        <w:rPr>
          <w:rFonts w:ascii="Arial Narrow" w:eastAsia="Arial Narrow" w:hAnsi="Arial Narrow"/>
          <w:color w:val="000000"/>
        </w:rPr>
        <w:t xml:space="preserve">al denunciante </w:t>
      </w:r>
      <w:r w:rsidRPr="00B54ECC">
        <w:rPr>
          <w:rFonts w:ascii="Arial Narrow" w:eastAsia="Arial Narrow" w:hAnsi="Arial Narrow"/>
          <w:color w:val="000000"/>
        </w:rPr>
        <w:t xml:space="preserve">frente al rechazo </w:t>
      </w:r>
      <w:r w:rsidR="00C17D32" w:rsidRPr="00B54ECC">
        <w:rPr>
          <w:rFonts w:ascii="Arial Narrow" w:eastAsia="Arial Narrow" w:hAnsi="Arial Narrow"/>
          <w:color w:val="000000"/>
        </w:rPr>
        <w:t xml:space="preserve">del otorgamiento de la </w:t>
      </w:r>
      <w:r w:rsidR="00C17D32" w:rsidRPr="00B54ECC">
        <w:rPr>
          <w:rFonts w:ascii="Arial Narrow" w:eastAsia="Arial Narrow" w:hAnsi="Arial Narrow"/>
          <w:color w:val="000000"/>
        </w:rPr>
        <w:t>cobertura de la Póliza 230241636-1273 del Seguro Vehicular por el siniestro 231151574</w:t>
      </w:r>
      <w:r w:rsidRPr="00B54ECC">
        <w:rPr>
          <w:rFonts w:ascii="Arial Narrow" w:eastAsia="Arial Narrow" w:hAnsi="Arial Narrow"/>
          <w:color w:val="000000"/>
        </w:rPr>
        <w:t>.</w:t>
      </w:r>
    </w:p>
    <w:p w14:paraId="6E41F6B7" w14:textId="77777777" w:rsidR="004C1346" w:rsidRPr="00B54ECC" w:rsidRDefault="004C1346" w:rsidP="00EA68E8">
      <w:pPr>
        <w:spacing w:after="0" w:line="240" w:lineRule="auto"/>
        <w:jc w:val="both"/>
        <w:rPr>
          <w:rFonts w:ascii="Arial Narrow" w:hAnsi="Arial Narrow"/>
        </w:rPr>
      </w:pPr>
    </w:p>
    <w:p w14:paraId="73A2ACA2" w14:textId="382BAD1D" w:rsidR="00121544" w:rsidRPr="00B54ECC"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Astara Perú Retail S.A.C. habría comercializado y entregado </w:t>
      </w:r>
      <w:r w:rsidR="00C17D32" w:rsidRPr="00B54ECC">
        <w:rPr>
          <w:rFonts w:ascii="Arial Narrow" w:eastAsia="Arial Narrow" w:hAnsi="Arial Narrow"/>
          <w:color w:val="000000"/>
        </w:rPr>
        <w:t xml:space="preserve">el </w:t>
      </w:r>
      <w:r w:rsidR="00C17D32" w:rsidRPr="00B54ECC">
        <w:rPr>
          <w:rFonts w:ascii="Arial Narrow" w:eastAsia="Arial Narrow" w:hAnsi="Arial Narrow"/>
          <w:color w:val="000000"/>
        </w:rPr>
        <w:t>vehículo con placa de rodaje CJE-253</w:t>
      </w:r>
      <w:r w:rsidR="00C17D32" w:rsidRPr="00B54ECC">
        <w:rPr>
          <w:rFonts w:ascii="Arial Narrow" w:eastAsia="Arial Narrow" w:hAnsi="Arial Narrow"/>
          <w:color w:val="000000"/>
        </w:rPr>
        <w:t xml:space="preserve">, el cual </w:t>
      </w:r>
      <w:r w:rsidRPr="00B54ECC">
        <w:rPr>
          <w:rFonts w:ascii="Arial Narrow" w:eastAsia="Arial Narrow" w:hAnsi="Arial Narrow"/>
          <w:color w:val="000000"/>
        </w:rPr>
        <w:t>presentaba un grave vicio oculto de origen en su sistema eléctrico.</w:t>
      </w:r>
    </w:p>
    <w:p w14:paraId="42C5C141" w14:textId="77777777" w:rsidR="004C1346" w:rsidRPr="00B54ECC" w:rsidRDefault="004C1346" w:rsidP="00EA68E8">
      <w:pPr>
        <w:spacing w:after="0" w:line="240" w:lineRule="auto"/>
        <w:jc w:val="both"/>
        <w:rPr>
          <w:rFonts w:ascii="Arial Narrow" w:hAnsi="Arial Narrow"/>
        </w:rPr>
      </w:pPr>
    </w:p>
    <w:p w14:paraId="3793C4F0" w14:textId="632D98C8" w:rsidR="00121544" w:rsidRPr="00A23AEE" w:rsidRDefault="00711750" w:rsidP="00EA68E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54ECC">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Pr="00A23AEE">
        <w:rPr>
          <w:rFonts w:ascii="Arial Narrow" w:eastAsia="Arial Narrow" w:hAnsi="Arial Narrow"/>
          <w:color w:val="000000"/>
        </w:rPr>
        <w:t xml:space="preserve">Astara Perú Retail S.A.C. habría fallado en los controles de calidad previos a la entrega </w:t>
      </w:r>
      <w:r w:rsidR="00FB270F" w:rsidRPr="00A23AEE">
        <w:rPr>
          <w:rFonts w:ascii="Arial Narrow" w:eastAsia="Arial Narrow" w:hAnsi="Arial Narrow"/>
          <w:color w:val="000000"/>
        </w:rPr>
        <w:t xml:space="preserve">del </w:t>
      </w:r>
      <w:r w:rsidR="00FB270F" w:rsidRPr="00A23AEE">
        <w:rPr>
          <w:rFonts w:ascii="Arial Narrow" w:eastAsia="Arial Narrow" w:hAnsi="Arial Narrow"/>
          <w:color w:val="000000"/>
        </w:rPr>
        <w:t>vehículo con placa de rodaje CJE-253</w:t>
      </w:r>
      <w:r w:rsidRPr="00A23AEE">
        <w:rPr>
          <w:rFonts w:ascii="Arial Narrow" w:eastAsia="Arial Narrow" w:hAnsi="Arial Narrow"/>
          <w:color w:val="000000"/>
        </w:rPr>
        <w:t>, lo cual ocasionó el cortocircuito e incendio.</w:t>
      </w:r>
    </w:p>
    <w:p w14:paraId="5A780C53"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3F34AAF1" w14:textId="3A9D4982"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La Positiva Seguros y Reaseguros S.A. </w:t>
      </w:r>
      <w:r w:rsidRPr="00A23AEE">
        <w:rPr>
          <w:rFonts w:ascii="Arial Narrow" w:eastAsia="Arial Narrow" w:hAnsi="Arial Narrow"/>
          <w:color w:val="000000"/>
        </w:rPr>
        <w:t xml:space="preserve">no </w:t>
      </w:r>
      <w:r w:rsidRPr="00A23AEE">
        <w:rPr>
          <w:rFonts w:ascii="Arial Narrow" w:eastAsia="Arial Narrow" w:hAnsi="Arial Narrow"/>
          <w:color w:val="000000"/>
        </w:rPr>
        <w:t xml:space="preserve">habría </w:t>
      </w:r>
      <w:r w:rsidRPr="00A23AEE">
        <w:rPr>
          <w:rFonts w:ascii="Arial Narrow" w:eastAsia="Arial Narrow" w:hAnsi="Arial Narrow"/>
          <w:color w:val="000000"/>
        </w:rPr>
        <w:t>cumplido con informar las</w:t>
      </w:r>
      <w:r w:rsidRPr="00A23AEE">
        <w:rPr>
          <w:rFonts w:ascii="Arial Narrow" w:eastAsia="Arial Narrow" w:hAnsi="Arial Narrow"/>
          <w:color w:val="000000"/>
        </w:rPr>
        <w:t xml:space="preserve"> condiciones generales y exclusiones</w:t>
      </w:r>
      <w:r w:rsidR="003C2FAE" w:rsidRPr="00A23AEE">
        <w:rPr>
          <w:rFonts w:ascii="Arial Narrow" w:eastAsia="Arial Narrow" w:hAnsi="Arial Narrow"/>
          <w:color w:val="000000"/>
        </w:rPr>
        <w:t xml:space="preserve"> </w:t>
      </w:r>
      <w:r w:rsidRPr="00A23AEE">
        <w:rPr>
          <w:rFonts w:ascii="Arial Narrow" w:eastAsia="Arial Narrow" w:hAnsi="Arial Narrow"/>
          <w:color w:val="000000"/>
        </w:rPr>
        <w:t xml:space="preserve">de forma clara, expresa y previa a la contratación </w:t>
      </w:r>
      <w:r w:rsidR="003C2FAE" w:rsidRPr="00A23AEE">
        <w:rPr>
          <w:rFonts w:ascii="Arial Narrow" w:eastAsia="Arial Narrow" w:hAnsi="Arial Narrow"/>
          <w:color w:val="000000"/>
        </w:rPr>
        <w:t xml:space="preserve">de la </w:t>
      </w:r>
      <w:r w:rsidR="003C2FAE" w:rsidRPr="00A23AEE">
        <w:rPr>
          <w:rFonts w:ascii="Arial Narrow" w:eastAsia="Arial Narrow" w:hAnsi="Arial Narrow"/>
          <w:color w:val="000000"/>
        </w:rPr>
        <w:t>Póliza 230241636-1273</w:t>
      </w:r>
      <w:r w:rsidR="003C2FAE" w:rsidRPr="00A23AEE">
        <w:rPr>
          <w:rFonts w:ascii="Arial Narrow" w:eastAsia="Arial Narrow" w:hAnsi="Arial Narrow"/>
          <w:color w:val="000000"/>
        </w:rPr>
        <w:t xml:space="preserve"> del Seguro Vehicular</w:t>
      </w:r>
      <w:r w:rsidRPr="00A23AEE">
        <w:rPr>
          <w:rFonts w:ascii="Arial Narrow" w:eastAsia="Arial Narrow" w:hAnsi="Arial Narrow"/>
          <w:color w:val="000000"/>
        </w:rPr>
        <w:t>.</w:t>
      </w:r>
    </w:p>
    <w:p w14:paraId="47457964" w14:textId="77777777" w:rsidR="00466CB2" w:rsidRPr="00A23AEE" w:rsidRDefault="00466CB2" w:rsidP="00466CB2">
      <w:pPr>
        <w:pStyle w:val="Prrafodelista"/>
        <w:spacing w:after="0" w:line="240" w:lineRule="auto"/>
        <w:ind w:left="567"/>
        <w:jc w:val="both"/>
        <w:rPr>
          <w:rFonts w:ascii="Arial Narrow" w:eastAsia="Calibri" w:hAnsi="Arial Narrow" w:cs="Arial Narrow"/>
          <w:kern w:val="0"/>
          <w:lang w:eastAsia="es-PE"/>
          <w14:ligatures w14:val="none"/>
        </w:rPr>
      </w:pPr>
    </w:p>
    <w:p w14:paraId="22A6ED61" w14:textId="21D71037" w:rsidR="00466CB2" w:rsidRPr="00A23AEE" w:rsidRDefault="00466CB2" w:rsidP="00466CB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23AEE">
        <w:rPr>
          <w:rFonts w:ascii="Arial Narrow" w:eastAsia="Arial Narrow" w:hAnsi="Arial Narrow"/>
          <w:color w:val="000000"/>
        </w:rPr>
        <w:t xml:space="preserve">Presunta infracción al deber de información, tipificada en el artículo 2 de la Ley 29571, Código de Protección y Defensa del Consumidor, en tanto Santander Consumer Bank S.A. habría impuesto la contratación </w:t>
      </w:r>
      <w:r w:rsidR="00FB270F" w:rsidRPr="00A23AEE">
        <w:rPr>
          <w:rFonts w:ascii="Arial Narrow" w:eastAsia="Arial Narrow" w:hAnsi="Arial Narrow"/>
          <w:color w:val="000000"/>
        </w:rPr>
        <w:t>de la Póliza 230241636-1273 del Seguro Vehicular</w:t>
      </w:r>
      <w:r w:rsidR="00FB270F" w:rsidRPr="00A23AEE">
        <w:rPr>
          <w:rFonts w:ascii="Arial Narrow" w:eastAsia="Arial Narrow" w:hAnsi="Arial Narrow"/>
          <w:color w:val="000000"/>
        </w:rPr>
        <w:t xml:space="preserve"> </w:t>
      </w:r>
      <w:r w:rsidRPr="00A23AEE">
        <w:rPr>
          <w:rFonts w:ascii="Arial Narrow" w:eastAsia="Arial Narrow" w:hAnsi="Arial Narrow"/>
          <w:color w:val="000000"/>
        </w:rPr>
        <w:t>omitiendo brindar explicación sobre las condiciones, riesgos y exclusiones.</w:t>
      </w:r>
    </w:p>
    <w:p w14:paraId="366E4408" w14:textId="77777777" w:rsidR="00466CB2" w:rsidRPr="00FB270F" w:rsidRDefault="00466CB2" w:rsidP="00FB270F">
      <w:pPr>
        <w:spacing w:after="0" w:line="240" w:lineRule="auto"/>
        <w:jc w:val="both"/>
        <w:rPr>
          <w:rFonts w:ascii="Arial Narrow" w:eastAsia="Calibri" w:hAnsi="Arial Narrow" w:cs="Arial Narrow"/>
          <w:kern w:val="0"/>
          <w:lang w:eastAsia="es-PE"/>
          <w14:ligatures w14:val="none"/>
        </w:rPr>
      </w:pPr>
    </w:p>
    <w:p w14:paraId="3AF6FB5D" w14:textId="77777777" w:rsidR="004C1346" w:rsidRPr="00EA68E8" w:rsidRDefault="004C1346" w:rsidP="00EA68E8">
      <w:pPr>
        <w:spacing w:after="0" w:line="240" w:lineRule="auto"/>
        <w:jc w:val="both"/>
        <w:rPr>
          <w:rFonts w:ascii="Arial Narrow" w:hAnsi="Arial Narrow"/>
        </w:rPr>
      </w:pPr>
    </w:p>
    <w:p w14:paraId="3015DFE6" w14:textId="77777777" w:rsidR="00CA59A2" w:rsidRPr="00EA68E8" w:rsidRDefault="00CA59A2" w:rsidP="00EA68E8">
      <w:pPr>
        <w:spacing w:after="0" w:line="240" w:lineRule="auto"/>
        <w:contextualSpacing/>
        <w:jc w:val="both"/>
        <w:rPr>
          <w:rFonts w:ascii="Arial Narrow" w:eastAsia="Calibri" w:hAnsi="Arial Narrow" w:cs="Arial"/>
          <w:kern w:val="0"/>
          <w14:ligatures w14:val="none"/>
        </w:rPr>
      </w:pPr>
      <w:r w:rsidRPr="00EA68E8">
        <w:rPr>
          <w:rFonts w:ascii="Arial Narrow" w:eastAsia="Arial Narrow" w:hAnsi="Arial Narrow"/>
          <w:b/>
          <w:color w:val="000000"/>
        </w:rPr>
        <w:t xml:space="preserve">SEGUNDO: </w:t>
      </w:r>
      <w:r w:rsidRPr="00EA68E8">
        <w:rPr>
          <w:rFonts w:ascii="Arial Narrow" w:eastAsia="Arial Narrow" w:hAnsi="Arial Narrow"/>
          <w:color w:val="000000"/>
        </w:rPr>
        <w:t>tener por ofrecidos los medios probatorios presentados en el escrito de denuncia del 22 de junio de 2026.</w:t>
      </w:r>
    </w:p>
    <w:p w14:paraId="523B4E79" w14:textId="77777777" w:rsidR="00CA59A2" w:rsidRPr="00EA68E8" w:rsidRDefault="00CA59A2" w:rsidP="00EA68E8">
      <w:pPr>
        <w:spacing w:after="0" w:line="240" w:lineRule="auto"/>
        <w:contextualSpacing/>
        <w:jc w:val="both"/>
        <w:rPr>
          <w:rFonts w:ascii="Arial Narrow" w:eastAsia="Times New Roman" w:hAnsi="Arial Narrow" w:cs="Times New Roman"/>
          <w:color w:val="000000"/>
          <w:kern w:val="0"/>
          <w:lang w:eastAsia="es-PE"/>
          <w14:ligatures w14:val="none"/>
        </w:rPr>
      </w:pPr>
    </w:p>
    <w:p w14:paraId="483E6294"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TERCERO: </w:t>
      </w:r>
      <w:r w:rsidRPr="00EA68E8">
        <w:rPr>
          <w:rFonts w:ascii="Arial Narrow" w:eastAsia="Arial Narrow" w:hAnsi="Arial Narrow"/>
          <w:color w:val="000000"/>
        </w:rPr>
        <w:t>requerir a La Positiva Seguros y Reaseguros S.a., Santander Consumer Bank S.a., Howden Perú Corredores de Seguros S.a.c., y Astara Perú Retail S.A.C. que cumpla con lo siguiente:</w:t>
      </w:r>
    </w:p>
    <w:p w14:paraId="1C58B3D1" w14:textId="77777777" w:rsidR="00CA59A2" w:rsidRPr="00EA68E8" w:rsidRDefault="00CA59A2" w:rsidP="00EA68E8">
      <w:pPr>
        <w:spacing w:after="0" w:line="240" w:lineRule="auto"/>
        <w:jc w:val="both"/>
        <w:rPr>
          <w:rFonts w:ascii="Arial Narrow" w:eastAsia="Times New Roman" w:hAnsi="Arial Narrow" w:cs="Times New Roman"/>
          <w:color w:val="000000"/>
          <w:kern w:val="0"/>
          <w:lang w:eastAsia="es-PE"/>
          <w14:ligatures w14:val="none"/>
        </w:rPr>
      </w:pPr>
    </w:p>
    <w:p w14:paraId="11F7098F"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D366201"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3A5A9CE7" w14:textId="77777777" w:rsidR="00CA59A2" w:rsidRPr="00EA68E8" w:rsidRDefault="00CA59A2" w:rsidP="00EA68E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cs="Arial Narrow"/>
          <w:color w:val="000000"/>
          <w:kern w:val="0"/>
          <w:lang w:eastAsia="es-PE"/>
          <w14:ligatures w14:val="none"/>
        </w:rPr>
        <w:t>consignar el Número de Registro Único de Contribuyentes (RUC); y,</w:t>
      </w:r>
    </w:p>
    <w:p w14:paraId="414209E8"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A68E8">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A68E8">
        <w:rPr>
          <w:rFonts w:ascii="Arial Narrow" w:eastAsia="Arial Narrow" w:hAnsi="Arial Narrow" w:cs="Arial"/>
          <w:color w:val="000000"/>
          <w:kern w:val="0"/>
          <w:lang w:val="es"/>
          <w14:ligatures w14:val="none"/>
        </w:rPr>
        <w:t>;</w:t>
      </w:r>
    </w:p>
    <w:p w14:paraId="1D82E7C5" w14:textId="77777777" w:rsidR="00CA59A2" w:rsidRPr="00EA68E8" w:rsidRDefault="00CA59A2" w:rsidP="00EA68E8">
      <w:pPr>
        <w:numPr>
          <w:ilvl w:val="0"/>
          <w:numId w:val="3"/>
        </w:numPr>
        <w:spacing w:after="0" w:line="240" w:lineRule="auto"/>
        <w:ind w:left="567" w:hanging="567"/>
        <w:jc w:val="both"/>
        <w:rPr>
          <w:rFonts w:ascii="Arial Narrow" w:eastAsia="Calibri" w:hAnsi="Arial Narrow" w:cs="Arial"/>
          <w:kern w:val="0"/>
          <w14:ligatures w14:val="none"/>
        </w:rPr>
      </w:pPr>
      <w:r w:rsidRPr="00EA68E8">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A68E8">
        <w:rPr>
          <w:rFonts w:ascii="Arial Narrow" w:eastAsia="Arial Narrow" w:hAnsi="Arial Narrow" w:cs="Arial"/>
          <w:color w:val="000000"/>
          <w:kern w:val="0"/>
          <w:vertAlign w:val="superscript"/>
          <w14:ligatures w14:val="none"/>
        </w:rPr>
        <w:footnoteReference w:id="6"/>
      </w:r>
      <w:r w:rsidRPr="00EA68E8">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A68E8">
        <w:rPr>
          <w:rFonts w:ascii="Arial Narrow" w:eastAsia="Arial Narrow" w:hAnsi="Arial Narrow" w:cs="Arial"/>
          <w:color w:val="000000"/>
          <w:spacing w:val="-2"/>
          <w:kern w:val="0"/>
          <w14:ligatures w14:val="none"/>
        </w:rPr>
        <w:t>Código</w:t>
      </w:r>
      <w:r w:rsidRPr="00EA68E8">
        <w:rPr>
          <w:rFonts w:ascii="Arial Narrow" w:eastAsia="Arial Narrow" w:hAnsi="Arial Narrow" w:cs="Arial"/>
          <w:color w:val="000000"/>
          <w:spacing w:val="-2"/>
          <w:kern w:val="0"/>
          <w:vertAlign w:val="superscript"/>
          <w14:ligatures w14:val="none"/>
        </w:rPr>
        <w:footnoteReference w:id="7"/>
      </w:r>
      <w:r w:rsidRPr="00EA68E8">
        <w:rPr>
          <w:rFonts w:ascii="Arial Narrow" w:eastAsia="Arial Narrow" w:hAnsi="Arial Narrow" w:cs="Arial"/>
          <w:color w:val="000000"/>
          <w:spacing w:val="-2"/>
          <w:kern w:val="0"/>
          <w14:ligatures w14:val="none"/>
        </w:rPr>
        <w:t>.</w:t>
      </w:r>
    </w:p>
    <w:p w14:paraId="420225EA" w14:textId="77777777" w:rsidR="00CA59A2" w:rsidRPr="00EA68E8" w:rsidRDefault="00CA59A2" w:rsidP="00EA68E8">
      <w:pPr>
        <w:spacing w:after="0" w:line="240" w:lineRule="auto"/>
        <w:ind w:left="567"/>
        <w:jc w:val="both"/>
        <w:rPr>
          <w:rFonts w:ascii="Arial Narrow" w:eastAsia="Arial Narrow" w:hAnsi="Arial Narrow" w:cs="Arial Narrow"/>
          <w:color w:val="000000"/>
          <w:kern w:val="0"/>
          <w:lang w:eastAsia="es-PE"/>
          <w14:ligatures w14:val="none"/>
        </w:rPr>
      </w:pPr>
    </w:p>
    <w:p w14:paraId="6775686F"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r w:rsidRPr="00EA68E8">
        <w:rPr>
          <w:rFonts w:ascii="Arial Narrow" w:eastAsia="Arial Narrow" w:hAnsi="Arial Narrow"/>
          <w:b/>
          <w:color w:val="000000"/>
        </w:rPr>
        <w:t xml:space="preserve">CUARTO: </w:t>
      </w:r>
      <w:r w:rsidRPr="00EA68E8">
        <w:rPr>
          <w:rFonts w:ascii="Arial Narrow" w:eastAsia="Arial Narrow" w:hAnsi="Arial Narrow"/>
          <w:color w:val="000000"/>
        </w:rPr>
        <w:t>correr traslado de la denuncia interpuesta el 22 de junio de 2026 a La Positiva Seguros y Reaseguros S.a., Santander Consumer Bank S.a., Howden Perú Corredores de Seguros S.a.c., y Astara Perú Retail S.A.C.,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E344FC8"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2BACB842" w14:textId="6C73CFEA"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601EDB" w:rsidRPr="006F2A17">
        <w:rPr>
          <w:rFonts w:ascii="Arial Narrow" w:eastAsia="Arial Narrow" w:hAnsi="Arial Narrow"/>
          <w:color w:val="000000"/>
        </w:rPr>
        <w:t>La Positiva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cumpla con:</w:t>
      </w:r>
      <w:r w:rsidR="00644624" w:rsidRP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C25809D"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65C3C932" w14:textId="74DFE803" w:rsidR="00F350AE" w:rsidRDefault="00F350AE" w:rsidP="00F350AE">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01EDB" w:rsidRPr="006F2A17">
        <w:rPr>
          <w:rFonts w:ascii="Arial Narrow" w:eastAsia="Arial Narrow" w:hAnsi="Arial Narrow"/>
          <w:color w:val="000000"/>
        </w:rPr>
        <w:t>Santander Consumer Bank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644624" w:rsidRPr="00644624">
        <w:rPr>
          <w:rFonts w:ascii="Arial Narrow" w:eastAsia="Times New Roman" w:hAnsi="Arial Narrow" w:cs="Arial"/>
          <w:color w:val="000000"/>
          <w:kern w:val="0"/>
          <w:lang w:val="es-ES" w:eastAsia="es-ES"/>
          <w14:ligatures w14:val="none"/>
        </w:rPr>
        <w:t xml:space="preserve">(i) presentar una copia debidamente suscrita de </w:t>
      </w:r>
      <w:r w:rsidR="00644624" w:rsidRPr="00644624">
        <w:rPr>
          <w:rFonts w:ascii="Arial Narrow" w:eastAsia="Arial Narrow" w:hAnsi="Arial Narrow"/>
          <w:color w:val="000000"/>
        </w:rPr>
        <w:t xml:space="preserve">la Póliza 230241636-1273 del Seguro Vehicular </w:t>
      </w:r>
      <w:r w:rsidR="00644624" w:rsidRPr="00644624">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1A97BBD3"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211C9FE7" w14:textId="2E97E4B7"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47533">
        <w:rPr>
          <w:rFonts w:ascii="Arial Narrow" w:eastAsia="Arial Narrow" w:hAnsi="Arial Narrow" w:cs="Arial Narrow"/>
          <w:bCs/>
          <w:color w:val="000000"/>
        </w:rPr>
        <w:t>Howden Perú Corredores de Seguros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644624">
        <w:rPr>
          <w:rFonts w:ascii="Arial Narrow" w:eastAsia="Times New Roman" w:hAnsi="Arial Narrow" w:cs="Arial"/>
          <w:color w:val="000000"/>
          <w:kern w:val="0"/>
          <w:lang w:val="es-ES" w:eastAsia="es-ES"/>
          <w14:ligatures w14:val="none"/>
        </w:rPr>
        <w:t xml:space="preserve"> </w:t>
      </w:r>
      <w:r w:rsidR="00644624"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622F2CF8" w14:textId="77777777" w:rsidR="00F350AE" w:rsidRPr="00CB59BB" w:rsidRDefault="00F350AE" w:rsidP="00F350AE">
      <w:pPr>
        <w:spacing w:after="0" w:line="240" w:lineRule="auto"/>
        <w:jc w:val="both"/>
        <w:rPr>
          <w:rFonts w:ascii="Arial Narrow" w:eastAsia="Times New Roman" w:hAnsi="Arial Narrow" w:cs="Arial"/>
          <w:color w:val="000000"/>
          <w:kern w:val="0"/>
          <w:lang w:val="es-ES" w:eastAsia="es-ES"/>
          <w14:ligatures w14:val="none"/>
        </w:rPr>
      </w:pPr>
    </w:p>
    <w:p w14:paraId="46DD0DF2" w14:textId="76F4DA60" w:rsidR="00F350AE" w:rsidRPr="00CB59BB" w:rsidRDefault="008B3D88" w:rsidP="00F350A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lastRenderedPageBreak/>
        <w:t>OCTAVO</w:t>
      </w:r>
      <w:r w:rsidR="00F350AE" w:rsidRPr="00CB59BB">
        <w:rPr>
          <w:rFonts w:ascii="Arial Narrow" w:eastAsia="Arial Narrow" w:hAnsi="Arial Narrow" w:cs="Arial Narrow"/>
          <w:b/>
          <w:color w:val="000000"/>
          <w:kern w:val="0"/>
          <w:lang w:eastAsia="es-PE"/>
          <w14:ligatures w14:val="none"/>
        </w:rPr>
        <w:t xml:space="preserve">: </w:t>
      </w:r>
      <w:r w:rsidR="00F350AE" w:rsidRPr="00CB59BB">
        <w:rPr>
          <w:rFonts w:ascii="Arial Narrow" w:eastAsia="Times New Roman" w:hAnsi="Arial Narrow" w:cs="Arial"/>
          <w:color w:val="000000"/>
          <w:kern w:val="0"/>
          <w:lang w:eastAsia="es-ES"/>
          <w14:ligatures w14:val="none"/>
        </w:rPr>
        <w:t xml:space="preserve">requerir </w:t>
      </w:r>
      <w:r w:rsidR="00F350AE" w:rsidRPr="00CB59BB">
        <w:rPr>
          <w:rFonts w:ascii="Arial Narrow" w:eastAsia="Times New Roman" w:hAnsi="Arial Narrow" w:cs="Arial"/>
          <w:color w:val="000000"/>
          <w:kern w:val="0"/>
          <w:lang w:val="es-ES" w:eastAsia="es-ES"/>
          <w14:ligatures w14:val="none"/>
        </w:rPr>
        <w:t xml:space="preserve">que, en un </w:t>
      </w:r>
      <w:r w:rsidR="00F350AE"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C1F97" w:rsidRPr="00AC1F97">
        <w:rPr>
          <w:rFonts w:ascii="Arial Narrow" w:eastAsia="Times New Roman" w:hAnsi="Arial Narrow" w:cs="Times New Roman"/>
          <w:color w:val="000000"/>
          <w:kern w:val="0"/>
          <w:shd w:val="clear" w:color="auto" w:fill="FFFFFF"/>
          <w:lang w:eastAsia="es-PE"/>
          <w14:ligatures w14:val="none"/>
        </w:rPr>
        <w:t>Astara Perú Retail S.A.C.</w:t>
      </w:r>
      <w:r w:rsidR="00F350AE" w:rsidRPr="00CB59BB">
        <w:rPr>
          <w:rFonts w:ascii="Arial Narrow" w:eastAsia="Times New Roman" w:hAnsi="Arial Narrow" w:cs="Arial"/>
          <w:color w:val="000000"/>
          <w:kern w:val="0"/>
          <w:lang w:eastAsia="es-ES"/>
          <w14:ligatures w14:val="none"/>
        </w:rPr>
        <w:t xml:space="preserve">, </w:t>
      </w:r>
      <w:r w:rsidR="00F350AE" w:rsidRPr="00CB59BB">
        <w:rPr>
          <w:rFonts w:ascii="Arial Narrow" w:eastAsia="Times New Roman" w:hAnsi="Arial Narrow" w:cs="Arial"/>
          <w:color w:val="000000"/>
          <w:kern w:val="0"/>
          <w:lang w:val="es-ES" w:eastAsia="es-ES"/>
          <w14:ligatures w14:val="none"/>
        </w:rPr>
        <w:t>cumpla con</w:t>
      </w:r>
      <w:r w:rsidR="00B54ECC">
        <w:rPr>
          <w:rFonts w:ascii="Arial Narrow" w:eastAsia="Times New Roman" w:hAnsi="Arial Narrow" w:cs="Arial"/>
          <w:color w:val="000000"/>
          <w:kern w:val="0"/>
          <w:lang w:val="es-ES" w:eastAsia="es-ES"/>
          <w14:ligatures w14:val="none"/>
        </w:rPr>
        <w:t xml:space="preserve"> </w:t>
      </w:r>
      <w:r w:rsidR="00B54ECC" w:rsidRPr="00644624">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F350AE" w:rsidRPr="00CB59BB">
        <w:rPr>
          <w:rFonts w:ascii="Arial Narrow" w:eastAsia="Times New Roman" w:hAnsi="Arial Narrow" w:cs="Arial"/>
          <w:color w:val="000000"/>
          <w:kern w:val="0"/>
          <w:lang w:val="es-ES" w:eastAsia="es-ES"/>
          <w14:ligatures w14:val="none"/>
        </w:rPr>
        <w:t>.</w:t>
      </w:r>
    </w:p>
    <w:p w14:paraId="152930E8" w14:textId="77777777" w:rsidR="00CA59A2" w:rsidRPr="00EA68E8" w:rsidRDefault="00CA59A2" w:rsidP="00EA68E8">
      <w:pPr>
        <w:spacing w:after="0" w:line="240" w:lineRule="auto"/>
        <w:jc w:val="both"/>
        <w:rPr>
          <w:rFonts w:ascii="Arial Narrow" w:eastAsia="Arial Narrow" w:hAnsi="Arial Narrow" w:cs="Arial Narrow"/>
          <w:b/>
          <w:color w:val="000000"/>
          <w:kern w:val="0"/>
          <w:lang w:val="es-ES" w:eastAsia="es-PE"/>
          <w14:ligatures w14:val="none"/>
        </w:rPr>
      </w:pPr>
    </w:p>
    <w:p w14:paraId="6845EFD9" w14:textId="17893758"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NOVENO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w:t>
      </w:r>
      <w:bookmarkStart w:id="11" w:name="_Hlk188286915"/>
      <w:r w:rsidR="00CA59A2" w:rsidRPr="00EA68E8">
        <w:rPr>
          <w:rFonts w:ascii="Arial Narrow" w:eastAsia="Arial Narrow" w:hAnsi="Arial Narrow" w:cs="Arial Narrow"/>
          <w:color w:val="000000"/>
          <w:kern w:val="0"/>
          <w:lang w:eastAsia="es-PE"/>
          <w14:ligatures w14:val="none"/>
        </w:rPr>
        <w:t xml:space="preserve">informar a las partes que el artículo 110 de la Ley </w:t>
      </w:r>
      <w:r w:rsidR="003A71B1" w:rsidRPr="00EA68E8">
        <w:rPr>
          <w:rFonts w:ascii="Arial Narrow" w:eastAsia="Arial Narrow" w:hAnsi="Arial Narrow" w:cs="Times New Roman"/>
          <w:color w:val="000000"/>
          <w:kern w:val="0"/>
          <w:lang w:eastAsia="es-PE"/>
          <w14:ligatures w14:val="none"/>
        </w:rPr>
        <w:t>29571</w:t>
      </w:r>
      <w:r w:rsidR="00CA59A2" w:rsidRPr="00EA68E8">
        <w:rPr>
          <w:rFonts w:ascii="Arial Narrow" w:eastAsia="Arial Narrow" w:hAnsi="Arial Narrow" w:cs="Arial Narrow"/>
          <w:color w:val="000000"/>
          <w:kern w:val="0"/>
          <w:lang w:eastAsia="es-PE"/>
          <w14:ligatures w14:val="none"/>
        </w:rPr>
        <w:t>, Código de Protección y Defensa del Consumidor</w:t>
      </w:r>
      <w:r w:rsidR="00CA59A2" w:rsidRPr="00EA68E8">
        <w:rPr>
          <w:rFonts w:ascii="Arial Narrow" w:eastAsia="Arial Narrow" w:hAnsi="Arial Narrow" w:cs="Times New Roman"/>
          <w:color w:val="000000"/>
          <w:kern w:val="0"/>
          <w:vertAlign w:val="superscript"/>
          <w:lang w:eastAsia="es-PE"/>
          <w14:ligatures w14:val="none"/>
        </w:rPr>
        <w:footnoteReference w:id="8"/>
      </w:r>
      <w:r w:rsidR="00CA59A2" w:rsidRPr="00EA68E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EA68E8">
        <w:rPr>
          <w:rFonts w:ascii="Arial Narrow" w:eastAsia="Arial Narrow" w:hAnsi="Arial Narrow" w:cs="Times New Roman"/>
          <w:color w:val="000000"/>
          <w:kern w:val="0"/>
          <w:vertAlign w:val="superscript"/>
          <w:lang w:eastAsia="es-PE"/>
          <w14:ligatures w14:val="none"/>
        </w:rPr>
        <w:footnoteReference w:id="9"/>
      </w:r>
      <w:r w:rsidR="00CA59A2" w:rsidRPr="00EA68E8">
        <w:rPr>
          <w:rFonts w:ascii="Arial Narrow" w:eastAsia="Arial Narrow" w:hAnsi="Arial Narrow" w:cs="Arial Narrow"/>
          <w:color w:val="000000"/>
          <w:kern w:val="0"/>
          <w:lang w:eastAsia="es-PE"/>
          <w14:ligatures w14:val="none"/>
        </w:rPr>
        <w:t xml:space="preserve">. </w:t>
      </w:r>
      <w:bookmarkEnd w:id="11"/>
      <w:r w:rsidR="00CA59A2" w:rsidRPr="00EA68E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EA68E8">
        <w:rPr>
          <w:rFonts w:ascii="Arial Narrow" w:eastAsia="Arial Narrow" w:hAnsi="Arial Narrow" w:cs="Times New Roman"/>
          <w:color w:val="000000"/>
          <w:kern w:val="0"/>
          <w:vertAlign w:val="superscript"/>
          <w:lang w:eastAsia="es-PE"/>
          <w14:ligatures w14:val="none"/>
        </w:rPr>
        <w:footnoteReference w:id="10"/>
      </w:r>
      <w:r w:rsidR="00CA59A2" w:rsidRPr="00EA68E8">
        <w:rPr>
          <w:rFonts w:ascii="Arial Narrow" w:eastAsia="Arial Narrow" w:hAnsi="Arial Narrow" w:cs="Arial Narrow"/>
          <w:color w:val="000000"/>
          <w:kern w:val="0"/>
          <w:lang w:eastAsia="es-PE"/>
          <w14:ligatures w14:val="none"/>
        </w:rPr>
        <w:t>.</w:t>
      </w:r>
    </w:p>
    <w:p w14:paraId="5E0F412E" w14:textId="77777777" w:rsidR="00CA59A2" w:rsidRPr="00EA68E8" w:rsidRDefault="00CA59A2" w:rsidP="00EA68E8">
      <w:pPr>
        <w:spacing w:after="0" w:line="240" w:lineRule="auto"/>
        <w:jc w:val="both"/>
        <w:rPr>
          <w:rFonts w:ascii="Arial Narrow" w:eastAsia="Arial Narrow" w:hAnsi="Arial Narrow" w:cs="Arial Narrow"/>
          <w:b/>
          <w:color w:val="000000"/>
          <w:kern w:val="0"/>
          <w:lang w:eastAsia="es-PE"/>
          <w14:ligatures w14:val="none"/>
        </w:rPr>
      </w:pPr>
    </w:p>
    <w:p w14:paraId="0A446A64" w14:textId="5E7E7FA7" w:rsidR="00CA59A2" w:rsidRPr="00EA68E8" w:rsidRDefault="008B3D88" w:rsidP="00EA68E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EA68E8">
        <w:rPr>
          <w:rFonts w:ascii="Arial Narrow" w:eastAsia="Arial Narrow" w:hAnsi="Arial Narrow" w:cs="Arial Narrow"/>
          <w:b/>
          <w:color w:val="000000"/>
          <w:kern w:val="0"/>
          <w:lang w:eastAsia="es-PE"/>
          <w14:ligatures w14:val="none"/>
        </w:rPr>
        <w:t>:</w:t>
      </w:r>
      <w:r w:rsidR="00CA59A2" w:rsidRPr="00EA68E8">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DB22849" w14:textId="77777777" w:rsidR="00CA59A2" w:rsidRPr="00EA68E8" w:rsidRDefault="00CA59A2" w:rsidP="00EA68E8">
      <w:pPr>
        <w:spacing w:after="0" w:line="240" w:lineRule="auto"/>
        <w:jc w:val="both"/>
        <w:rPr>
          <w:rFonts w:ascii="Arial Narrow" w:eastAsia="Arial Narrow" w:hAnsi="Arial Narrow" w:cs="Arial Narrow"/>
          <w:color w:val="000000"/>
          <w:kern w:val="0"/>
          <w:lang w:eastAsia="es-PE"/>
          <w14:ligatures w14:val="none"/>
        </w:rPr>
      </w:pPr>
    </w:p>
    <w:p w14:paraId="36C06DEF" w14:textId="110C28B4" w:rsidR="00CA59A2" w:rsidRPr="00EA68E8" w:rsidRDefault="008B3D88" w:rsidP="00EA68E8">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DÉCIMO PRIMERO</w:t>
      </w:r>
      <w:r w:rsidR="00CA59A2" w:rsidRPr="00EA68E8">
        <w:rPr>
          <w:rFonts w:ascii="Arial Narrow" w:eastAsia="Arial Narrow" w:hAnsi="Arial Narrow" w:cs="Arial"/>
          <w:b/>
          <w:color w:val="000000"/>
          <w:kern w:val="0"/>
          <w14:ligatures w14:val="none"/>
        </w:rPr>
        <w:t>:</w:t>
      </w:r>
      <w:r w:rsidR="00CA59A2" w:rsidRPr="00EA68E8">
        <w:rPr>
          <w:rFonts w:ascii="Arial Narrow" w:eastAsia="Arial Narrow" w:hAnsi="Arial Narrow" w:cs="Arial"/>
          <w:color w:val="000000"/>
          <w:kern w:val="0"/>
          <w14:ligatures w14:val="none"/>
        </w:rPr>
        <w:t xml:space="preserve"> comunicar a las partes que, de acuerdo a lo señalado por el artículo 29 del Decreto Legislativo</w:t>
      </w:r>
      <w:r w:rsidR="00EA68E8" w:rsidRPr="00EA68E8">
        <w:rPr>
          <w:rFonts w:ascii="Arial Narrow" w:eastAsia="Arial Narrow" w:hAnsi="Arial Narrow" w:cs="Arial"/>
          <w:color w:val="000000"/>
          <w:kern w:val="0"/>
          <w14:ligatures w14:val="none"/>
        </w:rPr>
        <w:t xml:space="preserve"> </w:t>
      </w:r>
      <w:r w:rsidR="00CA59A2" w:rsidRPr="00EA68E8">
        <w:rPr>
          <w:rFonts w:ascii="Arial Narrow" w:eastAsia="Arial Narrow" w:hAnsi="Arial Narrow" w:cs="Arial"/>
          <w:color w:val="000000"/>
          <w:kern w:val="0"/>
          <w14:ligatures w14:val="none"/>
        </w:rPr>
        <w:t>807</w:t>
      </w:r>
      <w:r w:rsidR="00CA59A2" w:rsidRPr="00EA68E8">
        <w:rPr>
          <w:rFonts w:ascii="Arial Narrow" w:eastAsia="Arial Narrow" w:hAnsi="Arial Narrow" w:cs="Arial"/>
          <w:color w:val="000000"/>
          <w:kern w:val="0"/>
          <w:vertAlign w:val="superscript"/>
          <w14:ligatures w14:val="none"/>
        </w:rPr>
        <w:footnoteReference w:id="11"/>
      </w:r>
      <w:r w:rsidR="00CA59A2" w:rsidRPr="00EA68E8">
        <w:rPr>
          <w:rFonts w:ascii="Arial Narrow" w:eastAsia="Arial Narrow" w:hAnsi="Arial Narrow" w:cs="Arial"/>
          <w:color w:val="000000"/>
          <w:kern w:val="0"/>
          <w14:ligatures w14:val="none"/>
        </w:rPr>
        <w:t xml:space="preserve">, hasta antes de la emisión de la Resolución Final tienen la posibilidad de solicitar una </w:t>
      </w:r>
      <w:r w:rsidR="00CA59A2" w:rsidRPr="00EA68E8">
        <w:rPr>
          <w:rFonts w:ascii="Arial Narrow" w:eastAsia="Arial Narrow" w:hAnsi="Arial Narrow" w:cs="Arial"/>
          <w:color w:val="000000"/>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00CA59A2" w:rsidRPr="00EA68E8">
        <w:rPr>
          <w:rFonts w:ascii="Arial Narrow" w:eastAsia="Arial Narrow" w:hAnsi="Arial Narrow" w:cs="Arial"/>
          <w:color w:val="000000"/>
          <w:kern w:val="0"/>
          <w:u w:val="single"/>
          <w14:ligatures w14:val="none"/>
        </w:rPr>
        <w:t>expresamente su facultad para asistir y conciliar en su representación</w:t>
      </w:r>
      <w:r w:rsidR="00CA59A2" w:rsidRPr="00EA68E8">
        <w:rPr>
          <w:rFonts w:ascii="Arial Narrow" w:eastAsia="Arial Narrow" w:hAnsi="Arial Narrow" w:cs="Arial"/>
          <w:bCs/>
          <w:color w:val="000000"/>
          <w:kern w:val="0"/>
          <w14:ligatures w14:val="none"/>
        </w:rPr>
        <w:t>.</w:t>
      </w:r>
      <w:r w:rsidR="00CA59A2" w:rsidRPr="00EA68E8">
        <w:rPr>
          <w:rFonts w:ascii="Arial Narrow" w:eastAsia="Arial Narrow" w:hAnsi="Arial Narrow" w:cs="Arial"/>
          <w:b/>
          <w:bCs/>
          <w:color w:val="000000"/>
          <w:kern w:val="0"/>
          <w14:ligatures w14:val="none"/>
        </w:rPr>
        <w:t xml:space="preserve"> </w:t>
      </w:r>
      <w:r w:rsidR="00CA59A2" w:rsidRPr="00EA68E8">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0F463594" w14:textId="77777777" w:rsidR="00CA59A2" w:rsidRPr="00EA68E8" w:rsidRDefault="00CA59A2" w:rsidP="00EA68E8">
      <w:pPr>
        <w:suppressAutoHyphens/>
        <w:spacing w:after="0" w:line="240" w:lineRule="auto"/>
        <w:jc w:val="both"/>
        <w:rPr>
          <w:rFonts w:ascii="Arial Narrow" w:eastAsia="Calibri" w:hAnsi="Arial Narrow" w:cs="Arial"/>
          <w:kern w:val="0"/>
          <w:u w:val="single"/>
          <w14:ligatures w14:val="none"/>
        </w:rPr>
      </w:pPr>
    </w:p>
    <w:p w14:paraId="13823ABF" w14:textId="13E84CB8" w:rsidR="00CA59A2" w:rsidRPr="006F2A17" w:rsidRDefault="008B3D88" w:rsidP="00EA68E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Times New Roman"/>
          <w:b/>
          <w:color w:val="000000"/>
          <w:kern w:val="0"/>
          <w:lang w:eastAsia="es-PE"/>
          <w14:ligatures w14:val="none"/>
        </w:rPr>
        <w:t>DÉCIMO SEGUNDO</w:t>
      </w:r>
      <w:r w:rsidR="00CA59A2" w:rsidRPr="00EA68E8">
        <w:rPr>
          <w:rFonts w:ascii="Arial Narrow" w:eastAsia="Arial Narrow" w:hAnsi="Arial Narrow" w:cs="Times New Roman"/>
          <w:b/>
          <w:color w:val="000000"/>
          <w:kern w:val="0"/>
          <w:lang w:eastAsia="es-PE"/>
          <w14:ligatures w14:val="none"/>
        </w:rPr>
        <w:t>:</w:t>
      </w:r>
      <w:r w:rsidR="00CA59A2" w:rsidRPr="00EA68E8">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w:t>
      </w:r>
      <w:r w:rsidR="00CA59A2" w:rsidRPr="006F2A17">
        <w:rPr>
          <w:rFonts w:ascii="Arial Narrow" w:eastAsia="Arial Narrow" w:hAnsi="Arial Narrow" w:cs="Times New Roman"/>
          <w:color w:val="000000"/>
          <w:kern w:val="0"/>
          <w:lang w:eastAsia="es-PE"/>
          <w14:ligatures w14:val="none"/>
        </w:rPr>
        <w:t>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6146BE9" w14:textId="77777777" w:rsidR="00CA59A2" w:rsidRPr="006F2A17" w:rsidRDefault="00CA59A2" w:rsidP="00EA68E8">
      <w:pPr>
        <w:suppressAutoHyphens/>
        <w:spacing w:after="0" w:line="240" w:lineRule="auto"/>
        <w:jc w:val="both"/>
        <w:rPr>
          <w:rFonts w:ascii="Arial Narrow" w:eastAsia="Times New Roman" w:hAnsi="Arial Narrow" w:cs="Times New Roman"/>
          <w:color w:val="000000"/>
          <w:kern w:val="0"/>
          <w:lang w:eastAsia="es-PE"/>
          <w14:ligatures w14:val="none"/>
        </w:rPr>
      </w:pPr>
    </w:p>
    <w:p w14:paraId="587C77CD" w14:textId="7AB9416B" w:rsidR="005B4857" w:rsidRPr="006F2A17" w:rsidRDefault="00CA59A2" w:rsidP="00EA68E8">
      <w:pPr>
        <w:suppressAutoHyphens/>
        <w:spacing w:after="0" w:line="240" w:lineRule="auto"/>
        <w:jc w:val="both"/>
        <w:rPr>
          <w:rFonts w:ascii="Arial Narrow" w:hAnsi="Arial Narrow" w:cs="Arial"/>
        </w:rPr>
      </w:pPr>
      <w:r w:rsidRPr="006F2A17">
        <w:rPr>
          <w:rFonts w:ascii="Arial Narrow" w:eastAsia="Arial Narrow" w:hAnsi="Arial Narrow"/>
          <w:b/>
          <w:color w:val="000000"/>
        </w:rPr>
        <w:t xml:space="preserve">DÉCIMO TERCERO: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3D88" w:rsidRPr="006F2A17">
        <w:rPr>
          <w:rFonts w:ascii="Arial Narrow" w:eastAsia="Arial Narrow" w:hAnsi="Arial Narrow"/>
          <w:b/>
          <w:color w:val="000000"/>
        </w:rPr>
        <w:t xml:space="preserve"/>
      </w:r>
      <w:r w:rsidRPr="006F2A17">
        <w:rPr>
          <w:rFonts w:ascii="Arial Narrow" w:eastAsia="Arial Narrow" w:hAnsi="Arial Narrow"/>
          <w:b/>
          <w:color w:val="000000"/>
        </w:rPr>
        <w:t xml:space="preserve"/>
      </w:r>
      <w:r w:rsidRPr="006F2A17">
        <w:rPr>
          <w:rFonts w:ascii="Arial Narrow" w:eastAsia="Arial Narrow" w:hAnsi="Arial Narrow"/>
          <w:color w:val="000000"/>
        </w:rPr>
        <w:t xml:space="preserve"/>
      </w:r>
      <w:r w:rsidR="0083717A" w:rsidRPr="006F2A17">
        <w:rPr>
          <w:rFonts w:ascii="Arial Narrow" w:eastAsia="Arial Narrow" w:hAnsi="Arial Narrow"/>
          <w:color w:val="000000"/>
        </w:rPr>
        <w:t xml:space="preserve"/>
      </w:r>
      <w:r w:rsidRPr="006F2A17">
        <w:rPr>
          <w:rFonts w:ascii="Arial Narrow" w:eastAsia="Arial Narrow" w:hAnsi="Arial Narrow"/>
          <w:color w:val="000000"/>
        </w:rPr>
        <w:t/>
      </w:r>
      <w:r w:rsidR="00EA68E8" w:rsidRPr="006F2A17">
        <w:rPr>
          <w:rStyle w:val="Refdenotaalpie"/>
          <w:rFonts w:ascii="Arial Narrow" w:eastAsia="Arial Narrow" w:hAnsi="Arial Narrow"/>
          <w:color w:val="000000"/>
        </w:rPr>
        <w:footnoteReference w:id="12"/>
      </w:r>
      <w:r w:rsidRPr="006F2A17">
        <w:rPr>
          <w:rFonts w:ascii="Arial Narrow" w:eastAsia="Arial Narrow" w:hAnsi="Arial Narrow"/>
          <w:color w:val="000000"/>
        </w:rPr>
        <w:t/>
      </w:r>
    </w:p>
    <w:p w14:paraId="3A0CC91E" w14:textId="77777777" w:rsidR="005B4857" w:rsidRPr="006F2A17" w:rsidRDefault="005B4857" w:rsidP="00EA68E8">
      <w:pPr>
        <w:suppressAutoHyphens/>
        <w:spacing w:after="0" w:line="240" w:lineRule="auto"/>
        <w:jc w:val="both"/>
        <w:rPr>
          <w:rFonts w:ascii="Arial Narrow" w:hAnsi="Arial Narrow" w:cs="Arial"/>
        </w:rPr>
      </w:pPr>
    </w:p>
    <w:p w14:paraId="178C4EFB" w14:textId="3DE294BB" w:rsidR="00CA59A2" w:rsidRPr="00A47533" w:rsidRDefault="00CA59A2" w:rsidP="00EA68E8">
      <w:pPr>
        <w:suppressAutoHyphens/>
        <w:spacing w:after="0" w:line="240" w:lineRule="auto"/>
        <w:jc w:val="both"/>
        <w:rPr>
          <w:rFonts w:ascii="Arial Narrow" w:eastAsia="Arial Narrow" w:hAnsi="Arial Narrow"/>
          <w:color w:val="000000"/>
        </w:rPr>
      </w:pPr>
      <w:r w:rsidRPr="006F2A17">
        <w:rPr>
          <w:rFonts w:ascii="Arial Narrow" w:eastAsia="Arial Narrow" w:hAnsi="Arial Narrow" w:cs="Arial Narrow"/>
          <w:b/>
          <w:bCs/>
          <w:color w:val="000000"/>
        </w:rPr>
        <w:t xml:space="preserve">DÉCIMO </w:t>
      </w:r>
      <w:r w:rsidR="008B3D88" w:rsidRPr="006F2A17">
        <w:rPr>
          <w:rFonts w:ascii="Arial Narrow" w:eastAsia="Arial Narrow" w:hAnsi="Arial Narrow" w:cs="Arial Narrow"/>
          <w:b/>
          <w:bCs/>
          <w:color w:val="000000"/>
        </w:rPr>
        <w:t>CUARTO</w:t>
      </w:r>
      <w:r w:rsidRPr="006F2A17">
        <w:rPr>
          <w:rFonts w:ascii="Arial Narrow" w:eastAsia="Arial Narrow" w:hAnsi="Arial Narrow" w:cs="Arial Narrow"/>
          <w:b/>
          <w:bCs/>
          <w:color w:val="000000"/>
        </w:rPr>
        <w:t>:</w:t>
      </w:r>
      <w:r w:rsidRPr="006F2A17">
        <w:rPr>
          <w:rFonts w:ascii="Arial Narrow" w:eastAsia="Arial Narrow" w:hAnsi="Arial Narrow" w:cs="Arial Narrow"/>
          <w:color w:val="000000"/>
        </w:rPr>
        <w:t xml:space="preserve"> </w:t>
      </w:r>
      <w:r w:rsidRPr="006F2A17">
        <w:rPr>
          <w:rFonts w:ascii="Arial Narrow" w:eastAsia="Arial Narrow" w:hAnsi="Arial Narrow"/>
          <w:color w:val="000000"/>
        </w:rPr>
        <w:t xml:space="preserve">requerir a </w:t>
      </w:r>
      <w:r w:rsidR="006F2A17" w:rsidRPr="006F2A17">
        <w:rPr>
          <w:rFonts w:ascii="Arial Narrow" w:eastAsia="Arial Narrow" w:hAnsi="Arial Narrow"/>
          <w:color w:val="000000"/>
        </w:rPr>
        <w:t xml:space="preserve">La Positiva Seguros y Reaseguros </w:t>
      </w:r>
      <w:r w:rsidR="0083717A" w:rsidRPr="006F2A17">
        <w:rPr>
          <w:rFonts w:ascii="Arial Narrow" w:eastAsia="Arial Narrow" w:hAnsi="Arial Narrow"/>
          <w:color w:val="000000"/>
        </w:rPr>
        <w:t>S.A.</w:t>
      </w:r>
      <w:r w:rsidR="006F2A17" w:rsidRPr="006F2A17">
        <w:rPr>
          <w:rFonts w:ascii="Arial Narrow" w:eastAsia="Arial Narrow" w:hAnsi="Arial Narrow"/>
          <w:color w:val="000000"/>
        </w:rPr>
        <w:t xml:space="preserve"> y</w:t>
      </w:r>
      <w:r w:rsidR="0083717A" w:rsidRPr="006F2A17">
        <w:rPr>
          <w:rFonts w:ascii="Arial Narrow" w:eastAsia="Arial Narrow" w:hAnsi="Arial Narrow"/>
          <w:color w:val="000000"/>
        </w:rPr>
        <w:t xml:space="preserve"> </w:t>
      </w:r>
      <w:r w:rsidR="006F2A17" w:rsidRPr="006F2A17">
        <w:rPr>
          <w:rFonts w:ascii="Arial Narrow" w:eastAsia="Arial Narrow" w:hAnsi="Arial Narrow"/>
          <w:color w:val="000000"/>
        </w:rPr>
        <w:t xml:space="preserve">Santander Consumer Bank </w:t>
      </w:r>
      <w:r w:rsidR="0083717A" w:rsidRPr="006F2A17">
        <w:rPr>
          <w:rFonts w:ascii="Arial Narrow" w:eastAsia="Arial Narrow" w:hAnsi="Arial Narrow"/>
          <w:color w:val="000000"/>
        </w:rPr>
        <w:t xml:space="preserve">S.A., </w:t>
      </w:r>
      <w:r w:rsidRPr="006F2A17">
        <w:rPr>
          <w:rFonts w:ascii="Arial Narrow" w:eastAsia="Arial Narrow" w:hAnsi="Arial Narrow"/>
          <w:color w:val="000000"/>
        </w:rPr>
        <w:t>para que efectúe</w:t>
      </w:r>
      <w:r w:rsidR="00A47533">
        <w:rPr>
          <w:rFonts w:ascii="Arial Narrow" w:eastAsia="Arial Narrow" w:hAnsi="Arial Narrow"/>
          <w:color w:val="000000"/>
        </w:rPr>
        <w:t>n</w:t>
      </w:r>
      <w:r w:rsidRPr="006F2A17">
        <w:rPr>
          <w:rFonts w:ascii="Arial Narrow" w:eastAsia="Arial Narrow" w:hAnsi="Arial Narrow"/>
          <w:color w:val="000000"/>
        </w:rPr>
        <w:t xml:space="preserve"> el acuse de recibo mediante la confirmación de recepción de la notificación remitida por este despacho a su</w:t>
      </w:r>
      <w:r w:rsidR="00A47533">
        <w:rPr>
          <w:rFonts w:ascii="Arial Narrow" w:eastAsia="Arial Narrow" w:hAnsi="Arial Narrow"/>
          <w:color w:val="000000"/>
        </w:rPr>
        <w:t>s</w:t>
      </w:r>
      <w:r w:rsidRPr="006F2A17">
        <w:rPr>
          <w:rFonts w:ascii="Arial Narrow" w:eastAsia="Arial Narrow" w:hAnsi="Arial Narrow"/>
          <w:color w:val="000000"/>
        </w:rPr>
        <w:t xml:space="preserve"> Casilla</w:t>
      </w:r>
      <w:r w:rsidR="00A47533">
        <w:rPr>
          <w:rFonts w:ascii="Arial Narrow" w:eastAsia="Arial Narrow" w:hAnsi="Arial Narrow"/>
          <w:color w:val="000000"/>
        </w:rPr>
        <w:t>s</w:t>
      </w:r>
      <w:r w:rsidRPr="006F2A17">
        <w:rPr>
          <w:rFonts w:ascii="Arial Narrow" w:eastAsia="Arial Narrow" w:hAnsi="Arial Narrow"/>
          <w:color w:val="000000"/>
        </w:rPr>
        <w:t xml:space="preserve"> Electrónica</w:t>
      </w:r>
      <w:r w:rsidR="00A47533">
        <w:rPr>
          <w:rFonts w:ascii="Arial Narrow" w:eastAsia="Arial Narrow" w:hAnsi="Arial Narrow"/>
          <w:color w:val="000000"/>
        </w:rPr>
        <w:t>s</w:t>
      </w:r>
      <w:r w:rsidRPr="006F2A17">
        <w:rPr>
          <w:rFonts w:ascii="Arial Narrow" w:eastAsia="Arial Narrow" w:hAnsi="Arial Narrow"/>
          <w:color w:val="000000"/>
        </w:rPr>
        <w:t>, dentro de los cinco (5) primeros días hábiles siguientes a la fecha en que recibe</w:t>
      </w:r>
      <w:r w:rsidR="00A47533">
        <w:rPr>
          <w:rFonts w:ascii="Arial Narrow" w:eastAsia="Arial Narrow" w:hAnsi="Arial Narrow"/>
          <w:color w:val="000000"/>
        </w:rPr>
        <w:t>n</w:t>
      </w:r>
      <w:r w:rsidRPr="006F2A17">
        <w:rPr>
          <w:rFonts w:ascii="Arial Narrow" w:eastAsia="Arial Narrow" w:hAnsi="Arial Narrow"/>
          <w:color w:val="000000"/>
        </w:rPr>
        <w:t xml:space="preserve"> la </w:t>
      </w:r>
      <w:r w:rsidRPr="00A47533">
        <w:rPr>
          <w:rFonts w:ascii="Arial Narrow" w:eastAsia="Arial Narrow" w:hAnsi="Arial Narrow"/>
          <w:color w:val="000000"/>
        </w:rPr>
        <w:t>notificación.</w:t>
      </w:r>
      <w:bookmarkStart w:id="13" w:name="_Hlk198890962"/>
    </w:p>
    <w:p w14:paraId="646E85EF" w14:textId="77777777" w:rsidR="008C1E49" w:rsidRPr="00A47533" w:rsidRDefault="008C1E49" w:rsidP="00EA68E8">
      <w:pPr>
        <w:suppressAutoHyphens/>
        <w:spacing w:after="0" w:line="240" w:lineRule="auto"/>
        <w:jc w:val="both"/>
        <w:rPr>
          <w:rFonts w:ascii="Arial Narrow" w:hAnsi="Arial Narrow" w:cs="Arial"/>
        </w:rPr>
      </w:pPr>
    </w:p>
    <w:p w14:paraId="7CBEA6CE" w14:textId="2F19A572" w:rsidR="00CA59A2" w:rsidRPr="00EA68E8" w:rsidRDefault="00CA59A2" w:rsidP="00EA68E8">
      <w:pPr>
        <w:suppressAutoHyphens/>
        <w:spacing w:after="0" w:line="240" w:lineRule="auto"/>
        <w:jc w:val="both"/>
        <w:rPr>
          <w:rFonts w:ascii="Arial Narrow" w:hAnsi="Arial Narrow" w:cs="Arial"/>
        </w:rPr>
      </w:pPr>
      <w:r w:rsidRPr="00A47533">
        <w:rPr>
          <w:rFonts w:ascii="Arial Narrow" w:eastAsia="Arial Narrow" w:hAnsi="Arial Narrow" w:cs="Arial"/>
          <w:b/>
          <w:color w:val="000000"/>
          <w:spacing w:val="-3"/>
          <w:kern w:val="0"/>
          <w14:ligatures w14:val="none"/>
        </w:rPr>
        <w:t xml:space="preserve">DÉCIMO </w:t>
      </w:r>
      <w:r w:rsidR="0007619B" w:rsidRPr="00A47533">
        <w:rPr>
          <w:rFonts w:ascii="Arial Narrow" w:eastAsia="Arial Narrow" w:hAnsi="Arial Narrow" w:cs="Arial"/>
          <w:b/>
          <w:color w:val="000000"/>
          <w:spacing w:val="-3"/>
          <w:kern w:val="0"/>
          <w14:ligatures w14:val="none"/>
        </w:rPr>
        <w:t>QUINTO</w:t>
      </w:r>
      <w:r w:rsidRPr="00A47533">
        <w:rPr>
          <w:rFonts w:ascii="Arial Narrow" w:eastAsia="Arial Narrow" w:hAnsi="Arial Narrow" w:cs="Arial"/>
          <w:b/>
          <w:color w:val="000000"/>
          <w:spacing w:val="-3"/>
          <w:kern w:val="0"/>
          <w14:ligatures w14:val="none"/>
        </w:rPr>
        <w:t>:</w:t>
      </w:r>
      <w:r w:rsidRPr="00A47533">
        <w:rPr>
          <w:rFonts w:ascii="Arial Narrow" w:eastAsia="Arial Narrow" w:hAnsi="Arial Narrow" w:cs="Arial"/>
          <w:bCs/>
          <w:color w:val="000000"/>
          <w:spacing w:val="-3"/>
          <w:kern w:val="0"/>
          <w14:ligatures w14:val="none"/>
        </w:rPr>
        <w:t xml:space="preserve"> requerir al</w:t>
      </w:r>
      <w:r w:rsidRPr="00A47533">
        <w:rPr>
          <w:rFonts w:ascii="Arial Narrow" w:eastAsia="Arial Narrow" w:hAnsi="Arial Narrow" w:cs="Arial Narrow"/>
          <w:bCs/>
          <w:color w:val="000000"/>
        </w:rPr>
        <w:t xml:space="preserve"> </w:t>
      </w:r>
      <w:r w:rsidR="006F2A17" w:rsidRPr="00A47533">
        <w:rPr>
          <w:rFonts w:ascii="Arial Narrow" w:eastAsia="Arial Narrow" w:hAnsi="Arial Narrow" w:cs="Arial Narrow"/>
          <w:bCs/>
          <w:color w:val="000000"/>
        </w:rPr>
        <w:t xml:space="preserve">Howden Perú Corredores de Seguros </w:t>
      </w:r>
      <w:r w:rsidR="006F2A17" w:rsidRPr="00A47533">
        <w:rPr>
          <w:rFonts w:ascii="Arial Narrow" w:eastAsia="Arial Narrow" w:hAnsi="Arial Narrow" w:cs="Arial Narrow"/>
          <w:bCs/>
          <w:color w:val="000000"/>
        </w:rPr>
        <w:t xml:space="preserve">S.A.C. y </w:t>
      </w:r>
      <w:r w:rsidR="00A47533" w:rsidRPr="00A47533">
        <w:rPr>
          <w:rFonts w:ascii="Arial Narrow" w:eastAsia="Arial Narrow" w:hAnsi="Arial Narrow" w:cs="Arial Narrow"/>
          <w:bCs/>
          <w:color w:val="000000"/>
        </w:rPr>
        <w:t xml:space="preserve">a </w:t>
      </w:r>
      <w:r w:rsidR="006F2A17" w:rsidRPr="00A47533">
        <w:rPr>
          <w:rFonts w:ascii="Arial Narrow" w:eastAsia="Arial Narrow" w:hAnsi="Arial Narrow" w:cs="Arial Narrow"/>
          <w:bCs/>
          <w:color w:val="000000"/>
        </w:rPr>
        <w:t xml:space="preserve">Astara Perú Retail </w:t>
      </w:r>
      <w:r w:rsidR="006F2A17" w:rsidRPr="00A47533">
        <w:rPr>
          <w:rFonts w:ascii="Arial Narrow" w:eastAsia="Arial Narrow" w:hAnsi="Arial Narrow" w:cs="Arial Narrow"/>
          <w:bCs/>
          <w:color w:val="000000"/>
        </w:rPr>
        <w:t xml:space="preserve">S.A.C. </w:t>
      </w:r>
      <w:r w:rsidRPr="00A47533">
        <w:rPr>
          <w:rFonts w:ascii="Arial Narrow" w:eastAsia="Arial Narrow" w:hAnsi="Arial Narrow"/>
          <w:color w:val="000000"/>
        </w:rPr>
        <w:t xml:space="preserve">para que, </w:t>
      </w:r>
      <w:r w:rsidRPr="00A47533">
        <w:rPr>
          <w:rFonts w:ascii="Arial Narrow" w:eastAsia="Arial Narrow" w:hAnsi="Arial Narrow" w:cs="Arial Narrow"/>
          <w:bCs/>
          <w:color w:val="000000"/>
          <w:kern w:val="0"/>
          <w:lang w:eastAsia="es-PE"/>
          <w14:ligatures w14:val="none"/>
        </w:rPr>
        <w:t>dentro del plazo de dos (2) días hábiles siguientes a la fecha en que reciba</w:t>
      </w:r>
      <w:r w:rsidR="00A47533" w:rsidRPr="00A47533">
        <w:rPr>
          <w:rFonts w:ascii="Arial Narrow" w:eastAsia="Arial Narrow" w:hAnsi="Arial Narrow" w:cs="Arial Narrow"/>
          <w:bCs/>
          <w:color w:val="000000"/>
          <w:kern w:val="0"/>
          <w:lang w:eastAsia="es-PE"/>
          <w14:ligatures w14:val="none"/>
        </w:rPr>
        <w:t>n</w:t>
      </w:r>
      <w:r w:rsidRPr="00A47533">
        <w:rPr>
          <w:rFonts w:ascii="Arial Narrow" w:eastAsia="Arial Narrow" w:hAnsi="Arial Narrow" w:cs="Arial Narrow"/>
          <w:bCs/>
          <w:color w:val="000000"/>
          <w:kern w:val="0"/>
          <w:lang w:eastAsia="es-PE"/>
          <w14:ligatures w14:val="none"/>
        </w:rPr>
        <w:t xml:space="preserve"> la notificación en su</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domicilio</w:t>
      </w:r>
      <w:r w:rsidR="00A47533" w:rsidRPr="00A47533">
        <w:rPr>
          <w:rFonts w:ascii="Arial Narrow" w:eastAsia="Arial Narrow" w:hAnsi="Arial Narrow" w:cs="Arial Narrow"/>
          <w:bCs/>
          <w:color w:val="000000"/>
          <w:kern w:val="0"/>
          <w:lang w:eastAsia="es-PE"/>
          <w14:ligatures w14:val="none"/>
        </w:rPr>
        <w:t>s</w:t>
      </w:r>
      <w:r w:rsidRPr="00A47533">
        <w:rPr>
          <w:rFonts w:ascii="Arial Narrow" w:eastAsia="Arial Narrow" w:hAnsi="Arial Narrow" w:cs="Arial Narrow"/>
          <w:bCs/>
          <w:color w:val="000000"/>
          <w:kern w:val="0"/>
          <w:lang w:eastAsia="es-PE"/>
          <w14:ligatures w14:val="none"/>
        </w:rPr>
        <w:t xml:space="preserve"> procesal</w:t>
      </w:r>
      <w:r w:rsidR="00A47533" w:rsidRPr="00A47533">
        <w:rPr>
          <w:rFonts w:ascii="Arial Narrow" w:eastAsia="Arial Narrow" w:hAnsi="Arial Narrow" w:cs="Arial Narrow"/>
          <w:bCs/>
          <w:color w:val="000000"/>
          <w:kern w:val="0"/>
          <w:lang w:eastAsia="es-PE"/>
          <w14:ligatures w14:val="none"/>
        </w:rPr>
        <w:t>es</w:t>
      </w:r>
      <w:r w:rsidRPr="00A47533">
        <w:rPr>
          <w:rFonts w:ascii="Arial Narrow" w:eastAsia="Arial Narrow" w:hAnsi="Arial Narrow"/>
          <w:color w:val="000000"/>
        </w:rPr>
        <w:t>, señale</w:t>
      </w:r>
      <w:r w:rsidR="00A47533" w:rsidRPr="00A47533">
        <w:rPr>
          <w:rFonts w:ascii="Arial Narrow" w:eastAsia="Arial Narrow" w:hAnsi="Arial Narrow"/>
          <w:color w:val="000000"/>
        </w:rPr>
        <w:t>n</w:t>
      </w:r>
      <w:r w:rsidRPr="00A47533">
        <w:rPr>
          <w:rFonts w:ascii="Arial Narrow" w:eastAsia="Arial Narrow" w:hAnsi="Arial Narrow"/>
          <w:color w:val="000000"/>
        </w:rPr>
        <w:t xml:space="preserve"> un correo electrónico autorizando recibir las notificaciones correspondientes por dicho medio.</w:t>
      </w:r>
      <w:r w:rsidRPr="00EA68E8">
        <w:rPr>
          <w:rFonts w:ascii="Arial Narrow" w:eastAsia="Arial Narrow" w:hAnsi="Arial Narrow"/>
          <w:color w:val="000000"/>
        </w:rPr>
        <w:t xml:space="preserve"> </w:t>
      </w:r>
    </w:p>
    <w:bookmarkEnd w:id="13"/>
    <w:p w14:paraId="391232CF" w14:textId="77777777" w:rsidR="004C1346" w:rsidRPr="00EA68E8" w:rsidRDefault="004C1346" w:rsidP="00EA68E8">
      <w:pPr>
        <w:spacing w:after="0" w:line="240" w:lineRule="auto"/>
        <w:jc w:val="both"/>
        <w:rPr>
          <w:rFonts w:ascii="Arial Narrow" w:hAnsi="Arial Narrow"/>
        </w:rPr>
      </w:pPr>
    </w:p>
    <w:p w14:paraId="0A34005A" w14:textId="77777777" w:rsidR="004C1346" w:rsidRPr="00EA68E8" w:rsidRDefault="004C1346" w:rsidP="00EA68E8">
      <w:pPr>
        <w:spacing w:after="0" w:line="240" w:lineRule="auto"/>
        <w:jc w:val="both"/>
        <w:rPr>
          <w:rFonts w:ascii="Arial Narrow" w:hAnsi="Arial Narrow"/>
        </w:rPr>
      </w:pPr>
    </w:p>
    <w:p w14:paraId="07FE254F" w14:textId="77777777" w:rsidR="004C1346" w:rsidRPr="00EA68E8" w:rsidRDefault="004C1346" w:rsidP="00EA68E8">
      <w:pPr>
        <w:spacing w:after="0" w:line="240" w:lineRule="auto"/>
        <w:jc w:val="both"/>
        <w:rPr>
          <w:rFonts w:ascii="Arial Narrow" w:hAnsi="Arial Narrow"/>
        </w:rPr>
      </w:pPr>
    </w:p>
    <w:p w14:paraId="3BEA0C69"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 xml:space="preserve">Firmado digitalmente por </w:t>
      </w:r>
    </w:p>
    <w:p w14:paraId="33BD2E28" w14:textId="77777777" w:rsidR="007762E8" w:rsidRDefault="007762E8" w:rsidP="00EA68E8">
      <w:pPr>
        <w:spacing w:after="0" w:line="240" w:lineRule="auto"/>
        <w:jc w:val="center"/>
        <w:rPr>
          <w:rFonts w:ascii="Arial Narrow" w:eastAsia="Arial Narrow" w:hAnsi="Arial Narrow" w:cs="Arial Narrow"/>
          <w:b/>
          <w:color w:val="000000"/>
          <w:lang w:eastAsia="es-PE"/>
        </w:rPr>
      </w:pPr>
      <w:r w:rsidRPr="007762E8">
        <w:rPr>
          <w:rFonts w:ascii="Arial Narrow" w:eastAsia="Arial Narrow" w:hAnsi="Arial Narrow" w:cs="Arial Narrow"/>
          <w:b/>
          <w:color w:val="000000"/>
          <w:lang w:eastAsia="es-PE"/>
        </w:rPr>
        <w:t>LUISA ANALI SILVA MALPARTIDA</w:t>
      </w:r>
    </w:p>
    <w:p w14:paraId="79D11F0E" w14:textId="163F7CD2" w:rsidR="00C03E0B" w:rsidRPr="00EA68E8" w:rsidRDefault="00C03E0B"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s="Arial Narrow"/>
          <w:b/>
          <w:color w:val="000000"/>
          <w:lang w:eastAsia="es-PE"/>
        </w:rPr>
        <w:t>Secretaria Técnica</w:t>
      </w:r>
      <w:r w:rsidR="007762E8">
        <w:rPr>
          <w:rFonts w:ascii="Arial Narrow" w:eastAsia="Arial Narrow" w:hAnsi="Arial Narrow" w:cs="Arial Narrow"/>
          <w:b/>
          <w:color w:val="000000"/>
          <w:lang w:eastAsia="es-PE"/>
        </w:rPr>
        <w:t xml:space="preserve"> (e)</w:t>
      </w:r>
    </w:p>
    <w:p w14:paraId="66A15A1D" w14:textId="77777777" w:rsidR="003A00D7" w:rsidRPr="00EA68E8" w:rsidRDefault="003A00D7" w:rsidP="00EA68E8">
      <w:pPr>
        <w:spacing w:after="0" w:line="240" w:lineRule="auto"/>
        <w:jc w:val="center"/>
        <w:rPr>
          <w:rFonts w:ascii="Arial Narrow" w:eastAsia="Arial Narrow" w:hAnsi="Arial Narrow" w:cs="Arial Narrow"/>
          <w:b/>
          <w:color w:val="000000"/>
          <w:lang w:eastAsia="es-PE"/>
        </w:rPr>
      </w:pPr>
      <w:r w:rsidRPr="00EA68E8">
        <w:rPr>
          <w:rFonts w:ascii="Arial Narrow" w:eastAsia="Arial Narrow" w:hAnsi="Arial Narrow"/>
          <w:color w:val="000000"/>
        </w:rPr>
        <w:t>Comisión de Protección al Consumidor 1</w:t>
      </w:r>
    </w:p>
    <w:p w14:paraId="570AF874" w14:textId="77777777" w:rsidR="003A00D7" w:rsidRPr="00EA68E8" w:rsidRDefault="003A00D7" w:rsidP="00EA68E8">
      <w:pPr>
        <w:spacing w:after="0" w:line="240" w:lineRule="auto"/>
        <w:rPr>
          <w:rFonts w:ascii="Arial Narrow" w:hAnsi="Arial Narrow"/>
          <w:sz w:val="16"/>
          <w:szCs w:val="18"/>
        </w:rPr>
      </w:pPr>
      <w:r w:rsidRPr="00EA68E8">
        <w:rPr>
          <w:rFonts w:ascii="Arial Narrow" w:eastAsia="Arial Narrow" w:hAnsi="Arial Narrow"/>
          <w:color w:val="000000"/>
          <w:sz w:val="16"/>
          <w:szCs w:val="18"/>
        </w:rPr>
        <w:t>LGP/JCQ</w:t>
      </w:r>
    </w:p>
    <w:p w14:paraId="5AEA65E3" w14:textId="77777777" w:rsidR="00CA59A2" w:rsidRPr="00EA68E8" w:rsidRDefault="00CA59A2" w:rsidP="00EA68E8">
      <w:pPr>
        <w:spacing w:after="0" w:line="240" w:lineRule="auto"/>
        <w:jc w:val="both"/>
        <w:rPr>
          <w:rFonts w:ascii="Arial Narrow" w:hAnsi="Arial Narrow"/>
        </w:rPr>
      </w:pPr>
    </w:p>
    <w:p w14:paraId="6D5396F2" w14:textId="77777777" w:rsidR="001B5674" w:rsidRPr="00EA68E8" w:rsidRDefault="001B5674" w:rsidP="00EA68E8">
      <w:pPr>
        <w:spacing w:after="0" w:line="240" w:lineRule="auto"/>
        <w:jc w:val="both"/>
        <w:rPr>
          <w:rFonts w:ascii="Arial Narrow" w:hAnsi="Arial Narrow"/>
        </w:rPr>
      </w:pPr>
    </w:p>
    <w:sectPr w:rsidR="001B5674" w:rsidRPr="00EA68E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28441A" w14:textId="77777777" w:rsidR="00D37900" w:rsidRDefault="00D37900" w:rsidP="00DA79A0">
      <w:pPr>
        <w:spacing w:after="0" w:line="240" w:lineRule="auto"/>
      </w:pPr>
      <w:r>
        <w:separator/>
      </w:r>
    </w:p>
  </w:endnote>
  <w:endnote w:type="continuationSeparator" w:id="0">
    <w:p w14:paraId="2E8B41E1" w14:textId="77777777" w:rsidR="00D37900" w:rsidRDefault="00D37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BD141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7964D" w14:textId="389D7DA9" w:rsidR="00B91E42" w:rsidRPr="00EA68E8" w:rsidRDefault="00EA68E8" w:rsidP="00EA68E8">
    <w:pPr>
      <w:pStyle w:val="Piedepgina"/>
      <w:tabs>
        <w:tab w:val="clear" w:pos="4252"/>
        <w:tab w:val="clear" w:pos="8504"/>
        <w:tab w:val="center" w:pos="4678"/>
      </w:tabs>
      <w:rPr>
        <w:rFonts w:ascii="Arial Narrow" w:hAnsi="Arial Narrow" w:cs="Arial"/>
        <w:sz w:val="18"/>
      </w:rPr>
    </w:pPr>
    <w:r w:rsidRPr="00EA68E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2C4FF"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60D2C5" w14:textId="77777777" w:rsidR="00D37900" w:rsidRDefault="00D37900" w:rsidP="00DA79A0">
      <w:pPr>
        <w:spacing w:after="0" w:line="240" w:lineRule="auto"/>
      </w:pPr>
      <w:r>
        <w:separator/>
      </w:r>
    </w:p>
  </w:footnote>
  <w:footnote w:type="continuationSeparator" w:id="0">
    <w:p w14:paraId="5087A506" w14:textId="77777777" w:rsidR="00D37900" w:rsidRDefault="00D37900" w:rsidP="00DA79A0">
      <w:pPr>
        <w:spacing w:after="0" w:line="240" w:lineRule="auto"/>
      </w:pPr>
      <w:r>
        <w:continuationSeparator/>
      </w:r>
    </w:p>
  </w:footnote>
  <w:footnote w:id="1">
    <w:p w14:paraId="0F87D181" w14:textId="09234199" w:rsidR="00EA68E8" w:rsidRPr="00EA68E8" w:rsidRDefault="00EA68E8" w:rsidP="00EA68E8">
      <w:pPr>
        <w:pStyle w:val="Textonotapie"/>
        <w:tabs>
          <w:tab w:val="left" w:pos="567"/>
        </w:tabs>
        <w:spacing w:after="200"/>
        <w:ind w:left="567" w:hanging="567"/>
        <w:jc w:val="both"/>
        <w:rPr>
          <w:rFonts w:ascii="Arial" w:hAnsi="Arial" w:cs="Arial"/>
          <w:sz w:val="16"/>
          <w:lang w:val="es-419"/>
        </w:rPr>
      </w:pPr>
      <w:r w:rsidRPr="00EA68E8">
        <w:rPr>
          <w:rStyle w:val="Refdenotaalpie"/>
          <w:rFonts w:ascii="Arial Narrow" w:hAnsi="Arial Narrow" w:cs="Arial"/>
          <w:sz w:val="16"/>
        </w:rPr>
        <w:footnoteRef/>
      </w:r>
      <w:r w:rsidRPr="00EA68E8">
        <w:rPr>
          <w:rFonts w:ascii="Arial" w:hAnsi="Arial" w:cs="Arial"/>
          <w:sz w:val="16"/>
        </w:rPr>
        <w:t xml:space="preserve"> </w:t>
      </w:r>
      <w:r w:rsidRPr="00EA68E8">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5800A541"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BD0A514"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7E59AA68"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0EB562F"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F56336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p w14:paraId="58FEA03A"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B55B8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29B668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B8DE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p>
  </w:footnote>
  <w:footnote w:id="3">
    <w:p w14:paraId="15443F76"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64361D0" w14:textId="77777777" w:rsidR="00650C57" w:rsidRPr="00CB59BB" w:rsidRDefault="00650C57" w:rsidP="00650C57">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20C618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0052593"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07F231C" w14:textId="77777777" w:rsidR="00650C57" w:rsidRPr="00CB59BB" w:rsidRDefault="00650C57" w:rsidP="00650C57">
      <w:pPr>
        <w:pStyle w:val="Textonotapie"/>
        <w:ind w:left="567" w:right="-1"/>
        <w:jc w:val="both"/>
        <w:rPr>
          <w:rFonts w:ascii="Arial Narrow" w:eastAsia="Arial Narrow" w:hAnsi="Arial Narrow" w:cs="Arial Narrow"/>
          <w:sz w:val="16"/>
          <w:szCs w:val="16"/>
        </w:rPr>
      </w:pPr>
    </w:p>
    <w:p w14:paraId="0872D78C"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8C3C630" w14:textId="77777777" w:rsidR="00650C57" w:rsidRPr="00CB59BB" w:rsidRDefault="00650C57" w:rsidP="00650C57">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96FF58" w14:textId="77777777" w:rsidR="00650C57" w:rsidRPr="00CB59BB" w:rsidRDefault="00650C57" w:rsidP="00650C57">
      <w:pPr>
        <w:pStyle w:val="Textonotapie"/>
        <w:jc w:val="both"/>
        <w:rPr>
          <w:rFonts w:ascii="Arial Narrow" w:hAnsi="Arial Narrow"/>
          <w:sz w:val="16"/>
          <w:szCs w:val="16"/>
        </w:rPr>
      </w:pPr>
    </w:p>
  </w:footnote>
  <w:footnote w:id="4">
    <w:p w14:paraId="128A1C45"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576B35F1"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7014534" w14:textId="77777777" w:rsidR="00650C57" w:rsidRPr="00CB59BB" w:rsidRDefault="00650C57" w:rsidP="00650C57">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16C8AFE3" w14:textId="77777777" w:rsidR="00650C57" w:rsidRPr="00CB59BB" w:rsidRDefault="00650C57" w:rsidP="00650C57">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C1062B2"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0BA7083B" w14:textId="77777777" w:rsidR="00650C57" w:rsidRPr="00CB59BB" w:rsidRDefault="00650C57" w:rsidP="00650C57">
      <w:pPr>
        <w:pStyle w:val="Textonotapie"/>
        <w:tabs>
          <w:tab w:val="left" w:pos="567"/>
        </w:tabs>
        <w:ind w:left="567" w:right="-1" w:hanging="567"/>
        <w:jc w:val="both"/>
        <w:rPr>
          <w:rFonts w:ascii="Arial Narrow" w:eastAsia="Arial Narrow" w:hAnsi="Arial Narrow" w:cs="Arial"/>
          <w:b/>
          <w:bCs/>
          <w:sz w:val="16"/>
          <w:szCs w:val="16"/>
        </w:rPr>
      </w:pPr>
    </w:p>
    <w:p w14:paraId="21F37070" w14:textId="77777777" w:rsidR="00650C57" w:rsidRPr="00CB59BB" w:rsidRDefault="00650C57" w:rsidP="00650C57">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132D4A96"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B93246C"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66E92B75" w14:textId="77777777" w:rsidR="00650C57" w:rsidRPr="00CB59BB" w:rsidRDefault="00650C57" w:rsidP="00650C57">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A351ABF" w14:textId="77777777" w:rsidR="00650C57" w:rsidRPr="00CB59BB" w:rsidRDefault="00650C57" w:rsidP="00650C57">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024FD2CE" w14:textId="77777777" w:rsidR="00650C57" w:rsidRPr="00CB59BB" w:rsidRDefault="00650C57" w:rsidP="00650C57">
      <w:pPr>
        <w:pStyle w:val="Textonotapie"/>
        <w:ind w:firstLine="567"/>
        <w:jc w:val="both"/>
        <w:rPr>
          <w:rFonts w:ascii="Arial Narrow" w:hAnsi="Arial Narrow"/>
          <w:sz w:val="16"/>
          <w:szCs w:val="16"/>
        </w:rPr>
      </w:pPr>
    </w:p>
  </w:footnote>
  <w:footnote w:id="5">
    <w:p w14:paraId="586FFA53" w14:textId="37DCEC3E"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SOBRE FACULTADES, NORMAS Y ORGANIZACIÓN DEL INDECOPI, APROBADA POR DECRETO LEGISLATIVO 807</w:t>
      </w:r>
    </w:p>
    <w:p w14:paraId="5AE339A9"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24.- El Secretario Técnico se encargará de la tramitación del procedimiento. Para ello, cuenta con las siguientes facultades:</w:t>
      </w:r>
    </w:p>
    <w:p w14:paraId="5A27FDBB" w14:textId="50EAA6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 </w:t>
      </w:r>
    </w:p>
    <w:p w14:paraId="4B3DDA01" w14:textId="550101A4"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Admitir denuncias a trámite, en aquellos casos en que la Comisión le haya delegado esta facultad. </w:t>
      </w:r>
    </w:p>
    <w:p w14:paraId="1EE147DC" w14:textId="22A8C553"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4CFEE61A" w14:textId="1964F3D3" w:rsidR="00CA59A2" w:rsidRPr="00EA68E8" w:rsidRDefault="0028322F" w:rsidP="00EA68E8">
      <w:pPr>
        <w:pStyle w:val="Textonotapie"/>
        <w:spacing w:after="200"/>
        <w:ind w:left="567"/>
        <w:jc w:val="both"/>
        <w:rPr>
          <w:rFonts w:ascii="Arial" w:eastAsia="Arial Narrow" w:hAnsi="Arial" w:cs="Arial"/>
          <w:sz w:val="16"/>
        </w:rPr>
      </w:pPr>
      <w:r w:rsidRPr="00EA68E8">
        <w:rPr>
          <w:rFonts w:ascii="Arial Narrow" w:hAnsi="Arial Narrow" w:cs="Arial"/>
          <w:sz w:val="16"/>
        </w:rPr>
        <w:t xml:space="preserve">. </w:t>
      </w:r>
    </w:p>
  </w:footnote>
  <w:footnote w:id="6">
    <w:p w14:paraId="2D7458CB" w14:textId="3FA6C556" w:rsidR="00CA59A2" w:rsidRPr="00EA68E8" w:rsidRDefault="00CA59A2" w:rsidP="00EA68E8">
      <w:pPr>
        <w:pStyle w:val="Textonotapie"/>
        <w:tabs>
          <w:tab w:val="left" w:pos="567"/>
        </w:tabs>
        <w:spacing w:after="200"/>
        <w:ind w:left="567" w:hanging="567"/>
        <w:jc w:val="both"/>
        <w:rPr>
          <w:rFonts w:ascii="Arial" w:hAnsi="Arial" w:cs="Arial"/>
          <w:sz w:val="16"/>
        </w:rPr>
      </w:pPr>
      <w:r w:rsidRPr="00EA68E8">
        <w:rPr>
          <w:rStyle w:val="Refdenotaalpie"/>
          <w:rFonts w:ascii="Arial Narrow" w:hAnsi="Arial Narrow" w:cs="Arial"/>
          <w:sz w:val="16"/>
          <w:szCs w:val="16"/>
        </w:rPr>
        <w:footnoteRef/>
      </w:r>
      <w:r w:rsidRPr="00EA68E8">
        <w:rPr>
          <w:rFonts w:ascii="Arial" w:hAnsi="Arial" w:cs="Arial"/>
          <w:sz w:val="16"/>
        </w:rPr>
        <w:t xml:space="preserve"> </w:t>
      </w:r>
      <w:r w:rsidRPr="00EA68E8">
        <w:rPr>
          <w:rFonts w:ascii="Arial Narrow" w:hAnsi="Arial Narrow" w:cs="Arial"/>
          <w:sz w:val="16"/>
        </w:rPr>
        <w:tab/>
        <w:t xml:space="preserve">El número de trabajadores se atenderá siempre que la empresa haya sido constituida antes de la vigencia de la </w:t>
      </w:r>
      <w:r w:rsidR="000E6FE2" w:rsidRPr="00EA68E8">
        <w:rPr>
          <w:rFonts w:ascii="Arial Narrow" w:hAnsi="Arial Narrow" w:cs="Arial"/>
          <w:sz w:val="16"/>
        </w:rPr>
        <w:t xml:space="preserve">Ley </w:t>
      </w:r>
      <w:r w:rsidRPr="00EA68E8">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637F271B"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P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00C1BF7" w14:textId="5B8879E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0B998E7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1CFAA2B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7FB8F2" w14:textId="7BED5951" w:rsidR="00CA59A2" w:rsidRPr="00EA68E8" w:rsidRDefault="0028322F" w:rsidP="00EA68E8">
      <w:pPr>
        <w:pStyle w:val="Textonotapie"/>
        <w:spacing w:after="200"/>
        <w:ind w:left="567"/>
        <w:jc w:val="both"/>
        <w:rPr>
          <w:rFonts w:ascii="Arial" w:hAnsi="Arial" w:cs="Arial"/>
          <w:bCs/>
          <w:sz w:val="16"/>
        </w:rPr>
      </w:pPr>
      <w:r w:rsidRPr="00EA68E8">
        <w:rPr>
          <w:rFonts w:ascii="Arial Narrow" w:hAnsi="Arial Narrow" w:cs="Arial"/>
          <w:sz w:val="16"/>
        </w:rPr>
        <w:t>(…).</w:t>
      </w:r>
    </w:p>
  </w:footnote>
  <w:footnote w:id="8">
    <w:p w14:paraId="0FE6BD8F" w14:textId="60204DF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TextonotapieCar"/>
          <w:rFonts w:ascii="Arial Narrow" w:hAnsi="Arial Narrow" w:cs="Arial"/>
          <w:sz w:val="16"/>
          <w:szCs w:val="16"/>
          <w:vertAlign w:val="superscript"/>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2202DFC8" w14:textId="1DB967F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110.- sanciones administrativas</w:t>
      </w:r>
    </w:p>
    <w:p w14:paraId="634FC46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2ED84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leves, con una amonestación o con una multa de hasta cincuenta (50) UIT.</w:t>
      </w:r>
    </w:p>
    <w:p w14:paraId="4E2CA18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graves, con una multa de hasta ciento cincuenta (150) UIT.</w:t>
      </w:r>
    </w:p>
    <w:p w14:paraId="213D30D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Infracciones muy graves, con una multa de hasta cuatrocientos cincuenta (450) UIT.</w:t>
      </w:r>
    </w:p>
    <w:p w14:paraId="4387E440" w14:textId="77777777" w:rsidR="00CA59A2" w:rsidRPr="00EA68E8" w:rsidRDefault="0028322F" w:rsidP="00EA68E8">
      <w:pPr>
        <w:pStyle w:val="Textonotapie"/>
        <w:spacing w:after="200"/>
        <w:ind w:left="567"/>
        <w:jc w:val="both"/>
        <w:rPr>
          <w:rFonts w:ascii="Arial" w:eastAsia="Arial Narrow" w:hAnsi="Arial" w:cs="Arial"/>
          <w:sz w:val="16"/>
        </w:rPr>
      </w:pPr>
      <w:r w:rsidRPr="00EA68E8">
        <w:rPr>
          <w:rFonts w:ascii="Arial Narrow" w:hAnsi="Arial Narrow" w:cs="Arial"/>
          <w:sz w:val="16"/>
        </w:rPr>
        <w:t>(…).</w:t>
      </w:r>
    </w:p>
  </w:footnote>
  <w:footnote w:id="9">
    <w:p w14:paraId="4F4C48E9" w14:textId="341088CA"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C95EE6F" w14:textId="77777777"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114.- medidas correctivas</w:t>
      </w:r>
    </w:p>
    <w:p w14:paraId="5EE8DF5B"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6CD8764" w14:textId="6ED9B230"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5CFDF4B" w14:textId="3095DE7D"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Las medidas correctivas complementarias pueden dictarse de oficio o a pedido de parte.</w:t>
      </w:r>
    </w:p>
    <w:p w14:paraId="207DBF5F"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b/>
        <w:t>Artículo 115.- medidas correctivas reparadoras</w:t>
      </w:r>
    </w:p>
    <w:p w14:paraId="13236460" w14:textId="00852F6A"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FCE7E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Reparar productos.</w:t>
      </w:r>
    </w:p>
    <w:p w14:paraId="3FDAED7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Cambiar productos por otros de idénticas o similares características, cuando la reparación no sea posible o no resulte razonable según las circunstancias.</w:t>
      </w:r>
    </w:p>
    <w:p w14:paraId="4CD42E0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2F6361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la prestación u obligación asumida; y si esto no resulte posible o no sea razonable, otra de efectos equivalentes, incluyendo prestaciones dinerarias.</w:t>
      </w:r>
    </w:p>
    <w:p w14:paraId="3A867DCE"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Cumplir con ejecutar otras prestaciones u obligaciones legales o convencionales a su cargo.</w:t>
      </w:r>
    </w:p>
    <w:p w14:paraId="549513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6094BBD"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En los supuestos de pagos indebidos o en exceso, devolver estos montos, más los intereses correspondientes.</w:t>
      </w:r>
    </w:p>
    <w:p w14:paraId="5DAB865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Pagar los gastos incurridos por el consumidor para mitigar las consecuencias de la infracción administrativa.</w:t>
      </w:r>
    </w:p>
    <w:p w14:paraId="184CF0F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Otras medidas reparadoras análogas de efectos equivalentes a las anteriores.</w:t>
      </w:r>
    </w:p>
    <w:p w14:paraId="5AC4691A"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00E795"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9C1108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4EA2E26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D381F2"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22D1189"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E2AA2C" w14:textId="77777777" w:rsidR="0028322F" w:rsidRPr="00EA68E8" w:rsidRDefault="0028322F" w:rsidP="00EA68E8">
      <w:pPr>
        <w:spacing w:after="0" w:line="240" w:lineRule="auto"/>
        <w:ind w:left="567"/>
        <w:jc w:val="both"/>
        <w:rPr>
          <w:rFonts w:ascii="Arial Narrow" w:hAnsi="Arial Narrow" w:cs="Arial"/>
          <w:b/>
          <w:sz w:val="16"/>
          <w:szCs w:val="16"/>
        </w:rPr>
      </w:pPr>
      <w:r w:rsidRPr="00EA68E8">
        <w:rPr>
          <w:rFonts w:ascii="Arial Narrow" w:hAnsi="Arial Narrow" w:cs="Arial"/>
          <w:b/>
          <w:sz w:val="16"/>
          <w:szCs w:val="16"/>
        </w:rPr>
        <w:t>Artículo 116.- medidas correctivas complementarias</w:t>
      </w:r>
    </w:p>
    <w:p w14:paraId="48A72703"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F906D7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2C3493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b. Declarar inexigibles las cláusulas que han sido identificadas como abusivas en el procedimiento. </w:t>
      </w:r>
    </w:p>
    <w:p w14:paraId="48DD840C"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c. El decomiso y destrucción de la mercadería, envases, envolturas o etiquetas. </w:t>
      </w:r>
    </w:p>
    <w:p w14:paraId="751FA6EF"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d. En caso de infracciones muy graves y de reincidencia o reiterancia: </w:t>
      </w:r>
    </w:p>
    <w:p w14:paraId="5A541236"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 Solicitar a la autoridad correspondiente la clausura temporal del establecimiento industrial, comercial o de servicios por un plazo máximo de seis (6) meses. </w:t>
      </w:r>
    </w:p>
    <w:p w14:paraId="664B9754"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(ii) Solicitar a la autoridad competente la inhabilitación, temporal o permanente, del proveedor en función de los alcances de la infracción sancionada. </w:t>
      </w:r>
    </w:p>
    <w:p w14:paraId="7CF95910"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04DABC11" w14:textId="77777777"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 xml:space="preserve">f. Cualquier otra medida correctiva que tenga el objeto de revertir los efectos de la conducta infractora o evitar que esta se produzca nuevamente en el futuro. </w:t>
      </w:r>
    </w:p>
    <w:p w14:paraId="457C015B" w14:textId="6CD6286C" w:rsidR="00CA59A2" w:rsidRPr="00EA68E8" w:rsidRDefault="0028322F" w:rsidP="00EA68E8">
      <w:pPr>
        <w:pStyle w:val="Textonotapie"/>
        <w:ind w:left="567"/>
        <w:jc w:val="both"/>
        <w:rPr>
          <w:rFonts w:ascii="Arial" w:eastAsia="Arial Narrow" w:hAnsi="Arial" w:cs="Arial"/>
          <w:sz w:val="16"/>
        </w:rPr>
      </w:pPr>
      <w:r w:rsidRPr="00EA68E8">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0">
    <w:p w14:paraId="414CCF68" w14:textId="330860C9"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sz w:val="16"/>
          <w:szCs w:val="16"/>
        </w:rPr>
        <w:footnoteRef/>
      </w:r>
      <w:r w:rsidR="00EA68E8">
        <w:rPr>
          <w:rFonts w:ascii="Arial" w:hAnsi="Arial" w:cs="Arial"/>
          <w:b/>
          <w:sz w:val="16"/>
        </w:rPr>
        <w:t xml:space="preserve"> </w:t>
      </w:r>
      <w:r w:rsidR="0028322F" w:rsidRPr="00EA68E8">
        <w:rPr>
          <w:rFonts w:ascii="Arial Narrow" w:hAnsi="Arial Narrow" w:cs="Arial"/>
          <w:b/>
          <w:sz w:val="16"/>
        </w:rPr>
        <w:tab/>
        <w:t>LEY 29571, CÓDIGO DE PROTECCIÓN Y DEFENSA DEL CONSUMIDOR, publicado el 2 de setiembre de 2010 y modificado por DECRETO LEGISLATIVO 1308</w:t>
      </w:r>
    </w:p>
    <w:p w14:paraId="3ABDB055" w14:textId="0078F768" w:rsidR="0028322F" w:rsidRPr="00EA68E8" w:rsidRDefault="0028322F" w:rsidP="00EA68E8">
      <w:pPr>
        <w:pStyle w:val="Textonotapie"/>
        <w:ind w:left="567"/>
        <w:jc w:val="both"/>
        <w:rPr>
          <w:rFonts w:ascii="Arial Narrow" w:hAnsi="Arial Narrow" w:cs="Arial"/>
          <w:b/>
          <w:sz w:val="16"/>
        </w:rPr>
      </w:pPr>
      <w:r w:rsidRPr="00EA68E8">
        <w:rPr>
          <w:rFonts w:ascii="Arial Narrow" w:hAnsi="Arial Narrow" w:cs="Arial"/>
          <w:b/>
          <w:sz w:val="16"/>
        </w:rPr>
        <w:t>Artículo 112.- criterios de graduación de las sanciones administrativas</w:t>
      </w:r>
    </w:p>
    <w:p w14:paraId="1A2287C5" w14:textId="3BB7EF51"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39BF50B5" w14:textId="1A64BDCC"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Se consideran circunstancias atenuantes especiales, las siguientes:</w:t>
      </w:r>
    </w:p>
    <w:p w14:paraId="7B87F5CF" w14:textId="25D20DC2" w:rsidR="0028322F" w:rsidRPr="00EA68E8" w:rsidRDefault="0028322F" w:rsidP="00EA68E8">
      <w:pPr>
        <w:pStyle w:val="Textonotapie"/>
        <w:ind w:left="567"/>
        <w:jc w:val="both"/>
        <w:rPr>
          <w:rFonts w:ascii="Arial Narrow" w:hAnsi="Arial Narrow" w:cs="Arial"/>
          <w:sz w:val="16"/>
        </w:rPr>
      </w:pPr>
      <w:r w:rsidRPr="00EA68E8">
        <w:rPr>
          <w:rFonts w:ascii="Arial Narrow" w:hAnsi="Arial Narrow" w:cs="Arial"/>
          <w:sz w:val="16"/>
        </w:rPr>
        <w:t>(…)</w:t>
      </w:r>
    </w:p>
    <w:p w14:paraId="2A841A3C" w14:textId="1078AC5C" w:rsidR="00CA59A2" w:rsidRPr="00EA68E8" w:rsidRDefault="0028322F" w:rsidP="00EA68E8">
      <w:pPr>
        <w:pStyle w:val="Textonotapie"/>
        <w:spacing w:after="200"/>
        <w:ind w:left="567"/>
        <w:jc w:val="both"/>
        <w:rPr>
          <w:rFonts w:ascii="Arial" w:hAnsi="Arial" w:cs="Arial"/>
          <w:sz w:val="16"/>
        </w:rPr>
      </w:pPr>
      <w:r w:rsidRPr="00EA68E8">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1">
    <w:p w14:paraId="28EF35C8" w14:textId="77777777" w:rsidR="0028322F" w:rsidRPr="00EA68E8" w:rsidRDefault="00CA59A2" w:rsidP="00EA68E8">
      <w:pPr>
        <w:pStyle w:val="Textonotapie"/>
        <w:tabs>
          <w:tab w:val="left" w:pos="567"/>
        </w:tabs>
        <w:ind w:left="567" w:hanging="567"/>
        <w:jc w:val="both"/>
        <w:rPr>
          <w:rFonts w:ascii="Arial Narrow" w:hAnsi="Arial Narrow" w:cs="Arial"/>
          <w:b/>
          <w:sz w:val="16"/>
        </w:rPr>
      </w:pPr>
      <w:r w:rsidRPr="00EA68E8">
        <w:rPr>
          <w:rStyle w:val="Refdenotaalpie"/>
          <w:rFonts w:ascii="Arial Narrow" w:hAnsi="Arial Narrow" w:cs="Arial"/>
          <w:bCs/>
          <w:sz w:val="16"/>
          <w:szCs w:val="16"/>
        </w:rPr>
        <w:footnoteRef/>
      </w:r>
      <w:r w:rsidRPr="00EA68E8">
        <w:rPr>
          <w:rFonts w:ascii="Arial" w:hAnsi="Arial" w:cs="Arial"/>
          <w:b/>
          <w:sz w:val="16"/>
        </w:rPr>
        <w:t xml:space="preserve"> </w:t>
      </w:r>
      <w:r w:rsidR="0028322F" w:rsidRPr="00EA68E8">
        <w:rPr>
          <w:rFonts w:ascii="Arial Narrow" w:hAnsi="Arial Narrow" w:cs="Arial"/>
          <w:b/>
          <w:sz w:val="16"/>
        </w:rPr>
        <w:tab/>
        <w:t>DECRETO LEGISLATIVO 807, LEY SOBRE FACULTADES, NORMAS Y ORGANIZACIÓN DEL INDECOPI FACULTADES DE LAS COMISIONES Y OFICINAS DEL INDECOPI</w:t>
      </w:r>
    </w:p>
    <w:p w14:paraId="1BCC17D5" w14:textId="06668C5E" w:rsidR="00CA59A2" w:rsidRPr="00EA68E8" w:rsidRDefault="0028322F" w:rsidP="00EA68E8">
      <w:pPr>
        <w:pStyle w:val="Textonotapie"/>
        <w:spacing w:after="200"/>
        <w:ind w:left="567"/>
        <w:jc w:val="both"/>
        <w:rPr>
          <w:rFonts w:ascii="Arial" w:hAnsi="Arial" w:cs="Arial"/>
          <w:sz w:val="16"/>
        </w:rPr>
      </w:pPr>
      <w:r w:rsidRPr="00EA68E8">
        <w:rPr>
          <w:rFonts w:ascii="Arial Narrow" w:hAnsi="Arial Narrow" w:cs="Arial"/>
          <w:b/>
          <w:sz w:val="16"/>
        </w:rPr>
        <w:t>Artículo 29.-</w:t>
      </w:r>
      <w:r w:rsidRPr="00EA68E8">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2">
    <w:p w14:paraId="713DA75B" w14:textId="77777777" w:rsidR="00EA68E8" w:rsidRPr="00EA68E8" w:rsidRDefault="00EA68E8" w:rsidP="00EA68E8">
      <w:pPr>
        <w:pStyle w:val="Textonotapie"/>
        <w:tabs>
          <w:tab w:val="left" w:pos="567"/>
        </w:tabs>
        <w:ind w:left="567" w:hanging="567"/>
        <w:jc w:val="both"/>
        <w:rPr>
          <w:rFonts w:ascii="Arial Narrow" w:hAnsi="Arial Narrow" w:cs="Arial"/>
          <w:b/>
          <w:sz w:val="16"/>
          <w:lang w:val="es-419"/>
        </w:rPr>
      </w:pPr>
      <w:r w:rsidRPr="00EA68E8">
        <w:rPr>
          <w:rStyle w:val="Refdenotaalpie"/>
          <w:rFonts w:ascii="Arial Narrow" w:hAnsi="Arial Narrow" w:cs="Arial"/>
          <w:sz w:val="16"/>
        </w:rPr>
        <w:footnoteRef/>
      </w:r>
      <w:r w:rsidRPr="00EA68E8">
        <w:rPr>
          <w:rFonts w:ascii="Arial" w:hAnsi="Arial" w:cs="Arial"/>
          <w:b/>
          <w:sz w:val="16"/>
        </w:rPr>
        <w:t xml:space="preserve"> </w:t>
      </w:r>
      <w:r w:rsidRPr="00EA68E8">
        <w:rPr>
          <w:rFonts w:ascii="Arial Narrow" w:hAnsi="Arial Narrow" w:cs="Arial"/>
          <w:b/>
          <w:sz w:val="16"/>
          <w:lang w:val="es-419"/>
        </w:rPr>
        <w:tab/>
        <w:t>TEXTO ÚNICO ORDENADO DE LA LEY DEL PROCEDIMIENTO ADMINISTRATIVO GENERAL, aprobado mediante DECRETO SUPREMO 006-2026-JUS y publicado el 30 de abril de 2026</w:t>
      </w:r>
    </w:p>
    <w:p w14:paraId="6EC8D0BD" w14:textId="77777777" w:rsidR="00EA68E8" w:rsidRPr="00EA68E8" w:rsidRDefault="00EA68E8" w:rsidP="00EA68E8">
      <w:pPr>
        <w:pStyle w:val="Textonotapie"/>
        <w:ind w:left="567"/>
        <w:jc w:val="both"/>
        <w:rPr>
          <w:rFonts w:ascii="Arial Narrow" w:hAnsi="Arial Narrow" w:cs="Arial"/>
          <w:b/>
          <w:sz w:val="16"/>
          <w:lang w:val="es-419"/>
        </w:rPr>
      </w:pPr>
      <w:r w:rsidRPr="00EA68E8">
        <w:rPr>
          <w:rFonts w:ascii="Arial Narrow" w:hAnsi="Arial Narrow" w:cs="Arial"/>
          <w:b/>
          <w:sz w:val="16"/>
          <w:lang w:val="es-419"/>
        </w:rPr>
        <w:t>Artículo 20.- modalidades de notificación</w:t>
      </w:r>
    </w:p>
    <w:p w14:paraId="6F5CFF85"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D546886" w14:textId="77777777" w:rsidR="00EA68E8" w:rsidRPr="00EA68E8" w:rsidRDefault="00EA68E8" w:rsidP="00EA68E8">
      <w:pPr>
        <w:pStyle w:val="Textonotapie"/>
        <w:ind w:left="567"/>
        <w:jc w:val="both"/>
        <w:rPr>
          <w:rFonts w:ascii="Arial Narrow" w:hAnsi="Arial Narrow" w:cs="Arial"/>
          <w:sz w:val="16"/>
          <w:lang w:val="es-419"/>
        </w:rPr>
      </w:pPr>
      <w:r w:rsidRPr="00EA68E8">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715B66E" w14:textId="1B5EA822" w:rsidR="00EA68E8" w:rsidRPr="00EA68E8" w:rsidRDefault="00EA68E8" w:rsidP="00EA68E8">
      <w:pPr>
        <w:pStyle w:val="Textonotapie"/>
        <w:spacing w:after="200"/>
        <w:ind w:left="567"/>
        <w:jc w:val="both"/>
        <w:rPr>
          <w:rFonts w:ascii="Arial" w:hAnsi="Arial" w:cs="Arial"/>
          <w:sz w:val="16"/>
          <w:lang w:val="es-419"/>
        </w:rPr>
      </w:pPr>
      <w:r w:rsidRPr="00EA68E8">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58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9916B63" w14:textId="77777777" w:rsidTr="003D7BF0">
      <w:trPr>
        <w:trHeight w:val="1310"/>
      </w:trPr>
      <w:tc>
        <w:tcPr>
          <w:tcW w:w="4518" w:type="dxa"/>
        </w:tcPr>
        <w:p w14:paraId="0661315C" w14:textId="77777777" w:rsidR="00B91E42" w:rsidRPr="00C211F8" w:rsidRDefault="00B91E42" w:rsidP="003D7BF0">
          <w:pPr>
            <w:spacing w:after="0"/>
          </w:pPr>
          <w:bookmarkStart w:id="14" w:name="_Hlk212019410"/>
          <w:r>
            <w:rPr>
              <w:noProof/>
            </w:rPr>
            <w:drawing>
              <wp:inline distT="0" distB="0" distL="0" distR="0" wp14:anchorId="055038D8" wp14:editId="71A16A1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9AF404E"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342DEC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7696E75"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2BF43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E7F7E3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C1AD2E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C1A0BE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48C11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82567F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E11BD20"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1AD18B0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622D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89F"/>
    <w:rsid w:val="00026DA0"/>
    <w:rsid w:val="000313B8"/>
    <w:rsid w:val="00043A1C"/>
    <w:rsid w:val="0007619B"/>
    <w:rsid w:val="00076B57"/>
    <w:rsid w:val="00080193"/>
    <w:rsid w:val="0008134D"/>
    <w:rsid w:val="000A1CD5"/>
    <w:rsid w:val="000A2C5A"/>
    <w:rsid w:val="000B1C61"/>
    <w:rsid w:val="000B7A09"/>
    <w:rsid w:val="000C03E0"/>
    <w:rsid w:val="000C186B"/>
    <w:rsid w:val="000C4DDA"/>
    <w:rsid w:val="000D0811"/>
    <w:rsid w:val="000D66E0"/>
    <w:rsid w:val="000E04C3"/>
    <w:rsid w:val="000E5C8E"/>
    <w:rsid w:val="000E6429"/>
    <w:rsid w:val="000E6FE2"/>
    <w:rsid w:val="000F776B"/>
    <w:rsid w:val="00107A1A"/>
    <w:rsid w:val="00121544"/>
    <w:rsid w:val="00124069"/>
    <w:rsid w:val="00130629"/>
    <w:rsid w:val="001306B4"/>
    <w:rsid w:val="00131702"/>
    <w:rsid w:val="00161FDE"/>
    <w:rsid w:val="00164BA4"/>
    <w:rsid w:val="00166964"/>
    <w:rsid w:val="001670D0"/>
    <w:rsid w:val="00171A25"/>
    <w:rsid w:val="001817A1"/>
    <w:rsid w:val="00184E8E"/>
    <w:rsid w:val="0019248B"/>
    <w:rsid w:val="001973E1"/>
    <w:rsid w:val="001B51BB"/>
    <w:rsid w:val="001B5674"/>
    <w:rsid w:val="001B56A2"/>
    <w:rsid w:val="001B6FB2"/>
    <w:rsid w:val="001B6FF8"/>
    <w:rsid w:val="001C0060"/>
    <w:rsid w:val="001D0C14"/>
    <w:rsid w:val="001D3F79"/>
    <w:rsid w:val="001F2C32"/>
    <w:rsid w:val="001F344A"/>
    <w:rsid w:val="00200C3D"/>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0584E"/>
    <w:rsid w:val="003169FD"/>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E65"/>
    <w:rsid w:val="003A3BA5"/>
    <w:rsid w:val="003A3BA6"/>
    <w:rsid w:val="003A555E"/>
    <w:rsid w:val="003A71B1"/>
    <w:rsid w:val="003C22C4"/>
    <w:rsid w:val="003C2FAE"/>
    <w:rsid w:val="003C6685"/>
    <w:rsid w:val="0040095A"/>
    <w:rsid w:val="004251B6"/>
    <w:rsid w:val="00453840"/>
    <w:rsid w:val="004551D0"/>
    <w:rsid w:val="00456786"/>
    <w:rsid w:val="00466CB2"/>
    <w:rsid w:val="00466DFF"/>
    <w:rsid w:val="0047310F"/>
    <w:rsid w:val="00487837"/>
    <w:rsid w:val="004A45A4"/>
    <w:rsid w:val="004B0B44"/>
    <w:rsid w:val="004B1E5F"/>
    <w:rsid w:val="004B6816"/>
    <w:rsid w:val="004C1346"/>
    <w:rsid w:val="004C4BF2"/>
    <w:rsid w:val="004D0925"/>
    <w:rsid w:val="004D6D10"/>
    <w:rsid w:val="004D7945"/>
    <w:rsid w:val="004F1116"/>
    <w:rsid w:val="00503C7B"/>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EDB"/>
    <w:rsid w:val="00601F77"/>
    <w:rsid w:val="00612454"/>
    <w:rsid w:val="00626395"/>
    <w:rsid w:val="00644624"/>
    <w:rsid w:val="00646CC7"/>
    <w:rsid w:val="00650C57"/>
    <w:rsid w:val="00654587"/>
    <w:rsid w:val="00657D0C"/>
    <w:rsid w:val="00673955"/>
    <w:rsid w:val="006A6044"/>
    <w:rsid w:val="006D46A6"/>
    <w:rsid w:val="006E20FA"/>
    <w:rsid w:val="006E326E"/>
    <w:rsid w:val="006F0D03"/>
    <w:rsid w:val="006F1DE9"/>
    <w:rsid w:val="006F2A17"/>
    <w:rsid w:val="00711750"/>
    <w:rsid w:val="00714623"/>
    <w:rsid w:val="007205B3"/>
    <w:rsid w:val="00723C18"/>
    <w:rsid w:val="00727F04"/>
    <w:rsid w:val="00732D6C"/>
    <w:rsid w:val="00735F8D"/>
    <w:rsid w:val="0074378D"/>
    <w:rsid w:val="0074704C"/>
    <w:rsid w:val="0076125F"/>
    <w:rsid w:val="00761FEA"/>
    <w:rsid w:val="00762D3E"/>
    <w:rsid w:val="00763DFC"/>
    <w:rsid w:val="0076646A"/>
    <w:rsid w:val="00772A00"/>
    <w:rsid w:val="007762E8"/>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3717A"/>
    <w:rsid w:val="008475B3"/>
    <w:rsid w:val="00851689"/>
    <w:rsid w:val="00856C2A"/>
    <w:rsid w:val="008625AB"/>
    <w:rsid w:val="00872A80"/>
    <w:rsid w:val="00873F56"/>
    <w:rsid w:val="00877B92"/>
    <w:rsid w:val="008819A6"/>
    <w:rsid w:val="008834B0"/>
    <w:rsid w:val="00890B1F"/>
    <w:rsid w:val="0089579A"/>
    <w:rsid w:val="00895AB6"/>
    <w:rsid w:val="00896A8E"/>
    <w:rsid w:val="00896C89"/>
    <w:rsid w:val="00897AD7"/>
    <w:rsid w:val="008A211A"/>
    <w:rsid w:val="008A2912"/>
    <w:rsid w:val="008A2ABA"/>
    <w:rsid w:val="008A4F60"/>
    <w:rsid w:val="008A6481"/>
    <w:rsid w:val="008B3D88"/>
    <w:rsid w:val="008B4811"/>
    <w:rsid w:val="008C1E49"/>
    <w:rsid w:val="008C6BCC"/>
    <w:rsid w:val="008C7DBE"/>
    <w:rsid w:val="008E2E5A"/>
    <w:rsid w:val="008E6BA0"/>
    <w:rsid w:val="008E746F"/>
    <w:rsid w:val="00924F24"/>
    <w:rsid w:val="00947FE2"/>
    <w:rsid w:val="009606E6"/>
    <w:rsid w:val="00967D93"/>
    <w:rsid w:val="009711A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AEE"/>
    <w:rsid w:val="00A37879"/>
    <w:rsid w:val="00A4753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79"/>
    <w:rsid w:val="00AC1F97"/>
    <w:rsid w:val="00AC5DF4"/>
    <w:rsid w:val="00AC634C"/>
    <w:rsid w:val="00AE2D20"/>
    <w:rsid w:val="00B07D5F"/>
    <w:rsid w:val="00B20DDF"/>
    <w:rsid w:val="00B27062"/>
    <w:rsid w:val="00B3607D"/>
    <w:rsid w:val="00B37A7A"/>
    <w:rsid w:val="00B42367"/>
    <w:rsid w:val="00B45EBC"/>
    <w:rsid w:val="00B54EC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092B"/>
    <w:rsid w:val="00C03E0B"/>
    <w:rsid w:val="00C04498"/>
    <w:rsid w:val="00C17D32"/>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37900"/>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68E8"/>
    <w:rsid w:val="00EA78F9"/>
    <w:rsid w:val="00EB4D2D"/>
    <w:rsid w:val="00EC2858"/>
    <w:rsid w:val="00EC4780"/>
    <w:rsid w:val="00ED4B2D"/>
    <w:rsid w:val="00ED5D86"/>
    <w:rsid w:val="00ED6393"/>
    <w:rsid w:val="00EE3204"/>
    <w:rsid w:val="00EE561D"/>
    <w:rsid w:val="00EF478C"/>
    <w:rsid w:val="00F01410"/>
    <w:rsid w:val="00F14BCC"/>
    <w:rsid w:val="00F350AE"/>
    <w:rsid w:val="00F3683E"/>
    <w:rsid w:val="00F37E66"/>
    <w:rsid w:val="00F54F2D"/>
    <w:rsid w:val="00F709C5"/>
    <w:rsid w:val="00F71384"/>
    <w:rsid w:val="00F754DE"/>
    <w:rsid w:val="00F779CE"/>
    <w:rsid w:val="00F85C52"/>
    <w:rsid w:val="00F954C6"/>
    <w:rsid w:val="00FB270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592D9"/>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9</Pages>
  <Words>3000</Words>
  <Characters>16506</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2026-08-03T14:29:00Z</dcterms:created>
  <dcterms:modified xsi:type="dcterms:W3CDTF">2026-08-03T20:00:00Z</dcterms:modified>
</cp:coreProperties>
</file>