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2FFDF7B2" w:rsidR="00E60CD7" w:rsidRPr="005814CB" w:rsidRDefault="00E60CD7" w:rsidP="00D44F15">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CF1319" w:rsidRPr="005814CB">
        <w:rPr>
          <w:rFonts w:ascii="Arial Narrow" w:eastAsia="Times New Roman" w:hAnsi="Arial Narrow" w:cs="Times New Roman"/>
          <w:b/>
          <w:bCs/>
          <w:color w:val="000000"/>
          <w:kern w:val="0"/>
          <w:shd w:val="clear" w:color="auto" w:fill="FFFFFF"/>
          <w:lang w:eastAsia="es-PE"/>
          <w14:ligatures w14:val="none"/>
        </w:rPr>
        <w:t>2545-2025/CC1</w:t>
      </w:r>
    </w:p>
    <w:p w14:paraId="174737B6" w14:textId="54472743" w:rsidR="00E60CD7" w:rsidRPr="005814CB" w:rsidRDefault="00E60CD7" w:rsidP="00D44F1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814CB">
        <w:rPr>
          <w:rFonts w:ascii="Arial Narrow" w:eastAsia="Arial Narrow" w:hAnsi="Arial Narrow" w:cs="Arial Narrow"/>
          <w:b/>
          <w:color w:val="000000"/>
          <w:kern w:val="0"/>
          <w:lang w:eastAsia="es-PE"/>
          <w14:ligatures w14:val="none"/>
        </w:rPr>
        <w:t xml:space="preserve">DENUNCIANTE:[DENUNCIANTE] ([APELLIDO])</w:t>
      </w:r>
      <w:r w:rsidRPr="005814CB">
        <w:rPr>
          <w:rFonts w:ascii="Arial Narrow" w:eastAsia="Arial Narrow" w:hAnsi="Arial Narrow" w:cs="Arial Narrow"/>
          <w:b/>
          <w:color w:val="000000"/>
          <w:kern w:val="0"/>
          <w:lang w:eastAsia="es-PE"/>
          <w14:ligatures w14:val="none"/>
        </w:rPr>
        <w:tab/>
        <w:t/>
      </w:r>
      <w:r w:rsidRPr="005814CB">
        <w:rPr>
          <w:rFonts w:ascii="Arial Narrow" w:eastAsia="Arial Narrow" w:hAnsi="Arial Narrow" w:cs="Arial Narrow"/>
          <w:b/>
          <w:color w:val="000000"/>
          <w:kern w:val="0"/>
          <w:lang w:eastAsia="es-PE"/>
          <w14:ligatures w14:val="none"/>
        </w:rPr>
        <w:tab/>
      </w:r>
      <w:r w:rsidR="00EA7C6A" w:rsidRPr="005814CB">
        <w:rPr>
          <w:rFonts w:ascii="Arial Narrow" w:eastAsia="Arial Narrow" w:hAnsi="Arial Narrow" w:cs="Arial Narrow"/>
          <w:b/>
          <w:color w:val="000000"/>
          <w:kern w:val="0"/>
          <w:lang w:eastAsia="es-PE"/>
          <w14:ligatures w14:val="none"/>
        </w:rPr>
        <w:t/>
      </w:r>
      <w:r w:rsidR="00B9467D">
        <w:rPr>
          <w:rFonts w:ascii="Arial Narrow" w:eastAsia="Arial Narrow" w:hAnsi="Arial Narrow" w:cs="Arial Narrow"/>
          <w:b/>
          <w:color w:val="000000"/>
          <w:kern w:val="0"/>
          <w:lang w:eastAsia="es-PE"/>
          <w14:ligatures w14:val="none"/>
        </w:rPr>
        <w:t/>
      </w:r>
      <w:r w:rsidR="00EA7C6A" w:rsidRPr="005814CB">
        <w:rPr>
          <w:rFonts w:ascii="Arial Narrow" w:eastAsia="Arial Narrow" w:hAnsi="Arial Narrow" w:cs="Arial Narrow"/>
          <w:b/>
          <w:color w:val="000000"/>
          <w:kern w:val="0"/>
          <w:lang w:eastAsia="es-PE"/>
          <w14:ligatures w14:val="none"/>
        </w:rPr>
        <w:t xml:space="preserve"/>
      </w:r>
      <w:r w:rsidRPr="005814CB">
        <w:rPr>
          <w:rFonts w:ascii="Arial Narrow" w:eastAsia="Arial Narrow" w:hAnsi="Arial Narrow" w:cs="Arial Narrow"/>
          <w:b/>
          <w:color w:val="000000"/>
          <w:kern w:val="0"/>
          <w:lang w:eastAsia="es-PE"/>
          <w14:ligatures w14:val="none"/>
        </w:rPr>
        <w:t/>
      </w:r>
      <w:r w:rsidR="00EA7C6A" w:rsidRPr="005814CB">
        <w:rPr>
          <w:rFonts w:ascii="Arial Narrow" w:eastAsia="Arial Narrow" w:hAnsi="Arial Narrow" w:cs="Arial Narrow"/>
          <w:b/>
          <w:color w:val="000000"/>
          <w:kern w:val="0"/>
          <w:lang w:eastAsia="es-PE"/>
          <w14:ligatures w14:val="none"/>
        </w:rPr>
        <w:t/>
      </w:r>
      <w:r w:rsidRPr="005814CB">
        <w:rPr>
          <w:rFonts w:ascii="Arial Narrow" w:eastAsia="Arial Narrow" w:hAnsi="Arial Narrow" w:cs="Arial Narrow"/>
          <w:b/>
          <w:color w:val="000000"/>
          <w:kern w:val="0"/>
          <w:lang w:eastAsia="es-PE"/>
          <w14:ligatures w14:val="none"/>
        </w:rPr>
        <w:t/>
      </w:r>
    </w:p>
    <w:p w14:paraId="223101EF" w14:textId="16C7B73D" w:rsidR="00E60CD7" w:rsidRPr="005814CB" w:rsidRDefault="00E60CD7" w:rsidP="00D44F1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814CB">
        <w:rPr>
          <w:rFonts w:ascii="Arial Narrow" w:eastAsia="Arial Narrow" w:hAnsi="Arial Narrow" w:cs="Arial Narrow"/>
          <w:b/>
          <w:color w:val="000000"/>
          <w:kern w:val="0"/>
          <w:lang w:eastAsia="es-PE"/>
          <w14:ligatures w14:val="none"/>
        </w:rPr>
        <w:t>DENUNCIADOS</w:t>
      </w:r>
      <w:r w:rsidRPr="005814CB">
        <w:rPr>
          <w:rFonts w:ascii="Arial Narrow" w:eastAsia="Arial Narrow" w:hAnsi="Arial Narrow" w:cs="Arial Narrow"/>
          <w:b/>
          <w:color w:val="000000"/>
          <w:kern w:val="0"/>
          <w:lang w:eastAsia="es-PE"/>
          <w14:ligatures w14:val="none"/>
        </w:rPr>
        <w:tab/>
        <w:t>:</w:t>
      </w:r>
      <w:r w:rsidRPr="005814CB">
        <w:rPr>
          <w:rFonts w:ascii="Arial Narrow" w:eastAsia="Arial Narrow" w:hAnsi="Arial Narrow" w:cs="Arial Narrow"/>
          <w:b/>
          <w:color w:val="000000"/>
          <w:kern w:val="0"/>
          <w:lang w:eastAsia="es-PE"/>
          <w14:ligatures w14:val="none"/>
        </w:rPr>
        <w:tab/>
      </w:r>
      <w:r w:rsidR="005814CB" w:rsidRPr="005814CB">
        <w:rPr>
          <w:rFonts w:ascii="Arial Narrow" w:eastAsia="Arial Narrow" w:hAnsi="Arial Narrow" w:cs="Arial Narrow"/>
          <w:b/>
          <w:color w:val="000000"/>
          <w:kern w:val="0"/>
          <w:lang w:eastAsia="es-PE"/>
          <w14:ligatures w14:val="none"/>
        </w:rPr>
        <w:t xml:space="preserve">BANCO BBVA PERÚ S.A. </w:t>
      </w:r>
      <w:r w:rsidRPr="005814CB">
        <w:rPr>
          <w:rFonts w:ascii="Arial Narrow" w:eastAsia="Arial Narrow" w:hAnsi="Arial Narrow" w:cs="Arial Narrow"/>
          <w:b/>
          <w:color w:val="000000"/>
          <w:kern w:val="0"/>
          <w:lang w:eastAsia="es-PE"/>
          <w14:ligatures w14:val="none"/>
        </w:rPr>
        <w:t>(</w:t>
      </w:r>
      <w:r w:rsidR="005814CB" w:rsidRPr="005814CB">
        <w:rPr>
          <w:rFonts w:ascii="Arial Narrow" w:eastAsia="Arial Narrow" w:hAnsi="Arial Narrow" w:cs="Arial Narrow"/>
          <w:b/>
          <w:color w:val="000000"/>
          <w:kern w:val="0"/>
          <w:lang w:eastAsia="es-PE"/>
          <w14:ligatures w14:val="none"/>
        </w:rPr>
        <w:t>BANCO</w:t>
      </w:r>
      <w:r w:rsidRPr="005814CB">
        <w:rPr>
          <w:rFonts w:ascii="Arial Narrow" w:eastAsia="Arial Narrow" w:hAnsi="Arial Narrow" w:cs="Arial Narrow"/>
          <w:b/>
          <w:color w:val="000000"/>
          <w:kern w:val="0"/>
          <w:lang w:eastAsia="es-PE"/>
          <w14:ligatures w14:val="none"/>
        </w:rPr>
        <w:t xml:space="preserve">) </w:t>
      </w:r>
    </w:p>
    <w:p w14:paraId="4D23E5DF" w14:textId="64860F57" w:rsidR="00E60CD7" w:rsidRPr="005814CB" w:rsidRDefault="00E60CD7" w:rsidP="00D44F1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814CB">
        <w:rPr>
          <w:rFonts w:ascii="Arial Narrow" w:eastAsia="Arial Narrow" w:hAnsi="Arial Narrow" w:cs="Arial Narrow"/>
          <w:b/>
          <w:color w:val="000000"/>
          <w:kern w:val="0"/>
          <w:lang w:eastAsia="es-PE"/>
          <w14:ligatures w14:val="none"/>
        </w:rPr>
        <w:tab/>
      </w:r>
      <w:r w:rsidRPr="005814CB">
        <w:rPr>
          <w:rFonts w:ascii="Arial Narrow" w:eastAsia="Arial Narrow" w:hAnsi="Arial Narrow" w:cs="Arial Narrow"/>
          <w:b/>
          <w:color w:val="000000"/>
          <w:kern w:val="0"/>
          <w:lang w:eastAsia="es-PE"/>
          <w14:ligatures w14:val="none"/>
        </w:rPr>
        <w:tab/>
      </w:r>
      <w:r w:rsidR="00164267" w:rsidRPr="005814CB">
        <w:rPr>
          <w:rFonts w:ascii="Arial Narrow" w:eastAsia="Arial Narrow" w:hAnsi="Arial Narrow" w:cs="Arial Narrow"/>
          <w:b/>
          <w:color w:val="000000"/>
          <w:kern w:val="0"/>
          <w:lang w:eastAsia="es-PE"/>
          <w14:ligatures w14:val="none"/>
        </w:rPr>
        <w:t>RÍMAC SEGUROS Y REASEGUROS S.A.</w:t>
      </w:r>
      <w:r w:rsidRPr="005814CB">
        <w:rPr>
          <w:rFonts w:ascii="Arial Narrow" w:eastAsia="Arial Narrow" w:hAnsi="Arial Narrow" w:cs="Arial Narrow"/>
          <w:b/>
          <w:color w:val="000000"/>
          <w:kern w:val="0"/>
          <w:lang w:eastAsia="es-PE"/>
          <w14:ligatures w14:val="none"/>
        </w:rPr>
        <w:t xml:space="preserve"> (</w:t>
      </w:r>
      <w:r w:rsidR="00164267" w:rsidRPr="005814CB">
        <w:rPr>
          <w:rFonts w:ascii="Arial Narrow" w:eastAsia="Arial Narrow" w:hAnsi="Arial Narrow" w:cs="Arial Narrow"/>
          <w:b/>
          <w:color w:val="000000"/>
          <w:kern w:val="0"/>
          <w:lang w:eastAsia="es-PE"/>
          <w14:ligatures w14:val="none"/>
        </w:rPr>
        <w:t>RÍMAC</w:t>
      </w:r>
      <w:r w:rsidRPr="005814CB">
        <w:rPr>
          <w:rFonts w:ascii="Arial Narrow" w:eastAsia="Arial Narrow" w:hAnsi="Arial Narrow" w:cs="Arial Narrow"/>
          <w:b/>
          <w:color w:val="000000"/>
          <w:kern w:val="0"/>
          <w:lang w:eastAsia="es-PE"/>
          <w14:ligatures w14:val="none"/>
        </w:rPr>
        <w:t>)</w:t>
      </w:r>
    </w:p>
    <w:p w14:paraId="753670C1" w14:textId="77777777" w:rsidR="00E60CD7" w:rsidRPr="005814CB" w:rsidRDefault="00E60CD7" w:rsidP="00D44F1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814CB">
        <w:rPr>
          <w:rFonts w:ascii="Arial Narrow" w:eastAsia="Arial Narrow" w:hAnsi="Arial Narrow" w:cs="Arial Narrow"/>
          <w:b/>
          <w:color w:val="000000"/>
          <w:kern w:val="0"/>
          <w:lang w:eastAsia="es-PE"/>
          <w14:ligatures w14:val="none"/>
        </w:rPr>
        <w:t>MATERIAS</w:t>
      </w:r>
      <w:r w:rsidRPr="005814CB">
        <w:rPr>
          <w:rFonts w:ascii="Arial Narrow" w:eastAsia="Arial Narrow" w:hAnsi="Arial Narrow" w:cs="Arial Narrow"/>
          <w:b/>
          <w:color w:val="000000"/>
          <w:kern w:val="0"/>
          <w:lang w:eastAsia="es-PE"/>
          <w14:ligatures w14:val="none"/>
        </w:rPr>
        <w:tab/>
        <w:t xml:space="preserve">: </w:t>
      </w:r>
      <w:r w:rsidRPr="005814CB">
        <w:rPr>
          <w:rFonts w:ascii="Arial Narrow" w:eastAsia="Arial Narrow" w:hAnsi="Arial Narrow" w:cs="Arial Narrow"/>
          <w:b/>
          <w:color w:val="000000"/>
          <w:kern w:val="0"/>
          <w:lang w:eastAsia="es-PE"/>
          <w14:ligatures w14:val="none"/>
        </w:rPr>
        <w:tab/>
        <w:t>ADMISIÓN A TRÁMITE</w:t>
      </w:r>
    </w:p>
    <w:p w14:paraId="3267C54F" w14:textId="71EDCD06" w:rsidR="00CA393A" w:rsidRPr="005814CB" w:rsidRDefault="00CA393A" w:rsidP="00D44F1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814CB">
        <w:rPr>
          <w:rFonts w:ascii="Arial Narrow" w:eastAsia="Arial Narrow" w:hAnsi="Arial Narrow" w:cs="Arial Narrow"/>
          <w:b/>
          <w:color w:val="000000"/>
          <w:kern w:val="0"/>
          <w:lang w:eastAsia="es-PE"/>
          <w14:ligatures w14:val="none"/>
        </w:rPr>
        <w:tab/>
      </w:r>
      <w:r w:rsidRPr="005814CB">
        <w:rPr>
          <w:rFonts w:ascii="Arial Narrow" w:eastAsia="Arial Narrow" w:hAnsi="Arial Narrow" w:cs="Arial Narrow"/>
          <w:b/>
          <w:color w:val="000000"/>
          <w:kern w:val="0"/>
          <w:lang w:eastAsia="es-PE"/>
          <w14:ligatures w14:val="none"/>
        </w:rPr>
        <w:tab/>
      </w:r>
      <w:r w:rsidRPr="005814CB">
        <w:rPr>
          <w:rFonts w:ascii="Arial Narrow" w:hAnsi="Arial Narrow"/>
          <w:b/>
          <w:bCs/>
        </w:rPr>
        <w:t>INCLUSIÓN DE OFICIO</w:t>
      </w:r>
    </w:p>
    <w:p w14:paraId="449086A9" w14:textId="77777777" w:rsidR="00E60CD7" w:rsidRPr="005814CB" w:rsidRDefault="00E60CD7" w:rsidP="00D44F15">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814CB">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5128ED" w:rsidRDefault="00E60CD7" w:rsidP="00D44F15">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814CB">
        <w:rPr>
          <w:rFonts w:ascii="Arial Narrow" w:eastAsia="Arial Narrow" w:hAnsi="Arial Narrow" w:cs="Arial Narrow"/>
          <w:b/>
          <w:color w:val="000000"/>
          <w:kern w:val="0"/>
          <w:lang w:eastAsia="es-PE"/>
          <w14:ligatures w14:val="none"/>
        </w:rPr>
        <w:t xml:space="preserve">RESOLUCIÓN </w:t>
      </w:r>
      <w:r w:rsidRPr="005814CB">
        <w:rPr>
          <w:rFonts w:ascii="Arial Narrow" w:eastAsia="Arial Narrow" w:hAnsi="Arial Narrow" w:cs="Arial Narrow"/>
          <w:b/>
          <w:color w:val="000000"/>
          <w:kern w:val="0"/>
          <w:lang w:eastAsia="es-PE"/>
          <w14:ligatures w14:val="none"/>
        </w:rPr>
        <w:tab/>
        <w:t>:</w:t>
      </w:r>
      <w:r w:rsidRPr="005814CB">
        <w:rPr>
          <w:rFonts w:ascii="Arial Narrow" w:eastAsia="Arial Narrow" w:hAnsi="Arial Narrow" w:cs="Arial Narrow"/>
          <w:b/>
          <w:color w:val="000000"/>
          <w:kern w:val="0"/>
          <w:lang w:eastAsia="es-PE"/>
          <w14:ligatures w14:val="none"/>
        </w:rPr>
        <w:tab/>
      </w:r>
      <w:r w:rsidRPr="005128ED">
        <w:rPr>
          <w:rFonts w:ascii="Arial Narrow" w:eastAsia="Arial Narrow" w:hAnsi="Arial Narrow" w:cs="Arial Narrow"/>
          <w:b/>
          <w:color w:val="000000"/>
          <w:kern w:val="0"/>
          <w:lang w:eastAsia="es-PE"/>
          <w14:ligatures w14:val="none"/>
        </w:rPr>
        <w:t>1</w:t>
      </w:r>
    </w:p>
    <w:p w14:paraId="26BE4AD0" w14:textId="77777777" w:rsidR="00E60CD7" w:rsidRPr="005128ED" w:rsidRDefault="00E60CD7" w:rsidP="00D44F1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6E05A683" w:rsidR="00E60CD7" w:rsidRPr="005128ED" w:rsidRDefault="00E60CD7" w:rsidP="00D44F1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128ED">
        <w:rPr>
          <w:rFonts w:ascii="Arial Narrow" w:eastAsia="Times New Roman" w:hAnsi="Arial Narrow" w:cs="Times New Roman"/>
          <w:color w:val="000000"/>
          <w:kern w:val="0"/>
          <w:shd w:val="clear" w:color="auto" w:fill="FFFFFF"/>
          <w:lang w:eastAsia="es-PE"/>
          <w14:ligatures w14:val="none"/>
        </w:rPr>
        <w:t xml:space="preserve">Lima, </w:t>
      </w:r>
      <w:r w:rsidR="00546930">
        <w:rPr>
          <w:rFonts w:ascii="Arial Narrow" w:eastAsia="Times New Roman" w:hAnsi="Arial Narrow" w:cs="Times New Roman"/>
          <w:color w:val="000000"/>
          <w:kern w:val="0"/>
          <w:shd w:val="clear" w:color="auto" w:fill="FFFFFF"/>
          <w:lang w:eastAsia="es-PE"/>
          <w14:ligatures w14:val="none"/>
        </w:rPr>
        <w:t>14</w:t>
      </w:r>
      <w:r w:rsidRPr="005128ED">
        <w:rPr>
          <w:rFonts w:ascii="Arial Narrow" w:eastAsia="Times New Roman" w:hAnsi="Arial Narrow" w:cs="Times New Roman"/>
          <w:color w:val="000000"/>
          <w:kern w:val="0"/>
          <w:shd w:val="clear" w:color="auto" w:fill="FFFFFF"/>
          <w:lang w:eastAsia="es-PE"/>
          <w14:ligatures w14:val="none"/>
        </w:rPr>
        <w:t xml:space="preserve"> de </w:t>
      </w:r>
      <w:r w:rsidR="00E14B68" w:rsidRPr="005128ED">
        <w:rPr>
          <w:rFonts w:ascii="Arial Narrow" w:eastAsia="Times New Roman" w:hAnsi="Arial Narrow" w:cs="Times New Roman"/>
          <w:color w:val="000000"/>
          <w:kern w:val="0"/>
          <w:shd w:val="clear" w:color="auto" w:fill="FFFFFF"/>
          <w:lang w:eastAsia="es-PE"/>
          <w14:ligatures w14:val="none"/>
        </w:rPr>
        <w:t>noviembre</w:t>
      </w:r>
      <w:r w:rsidR="008752F0" w:rsidRPr="005128ED">
        <w:rPr>
          <w:rFonts w:ascii="Arial Narrow" w:eastAsia="Times New Roman" w:hAnsi="Arial Narrow" w:cs="Times New Roman"/>
          <w:color w:val="000000"/>
          <w:kern w:val="0"/>
          <w:shd w:val="clear" w:color="auto" w:fill="FFFFFF"/>
          <w:lang w:eastAsia="es-PE"/>
          <w14:ligatures w14:val="none"/>
        </w:rPr>
        <w:t xml:space="preserve"> </w:t>
      </w:r>
      <w:r w:rsidRPr="005128ED">
        <w:rPr>
          <w:rFonts w:ascii="Arial Narrow" w:eastAsia="Times New Roman" w:hAnsi="Arial Narrow" w:cs="Times New Roman"/>
          <w:color w:val="000000"/>
          <w:kern w:val="0"/>
          <w:shd w:val="clear" w:color="auto" w:fill="FFFFFF"/>
          <w:lang w:eastAsia="es-PE"/>
          <w14:ligatures w14:val="none"/>
        </w:rPr>
        <w:t>de 2025</w:t>
      </w:r>
    </w:p>
    <w:p w14:paraId="1EF3C256" w14:textId="77777777" w:rsidR="00E60CD7" w:rsidRPr="005128ED" w:rsidRDefault="00E60CD7" w:rsidP="00D44F15">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5128ED" w:rsidRDefault="00E60CD7" w:rsidP="00D44F15">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5128ED">
        <w:rPr>
          <w:rFonts w:ascii="Arial Narrow" w:eastAsia="Arial Narrow" w:hAnsi="Arial Narrow" w:cs="Arial Narrow"/>
          <w:b/>
          <w:color w:val="000000"/>
          <w:kern w:val="0"/>
          <w:lang w:eastAsia="es-PE"/>
          <w14:ligatures w14:val="none"/>
        </w:rPr>
        <w:t xml:space="preserve">HECHOS </w:t>
      </w:r>
    </w:p>
    <w:p w14:paraId="4407157A" w14:textId="77777777" w:rsidR="00E60CD7" w:rsidRPr="005128ED" w:rsidRDefault="00E60CD7" w:rsidP="00D44F15">
      <w:pPr>
        <w:spacing w:after="0" w:line="240" w:lineRule="auto"/>
        <w:jc w:val="both"/>
        <w:rPr>
          <w:rFonts w:ascii="Arial Narrow" w:eastAsia="Times New Roman" w:hAnsi="Arial Narrow" w:cs="Times New Roman"/>
          <w:color w:val="000000"/>
          <w:kern w:val="0"/>
          <w:lang w:eastAsia="es-PE"/>
          <w14:ligatures w14:val="none"/>
        </w:rPr>
      </w:pPr>
    </w:p>
    <w:p w14:paraId="5ECFCB1A" w14:textId="7A1339A1" w:rsidR="00E60CD7" w:rsidRPr="005128ED" w:rsidRDefault="00E60CD7" w:rsidP="00D44F15">
      <w:pPr>
        <w:numPr>
          <w:ilvl w:val="1"/>
          <w:numId w:val="5"/>
        </w:numPr>
        <w:spacing w:after="0" w:line="240" w:lineRule="auto"/>
        <w:ind w:left="567" w:hanging="567"/>
        <w:jc w:val="both"/>
        <w:rPr>
          <w:rFonts w:ascii="Arial Narrow" w:eastAsia="Arial Narrow" w:hAnsi="Arial Narrow" w:cs="Arial Narrow"/>
          <w:color w:val="000000"/>
          <w:kern w:val="0"/>
          <w:lang w:val="es-ES" w:eastAsia="es-ES"/>
          <w14:ligatures w14:val="none"/>
        </w:rPr>
      </w:pPr>
      <w:r w:rsidRPr="005128ED">
        <w:rPr>
          <w:rFonts w:ascii="Arial Narrow" w:eastAsia="Times New Roman" w:hAnsi="Arial Narrow" w:cs="Arial"/>
          <w:color w:val="000000"/>
          <w:kern w:val="0"/>
          <w:lang w:val="es-ES" w:eastAsia="es-ES"/>
          <w14:ligatures w14:val="none"/>
        </w:rPr>
        <w:t xml:space="preserve">Mediante la denuncia del 24 de setiembre del 2025, [APELLIDO] denunció al Banco y Rímac por presuntas infracciones a la Ley 29571, Código de Protección y Defensa del Consumidor (en adelante, Código), señalando lo siguiente:</w:t>
      </w:r>
      <w:r w:rsidR="00334736" w:rsidRPr="005128ED">
        <w:rPr>
          <w:rFonts w:ascii="Arial Narrow" w:eastAsia="Times New Roman" w:hAnsi="Arial Narrow" w:cs="Arial"/>
          <w:color w:val="000000"/>
          <w:kern w:val="0"/>
          <w:lang w:val="es-ES" w:eastAsia="es-ES"/>
          <w14:ligatures w14:val="none"/>
        </w:rPr>
        <w:t/>
      </w:r>
      <w:r w:rsidRPr="005128ED">
        <w:rPr>
          <w:rFonts w:ascii="Arial Narrow" w:eastAsia="Times New Roman" w:hAnsi="Arial Narrow" w:cs="Arial"/>
          <w:color w:val="000000"/>
          <w:kern w:val="0"/>
          <w:lang w:val="es-ES" w:eastAsia="es-ES"/>
          <w14:ligatures w14:val="none"/>
        </w:rPr>
        <w:t xml:space="preserve"/>
      </w:r>
      <w:r w:rsidR="00334736" w:rsidRPr="005128ED">
        <w:rPr>
          <w:rFonts w:ascii="Arial Narrow" w:eastAsia="Times New Roman" w:hAnsi="Arial Narrow" w:cs="Arial"/>
          <w:color w:val="000000"/>
          <w:kern w:val="0"/>
          <w:lang w:val="es-ES" w:eastAsia="es-ES"/>
          <w14:ligatures w14:val="none"/>
        </w:rPr>
        <w:t/>
      </w:r>
      <w:r w:rsidRPr="005128ED">
        <w:rPr>
          <w:rFonts w:ascii="Arial Narrow" w:eastAsia="Times New Roman" w:hAnsi="Arial Narrow" w:cs="Arial"/>
          <w:color w:val="000000"/>
          <w:kern w:val="0"/>
          <w:lang w:val="es-ES" w:eastAsia="es-ES"/>
          <w14:ligatures w14:val="none"/>
        </w:rPr>
        <w:t xml:space="preserve"/>
      </w:r>
      <w:r w:rsidR="00A83ABA" w:rsidRPr="005128ED">
        <w:rPr>
          <w:rFonts w:ascii="Arial Narrow" w:eastAsia="Times New Roman" w:hAnsi="Arial Narrow" w:cs="Arial"/>
          <w:color w:val="000000"/>
          <w:kern w:val="0"/>
          <w:lang w:val="es-ES" w:eastAsia="es-ES"/>
          <w14:ligatures w14:val="none"/>
        </w:rPr>
        <w:t/>
      </w:r>
      <w:r w:rsidRPr="005128ED">
        <w:rPr>
          <w:rFonts w:ascii="Arial Narrow" w:eastAsia="Times New Roman" w:hAnsi="Arial Narrow" w:cs="Times New Roman"/>
          <w:color w:val="000000"/>
          <w:kern w:val="0"/>
          <w:vertAlign w:val="superscript"/>
          <w:lang w:val="es-ES" w:eastAsia="es-ES"/>
          <w14:ligatures w14:val="none"/>
        </w:rPr>
        <w:footnoteReference w:id="1"/>
      </w:r>
      <w:r w:rsidRPr="005128ED">
        <w:rPr>
          <w:rFonts w:ascii="Arial Narrow" w:eastAsia="Times New Roman" w:hAnsi="Arial Narrow" w:cs="Arial"/>
          <w:color w:val="000000"/>
          <w:kern w:val="0"/>
          <w:lang w:val="es-ES" w:eastAsia="es-ES"/>
          <w14:ligatures w14:val="none"/>
        </w:rPr>
        <w:t/>
      </w:r>
      <w:r w:rsidRPr="005128ED">
        <w:rPr>
          <w:rFonts w:ascii="Arial Narrow" w:eastAsia="Calibri" w:hAnsi="Arial Narrow" w:cs="Arial"/>
          <w:kern w:val="0"/>
          <w14:ligatures w14:val="none"/>
        </w:rPr>
        <w:t xml:space="preserve"/>
      </w:r>
      <w:proofErr w:type="spellStart"/>
      <w:r w:rsidR="000B51F9" w:rsidRPr="005128ED">
        <w:rPr>
          <w:rFonts w:ascii="Arial Narrow" w:eastAsia="Calibri" w:hAnsi="Arial Narrow" w:cs="Arial"/>
          <w:kern w:val="0"/>
          <w14:ligatures w14:val="none"/>
        </w:rPr>
        <w:t/>
      </w:r>
      <w:proofErr w:type="spellEnd"/>
      <w:r w:rsidR="000B51F9" w:rsidRPr="005128ED">
        <w:rPr>
          <w:rFonts w:ascii="Arial Narrow" w:eastAsia="Times New Roman" w:hAnsi="Arial Narrow" w:cs="Times New Roman"/>
          <w:color w:val="000000"/>
          <w:kern w:val="0"/>
          <w:vertAlign w:val="superscript"/>
          <w:lang w:val="es-ES" w:eastAsia="es-ES"/>
          <w14:ligatures w14:val="none"/>
        </w:rPr>
        <w:footnoteReference w:id="2"/>
      </w:r>
      <w:r w:rsidR="000B51F9" w:rsidRPr="005128ED">
        <w:rPr>
          <w:rFonts w:ascii="Arial Narrow" w:eastAsia="Calibri" w:hAnsi="Arial Narrow" w:cs="Arial"/>
          <w:kern w:val="0"/>
          <w14:ligatures w14:val="none"/>
        </w:rPr>
        <w:t xml:space="preserve"/>
      </w:r>
      <w:r w:rsidRPr="005128ED">
        <w:rPr>
          <w:rFonts w:ascii="Arial Narrow" w:eastAsia="Calibri" w:hAnsi="Arial Narrow" w:cs="Arial"/>
          <w:kern w:val="0"/>
          <w14:ligatures w14:val="none"/>
        </w:rPr>
        <w:t/>
      </w:r>
      <w:r w:rsidRPr="005128ED">
        <w:rPr>
          <w:rFonts w:ascii="Arial Narrow" w:eastAsia="Times New Roman" w:hAnsi="Arial Narrow" w:cs="Arial"/>
          <w:color w:val="000000"/>
          <w:kern w:val="0"/>
          <w:lang w:val="es-ES" w:eastAsia="es-ES"/>
          <w14:ligatures w14:val="none"/>
        </w:rPr>
        <w:t/>
      </w:r>
      <w:r w:rsidR="00301AF8" w:rsidRPr="005128ED">
        <w:rPr>
          <w:rFonts w:ascii="Arial Narrow" w:eastAsia="Times New Roman" w:hAnsi="Arial Narrow" w:cs="Arial"/>
          <w:color w:val="000000"/>
          <w:kern w:val="0"/>
          <w:lang w:val="es-ES" w:eastAsia="es-ES"/>
          <w14:ligatures w14:val="none"/>
        </w:rPr>
        <w:t/>
      </w:r>
      <w:r w:rsidRPr="005128ED">
        <w:rPr>
          <w:rFonts w:ascii="Arial Narrow" w:eastAsia="Times New Roman" w:hAnsi="Arial Narrow" w:cs="Arial"/>
          <w:color w:val="000000"/>
          <w:kern w:val="0"/>
          <w:lang w:val="es-ES" w:eastAsia="es-ES"/>
          <w14:ligatures w14:val="none"/>
        </w:rPr>
        <w:t xml:space="preserve"/>
      </w:r>
      <w:r w:rsidR="00301AF8" w:rsidRPr="005128ED">
        <w:rPr>
          <w:rFonts w:ascii="Arial Narrow" w:eastAsia="Times New Roman" w:hAnsi="Arial Narrow" w:cs="Arial"/>
          <w:color w:val="000000"/>
          <w:kern w:val="0"/>
          <w:lang w:val="es-ES" w:eastAsia="es-ES"/>
          <w14:ligatures w14:val="none"/>
        </w:rPr>
        <w:t xml:space="preserve"/>
      </w:r>
      <w:r w:rsidRPr="005128ED">
        <w:rPr>
          <w:rFonts w:ascii="Arial Narrow" w:eastAsia="Times New Roman" w:hAnsi="Arial Narrow" w:cs="Arial"/>
          <w:color w:val="000000"/>
          <w:kern w:val="0"/>
          <w:lang w:val="es-ES" w:eastAsia="es-ES"/>
          <w14:ligatures w14:val="none"/>
        </w:rPr>
        <w:t xml:space="preserve"/>
      </w:r>
      <w:r w:rsidR="00301AF8" w:rsidRPr="005128ED">
        <w:rPr>
          <w:rFonts w:ascii="Arial Narrow" w:eastAsia="Times New Roman" w:hAnsi="Arial Narrow" w:cs="Arial"/>
          <w:color w:val="000000"/>
          <w:kern w:val="0"/>
          <w:lang w:val="es-ES" w:eastAsia="es-ES"/>
          <w14:ligatures w14:val="none"/>
        </w:rPr>
        <w:t xml:space="preserve"/>
      </w:r>
      <w:r w:rsidRPr="005128ED">
        <w:rPr>
          <w:rFonts w:ascii="Arial Narrow" w:eastAsia="Times New Roman" w:hAnsi="Arial Narrow" w:cs="Arial"/>
          <w:color w:val="000000"/>
          <w:kern w:val="0"/>
          <w:lang w:val="es-ES" w:eastAsia="es-ES"/>
          <w14:ligatures w14:val="none"/>
        </w:rPr>
        <w:t/>
      </w:r>
      <w:r w:rsidRPr="005128ED">
        <w:rPr>
          <w:rFonts w:ascii="Arial Narrow" w:eastAsia="Arial Narrow" w:hAnsi="Arial Narrow" w:cs="Arial Narrow"/>
          <w:color w:val="000000"/>
          <w:kern w:val="0"/>
          <w:lang w:val="es-ES" w:eastAsia="es-ES"/>
          <w14:ligatures w14:val="none"/>
        </w:rPr>
        <w:t/>
      </w:r>
      <w:r w:rsidRPr="005128ED">
        <w:rPr>
          <w:rFonts w:ascii="Arial Narrow" w:eastAsia="Arial Narrow" w:hAnsi="Arial Narrow" w:cs="Arial Narrow"/>
          <w:color w:val="000000"/>
          <w:kern w:val="0"/>
          <w:vertAlign w:val="superscript"/>
          <w:lang w:val="es-ES" w:eastAsia="es-ES"/>
          <w14:ligatures w14:val="none"/>
        </w:rPr>
        <w:footnoteReference w:id="3"/>
      </w:r>
      <w:r w:rsidRPr="005128ED">
        <w:rPr>
          <w:rFonts w:ascii="Arial Narrow" w:eastAsia="Arial Narrow" w:hAnsi="Arial Narrow" w:cs="Arial Narrow"/>
          <w:color w:val="000000"/>
          <w:kern w:val="0"/>
          <w:lang w:val="es-ES" w:eastAsia="es-ES"/>
          <w14:ligatures w14:val="none"/>
        </w:rPr>
        <w:t/>
      </w:r>
    </w:p>
    <w:p w14:paraId="64AF7FDB" w14:textId="77777777" w:rsidR="00E60CD7" w:rsidRPr="005128ED" w:rsidRDefault="00E60CD7" w:rsidP="00D44F15">
      <w:pPr>
        <w:tabs>
          <w:tab w:val="left" w:pos="1134"/>
        </w:tabs>
        <w:spacing w:after="0" w:line="240" w:lineRule="auto"/>
        <w:jc w:val="both"/>
        <w:rPr>
          <w:rFonts w:ascii="Arial Narrow" w:eastAsia="Arial Narrow" w:hAnsi="Arial Narrow" w:cs="Arial Narrow"/>
          <w:color w:val="000000"/>
          <w:kern w:val="0"/>
          <w:lang w:val="es-ES" w:eastAsia="es-ES"/>
          <w14:ligatures w14:val="none"/>
        </w:rPr>
      </w:pPr>
      <w:bookmarkStart w:id="1" w:name="_Hlk213687422"/>
    </w:p>
    <w:p w14:paraId="5A356934" w14:textId="17B3EB22" w:rsidR="00E60CD7" w:rsidRPr="005128ED" w:rsidRDefault="00FD04DE" w:rsidP="00D44F15">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bookmarkStart w:id="2" w:name="_Hlk213687528"/>
      <w:r w:rsidRPr="005128ED">
        <w:rPr>
          <w:rFonts w:ascii="Arial Narrow" w:eastAsia="Arial Narrow" w:hAnsi="Arial Narrow" w:cs="Arial Narrow"/>
        </w:rPr>
        <w:t xml:space="preserve">El </w:t>
      </w:r>
      <w:r w:rsidR="4CA9CF56" w:rsidRPr="005128ED">
        <w:rPr>
          <w:rFonts w:ascii="Arial Narrow" w:eastAsia="Arial Narrow" w:hAnsi="Arial Narrow" w:cs="Arial Narrow"/>
        </w:rPr>
        <w:t xml:space="preserve">2 de agosto de 2021, contrató con </w:t>
      </w:r>
      <w:r w:rsidR="00321CC0" w:rsidRPr="005128ED">
        <w:rPr>
          <w:rFonts w:ascii="Arial Narrow" w:eastAsia="Arial Narrow" w:hAnsi="Arial Narrow" w:cs="Arial Narrow"/>
        </w:rPr>
        <w:t xml:space="preserve">el </w:t>
      </w:r>
      <w:r w:rsidR="4CA9CF56" w:rsidRPr="005128ED">
        <w:rPr>
          <w:rFonts w:ascii="Arial Narrow" w:eastAsia="Arial Narrow" w:hAnsi="Arial Narrow" w:cs="Arial Narrow"/>
        </w:rPr>
        <w:t xml:space="preserve">Banco </w:t>
      </w:r>
      <w:r w:rsidRPr="005128ED">
        <w:rPr>
          <w:rFonts w:ascii="Arial Narrow" w:eastAsia="Arial Narrow" w:hAnsi="Arial Narrow" w:cs="Arial Narrow"/>
        </w:rPr>
        <w:t>un</w:t>
      </w:r>
      <w:r w:rsidR="4CA9CF56" w:rsidRPr="005128ED">
        <w:rPr>
          <w:rFonts w:ascii="Arial Narrow" w:eastAsia="Arial Narrow" w:hAnsi="Arial Narrow" w:cs="Arial Narrow"/>
        </w:rPr>
        <w:t xml:space="preserve"> crédito comercial cuyo cronograma de pagos estableció como fecha de término el 4 de abril de 202</w:t>
      </w:r>
      <w:r w:rsidR="00C249CF" w:rsidRPr="005128ED">
        <w:rPr>
          <w:rFonts w:ascii="Arial Narrow" w:eastAsia="Arial Narrow" w:hAnsi="Arial Narrow" w:cs="Arial Narrow"/>
        </w:rPr>
        <w:t>5</w:t>
      </w:r>
      <w:r w:rsidR="4CA9CF56" w:rsidRPr="005128ED">
        <w:rPr>
          <w:rFonts w:ascii="Arial Narrow" w:eastAsia="Arial Narrow" w:hAnsi="Arial Narrow" w:cs="Arial Narrow"/>
        </w:rPr>
        <w:t xml:space="preserve">. </w:t>
      </w:r>
    </w:p>
    <w:p w14:paraId="1821B511" w14:textId="77777777" w:rsidR="00321CC0" w:rsidRPr="005128ED" w:rsidRDefault="00321CC0" w:rsidP="00D44F15">
      <w:pPr>
        <w:pStyle w:val="Prrafodelista"/>
        <w:spacing w:after="0" w:line="240" w:lineRule="auto"/>
        <w:ind w:left="1430"/>
        <w:jc w:val="both"/>
        <w:rPr>
          <w:rFonts w:ascii="Arial Narrow" w:eastAsia="Arial Narrow" w:hAnsi="Arial Narrow" w:cs="Arial Narrow"/>
          <w:kern w:val="0"/>
          <w14:ligatures w14:val="none"/>
        </w:rPr>
      </w:pPr>
    </w:p>
    <w:p w14:paraId="1A0FAF46" w14:textId="592AAFC4" w:rsidR="00D44F15" w:rsidRPr="00D44F15" w:rsidRDefault="00321CC0" w:rsidP="00D44F15">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005128ED">
        <w:rPr>
          <w:rFonts w:ascii="Arial Narrow" w:eastAsia="Arial Narrow" w:hAnsi="Arial Narrow" w:cs="Arial Narrow"/>
        </w:rPr>
        <w:t xml:space="preserve">El </w:t>
      </w:r>
      <w:r w:rsidR="4CA9CF56" w:rsidRPr="005128ED">
        <w:rPr>
          <w:rFonts w:ascii="Arial Narrow" w:eastAsia="Arial Narrow" w:hAnsi="Arial Narrow" w:cs="Arial Narrow"/>
        </w:rPr>
        <w:t xml:space="preserve">30 de marzo de 2025, efectuó el pago de la última cuota y canceló el referido </w:t>
      </w:r>
      <w:r w:rsidR="000F674D" w:rsidRPr="005128ED">
        <w:rPr>
          <w:rFonts w:ascii="Arial Narrow" w:eastAsia="Arial Narrow" w:hAnsi="Arial Narrow" w:cs="Arial Narrow"/>
        </w:rPr>
        <w:t>crédito comercial</w:t>
      </w:r>
      <w:r w:rsidR="4CA9CF56" w:rsidRPr="005128ED">
        <w:rPr>
          <w:rFonts w:ascii="Arial Narrow" w:eastAsia="Arial Narrow" w:hAnsi="Arial Narrow" w:cs="Arial Narrow"/>
        </w:rPr>
        <w:t xml:space="preserve">. Asimismo, </w:t>
      </w:r>
      <w:r w:rsidR="00AA2A28" w:rsidRPr="005128ED">
        <w:rPr>
          <w:rFonts w:ascii="Arial Narrow" w:eastAsia="Arial Narrow" w:hAnsi="Arial Narrow" w:cs="Arial Narrow"/>
        </w:rPr>
        <w:t xml:space="preserve">había adquirido a través de Rímac </w:t>
      </w:r>
      <w:r w:rsidR="00BB4B56" w:rsidRPr="005128ED">
        <w:rPr>
          <w:rFonts w:ascii="Arial Narrow" w:eastAsia="Arial Narrow" w:hAnsi="Arial Narrow" w:cs="Arial Narrow"/>
        </w:rPr>
        <w:t xml:space="preserve">la Póliza Todo Riesgo Negocio Seguro </w:t>
      </w:r>
      <w:r w:rsidR="4CA9CF56" w:rsidRPr="005128ED">
        <w:rPr>
          <w:rFonts w:ascii="Arial Narrow" w:eastAsia="Arial Narrow" w:hAnsi="Arial Narrow" w:cs="Arial Narrow"/>
        </w:rPr>
        <w:t>1338-505693</w:t>
      </w:r>
      <w:r w:rsidR="00AA2A28" w:rsidRPr="005128ED">
        <w:rPr>
          <w:rFonts w:ascii="Arial Narrow" w:eastAsia="Arial Narrow" w:hAnsi="Arial Narrow" w:cs="Arial Narrow"/>
        </w:rPr>
        <w:t xml:space="preserve"> endosado al </w:t>
      </w:r>
      <w:r w:rsidR="00A322CC" w:rsidRPr="005128ED">
        <w:rPr>
          <w:rFonts w:ascii="Arial Narrow" w:eastAsia="Arial Narrow" w:hAnsi="Arial Narrow" w:cs="Arial Narrow"/>
        </w:rPr>
        <w:t>crédito comercial</w:t>
      </w:r>
      <w:r w:rsidR="4CA9CF56" w:rsidRPr="005128ED">
        <w:rPr>
          <w:rFonts w:ascii="Arial Narrow" w:eastAsia="Arial Narrow" w:hAnsi="Arial Narrow" w:cs="Arial Narrow"/>
        </w:rPr>
        <w:t xml:space="preserve">, cuyo pago realizó hasta marzo de 2025. </w:t>
      </w:r>
    </w:p>
    <w:p w14:paraId="0F751768" w14:textId="77777777" w:rsidR="00D44F15" w:rsidRPr="00D44F15" w:rsidRDefault="00D44F15" w:rsidP="00D44F15">
      <w:pPr>
        <w:pStyle w:val="Prrafodelista"/>
        <w:spacing w:after="0" w:line="240" w:lineRule="auto"/>
        <w:ind w:left="1430"/>
        <w:jc w:val="both"/>
        <w:rPr>
          <w:rFonts w:ascii="Arial Narrow" w:eastAsia="Arial Narrow" w:hAnsi="Arial Narrow" w:cs="Arial Narrow"/>
          <w:kern w:val="0"/>
          <w14:ligatures w14:val="none"/>
        </w:rPr>
      </w:pPr>
    </w:p>
    <w:p w14:paraId="4E821A6C" w14:textId="344F2599" w:rsidR="00321CC0" w:rsidRPr="005128ED" w:rsidRDefault="00A322CC" w:rsidP="00D44F15">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005128ED">
        <w:rPr>
          <w:rFonts w:ascii="Arial Narrow" w:eastAsia="Arial Narrow" w:hAnsi="Arial Narrow" w:cs="Arial Narrow"/>
        </w:rPr>
        <w:t>Desde</w:t>
      </w:r>
      <w:r w:rsidR="00321CC0" w:rsidRPr="005128ED">
        <w:rPr>
          <w:rFonts w:ascii="Arial Narrow" w:eastAsia="Arial Narrow" w:hAnsi="Arial Narrow" w:cs="Arial Narrow"/>
        </w:rPr>
        <w:t xml:space="preserve"> m</w:t>
      </w:r>
      <w:r w:rsidR="4CA9CF56" w:rsidRPr="005128ED">
        <w:rPr>
          <w:rFonts w:ascii="Arial Narrow" w:eastAsia="Arial Narrow" w:hAnsi="Arial Narrow" w:cs="Arial Narrow"/>
        </w:rPr>
        <w:t xml:space="preserve">ayo de 2025, en </w:t>
      </w:r>
      <w:r w:rsidRPr="005128ED">
        <w:rPr>
          <w:rFonts w:ascii="Arial Narrow" w:eastAsia="Arial Narrow" w:hAnsi="Arial Narrow" w:cs="Arial Narrow"/>
        </w:rPr>
        <w:t>sus</w:t>
      </w:r>
      <w:r w:rsidR="4CA9CF56" w:rsidRPr="005128ED">
        <w:rPr>
          <w:rFonts w:ascii="Arial Narrow" w:eastAsia="Arial Narrow" w:hAnsi="Arial Narrow" w:cs="Arial Narrow"/>
        </w:rPr>
        <w:t xml:space="preserve"> estados de cuenta se registraron cargos por seguros no solicitados ni autorizados: </w:t>
      </w:r>
      <w:r w:rsidR="00A962C8" w:rsidRPr="005128ED">
        <w:rPr>
          <w:rFonts w:ascii="Arial Narrow" w:eastAsia="Arial Narrow" w:hAnsi="Arial Narrow" w:cs="Arial Narrow"/>
        </w:rPr>
        <w:t xml:space="preserve">Seguro </w:t>
      </w:r>
      <w:r w:rsidR="00FC4F87" w:rsidRPr="005128ED">
        <w:rPr>
          <w:rFonts w:ascii="Arial Narrow" w:eastAsia="Arial Narrow" w:hAnsi="Arial Narrow" w:cs="Arial Narrow"/>
        </w:rPr>
        <w:t xml:space="preserve">para </w:t>
      </w:r>
      <w:r w:rsidR="00A962C8" w:rsidRPr="005128ED">
        <w:rPr>
          <w:rFonts w:ascii="Arial Narrow" w:eastAsia="Arial Narrow" w:hAnsi="Arial Narrow" w:cs="Arial Narrow"/>
        </w:rPr>
        <w:t>Inmueble</w:t>
      </w:r>
      <w:r w:rsidR="00FC4F87" w:rsidRPr="005128ED">
        <w:rPr>
          <w:rFonts w:ascii="Arial Narrow" w:eastAsia="Arial Narrow" w:hAnsi="Arial Narrow" w:cs="Arial Narrow"/>
        </w:rPr>
        <w:t>s</w:t>
      </w:r>
      <w:r w:rsidR="00A962C8" w:rsidRPr="005128ED">
        <w:rPr>
          <w:rFonts w:ascii="Arial Narrow" w:eastAsia="Arial Narrow" w:hAnsi="Arial Narrow" w:cs="Arial Narrow"/>
        </w:rPr>
        <w:t xml:space="preserve"> - </w:t>
      </w:r>
      <w:r w:rsidR="4CA9CF56" w:rsidRPr="005128ED">
        <w:rPr>
          <w:rFonts w:ascii="Arial Narrow" w:eastAsia="Arial Narrow" w:hAnsi="Arial Narrow" w:cs="Arial Narrow"/>
        </w:rPr>
        <w:t xml:space="preserve">Póliza </w:t>
      </w:r>
      <w:r w:rsidR="00FC4F87" w:rsidRPr="005128ED">
        <w:rPr>
          <w:rFonts w:ascii="Arial Narrow" w:eastAsia="Arial Narrow" w:hAnsi="Arial Narrow" w:cs="Arial Narrow"/>
        </w:rPr>
        <w:t>0011-0137-40-0****145</w:t>
      </w:r>
      <w:r w:rsidR="4CA9CF56" w:rsidRPr="005128ED">
        <w:rPr>
          <w:rFonts w:ascii="Arial Narrow" w:eastAsia="Arial Narrow" w:hAnsi="Arial Narrow" w:cs="Arial Narrow"/>
        </w:rPr>
        <w:t xml:space="preserve"> por US$ 1 256,03</w:t>
      </w:r>
      <w:r w:rsidR="00BB4B56" w:rsidRPr="005128ED">
        <w:rPr>
          <w:rFonts w:ascii="Arial Narrow" w:eastAsia="Arial Narrow" w:hAnsi="Arial Narrow" w:cs="Arial Narrow"/>
        </w:rPr>
        <w:t xml:space="preserve"> </w:t>
      </w:r>
      <w:r w:rsidR="4CA9CF56" w:rsidRPr="005128ED">
        <w:rPr>
          <w:rFonts w:ascii="Arial Narrow" w:eastAsia="Arial Narrow" w:hAnsi="Arial Narrow" w:cs="Arial Narrow"/>
        </w:rPr>
        <w:t xml:space="preserve">y </w:t>
      </w:r>
      <w:r w:rsidR="00A962C8" w:rsidRPr="005128ED">
        <w:rPr>
          <w:rFonts w:ascii="Arial Narrow" w:eastAsia="Arial Narrow" w:hAnsi="Arial Narrow" w:cs="Arial Narrow"/>
        </w:rPr>
        <w:t xml:space="preserve">Seguro </w:t>
      </w:r>
      <w:r w:rsidR="00FC4F87" w:rsidRPr="005128ED">
        <w:rPr>
          <w:rFonts w:ascii="Arial Narrow" w:eastAsia="Arial Narrow" w:hAnsi="Arial Narrow" w:cs="Arial Narrow"/>
        </w:rPr>
        <w:t xml:space="preserve">para </w:t>
      </w:r>
      <w:r w:rsidR="00A962C8" w:rsidRPr="005128ED">
        <w:rPr>
          <w:rFonts w:ascii="Arial Narrow" w:eastAsia="Arial Narrow" w:hAnsi="Arial Narrow" w:cs="Arial Narrow"/>
        </w:rPr>
        <w:t>Inmueble</w:t>
      </w:r>
      <w:r w:rsidR="00FC4F87" w:rsidRPr="005128ED">
        <w:rPr>
          <w:rFonts w:ascii="Arial Narrow" w:eastAsia="Arial Narrow" w:hAnsi="Arial Narrow" w:cs="Arial Narrow"/>
        </w:rPr>
        <w:t>s</w:t>
      </w:r>
      <w:r w:rsidR="00A962C8" w:rsidRPr="005128ED">
        <w:rPr>
          <w:rFonts w:ascii="Arial Narrow" w:eastAsia="Arial Narrow" w:hAnsi="Arial Narrow" w:cs="Arial Narrow"/>
        </w:rPr>
        <w:t xml:space="preserve"> - </w:t>
      </w:r>
      <w:r w:rsidR="4CA9CF56" w:rsidRPr="005128ED">
        <w:rPr>
          <w:rFonts w:ascii="Arial Narrow" w:eastAsia="Arial Narrow" w:hAnsi="Arial Narrow" w:cs="Arial Narrow"/>
        </w:rPr>
        <w:t xml:space="preserve">Póliza </w:t>
      </w:r>
      <w:r w:rsidR="00FC4F87" w:rsidRPr="005128ED">
        <w:rPr>
          <w:rFonts w:ascii="Arial Narrow" w:eastAsia="Arial Narrow" w:hAnsi="Arial Narrow" w:cs="Arial Narrow"/>
        </w:rPr>
        <w:t xml:space="preserve">0011-0137-40-0****823 </w:t>
      </w:r>
      <w:r w:rsidR="4CA9CF56" w:rsidRPr="005128ED">
        <w:rPr>
          <w:rFonts w:ascii="Arial Narrow" w:eastAsia="Arial Narrow" w:hAnsi="Arial Narrow" w:cs="Arial Narrow"/>
        </w:rPr>
        <w:t xml:space="preserve">por US$ 209,34, pese a la cancelación del </w:t>
      </w:r>
      <w:r w:rsidR="000F674D" w:rsidRPr="005128ED">
        <w:rPr>
          <w:rFonts w:ascii="Arial Narrow" w:eastAsia="Arial Narrow" w:hAnsi="Arial Narrow" w:cs="Arial Narrow"/>
        </w:rPr>
        <w:t>crédito comercial</w:t>
      </w:r>
      <w:r w:rsidR="4CA9CF56" w:rsidRPr="005128ED">
        <w:rPr>
          <w:rFonts w:ascii="Arial Narrow" w:eastAsia="Arial Narrow" w:hAnsi="Arial Narrow" w:cs="Arial Narrow"/>
        </w:rPr>
        <w:t xml:space="preserve">. No se recibió documentación ni se suscribió contrato para dichos seguros. </w:t>
      </w:r>
    </w:p>
    <w:p w14:paraId="703C7082" w14:textId="77777777" w:rsidR="00321CC0" w:rsidRPr="005128ED" w:rsidRDefault="00321CC0" w:rsidP="00D44F15">
      <w:pPr>
        <w:pStyle w:val="Prrafodelista"/>
        <w:spacing w:line="240" w:lineRule="auto"/>
        <w:rPr>
          <w:rFonts w:ascii="Arial Narrow" w:eastAsia="Arial Narrow" w:hAnsi="Arial Narrow" w:cs="Arial Narrow"/>
        </w:rPr>
      </w:pPr>
    </w:p>
    <w:p w14:paraId="6B25B1A9" w14:textId="41645D6F" w:rsidR="00D14FAA" w:rsidRPr="005128ED" w:rsidRDefault="00321CC0" w:rsidP="00D44F15">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005128ED">
        <w:rPr>
          <w:rFonts w:ascii="Arial Narrow" w:eastAsia="Arial Narrow" w:hAnsi="Arial Narrow" w:cs="Arial Narrow"/>
        </w:rPr>
        <w:t xml:space="preserve">El </w:t>
      </w:r>
      <w:r w:rsidR="4CA9CF56" w:rsidRPr="005128ED">
        <w:rPr>
          <w:rFonts w:ascii="Arial Narrow" w:eastAsia="Arial Narrow" w:hAnsi="Arial Narrow" w:cs="Arial Narrow"/>
        </w:rPr>
        <w:t xml:space="preserve">29 de agosto de 2025, presentó un reclamo ante el </w:t>
      </w:r>
      <w:r w:rsidR="002A133E" w:rsidRPr="005128ED">
        <w:rPr>
          <w:rFonts w:ascii="Arial Narrow" w:eastAsia="Arial Narrow" w:hAnsi="Arial Narrow" w:cs="Arial Narrow"/>
        </w:rPr>
        <w:t xml:space="preserve">Banco </w:t>
      </w:r>
      <w:r w:rsidR="4CA9CF56" w:rsidRPr="005128ED">
        <w:rPr>
          <w:rFonts w:ascii="Arial Narrow" w:eastAsia="Arial Narrow" w:hAnsi="Arial Narrow" w:cs="Arial Narrow"/>
        </w:rPr>
        <w:t>solicitando la anulación de los seguros y el cese de los cargos</w:t>
      </w:r>
      <w:r w:rsidR="009012A1" w:rsidRPr="005128ED">
        <w:rPr>
          <w:rFonts w:ascii="Arial Narrow" w:eastAsia="Arial Narrow" w:hAnsi="Arial Narrow" w:cs="Arial Narrow"/>
        </w:rPr>
        <w:t>, sin obtener solución.</w:t>
      </w:r>
    </w:p>
    <w:p w14:paraId="201D7E82" w14:textId="77777777" w:rsidR="00D14FAA" w:rsidRPr="005128ED" w:rsidRDefault="00D14FAA" w:rsidP="00D44F15">
      <w:pPr>
        <w:pStyle w:val="Prrafodelista"/>
        <w:spacing w:line="240" w:lineRule="auto"/>
        <w:rPr>
          <w:rFonts w:ascii="Arial Narrow" w:eastAsia="Arial Narrow" w:hAnsi="Arial Narrow" w:cs="Arial Narrow"/>
        </w:rPr>
      </w:pPr>
    </w:p>
    <w:p w14:paraId="03F57F2C" w14:textId="71FDDD2D" w:rsidR="00E60CD7" w:rsidRPr="005128ED" w:rsidRDefault="00D14FAA" w:rsidP="00D44F15">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005128ED">
        <w:rPr>
          <w:rFonts w:ascii="Arial Narrow" w:eastAsia="Arial Narrow" w:hAnsi="Arial Narrow" w:cs="Arial Narrow"/>
        </w:rPr>
        <w:t xml:space="preserve">El </w:t>
      </w:r>
      <w:r w:rsidR="4CA9CF56" w:rsidRPr="005128ED">
        <w:rPr>
          <w:rFonts w:ascii="Arial Narrow" w:eastAsia="Arial Narrow" w:hAnsi="Arial Narrow" w:cs="Arial Narrow"/>
        </w:rPr>
        <w:t xml:space="preserve">5 de setiembre de 2025, presentó </w:t>
      </w:r>
      <w:r w:rsidR="009012A1" w:rsidRPr="005128ED">
        <w:rPr>
          <w:rFonts w:ascii="Arial Narrow" w:eastAsia="Arial Narrow" w:hAnsi="Arial Narrow" w:cs="Arial Narrow"/>
        </w:rPr>
        <w:t>otro reclamo</w:t>
      </w:r>
      <w:r w:rsidR="4CA9CF56" w:rsidRPr="005128ED">
        <w:rPr>
          <w:rFonts w:ascii="Arial Narrow" w:eastAsia="Arial Narrow" w:hAnsi="Arial Narrow" w:cs="Arial Narrow"/>
        </w:rPr>
        <w:t xml:space="preserve"> </w:t>
      </w:r>
      <w:r w:rsidR="00994F40" w:rsidRPr="005128ED">
        <w:rPr>
          <w:rFonts w:ascii="Arial Narrow" w:eastAsia="Arial Narrow" w:hAnsi="Arial Narrow" w:cs="Arial Narrow"/>
        </w:rPr>
        <w:t xml:space="preserve">ante el Banco </w:t>
      </w:r>
      <w:r w:rsidR="4CA9CF56" w:rsidRPr="005128ED">
        <w:rPr>
          <w:rFonts w:ascii="Arial Narrow" w:eastAsia="Arial Narrow" w:hAnsi="Arial Narrow" w:cs="Arial Narrow"/>
        </w:rPr>
        <w:t>reiterando la anulación de los seguros y el cese de los cobros</w:t>
      </w:r>
      <w:r w:rsidR="009012A1" w:rsidRPr="005128ED">
        <w:rPr>
          <w:rFonts w:ascii="Arial Narrow" w:eastAsia="Arial Narrow" w:hAnsi="Arial Narrow" w:cs="Arial Narrow"/>
        </w:rPr>
        <w:t>, sin obtener solución.</w:t>
      </w:r>
    </w:p>
    <w:p w14:paraId="228EFEAD" w14:textId="7FEC39E4" w:rsidR="002A133E" w:rsidRPr="005128ED" w:rsidRDefault="002A133E" w:rsidP="00D44F15">
      <w:pPr>
        <w:pStyle w:val="Prrafodelista"/>
        <w:spacing w:line="240" w:lineRule="auto"/>
        <w:rPr>
          <w:rFonts w:ascii="Arial Narrow" w:eastAsia="Arial Narrow" w:hAnsi="Arial Narrow" w:cs="Arial Narrow"/>
          <w:kern w:val="0"/>
          <w14:ligatures w14:val="none"/>
        </w:rPr>
      </w:pPr>
      <w:r w:rsidRPr="005128ED">
        <w:rPr>
          <w:rFonts w:ascii="Arial Narrow" w:eastAsia="Arial Narrow" w:hAnsi="Arial Narrow" w:cs="Arial Narrow"/>
          <w:kern w:val="0"/>
          <w14:ligatures w14:val="none"/>
        </w:rPr>
        <w:t xml:space="preserve"> </w:t>
      </w:r>
    </w:p>
    <w:p w14:paraId="2FB14F49" w14:textId="7ABB57B2" w:rsidR="00E60CD7" w:rsidRPr="005128ED" w:rsidRDefault="00E316B4" w:rsidP="00D44F15">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005128ED">
        <w:rPr>
          <w:rFonts w:ascii="Arial Narrow" w:eastAsia="Arial Narrow" w:hAnsi="Arial Narrow" w:cs="Arial Narrow"/>
        </w:rPr>
        <w:t>Hasta la fecha de presentación de su denuncia</w:t>
      </w:r>
      <w:r w:rsidR="4CA9CF56" w:rsidRPr="005128ED">
        <w:rPr>
          <w:rFonts w:ascii="Arial Narrow" w:eastAsia="Arial Narrow" w:hAnsi="Arial Narrow" w:cs="Arial Narrow"/>
        </w:rPr>
        <w:t>, el monto total cobrado por ambos seguros ascendió aproximadamente a US$ 1 465,37</w:t>
      </w:r>
      <w:bookmarkEnd w:id="1"/>
      <w:bookmarkEnd w:id="2"/>
      <w:r w:rsidR="4CA9CF56" w:rsidRPr="005128ED">
        <w:rPr>
          <w:rFonts w:ascii="Arial Narrow" w:eastAsia="Arial Narrow" w:hAnsi="Arial Narrow" w:cs="Arial Narrow"/>
        </w:rPr>
        <w:t>.</w:t>
      </w:r>
    </w:p>
    <w:p w14:paraId="76630485" w14:textId="77777777" w:rsidR="00E60CD7" w:rsidRPr="005128ED" w:rsidRDefault="00E60CD7" w:rsidP="00D44F15">
      <w:pPr>
        <w:tabs>
          <w:tab w:val="left" w:pos="1134"/>
        </w:tabs>
        <w:spacing w:after="0" w:line="240" w:lineRule="auto"/>
        <w:jc w:val="both"/>
        <w:rPr>
          <w:rFonts w:ascii="Arial Narrow" w:eastAsia="Times New Roman" w:hAnsi="Arial Narrow" w:cs="Arial"/>
          <w:color w:val="000000"/>
          <w:kern w:val="0"/>
          <w:lang w:eastAsia="es-ES"/>
          <w14:ligatures w14:val="none"/>
        </w:rPr>
      </w:pPr>
    </w:p>
    <w:p w14:paraId="150CD385" w14:textId="55BEF6F2" w:rsidR="00CA393A" w:rsidRPr="00A277B3" w:rsidRDefault="007C69D8" w:rsidP="00D44F1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proofErr w:type="spellStart"/>
      <w:r w:rsidRPr="005128ED">
        <w:rPr>
          <w:rFonts w:ascii="Arial Narrow" w:eastAsia="Times New Roman" w:hAnsi="Arial Narrow" w:cs="Arial"/>
          <w:color w:val="000000"/>
          <w:kern w:val="0"/>
          <w:lang w:val="es-ES" w:eastAsia="es-ES"/>
          <w14:ligatures w14:val="none"/>
        </w:rPr>
        <w:t xml:space="preserve">[APELLIDO] solicitó, en calidad de medida correctiva, que el Banco cumpla con: (i) realizar el cese inmediato de los cobros de seguros no solicitados; (ii) realizar la devolución de los montos cobrados indebidamente, más los intereses legales correspondientes; y, (iii) entregarle el levantamiento de hipoteca de su local comercial y carta de no adeudo. Asimismo, no requirió de manera expresa el reembolso de costos y costas del presente procedimiento.</w:t>
      </w:r>
      <w:proofErr w:type="spellEnd"/>
      <w:r w:rsidR="00E60CD7" w:rsidRPr="005128ED">
        <w:rPr>
          <w:rFonts w:ascii="Arial Narrow" w:eastAsia="Calibri" w:hAnsi="Arial Narrow" w:cs="Arial"/>
          <w:kern w:val="0"/>
          <w14:ligatures w14:val="none"/>
        </w:rPr>
        <w:t xml:space="preserve"/>
      </w:r>
      <w:r w:rsidR="00E60CD7" w:rsidRPr="005128ED">
        <w:rPr>
          <w:rFonts w:ascii="Arial Narrow" w:eastAsia="Times New Roman" w:hAnsi="Arial Narrow" w:cs="Arial"/>
          <w:color w:val="000000"/>
          <w:kern w:val="0"/>
          <w:lang w:val="es-ES" w:eastAsia="es-ES"/>
          <w14:ligatures w14:val="none"/>
        </w:rPr>
        <w:t xml:space="preserve"/>
      </w:r>
      <w:bookmarkStart w:id="3" w:name="_Hlk206587071"/>
      <w:r w:rsidRPr="005128ED">
        <w:rPr>
          <w:rFonts w:ascii="Arial Narrow" w:eastAsia="Times New Roman" w:hAnsi="Arial Narrow" w:cs="Arial"/>
          <w:color w:val="000000"/>
          <w:kern w:val="0"/>
          <w:lang w:val="es-ES" w:eastAsia="es-ES"/>
          <w14:ligatures w14:val="none"/>
        </w:rPr>
        <w:t xml:space="preserve"/>
      </w:r>
      <w:r w:rsidR="00E60CD7" w:rsidRPr="005128ED">
        <w:rPr>
          <w:rFonts w:ascii="Arial Narrow" w:eastAsia="Times New Roman" w:hAnsi="Arial Narrow" w:cs="Arial"/>
          <w:color w:val="000000"/>
          <w:kern w:val="0"/>
          <w:lang w:val="es-ES" w:eastAsia="es-ES"/>
          <w14:ligatures w14:val="none"/>
        </w:rPr>
        <w:t xml:space="preserve"/>
      </w:r>
      <w:r w:rsidR="007A336F" w:rsidRPr="005128ED">
        <w:rPr>
          <w:rFonts w:ascii="Arial Narrow" w:eastAsia="Times New Roman" w:hAnsi="Arial Narrow" w:cs="Arial"/>
          <w:color w:val="000000"/>
          <w:kern w:val="0"/>
          <w:lang w:val="es-ES" w:eastAsia="es-ES"/>
          <w14:ligatures w14:val="none"/>
        </w:rPr>
        <w:t/>
      </w:r>
      <w:r w:rsidR="007A336F" w:rsidRPr="00A277B3">
        <w:rPr>
          <w:rFonts w:ascii="Arial Narrow" w:eastAsia="Times New Roman" w:hAnsi="Arial Narrow" w:cs="Arial"/>
          <w:color w:val="000000"/>
          <w:kern w:val="0"/>
          <w:lang w:val="es-ES" w:eastAsia="es-ES"/>
          <w14:ligatures w14:val="none"/>
        </w:rPr>
        <w:t/>
      </w:r>
      <w:proofErr w:type="spellStart"/>
      <w:r w:rsidR="007A336F" w:rsidRPr="00A277B3">
        <w:rPr>
          <w:rFonts w:ascii="Arial Narrow" w:eastAsia="Times New Roman" w:hAnsi="Arial Narrow" w:cs="Arial"/>
          <w:color w:val="000000"/>
          <w:kern w:val="0"/>
          <w:lang w:val="es-ES" w:eastAsia="es-ES"/>
          <w14:ligatures w14:val="none"/>
        </w:rPr>
        <w:t/>
      </w:r>
      <w:proofErr w:type="spellEnd"/>
      <w:r w:rsidR="007A336F" w:rsidRPr="00A277B3">
        <w:rPr>
          <w:rFonts w:ascii="Arial Narrow" w:eastAsia="Times New Roman" w:hAnsi="Arial Narrow" w:cs="Arial"/>
          <w:color w:val="000000"/>
          <w:kern w:val="0"/>
          <w:lang w:val="es-ES" w:eastAsia="es-ES"/>
          <w14:ligatures w14:val="none"/>
        </w:rPr>
        <w:t/>
      </w:r>
      <w:r w:rsidR="00A277B3">
        <w:rPr>
          <w:rFonts w:ascii="Arial Narrow" w:eastAsia="Times New Roman" w:hAnsi="Arial Narrow" w:cs="Arial"/>
          <w:color w:val="000000"/>
          <w:kern w:val="0"/>
          <w:lang w:val="es-ES" w:eastAsia="es-ES"/>
          <w14:ligatures w14:val="none"/>
        </w:rPr>
        <w:t/>
      </w:r>
      <w:r w:rsidR="007A336F" w:rsidRPr="00A277B3">
        <w:rPr>
          <w:rFonts w:ascii="Arial Narrow" w:eastAsia="Times New Roman" w:hAnsi="Arial Narrow" w:cs="Arial"/>
          <w:color w:val="000000"/>
          <w:kern w:val="0"/>
          <w:lang w:val="es-ES" w:eastAsia="es-ES"/>
          <w14:ligatures w14:val="none"/>
        </w:rPr>
        <w:t xml:space="preserve"/>
      </w:r>
      <w:proofErr w:type="spellStart"/>
      <w:r w:rsidR="007A336F" w:rsidRPr="00A277B3">
        <w:rPr>
          <w:rFonts w:ascii="Arial Narrow" w:eastAsia="Times New Roman" w:hAnsi="Arial Narrow" w:cs="Arial"/>
          <w:color w:val="000000"/>
          <w:kern w:val="0"/>
          <w:lang w:val="es-ES" w:eastAsia="es-ES"/>
          <w14:ligatures w14:val="none"/>
        </w:rPr>
        <w:t/>
      </w:r>
      <w:proofErr w:type="spellEnd"/>
      <w:r w:rsidR="007A336F" w:rsidRPr="00A277B3">
        <w:rPr>
          <w:rFonts w:ascii="Arial Narrow" w:eastAsia="Times New Roman" w:hAnsi="Arial Narrow" w:cs="Arial"/>
          <w:color w:val="000000"/>
          <w:kern w:val="0"/>
          <w:lang w:val="es-ES" w:eastAsia="es-ES"/>
          <w14:ligatures w14:val="none"/>
        </w:rPr>
        <w:t xml:space="preserve"/>
      </w:r>
      <w:r w:rsidR="00A277B3" w:rsidRPr="00A277B3">
        <w:rPr>
          <w:rFonts w:ascii="Arial Narrow" w:eastAsia="Times New Roman" w:hAnsi="Arial Narrow" w:cs="Arial"/>
          <w:color w:val="000000"/>
          <w:kern w:val="0"/>
          <w:lang w:val="es-ES" w:eastAsia="es-ES"/>
          <w14:ligatures w14:val="none"/>
        </w:rPr>
        <w:t/>
      </w:r>
      <w:r w:rsidR="007A336F" w:rsidRPr="00A277B3">
        <w:rPr>
          <w:rFonts w:ascii="Arial Narrow" w:eastAsia="Times New Roman" w:hAnsi="Arial Narrow" w:cs="Arial"/>
          <w:color w:val="000000"/>
          <w:kern w:val="0"/>
          <w:lang w:val="es-ES" w:eastAsia="es-ES"/>
          <w14:ligatures w14:val="none"/>
        </w:rPr>
        <w:t xml:space="preserve"/>
      </w:r>
      <w:r w:rsidR="00A277B3" w:rsidRPr="00A277B3">
        <w:rPr>
          <w:rFonts w:ascii="Arial Narrow" w:eastAsia="Times New Roman" w:hAnsi="Arial Narrow" w:cs="Arial"/>
          <w:color w:val="000000"/>
          <w:kern w:val="0"/>
          <w:lang w:val="es-ES" w:eastAsia="es-ES"/>
          <w14:ligatures w14:val="none"/>
        </w:rPr>
        <w:t/>
      </w:r>
      <w:r w:rsidR="007A336F" w:rsidRPr="00A277B3">
        <w:rPr>
          <w:rFonts w:ascii="Arial Narrow" w:eastAsia="Times New Roman" w:hAnsi="Arial Narrow" w:cs="Arial"/>
          <w:color w:val="000000"/>
          <w:kern w:val="0"/>
          <w:lang w:val="es-ES" w:eastAsia="es-ES"/>
          <w14:ligatures w14:val="none"/>
        </w:rPr>
        <w:t xml:space="preserve"/>
      </w:r>
      <w:r w:rsidR="00E60CD7" w:rsidRPr="00A277B3">
        <w:rPr>
          <w:rFonts w:ascii="Arial Narrow" w:eastAsia="Times New Roman" w:hAnsi="Arial Narrow" w:cs="Arial"/>
          <w:color w:val="000000"/>
          <w:kern w:val="0"/>
          <w:lang w:val="es-ES" w:eastAsia="es-ES"/>
          <w14:ligatures w14:val="none"/>
        </w:rPr>
        <w:t xml:space="preserve"/>
      </w:r>
      <w:r w:rsidRPr="00A277B3">
        <w:rPr>
          <w:rFonts w:ascii="Arial Narrow" w:eastAsia="Times New Roman" w:hAnsi="Arial Narrow" w:cs="Arial"/>
          <w:color w:val="000000"/>
          <w:kern w:val="0"/>
          <w:lang w:val="es-ES" w:eastAsia="es-ES"/>
          <w14:ligatures w14:val="none"/>
        </w:rPr>
        <w:t xml:space="preserve"/>
      </w:r>
      <w:r w:rsidR="00E60CD7" w:rsidRPr="00A277B3">
        <w:rPr>
          <w:rFonts w:ascii="Arial Narrow" w:eastAsia="Times New Roman" w:hAnsi="Arial Narrow" w:cs="Arial"/>
          <w:color w:val="000000"/>
          <w:kern w:val="0"/>
          <w:lang w:val="es-ES" w:eastAsia="es-ES"/>
          <w14:ligatures w14:val="none"/>
        </w:rPr>
        <w:t xml:space="preserve"/>
      </w:r>
      <w:r w:rsidRPr="00A277B3">
        <w:rPr>
          <w:rFonts w:ascii="Arial Narrow" w:eastAsia="Times New Roman" w:hAnsi="Arial Narrow" w:cs="Arial"/>
          <w:color w:val="000000"/>
          <w:kern w:val="0"/>
          <w:lang w:val="es-ES" w:eastAsia="es-ES"/>
          <w14:ligatures w14:val="none"/>
        </w:rPr>
        <w:t xml:space="preserve"/>
      </w:r>
      <w:r w:rsidR="00E60CD7" w:rsidRPr="00A277B3">
        <w:rPr>
          <w:rFonts w:ascii="Arial Narrow" w:eastAsia="Times New Roman" w:hAnsi="Arial Narrow" w:cs="Arial"/>
          <w:color w:val="000000"/>
          <w:kern w:val="0"/>
          <w:lang w:val="es-ES" w:eastAsia="es-ES"/>
          <w14:ligatures w14:val="none"/>
        </w:rPr>
        <w:t/>
      </w:r>
      <w:bookmarkStart w:id="4" w:name="_Hlk210205006"/>
      <w:bookmarkEnd w:id="3"/>
    </w:p>
    <w:p w14:paraId="281B44E6" w14:textId="77777777" w:rsidR="00CA393A" w:rsidRPr="00C95473" w:rsidRDefault="00CA393A" w:rsidP="00D44F15">
      <w:pPr>
        <w:spacing w:after="0" w:line="240" w:lineRule="auto"/>
        <w:jc w:val="both"/>
        <w:rPr>
          <w:rFonts w:ascii="Arial Narrow" w:hAnsi="Arial Narrow"/>
        </w:rPr>
      </w:pPr>
      <w:bookmarkStart w:id="5" w:name="_Hlk209028760"/>
    </w:p>
    <w:p w14:paraId="392EEC25" w14:textId="27B0D131" w:rsidR="00CA393A" w:rsidRPr="00247ACD" w:rsidRDefault="00CA393A" w:rsidP="00D44F15">
      <w:pPr>
        <w:numPr>
          <w:ilvl w:val="0"/>
          <w:numId w:val="4"/>
        </w:numPr>
        <w:spacing w:after="0" w:line="240" w:lineRule="auto"/>
        <w:ind w:left="567" w:hanging="567"/>
        <w:jc w:val="both"/>
        <w:rPr>
          <w:rFonts w:ascii="Arial Narrow" w:eastAsia="Arial Narrow" w:hAnsi="Arial Narrow" w:cs="Arial Narrow"/>
          <w:b/>
          <w:color w:val="000000"/>
          <w:lang w:eastAsia="es-PE"/>
        </w:rPr>
      </w:pPr>
      <w:r w:rsidRPr="00D43841">
        <w:rPr>
          <w:rFonts w:ascii="Arial Narrow" w:eastAsia="Arial Narrow" w:hAnsi="Arial Narrow" w:cs="Arial Narrow"/>
          <w:b/>
          <w:color w:val="000000"/>
          <w:kern w:val="0"/>
          <w:lang w:eastAsia="es-PE"/>
          <w14:ligatures w14:val="none"/>
        </w:rPr>
        <w:t>DE</w:t>
      </w:r>
      <w:r w:rsidRPr="00247ACD">
        <w:rPr>
          <w:rFonts w:ascii="Arial Narrow" w:eastAsia="Arial Narrow" w:hAnsi="Arial Narrow" w:cs="Arial Narrow"/>
          <w:b/>
          <w:color w:val="000000"/>
          <w:lang w:eastAsia="es-PE"/>
        </w:rPr>
        <w:t xml:space="preserve"> LA INCLUSIÓN DE OFICIO DE </w:t>
      </w:r>
      <w:r w:rsidR="005814CB" w:rsidRPr="00247ACD">
        <w:rPr>
          <w:rFonts w:ascii="Arial Narrow" w:eastAsia="Arial Narrow" w:hAnsi="Arial Narrow" w:cs="Arial Narrow"/>
          <w:b/>
          <w:color w:val="000000"/>
          <w:kern w:val="0"/>
          <w:lang w:eastAsia="es-PE"/>
          <w14:ligatures w14:val="none"/>
        </w:rPr>
        <w:t>RÍMAC</w:t>
      </w:r>
    </w:p>
    <w:p w14:paraId="582610F2" w14:textId="77777777" w:rsidR="00CA393A" w:rsidRPr="00247ACD" w:rsidRDefault="00CA393A" w:rsidP="00D44F15">
      <w:pPr>
        <w:spacing w:after="0" w:line="240" w:lineRule="auto"/>
        <w:contextualSpacing/>
        <w:jc w:val="both"/>
        <w:rPr>
          <w:rFonts w:ascii="Arial Narrow" w:eastAsia="Arial Narrow" w:hAnsi="Arial Narrow" w:cs="Arial Narrow"/>
          <w:b/>
          <w:color w:val="000000"/>
          <w:lang w:eastAsia="es-PE"/>
        </w:rPr>
      </w:pPr>
    </w:p>
    <w:p w14:paraId="4764F505" w14:textId="77777777" w:rsidR="00CA393A" w:rsidRPr="00247ACD" w:rsidRDefault="00CA393A" w:rsidP="00D44F15">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247ACD">
        <w:rPr>
          <w:rFonts w:ascii="Arial Narrow" w:eastAsia="Times New Roman" w:hAnsi="Arial Narrow" w:cs="Arial"/>
          <w:color w:val="000000"/>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247ACD">
        <w:rPr>
          <w:rFonts w:ascii="Arial Narrow" w:eastAsia="Times New Roman" w:hAnsi="Arial Narrow" w:cs="Arial"/>
          <w:color w:val="000000"/>
          <w:vertAlign w:val="superscript"/>
          <w:lang w:eastAsia="es-ES"/>
        </w:rPr>
        <w:footnoteReference w:id="4"/>
      </w:r>
      <w:r w:rsidRPr="00247ACD">
        <w:rPr>
          <w:rFonts w:ascii="Arial Narrow" w:eastAsia="Times New Roman" w:hAnsi="Arial Narrow" w:cs="Arial"/>
          <w:color w:val="000000"/>
          <w:lang w:eastAsia="es-ES"/>
        </w:rPr>
        <w:t>.</w:t>
      </w:r>
    </w:p>
    <w:p w14:paraId="0718AA3F" w14:textId="77777777" w:rsidR="00CA393A" w:rsidRPr="00247ACD" w:rsidRDefault="00CA393A" w:rsidP="00D44F15">
      <w:pPr>
        <w:pStyle w:val="Prrafodelista"/>
        <w:spacing w:after="0" w:line="240" w:lineRule="auto"/>
        <w:ind w:left="567"/>
        <w:jc w:val="both"/>
        <w:rPr>
          <w:rFonts w:ascii="Arial Narrow" w:eastAsia="Times New Roman" w:hAnsi="Arial Narrow" w:cs="Arial"/>
          <w:color w:val="000000"/>
          <w:lang w:eastAsia="es-ES"/>
        </w:rPr>
      </w:pPr>
    </w:p>
    <w:p w14:paraId="5847D5CD" w14:textId="77777777" w:rsidR="00CA393A" w:rsidRPr="00247ACD" w:rsidRDefault="00CA393A" w:rsidP="00D44F15">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247ACD">
        <w:rPr>
          <w:rFonts w:ascii="Arial Narrow" w:eastAsia="Arial Narrow" w:hAnsi="Arial Narrow" w:cs="Arial Narrow"/>
          <w:lang w:eastAsia="es-PE"/>
        </w:rPr>
        <w:t xml:space="preserve">Al respecto, debe considerarse además que de acuerdo con el numeral 2 del artículo 115 del TUO de la LPAG, el inicio de un procedimiento </w:t>
      </w:r>
      <w:r w:rsidRPr="00247ACD">
        <w:rPr>
          <w:rFonts w:ascii="Arial Narrow" w:eastAsia="Times New Roman" w:hAnsi="Arial Narrow" w:cs="Arial"/>
          <w:color w:val="000000"/>
          <w:lang w:val="es-ES" w:eastAsia="es-ES"/>
        </w:rPr>
        <w:t>administrativo</w:t>
      </w:r>
      <w:r w:rsidRPr="00247ACD">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247ACD">
        <w:rPr>
          <w:rFonts w:eastAsia="Times New Roman" w:cs="Times New Roman"/>
          <w:sz w:val="24"/>
          <w:szCs w:val="24"/>
          <w:vertAlign w:val="superscript"/>
          <w:lang w:eastAsia="es-PE"/>
        </w:rPr>
        <w:footnoteReference w:id="5"/>
      </w:r>
      <w:r w:rsidRPr="00247ACD">
        <w:rPr>
          <w:rFonts w:ascii="Arial Narrow" w:eastAsia="Times New Roman" w:hAnsi="Arial Narrow" w:cs="Times New Roman"/>
          <w:sz w:val="24"/>
          <w:szCs w:val="24"/>
          <w:lang w:eastAsia="es-PE"/>
        </w:rPr>
        <w:t>.</w:t>
      </w:r>
    </w:p>
    <w:p w14:paraId="56E20C09" w14:textId="77777777" w:rsidR="00CA393A" w:rsidRPr="00AE1BB6" w:rsidRDefault="00CA393A" w:rsidP="00D44F15">
      <w:pPr>
        <w:pStyle w:val="Prrafodelista"/>
        <w:spacing w:line="240" w:lineRule="auto"/>
        <w:rPr>
          <w:rFonts w:ascii="Arial Narrow" w:eastAsia="Calibri" w:hAnsi="Arial Narrow" w:cs="Times New Roman"/>
          <w:sz w:val="20"/>
          <w:szCs w:val="20"/>
        </w:rPr>
      </w:pPr>
    </w:p>
    <w:p w14:paraId="1506C2C8" w14:textId="4CB72B28" w:rsidR="00CA393A" w:rsidRPr="004314E5" w:rsidRDefault="00CA393A" w:rsidP="00D44F15">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AE1BB6">
        <w:rPr>
          <w:rFonts w:ascii="Arial Narrow" w:eastAsia="Calibri" w:hAnsi="Arial Narrow" w:cs="Times New Roman"/>
        </w:rPr>
        <w:t>En ese sentido, se verifica que, del escrito de denuncia del 25 de julio de 2024 Rímac tendría relación con los hechos materia de denuncia, toda vez que fue el emisor de</w:t>
      </w:r>
      <w:r w:rsidR="00D11054" w:rsidRPr="00AE1BB6">
        <w:rPr>
          <w:rFonts w:ascii="Arial Narrow" w:eastAsia="Calibri" w:hAnsi="Arial Narrow" w:cs="Times New Roman"/>
        </w:rPr>
        <w:t xml:space="preserve"> la </w:t>
      </w:r>
      <w:r w:rsidR="001369E9" w:rsidRPr="00AE1BB6">
        <w:rPr>
          <w:rFonts w:ascii="Arial Narrow" w:eastAsia="Calibri" w:hAnsi="Arial Narrow" w:cs="Times New Roman"/>
        </w:rPr>
        <w:t xml:space="preserve">Póliza Todo Riesgo Negocio Seguro </w:t>
      </w:r>
      <w:r w:rsidR="00BB4B56" w:rsidRPr="00BB4B56">
        <w:rPr>
          <w:rFonts w:ascii="Arial Narrow" w:eastAsia="Calibri" w:hAnsi="Arial Narrow" w:cs="Times New Roman"/>
        </w:rPr>
        <w:t>1338-505693</w:t>
      </w:r>
      <w:r w:rsidR="00AE1BB6" w:rsidRPr="00AE1BB6">
        <w:rPr>
          <w:rFonts w:ascii="Arial Narrow" w:eastAsia="Calibri" w:hAnsi="Arial Narrow" w:cs="Times New Roman"/>
        </w:rPr>
        <w:t xml:space="preserve">, </w:t>
      </w:r>
      <w:r w:rsidR="00B9467D">
        <w:rPr>
          <w:rFonts w:ascii="Arial Narrow" w:eastAsia="Calibri" w:hAnsi="Arial Narrow" w:cs="Times New Roman"/>
        </w:rPr>
        <w:t xml:space="preserve">la </w:t>
      </w:r>
      <w:r w:rsidR="00B9467D" w:rsidRPr="00AE1BB6">
        <w:rPr>
          <w:rFonts w:ascii="Arial Narrow" w:eastAsia="Calibri" w:hAnsi="Arial Narrow" w:cs="Times New Roman"/>
        </w:rPr>
        <w:t>Póliza</w:t>
      </w:r>
      <w:r w:rsidR="00B9467D">
        <w:rPr>
          <w:rFonts w:ascii="Arial Narrow" w:eastAsia="Calibri" w:hAnsi="Arial Narrow" w:cs="Times New Roman"/>
        </w:rPr>
        <w:t xml:space="preserve"> del</w:t>
      </w:r>
      <w:r w:rsidR="00AE1BB6" w:rsidRPr="00AE1BB6">
        <w:rPr>
          <w:rFonts w:ascii="Arial Narrow" w:eastAsia="Calibri" w:hAnsi="Arial Narrow" w:cs="Times New Roman"/>
        </w:rPr>
        <w:t xml:space="preserve"> Seguro Inmueble 0011-0137-400****823, y </w:t>
      </w:r>
      <w:r w:rsidR="00B9467D">
        <w:rPr>
          <w:rFonts w:ascii="Arial Narrow" w:eastAsia="Calibri" w:hAnsi="Arial Narrow" w:cs="Times New Roman"/>
        </w:rPr>
        <w:t xml:space="preserve">la </w:t>
      </w:r>
      <w:r w:rsidR="00B9467D" w:rsidRPr="00AE1BB6">
        <w:rPr>
          <w:rFonts w:ascii="Arial Narrow" w:eastAsia="Calibri" w:hAnsi="Arial Narrow" w:cs="Times New Roman"/>
        </w:rPr>
        <w:t>Póliza</w:t>
      </w:r>
      <w:r w:rsidR="00B9467D">
        <w:rPr>
          <w:rFonts w:ascii="Arial Narrow" w:eastAsia="Calibri" w:hAnsi="Arial Narrow" w:cs="Times New Roman"/>
        </w:rPr>
        <w:t xml:space="preserve"> del</w:t>
      </w:r>
      <w:r w:rsidR="00AE1BB6" w:rsidRPr="00AE1BB6">
        <w:rPr>
          <w:rFonts w:ascii="Arial Narrow" w:eastAsia="Calibri" w:hAnsi="Arial Narrow" w:cs="Times New Roman"/>
        </w:rPr>
        <w:t xml:space="preserve"> Seguro </w:t>
      </w:r>
      <w:r w:rsidR="00AE1BB6" w:rsidRPr="004314E5">
        <w:rPr>
          <w:rFonts w:ascii="Arial Narrow" w:eastAsia="Calibri" w:hAnsi="Arial Narrow" w:cs="Times New Roman"/>
        </w:rPr>
        <w:t>Inmueble 0011-0137-400****145</w:t>
      </w:r>
      <w:r w:rsidR="003447B3" w:rsidRPr="004314E5">
        <w:rPr>
          <w:rFonts w:ascii="Arial Narrow" w:eastAsia="Calibri" w:hAnsi="Arial Narrow" w:cs="Times New Roman"/>
        </w:rPr>
        <w:t>,</w:t>
      </w:r>
      <w:r w:rsidR="00D11054" w:rsidRPr="004314E5">
        <w:rPr>
          <w:rFonts w:ascii="Arial Narrow" w:eastAsia="Calibri" w:hAnsi="Arial Narrow" w:cs="Times New Roman"/>
        </w:rPr>
        <w:t xml:space="preserve"> </w:t>
      </w:r>
      <w:r w:rsidRPr="004314E5">
        <w:rPr>
          <w:rFonts w:ascii="Arial Narrow" w:eastAsia="Calibri" w:hAnsi="Arial Narrow" w:cs="Times New Roman"/>
        </w:rPr>
        <w:t>vinculado</w:t>
      </w:r>
      <w:r w:rsidR="00AE1BB6" w:rsidRPr="004314E5">
        <w:rPr>
          <w:rFonts w:ascii="Arial Narrow" w:eastAsia="Calibri" w:hAnsi="Arial Narrow" w:cs="Times New Roman"/>
        </w:rPr>
        <w:t>s</w:t>
      </w:r>
      <w:r w:rsidRPr="004314E5">
        <w:rPr>
          <w:rFonts w:ascii="Arial Narrow" w:eastAsia="Calibri" w:hAnsi="Arial Narrow" w:cs="Times New Roman"/>
        </w:rPr>
        <w:t xml:space="preserve"> al momento de los hechos materia de denuncia.</w:t>
      </w:r>
    </w:p>
    <w:p w14:paraId="654F94E9" w14:textId="77777777" w:rsidR="00247ACD" w:rsidRPr="004314E5" w:rsidRDefault="00247ACD" w:rsidP="00D44F15">
      <w:pPr>
        <w:spacing w:after="0" w:line="240" w:lineRule="auto"/>
        <w:jc w:val="both"/>
        <w:rPr>
          <w:rFonts w:ascii="Arial Narrow" w:eastAsia="Times New Roman" w:hAnsi="Arial Narrow" w:cs="Arial"/>
          <w:color w:val="000000"/>
          <w:lang w:eastAsia="es-ES"/>
        </w:rPr>
      </w:pPr>
    </w:p>
    <w:p w14:paraId="4E1FF401" w14:textId="1B4BF9B4" w:rsidR="00D44F15" w:rsidRPr="00D44F15" w:rsidRDefault="00CA393A" w:rsidP="00D44F15">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4314E5">
        <w:rPr>
          <w:rFonts w:ascii="Arial Narrow" w:eastAsia="Calibri" w:hAnsi="Arial Narrow" w:cs="Times New Roman"/>
        </w:rPr>
        <w:t>En ese sentido, corresponde también tener a Rímac como parte denunciada en el presente procedimiento</w:t>
      </w:r>
      <w:bookmarkEnd w:id="4"/>
      <w:r w:rsidR="003447B3" w:rsidRPr="004314E5">
        <w:rPr>
          <w:rFonts w:ascii="Arial Narrow" w:eastAsia="Calibri" w:hAnsi="Arial Narrow" w:cs="Times New Roman"/>
        </w:rPr>
        <w:t>.</w:t>
      </w:r>
    </w:p>
    <w:p w14:paraId="4FD8E041" w14:textId="77777777" w:rsidR="00D44F15" w:rsidRPr="00D44F15" w:rsidRDefault="00D44F15" w:rsidP="00D44F15">
      <w:pPr>
        <w:pStyle w:val="Prrafodelista"/>
        <w:spacing w:after="0" w:line="240" w:lineRule="auto"/>
        <w:ind w:left="567"/>
        <w:jc w:val="both"/>
        <w:rPr>
          <w:rFonts w:ascii="Arial Narrow" w:eastAsia="Times New Roman" w:hAnsi="Arial Narrow" w:cs="Arial"/>
          <w:color w:val="000000"/>
          <w:lang w:eastAsia="es-ES"/>
        </w:rPr>
      </w:pPr>
    </w:p>
    <w:p w14:paraId="27093CB6" w14:textId="2143935F" w:rsidR="00763478" w:rsidRDefault="00D43841" w:rsidP="00D44F15">
      <w:pPr>
        <w:numPr>
          <w:ilvl w:val="0"/>
          <w:numId w:val="4"/>
        </w:numPr>
        <w:spacing w:after="0" w:line="240" w:lineRule="auto"/>
        <w:ind w:left="567" w:hanging="567"/>
        <w:jc w:val="both"/>
        <w:rPr>
          <w:rFonts w:ascii="Arial Narrow" w:eastAsia="Arial Narrow" w:hAnsi="Arial Narrow" w:cs="Arial Narrow"/>
          <w:b/>
        </w:rPr>
      </w:pPr>
      <w:r w:rsidRPr="00107B26">
        <w:rPr>
          <w:rFonts w:ascii="Arial Narrow" w:eastAsia="Arial Narrow" w:hAnsi="Arial Narrow" w:cs="Arial Narrow"/>
          <w:b/>
        </w:rPr>
        <w:t xml:space="preserve">DE LA CALIFICACIÓN [APELLIDO] COMO CONSUMIDOR FINAL</w:t>
      </w:r>
      <w:r w:rsidRPr="00DE1728">
        <w:rPr>
          <w:rFonts w:ascii="Arial Narrow" w:eastAsia="Arial Narrow" w:hAnsi="Arial Narrow" w:cs="Arial Narrow"/>
          <w:b/>
        </w:rPr>
        <w:t xml:space="preserve"/>
      </w:r>
      <w:r w:rsidR="00107B26" w:rsidRPr="00107B26">
        <w:rPr>
          <w:rFonts w:ascii="Arial Narrow" w:eastAsia="Arial Narrow" w:hAnsi="Arial Narrow" w:cs="Arial Narrow"/>
          <w:b/>
        </w:rPr>
        <w:t/>
      </w:r>
      <w:r w:rsidR="00D44F15">
        <w:rPr>
          <w:rFonts w:ascii="Arial Narrow" w:eastAsia="Arial Narrow" w:hAnsi="Arial Narrow" w:cs="Arial Narrow"/>
          <w:b/>
        </w:rPr>
        <w:t xml:space="preserve"/>
      </w:r>
    </w:p>
    <w:p w14:paraId="137D7820" w14:textId="77777777" w:rsidR="00D44F15" w:rsidRPr="00D44F15" w:rsidRDefault="00D44F15" w:rsidP="00D44F15">
      <w:pPr>
        <w:spacing w:after="0" w:line="240" w:lineRule="auto"/>
        <w:ind w:left="567"/>
        <w:jc w:val="both"/>
        <w:rPr>
          <w:rFonts w:ascii="Arial Narrow" w:eastAsia="Arial Narrow" w:hAnsi="Arial Narrow" w:cs="Arial Narrow"/>
          <w:b/>
        </w:rPr>
      </w:pPr>
    </w:p>
    <w:p w14:paraId="34D00794" w14:textId="70DE9BBB" w:rsidR="00D43841" w:rsidRPr="00763478" w:rsidRDefault="00D43841" w:rsidP="00D44F15">
      <w:pPr>
        <w:widowControl w:val="0"/>
        <w:spacing w:line="240" w:lineRule="auto"/>
        <w:jc w:val="both"/>
        <w:rPr>
          <w:rFonts w:ascii="Arial Narrow" w:eastAsia="Calibri" w:hAnsi="Arial Narrow" w:cs="Arial"/>
          <w:color w:val="000000"/>
        </w:rPr>
      </w:pPr>
      <w:r w:rsidRPr="00DE1728">
        <w:rPr>
          <w:rFonts w:ascii="Arial Narrow" w:eastAsia="Arial" w:hAnsi="Arial Narrow" w:cs="Arial"/>
          <w:b/>
          <w:color w:val="000000"/>
        </w:rPr>
        <w:t>Marco Jurídico aplicable a la Noción de Consumidor Final</w:t>
      </w:r>
    </w:p>
    <w:p w14:paraId="7022ED92" w14:textId="0CD2C494" w:rsidR="00D43841" w:rsidRPr="00763478" w:rsidRDefault="00D43841" w:rsidP="00D44F15">
      <w:pPr>
        <w:widowControl w:val="0"/>
        <w:tabs>
          <w:tab w:val="left" w:pos="567"/>
        </w:tabs>
        <w:spacing w:line="240" w:lineRule="auto"/>
        <w:jc w:val="both"/>
        <w:rPr>
          <w:rFonts w:ascii="Arial Narrow" w:eastAsia="Calibri" w:hAnsi="Arial Narrow" w:cs="Arial"/>
          <w:b/>
          <w:color w:val="000000"/>
        </w:rPr>
      </w:pPr>
      <w:r w:rsidRPr="00DE1728">
        <w:rPr>
          <w:rFonts w:ascii="Arial Narrow" w:eastAsia="Arial" w:hAnsi="Arial Narrow" w:cs="Arial"/>
          <w:b/>
          <w:color w:val="000000"/>
        </w:rPr>
        <w:t xml:space="preserve">(i) </w:t>
      </w:r>
      <w:r w:rsidRPr="00DE1728">
        <w:rPr>
          <w:rFonts w:ascii="Arial Narrow" w:eastAsia="Arial" w:hAnsi="Arial Narrow" w:cs="Arial"/>
          <w:b/>
          <w:color w:val="000000"/>
        </w:rPr>
        <w:tab/>
        <w:t>Sobre la noción de consumidor</w:t>
      </w:r>
    </w:p>
    <w:p w14:paraId="4B958DF5" w14:textId="1FB5DC19" w:rsidR="00D43841" w:rsidRPr="00107B26"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El numeral 1 del artículo IV del Título Preliminar del Código define a aquellos sujetos que pueden ser considerados como consumidores o usuarios y, por consiguiente, dispone quienes pueden acceder al nivel de protección especial que brinda la normativa de protección al consumidor</w:t>
      </w:r>
      <w:r w:rsidRPr="00DE1728">
        <w:rPr>
          <w:rFonts w:ascii="Arial Narrow" w:eastAsia="Arial" w:hAnsi="Arial Narrow" w:cs="Arial"/>
          <w:color w:val="000000"/>
          <w:vertAlign w:val="superscript"/>
        </w:rPr>
        <w:footnoteReference w:id="6"/>
      </w:r>
      <w:r w:rsidRPr="00DE1728">
        <w:rPr>
          <w:rFonts w:ascii="Arial Narrow" w:eastAsia="Arial" w:hAnsi="Arial Narrow" w:cs="Arial"/>
          <w:color w:val="000000"/>
        </w:rPr>
        <w:t>.</w:t>
      </w:r>
    </w:p>
    <w:p w14:paraId="4C3E5333" w14:textId="3330015C" w:rsidR="00D43841" w:rsidRPr="0094633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lastRenderedPageBreak/>
        <w:t>La norma señalada establece que son consumidores las personas naturales o jurídicas que adquieren, usan o disfrutan un producto o servicio en beneficio propio o de su entorno familiar o social, actuando así en un ámbito ajeno a la actividad empresarial. Asimismo, se incluye en la misma categoría a los microempresarios que evidencien una situación de asimetría informativa con el proveedor respecto de aquellos bienes que no formen parte del giro propio de su negocio.</w:t>
      </w:r>
    </w:p>
    <w:p w14:paraId="461C5644" w14:textId="77777777" w:rsidR="0094633F" w:rsidRDefault="0094633F" w:rsidP="00D44F15">
      <w:pPr>
        <w:pStyle w:val="Prrafodelista"/>
        <w:spacing w:after="0" w:line="240" w:lineRule="auto"/>
        <w:ind w:left="567"/>
        <w:jc w:val="both"/>
        <w:rPr>
          <w:rFonts w:ascii="Arial Narrow" w:eastAsia="Arial" w:hAnsi="Arial Narrow" w:cs="Arial"/>
          <w:color w:val="000000"/>
        </w:rPr>
      </w:pPr>
    </w:p>
    <w:p w14:paraId="0E0AB3D5" w14:textId="53B0F10D" w:rsidR="00D43841"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De acuerdo con el esquema que el legislador peruano ha previsto a partir del Código, la Comisión considera que, a efectos de evaluar la calidad de consumidor de la parte denunciante, deberá seguirse el siguiente diagrama:</w:t>
      </w:r>
    </w:p>
    <w:p w14:paraId="4BA19FDC" w14:textId="77777777" w:rsidR="00D43841" w:rsidRPr="002748BF" w:rsidRDefault="00D43841" w:rsidP="00D44F15">
      <w:pPr>
        <w:spacing w:line="240" w:lineRule="auto"/>
        <w:jc w:val="both"/>
        <w:rPr>
          <w:rFonts w:ascii="Arial Narrow" w:eastAsia="Arial" w:hAnsi="Arial Narrow" w:cs="Arial"/>
          <w:color w:val="000000"/>
        </w:rPr>
      </w:pPr>
    </w:p>
    <w:p w14:paraId="127E9E94" w14:textId="77777777" w:rsidR="00D43841" w:rsidRPr="002748BF" w:rsidRDefault="00D43841" w:rsidP="00D44F15">
      <w:pPr>
        <w:spacing w:after="200" w:line="240" w:lineRule="auto"/>
        <w:jc w:val="center"/>
        <w:rPr>
          <w:rFonts w:ascii="Arial Narrow" w:eastAsia="Calibri" w:hAnsi="Arial Narrow" w:cs="Calibri"/>
          <w:b/>
          <w:bCs/>
          <w:color w:val="000000"/>
        </w:rPr>
      </w:pPr>
      <w:r w:rsidRPr="002748BF">
        <w:rPr>
          <w:rFonts w:ascii="Arial Narrow" w:eastAsia="Calibri" w:hAnsi="Arial Narrow" w:cs="Calibri"/>
          <w:b/>
          <w:bCs/>
          <w:color w:val="000000"/>
        </w:rPr>
        <w:t>Diagrama 1: Filtros para para microempresas</w:t>
      </w:r>
    </w:p>
    <w:p w14:paraId="1E965D93" w14:textId="77777777" w:rsidR="00D43841" w:rsidRPr="00DE1728" w:rsidRDefault="00D43841" w:rsidP="00D44F15">
      <w:pPr>
        <w:spacing w:after="200" w:line="240" w:lineRule="auto"/>
        <w:jc w:val="both"/>
        <w:rPr>
          <w:rFonts w:ascii="Arial Narrow" w:eastAsia="Calibri" w:hAnsi="Arial Narrow" w:cs="Calibri"/>
          <w:color w:val="000000"/>
        </w:rPr>
      </w:pPr>
      <w:r w:rsidRPr="00DE1728">
        <w:rPr>
          <w:rFonts w:ascii="Arial Narrow" w:hAnsi="Arial Narrow"/>
          <w:noProof/>
        </w:rPr>
        <w:drawing>
          <wp:anchor distT="0" distB="0" distL="114300" distR="114300" simplePos="0" relativeHeight="251659264" behindDoc="0" locked="0" layoutInCell="1" allowOverlap="1" wp14:anchorId="54FA8D1F" wp14:editId="2B04C092">
            <wp:simplePos x="0" y="0"/>
            <wp:positionH relativeFrom="column">
              <wp:posOffset>872490</wp:posOffset>
            </wp:positionH>
            <wp:positionV relativeFrom="paragraph">
              <wp:posOffset>116840</wp:posOffset>
            </wp:positionV>
            <wp:extent cx="3924300" cy="2860675"/>
            <wp:effectExtent l="38100" t="38100" r="38100" b="34925"/>
            <wp:wrapSquare wrapText="bothSides"/>
            <wp:docPr id="1" name="image01.png" descr="Interfaz de usuario gráfica, Diagram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01.png" descr="Interfaz de usuario gráfica, Diagrama, Aplicación&#10;&#10;Descripción generada automáticamente"/>
                    <pic:cNvPicPr preferRelativeResize="0"/>
                  </pic:nvPicPr>
                  <pic:blipFill>
                    <a:blip r:embed="rId8">
                      <a:extLst>
                        <a:ext uri="{28A0092B-C50C-407E-A947-70E740481C1C}">
                          <a14:useLocalDpi xmlns:a14="http://schemas.microsoft.com/office/drawing/2010/main" val="0"/>
                        </a:ext>
                      </a:extLst>
                    </a:blip>
                    <a:srcRect l="32408" t="21678" r="27271" b="9063"/>
                    <a:stretch>
                      <a:fillRect/>
                    </a:stretch>
                  </pic:blipFill>
                  <pic:spPr>
                    <a:xfrm>
                      <a:off x="0" y="0"/>
                      <a:ext cx="3924300" cy="2860675"/>
                    </a:xfrm>
                    <a:prstGeom prst="rect">
                      <a:avLst/>
                    </a:prstGeom>
                    <a:ln w="28575">
                      <a:solidFill>
                        <a:schemeClr val="tx1"/>
                      </a:solidFill>
                    </a:ln>
                    <a:effectLst>
                      <a:softEdge rad="0"/>
                    </a:effectLst>
                  </pic:spPr>
                </pic:pic>
              </a:graphicData>
            </a:graphic>
            <wp14:sizeRelH relativeFrom="page">
              <wp14:pctWidth>0</wp14:pctWidth>
            </wp14:sizeRelH>
            <wp14:sizeRelV relativeFrom="page">
              <wp14:pctHeight>0</wp14:pctHeight>
            </wp14:sizeRelV>
          </wp:anchor>
        </w:drawing>
      </w:r>
    </w:p>
    <w:p w14:paraId="099080A9" w14:textId="77777777" w:rsidR="00D43841" w:rsidRPr="00DE1728" w:rsidRDefault="00D43841" w:rsidP="00D44F15">
      <w:pPr>
        <w:spacing w:after="200" w:line="240" w:lineRule="auto"/>
        <w:jc w:val="both"/>
        <w:rPr>
          <w:rFonts w:ascii="Arial Narrow" w:eastAsia="Calibri" w:hAnsi="Arial Narrow" w:cs="Calibri"/>
          <w:color w:val="000000"/>
        </w:rPr>
      </w:pPr>
    </w:p>
    <w:p w14:paraId="07A485FA" w14:textId="77777777" w:rsidR="00D43841" w:rsidRPr="00DE1728" w:rsidRDefault="00D43841" w:rsidP="00D44F15">
      <w:pPr>
        <w:spacing w:after="200" w:line="240" w:lineRule="auto"/>
        <w:jc w:val="both"/>
        <w:rPr>
          <w:rFonts w:ascii="Arial Narrow" w:eastAsia="Calibri" w:hAnsi="Arial Narrow" w:cs="Calibri"/>
          <w:color w:val="000000"/>
        </w:rPr>
      </w:pPr>
    </w:p>
    <w:p w14:paraId="4DB46C3C" w14:textId="77777777" w:rsidR="00D43841" w:rsidRPr="00DE1728" w:rsidRDefault="00D43841" w:rsidP="00D44F15">
      <w:pPr>
        <w:tabs>
          <w:tab w:val="left" w:pos="3375"/>
        </w:tabs>
        <w:spacing w:after="200" w:line="240" w:lineRule="auto"/>
        <w:rPr>
          <w:rFonts w:ascii="Arial Narrow" w:eastAsia="Calibri" w:hAnsi="Arial Narrow" w:cs="Calibri"/>
          <w:color w:val="000000"/>
        </w:rPr>
      </w:pPr>
    </w:p>
    <w:p w14:paraId="1DA91E47" w14:textId="77777777" w:rsidR="00D43841" w:rsidRPr="00DE1728" w:rsidRDefault="00D43841" w:rsidP="00D44F15">
      <w:pPr>
        <w:tabs>
          <w:tab w:val="left" w:pos="3375"/>
        </w:tabs>
        <w:spacing w:after="200" w:line="240" w:lineRule="auto"/>
        <w:rPr>
          <w:rFonts w:ascii="Arial Narrow" w:eastAsia="Calibri" w:hAnsi="Arial Narrow" w:cs="Calibri"/>
          <w:color w:val="000000"/>
        </w:rPr>
      </w:pPr>
    </w:p>
    <w:p w14:paraId="7BFB5385" w14:textId="77777777" w:rsidR="00D43841" w:rsidRPr="00DE1728" w:rsidRDefault="00D43841" w:rsidP="00D44F15">
      <w:pPr>
        <w:tabs>
          <w:tab w:val="left" w:pos="3375"/>
        </w:tabs>
        <w:spacing w:after="200" w:line="240" w:lineRule="auto"/>
        <w:rPr>
          <w:rFonts w:ascii="Arial Narrow" w:eastAsia="Calibri" w:hAnsi="Arial Narrow" w:cs="Calibri"/>
          <w:color w:val="000000"/>
        </w:rPr>
      </w:pPr>
    </w:p>
    <w:p w14:paraId="73C00B53" w14:textId="77777777" w:rsidR="00D43841" w:rsidRDefault="00D43841" w:rsidP="00D44F15">
      <w:pPr>
        <w:tabs>
          <w:tab w:val="left" w:pos="3375"/>
        </w:tabs>
        <w:spacing w:after="200" w:line="240" w:lineRule="auto"/>
        <w:rPr>
          <w:rFonts w:ascii="Arial Narrow" w:eastAsia="Calibri" w:hAnsi="Arial Narrow" w:cs="Calibri"/>
          <w:color w:val="000000"/>
        </w:rPr>
      </w:pPr>
    </w:p>
    <w:p w14:paraId="297F72A7" w14:textId="77777777" w:rsidR="00D43841" w:rsidRDefault="00D43841" w:rsidP="00D44F15">
      <w:pPr>
        <w:tabs>
          <w:tab w:val="left" w:pos="3375"/>
        </w:tabs>
        <w:spacing w:after="200" w:line="240" w:lineRule="auto"/>
        <w:rPr>
          <w:rFonts w:ascii="Arial Narrow" w:eastAsia="Calibri" w:hAnsi="Arial Narrow" w:cs="Calibri"/>
          <w:color w:val="000000"/>
        </w:rPr>
      </w:pPr>
    </w:p>
    <w:p w14:paraId="195E421E" w14:textId="77777777" w:rsidR="00D43841" w:rsidRDefault="00D43841" w:rsidP="00D44F15">
      <w:pPr>
        <w:tabs>
          <w:tab w:val="left" w:pos="3375"/>
        </w:tabs>
        <w:spacing w:after="200" w:line="240" w:lineRule="auto"/>
        <w:rPr>
          <w:rFonts w:ascii="Arial Narrow" w:eastAsia="Calibri" w:hAnsi="Arial Narrow" w:cs="Calibri"/>
          <w:color w:val="000000"/>
        </w:rPr>
      </w:pPr>
    </w:p>
    <w:p w14:paraId="501B3D62" w14:textId="77777777" w:rsidR="00D43841" w:rsidRDefault="00D43841" w:rsidP="00D44F15">
      <w:pPr>
        <w:tabs>
          <w:tab w:val="left" w:pos="3375"/>
        </w:tabs>
        <w:spacing w:after="200" w:line="240" w:lineRule="auto"/>
        <w:rPr>
          <w:rFonts w:ascii="Arial Narrow" w:eastAsia="Calibri" w:hAnsi="Arial Narrow" w:cs="Calibri"/>
          <w:color w:val="000000"/>
        </w:rPr>
      </w:pPr>
    </w:p>
    <w:p w14:paraId="0EFD296F" w14:textId="77777777" w:rsidR="00D43841" w:rsidRPr="00DE1728" w:rsidRDefault="00D43841" w:rsidP="00D44F15">
      <w:pPr>
        <w:spacing w:after="200" w:line="240" w:lineRule="auto"/>
        <w:rPr>
          <w:rFonts w:ascii="Arial Narrow" w:eastAsia="Calibri" w:hAnsi="Arial Narrow" w:cs="Calibri"/>
          <w:color w:val="000000"/>
        </w:rPr>
      </w:pPr>
    </w:p>
    <w:p w14:paraId="11FD21D7" w14:textId="36D0ADED" w:rsidR="00D43841" w:rsidRPr="000A0F88"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En atención a ello, existe un filtro general que la presente instancia debe evaluar para determinar si la parte accionante posee la calidad de consumidor. Este filtro consiste en analizar si la adquisición, uso o disfrute que la parte denunciante realiza sobre el producto o servicio materia de controversia está vinculado a un fin personal, familiar o de su entorno social inmediato, en cuyo caso la persona natural o jurídica califica como consumidor final. </w:t>
      </w:r>
      <w:r w:rsidRPr="00DE1728">
        <w:rPr>
          <w:rFonts w:ascii="Arial Narrow" w:eastAsia="Arial" w:hAnsi="Arial Narrow" w:cs="Arial"/>
          <w:color w:val="000000"/>
          <w:u w:val="single"/>
        </w:rPr>
        <w:t>Cabe precisar que en este filtro es irrelevante si la persona natural o jurídica posee calidad de microempresa, pequeña, mediana o gran empresa</w:t>
      </w:r>
      <w:r w:rsidRPr="00DE1728">
        <w:rPr>
          <w:rFonts w:ascii="Arial Narrow" w:eastAsia="Arial" w:hAnsi="Arial Narrow" w:cs="Arial"/>
          <w:color w:val="000000"/>
        </w:rPr>
        <w:t>.</w:t>
      </w:r>
    </w:p>
    <w:p w14:paraId="54191E44" w14:textId="77777777" w:rsidR="000A0F88" w:rsidRDefault="000A0F88" w:rsidP="00D44F15">
      <w:pPr>
        <w:pStyle w:val="Prrafodelista"/>
        <w:spacing w:after="0" w:line="240" w:lineRule="auto"/>
        <w:ind w:left="567"/>
        <w:jc w:val="both"/>
        <w:rPr>
          <w:rFonts w:ascii="Arial Narrow" w:eastAsia="Arial" w:hAnsi="Arial Narrow" w:cs="Arial"/>
          <w:color w:val="000000"/>
        </w:rPr>
      </w:pPr>
    </w:p>
    <w:p w14:paraId="43CEC0AF" w14:textId="67F46AA0" w:rsidR="00D43841" w:rsidRPr="0094633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En principio, la normativa señala que ante la denuncia de una persona natural o jurídica que adquiere, usa o disfruta un producto o servicio para fines distintos a los personales, familiares o de entorno social inmediato, la Comisión no podría considerar a dicha accionante como consumidora; sin embargo, </w:t>
      </w:r>
      <w:r w:rsidRPr="00DE1728">
        <w:rPr>
          <w:rFonts w:ascii="Arial Narrow" w:eastAsia="Arial" w:hAnsi="Arial Narrow" w:cs="Arial"/>
          <w:color w:val="000000"/>
          <w:u w:val="single"/>
        </w:rPr>
        <w:t>el propio Código establece un supuesto de excepción para las microempresas que se encuentren en una situación de asimetría informativa respecto de los productos que no son imprescindibles para su proceso productivo</w:t>
      </w:r>
      <w:r w:rsidRPr="00DE1728">
        <w:rPr>
          <w:rFonts w:ascii="Arial Narrow" w:eastAsia="Arial" w:hAnsi="Arial Narrow" w:cs="Arial"/>
          <w:color w:val="000000"/>
        </w:rPr>
        <w:t>.</w:t>
      </w:r>
    </w:p>
    <w:p w14:paraId="1BA25621" w14:textId="77777777" w:rsidR="0094633F" w:rsidRDefault="0094633F" w:rsidP="00D44F15">
      <w:pPr>
        <w:pStyle w:val="Prrafodelista"/>
        <w:spacing w:after="0" w:line="240" w:lineRule="auto"/>
        <w:ind w:left="567"/>
        <w:jc w:val="both"/>
        <w:rPr>
          <w:rFonts w:ascii="Arial Narrow" w:eastAsia="Arial" w:hAnsi="Arial Narrow" w:cs="Arial"/>
          <w:color w:val="000000"/>
        </w:rPr>
      </w:pPr>
    </w:p>
    <w:p w14:paraId="6DC2C6D3" w14:textId="26AB7B35" w:rsidR="00D43841" w:rsidRPr="00DE1728"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En el caso de las microempresas (filtro especial), el análisis de procedencia se sujetará a los siguientes parámetros:</w:t>
      </w:r>
    </w:p>
    <w:p w14:paraId="645270E8" w14:textId="77777777" w:rsidR="00D43841" w:rsidRPr="00DE1728" w:rsidRDefault="00D43841" w:rsidP="00D44F15">
      <w:pPr>
        <w:widowControl w:val="0"/>
        <w:spacing w:line="240" w:lineRule="auto"/>
        <w:ind w:left="1125"/>
        <w:contextualSpacing/>
        <w:jc w:val="both"/>
        <w:rPr>
          <w:rFonts w:ascii="Arial Narrow" w:eastAsia="Arial" w:hAnsi="Arial Narrow" w:cs="Arial"/>
          <w:color w:val="000000"/>
        </w:rPr>
      </w:pPr>
    </w:p>
    <w:p w14:paraId="3E754A59" w14:textId="75840D02" w:rsidR="00D43841" w:rsidRPr="00020001" w:rsidRDefault="00D43841" w:rsidP="00D44F15">
      <w:pPr>
        <w:widowControl w:val="0"/>
        <w:numPr>
          <w:ilvl w:val="1"/>
          <w:numId w:val="16"/>
        </w:numPr>
        <w:spacing w:after="0" w:line="240" w:lineRule="auto"/>
        <w:ind w:left="1125" w:hanging="570"/>
        <w:contextualSpacing/>
        <w:jc w:val="both"/>
        <w:rPr>
          <w:rFonts w:ascii="Arial Narrow" w:eastAsia="Arial" w:hAnsi="Arial Narrow" w:cs="Arial"/>
          <w:color w:val="000000"/>
        </w:rPr>
      </w:pPr>
      <w:r w:rsidRPr="00DE1728">
        <w:rPr>
          <w:rFonts w:ascii="Arial Narrow" w:eastAsia="Arial" w:hAnsi="Arial Narrow" w:cs="Arial"/>
          <w:color w:val="000000"/>
        </w:rPr>
        <w:t xml:space="preserve">Para determinar si se está ante una microempresa, la Comisión determinará si la parte denunciante encaja en la noción de microempresario prevista en el Texto Único Ordenado de la Ley de Impulso al Desarrollo Productivo y al Crecimiento Empresarial, aprobado por Decreto Supremo 013-2013-PRODUCE (en adelante, Ley </w:t>
      </w:r>
      <w:proofErr w:type="spellStart"/>
      <w:r w:rsidRPr="00DE1728">
        <w:rPr>
          <w:rFonts w:ascii="Arial Narrow" w:eastAsia="Arial" w:hAnsi="Arial Narrow" w:cs="Arial"/>
          <w:color w:val="000000"/>
        </w:rPr>
        <w:t>Mype</w:t>
      </w:r>
      <w:proofErr w:type="spellEnd"/>
      <w:r w:rsidRPr="00DE1728">
        <w:rPr>
          <w:rFonts w:ascii="Arial Narrow" w:eastAsia="Arial" w:hAnsi="Arial Narrow" w:cs="Arial"/>
          <w:color w:val="000000"/>
        </w:rPr>
        <w:t>)</w:t>
      </w:r>
      <w:r w:rsidRPr="00DE1728">
        <w:rPr>
          <w:rFonts w:ascii="Arial Narrow" w:eastAsia="Arial" w:hAnsi="Arial Narrow" w:cs="Arial"/>
          <w:color w:val="000000"/>
          <w:vertAlign w:val="superscript"/>
        </w:rPr>
        <w:footnoteReference w:id="7"/>
      </w:r>
      <w:r w:rsidRPr="00DE1728">
        <w:rPr>
          <w:rFonts w:ascii="Arial Narrow" w:eastAsia="Arial" w:hAnsi="Arial Narrow" w:cs="Arial"/>
          <w:color w:val="000000"/>
        </w:rPr>
        <w:t>, esto es, si no posee ventas anuales que superen las 150 UIT. Caso contrario, de superarse este monto, la denuncia será declarada improcedente.</w:t>
      </w:r>
    </w:p>
    <w:p w14:paraId="5EBC5FF6" w14:textId="77777777" w:rsidR="00020001" w:rsidRDefault="00020001" w:rsidP="00D44F15">
      <w:pPr>
        <w:widowControl w:val="0"/>
        <w:spacing w:after="0" w:line="240" w:lineRule="auto"/>
        <w:ind w:left="1134"/>
        <w:contextualSpacing/>
        <w:jc w:val="both"/>
        <w:rPr>
          <w:rFonts w:ascii="Arial Narrow" w:eastAsia="Arial" w:hAnsi="Arial Narrow" w:cs="Arial"/>
          <w:color w:val="000000"/>
        </w:rPr>
      </w:pPr>
    </w:p>
    <w:p w14:paraId="2D843E43" w14:textId="01E94F71" w:rsidR="00D43841" w:rsidRPr="00020001" w:rsidRDefault="00D43841" w:rsidP="00D44F15">
      <w:pPr>
        <w:widowControl w:val="0"/>
        <w:numPr>
          <w:ilvl w:val="1"/>
          <w:numId w:val="16"/>
        </w:numPr>
        <w:spacing w:after="0" w:line="240" w:lineRule="auto"/>
        <w:ind w:left="1134" w:hanging="567"/>
        <w:contextualSpacing/>
        <w:jc w:val="both"/>
        <w:rPr>
          <w:rFonts w:ascii="Arial Narrow" w:eastAsia="Arial" w:hAnsi="Arial Narrow" w:cs="Arial"/>
          <w:color w:val="000000"/>
        </w:rPr>
      </w:pPr>
      <w:r w:rsidRPr="00DE1728">
        <w:rPr>
          <w:rFonts w:ascii="Arial Narrow" w:eastAsia="Arial" w:hAnsi="Arial Narrow" w:cs="Arial"/>
          <w:color w:val="000000"/>
        </w:rPr>
        <w:t>En el supuesto que se haya acreditado el carácter de microempresario, deberá analizarse si el producto o servicio denunciado está relacionado con el giro del negocio</w:t>
      </w:r>
      <w:r w:rsidRPr="00DE1728">
        <w:rPr>
          <w:rFonts w:ascii="Arial Narrow" w:eastAsia="Arial" w:hAnsi="Arial Narrow" w:cs="Arial"/>
          <w:color w:val="000000"/>
          <w:vertAlign w:val="superscript"/>
        </w:rPr>
        <w:footnoteReference w:id="8"/>
      </w:r>
      <w:r w:rsidRPr="00DE1728">
        <w:rPr>
          <w:rFonts w:ascii="Arial Narrow" w:eastAsia="Arial" w:hAnsi="Arial Narrow" w:cs="Arial"/>
          <w:color w:val="000000"/>
        </w:rPr>
        <w:t>, como un elemento imprescindible para el proceso productivo que realiza la unidad productiva. En este punto, si se comprueba que el bien materia de cuestionamiento forma parte esencial del proceso productivo, la denuncia deberá ser declarada improcedente.</w:t>
      </w:r>
    </w:p>
    <w:p w14:paraId="0C4D63E4" w14:textId="77777777" w:rsidR="00020001" w:rsidRDefault="00020001" w:rsidP="00D44F15">
      <w:pPr>
        <w:widowControl w:val="0"/>
        <w:spacing w:after="0" w:line="240" w:lineRule="auto"/>
        <w:ind w:left="1134"/>
        <w:contextualSpacing/>
        <w:jc w:val="both"/>
        <w:rPr>
          <w:rFonts w:ascii="Arial Narrow" w:eastAsia="Arial" w:hAnsi="Arial Narrow" w:cs="Arial"/>
          <w:color w:val="000000"/>
        </w:rPr>
      </w:pPr>
    </w:p>
    <w:p w14:paraId="580814E1" w14:textId="7B733171" w:rsidR="00D44F15" w:rsidRPr="00D44F15" w:rsidRDefault="00D43841" w:rsidP="00D44F15">
      <w:pPr>
        <w:widowControl w:val="0"/>
        <w:numPr>
          <w:ilvl w:val="1"/>
          <w:numId w:val="16"/>
        </w:numPr>
        <w:spacing w:after="0" w:line="240" w:lineRule="auto"/>
        <w:ind w:left="1134" w:hanging="567"/>
        <w:contextualSpacing/>
        <w:jc w:val="both"/>
        <w:rPr>
          <w:rFonts w:ascii="Arial Narrow" w:eastAsia="Arial" w:hAnsi="Arial Narrow" w:cs="Arial"/>
          <w:color w:val="000000"/>
        </w:rPr>
      </w:pPr>
      <w:r w:rsidRPr="00DE1728">
        <w:rPr>
          <w:rFonts w:ascii="Arial Narrow" w:eastAsia="Arial" w:hAnsi="Arial Narrow" w:cs="Arial"/>
          <w:color w:val="000000"/>
        </w:rPr>
        <w:t>Finalmente, para el caso de las microempresas cuyo producto o servicio no está relacionado con el giro propio del negocio como un elemento imprescindible del proceso productivo, deberá analizarse si respecto de dicho bien la persona natural o jurídica se encuentra en situación de asimetría informativa</w:t>
      </w:r>
      <w:r w:rsidRPr="00DE1728">
        <w:rPr>
          <w:rFonts w:ascii="Arial Narrow" w:eastAsia="Arial" w:hAnsi="Arial Narrow" w:cs="Arial"/>
          <w:color w:val="000000"/>
          <w:vertAlign w:val="superscript"/>
        </w:rPr>
        <w:footnoteReference w:id="9"/>
      </w:r>
      <w:r w:rsidRPr="00DE1728">
        <w:rPr>
          <w:rFonts w:ascii="Arial Narrow" w:eastAsia="Arial" w:hAnsi="Arial Narrow" w:cs="Arial"/>
          <w:color w:val="000000"/>
        </w:rPr>
        <w:t>.</w:t>
      </w:r>
    </w:p>
    <w:p w14:paraId="02E64C41" w14:textId="77777777" w:rsidR="00D44F15" w:rsidRPr="00D44F15" w:rsidRDefault="00D44F15" w:rsidP="00D44F15">
      <w:pPr>
        <w:widowControl w:val="0"/>
        <w:spacing w:after="0" w:line="240" w:lineRule="auto"/>
        <w:ind w:left="1134"/>
        <w:contextualSpacing/>
        <w:jc w:val="both"/>
        <w:rPr>
          <w:rFonts w:ascii="Arial Narrow" w:eastAsia="Arial" w:hAnsi="Arial Narrow" w:cs="Arial"/>
          <w:color w:val="000000"/>
        </w:rPr>
      </w:pPr>
    </w:p>
    <w:p w14:paraId="26FFDC5D" w14:textId="77777777" w:rsidR="00D43841" w:rsidRPr="00DE1728"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De verificarse la existencia de la asimetría informativa en el caso concreto, la parte denunciante encajará en la noción de consumidor. Por el contrario, si se acredita que el microempresario no se encuentra en una situación de asimetría informativa respecto del producto o servicio controvertido, la denuncia deberá ser declarada improcedente.</w:t>
      </w:r>
    </w:p>
    <w:p w14:paraId="40B5A97C" w14:textId="77777777" w:rsidR="00D43841" w:rsidRPr="00DE1728" w:rsidRDefault="00D43841" w:rsidP="00D44F15">
      <w:pPr>
        <w:spacing w:line="240" w:lineRule="auto"/>
        <w:ind w:left="567"/>
        <w:contextualSpacing/>
        <w:jc w:val="both"/>
        <w:rPr>
          <w:rFonts w:ascii="Arial Narrow" w:eastAsia="Arial" w:hAnsi="Arial Narrow" w:cs="Arial"/>
          <w:color w:val="000000"/>
        </w:rPr>
      </w:pPr>
    </w:p>
    <w:p w14:paraId="25684537" w14:textId="177408FB" w:rsidR="00D43841" w:rsidRPr="00D01EA0" w:rsidRDefault="00D43841" w:rsidP="00D44F15">
      <w:pPr>
        <w:widowControl w:val="0"/>
        <w:tabs>
          <w:tab w:val="left" w:pos="1134"/>
        </w:tabs>
        <w:spacing w:line="240" w:lineRule="auto"/>
        <w:ind w:left="567" w:hanging="570"/>
        <w:jc w:val="both"/>
        <w:rPr>
          <w:rFonts w:ascii="Arial Narrow" w:eastAsia="Calibri" w:hAnsi="Arial Narrow" w:cs="Arial"/>
          <w:b/>
          <w:color w:val="000000"/>
        </w:rPr>
      </w:pPr>
      <w:r w:rsidRPr="00DE1728">
        <w:rPr>
          <w:rFonts w:ascii="Arial Narrow" w:eastAsia="Arial" w:hAnsi="Arial Narrow" w:cs="Arial"/>
          <w:b/>
          <w:color w:val="000000"/>
        </w:rPr>
        <w:t>(</w:t>
      </w:r>
      <w:proofErr w:type="spellStart"/>
      <w:r w:rsidRPr="00DE1728">
        <w:rPr>
          <w:rFonts w:ascii="Arial Narrow" w:eastAsia="Arial" w:hAnsi="Arial Narrow" w:cs="Arial"/>
          <w:b/>
          <w:color w:val="000000"/>
        </w:rPr>
        <w:t>ii</w:t>
      </w:r>
      <w:proofErr w:type="spellEnd"/>
      <w:r w:rsidRPr="00DE1728">
        <w:rPr>
          <w:rFonts w:ascii="Arial Narrow" w:eastAsia="Arial" w:hAnsi="Arial Narrow" w:cs="Arial"/>
          <w:b/>
          <w:color w:val="000000"/>
        </w:rPr>
        <w:t xml:space="preserve">) </w:t>
      </w:r>
      <w:r w:rsidRPr="00DE1728">
        <w:rPr>
          <w:rFonts w:ascii="Arial Narrow" w:eastAsia="Arial" w:hAnsi="Arial Narrow" w:cs="Arial"/>
          <w:b/>
          <w:color w:val="000000"/>
        </w:rPr>
        <w:tab/>
        <w:t>Sobre la noción de microempresario</w:t>
      </w:r>
    </w:p>
    <w:p w14:paraId="2C3406E1" w14:textId="77777777" w:rsidR="00D43841" w:rsidRPr="00DE1728" w:rsidRDefault="00D43841" w:rsidP="00D44F15">
      <w:pPr>
        <w:widowControl w:val="0"/>
        <w:numPr>
          <w:ilvl w:val="0"/>
          <w:numId w:val="17"/>
        </w:numPr>
        <w:spacing w:after="0" w:line="240" w:lineRule="auto"/>
        <w:ind w:left="567" w:hanging="567"/>
        <w:contextualSpacing/>
        <w:jc w:val="both"/>
        <w:rPr>
          <w:rFonts w:ascii="Arial Narrow" w:eastAsia="Calibri" w:hAnsi="Arial Narrow" w:cs="Arial"/>
          <w:i/>
          <w:color w:val="000000"/>
          <w:u w:val="single"/>
        </w:rPr>
      </w:pPr>
      <w:r w:rsidRPr="00DE1728">
        <w:rPr>
          <w:rFonts w:ascii="Arial Narrow" w:eastAsia="Arial" w:hAnsi="Arial Narrow" w:cs="Arial"/>
          <w:i/>
          <w:color w:val="000000"/>
          <w:u w:val="single"/>
        </w:rPr>
        <w:t>De la condición de microempresario en la legislación nacional</w:t>
      </w:r>
    </w:p>
    <w:p w14:paraId="62F8AC8B" w14:textId="77777777" w:rsidR="00D43841" w:rsidRPr="00DE1728" w:rsidRDefault="00D43841" w:rsidP="00D44F15">
      <w:pPr>
        <w:widowControl w:val="0"/>
        <w:spacing w:line="240" w:lineRule="auto"/>
        <w:ind w:left="567"/>
        <w:contextualSpacing/>
        <w:jc w:val="both"/>
        <w:rPr>
          <w:rFonts w:ascii="Arial Narrow" w:eastAsia="Arial" w:hAnsi="Arial Narrow" w:cs="Arial"/>
          <w:color w:val="000000"/>
        </w:rPr>
      </w:pPr>
    </w:p>
    <w:p w14:paraId="1A222BDA" w14:textId="122543BC" w:rsidR="00D43841" w:rsidRPr="0094633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El Código, en forma excepcional, permite el acceso a la tutela administrativa de los microempresarios que </w:t>
      </w:r>
      <w:r w:rsidRPr="00DE1728">
        <w:rPr>
          <w:rFonts w:ascii="Arial Narrow" w:eastAsia="Arial" w:hAnsi="Arial Narrow" w:cs="Arial"/>
          <w:i/>
          <w:iCs/>
          <w:color w:val="000000"/>
        </w:rPr>
        <w:t>“evidencien una situación de asimetría informativa con el proveedor respecto de aquellos productos o servicios que no formen parte del giro propio del negocio”</w:t>
      </w:r>
      <w:r w:rsidRPr="00DE1728">
        <w:rPr>
          <w:rFonts w:ascii="Arial Narrow" w:eastAsia="Arial" w:hAnsi="Arial Narrow" w:cs="Arial"/>
          <w:color w:val="000000"/>
        </w:rPr>
        <w:t xml:space="preserve">; sin embargo, no </w:t>
      </w:r>
      <w:r w:rsidRPr="00DE1728">
        <w:rPr>
          <w:rFonts w:ascii="Arial Narrow" w:eastAsia="Arial" w:hAnsi="Arial Narrow" w:cs="Arial"/>
          <w:color w:val="000000"/>
        </w:rPr>
        <w:lastRenderedPageBreak/>
        <w:t>establece el modo de acreditación de la condición de microempresario ante la autoridad administrativa, por lo que resulta importante establecer la modalidad de determinar dicha condición.</w:t>
      </w:r>
    </w:p>
    <w:p w14:paraId="4B7F5CF3" w14:textId="77777777" w:rsidR="0094633F" w:rsidRDefault="0094633F" w:rsidP="00D44F15">
      <w:pPr>
        <w:pStyle w:val="Prrafodelista"/>
        <w:spacing w:after="0" w:line="240" w:lineRule="auto"/>
        <w:ind w:left="567"/>
        <w:jc w:val="both"/>
        <w:rPr>
          <w:rFonts w:ascii="Arial Narrow" w:eastAsia="Arial" w:hAnsi="Arial Narrow" w:cs="Arial"/>
          <w:color w:val="000000"/>
        </w:rPr>
      </w:pPr>
    </w:p>
    <w:p w14:paraId="0B6A72AD" w14:textId="0B6C9682" w:rsidR="00D43841" w:rsidRPr="0094633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La inclusión de los microempresarios tiene como sustento principal su particular posición en el mercado, en la medida que el legislador consideró que no cuentan </w:t>
      </w:r>
      <w:r w:rsidRPr="00DE1728">
        <w:rPr>
          <w:rFonts w:ascii="Arial Narrow" w:eastAsia="Arial" w:hAnsi="Arial Narrow" w:cs="Arial"/>
          <w:i/>
          <w:color w:val="000000"/>
        </w:rPr>
        <w:t>con recursos suficientes</w:t>
      </w:r>
      <w:r w:rsidRPr="00DE1728">
        <w:rPr>
          <w:rFonts w:ascii="Arial Narrow" w:eastAsia="Arial" w:hAnsi="Arial Narrow" w:cs="Arial"/>
          <w:color w:val="000000"/>
        </w:rPr>
        <w:t xml:space="preserve"> para equiparar la asimetría informativa frente al proveedor, por lo que requieren la tutela que brinda el Código.</w:t>
      </w:r>
    </w:p>
    <w:p w14:paraId="49D48540" w14:textId="77777777" w:rsidR="0094633F" w:rsidRDefault="0094633F" w:rsidP="00D44F15">
      <w:pPr>
        <w:pStyle w:val="Prrafodelista"/>
        <w:spacing w:after="0" w:line="240" w:lineRule="auto"/>
        <w:ind w:left="567"/>
        <w:jc w:val="both"/>
        <w:rPr>
          <w:rFonts w:ascii="Arial Narrow" w:eastAsia="Arial" w:hAnsi="Arial Narrow" w:cs="Arial"/>
          <w:color w:val="000000"/>
        </w:rPr>
      </w:pPr>
    </w:p>
    <w:p w14:paraId="0DBE08AE" w14:textId="5FD6ADC0" w:rsidR="00D43841" w:rsidRPr="00DE1728"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La Sala Especializada de Protección al Consumidor (en adelante, Sala), refiriéndose a la situación de asimetría informativa de los microempresarios, en la Resolución 3311-2018/SPC-INDECOPI del 28 de noviembre de 2018, señaló que:</w:t>
      </w:r>
    </w:p>
    <w:p w14:paraId="4E5FA6AB" w14:textId="77777777" w:rsidR="00D43841" w:rsidRPr="00DE1728" w:rsidRDefault="00D43841" w:rsidP="00D44F15">
      <w:pPr>
        <w:widowControl w:val="0"/>
        <w:spacing w:line="240" w:lineRule="auto"/>
        <w:ind w:left="567"/>
        <w:contextualSpacing/>
        <w:jc w:val="both"/>
        <w:rPr>
          <w:rFonts w:ascii="Arial Narrow" w:eastAsia="Arial" w:hAnsi="Arial Narrow" w:cs="Arial"/>
          <w:color w:val="000000"/>
        </w:rPr>
      </w:pPr>
    </w:p>
    <w:p w14:paraId="4689D572" w14:textId="77777777" w:rsidR="00D43841" w:rsidRPr="00DE1728" w:rsidRDefault="00D43841" w:rsidP="00D44F15">
      <w:pPr>
        <w:widowControl w:val="0"/>
        <w:spacing w:line="240" w:lineRule="auto"/>
        <w:ind w:left="1140"/>
        <w:jc w:val="both"/>
        <w:rPr>
          <w:rFonts w:ascii="Arial Narrow" w:eastAsia="Calibri" w:hAnsi="Arial Narrow" w:cs="Arial"/>
          <w:color w:val="000000"/>
        </w:rPr>
      </w:pPr>
      <w:r w:rsidRPr="00DE1728">
        <w:rPr>
          <w:rFonts w:ascii="Arial Narrow" w:eastAsia="Arial" w:hAnsi="Arial Narrow" w:cs="Arial"/>
          <w:i/>
          <w:color w:val="000000"/>
        </w:rPr>
        <w:t>“</w:t>
      </w:r>
      <w:r w:rsidRPr="00DE1728">
        <w:rPr>
          <w:rFonts w:ascii="Arial Narrow" w:eastAsia="Arial" w:hAnsi="Arial Narrow" w:cs="Arial"/>
          <w:i/>
          <w:color w:val="000000"/>
          <w:u w:val="single"/>
        </w:rPr>
        <w:t>La ley obliga a evaluar la asimetría informativa en relación con el rubro de productos o servicios materia de denuncia, esto es, considerándolos de manera genérica y abstracta. En tal sentido, no se analiza la asimetría informativa respecto de la presunta infracción que denuncia el microempresario en el caso concreto.</w:t>
      </w:r>
      <w:r w:rsidRPr="00DE1728">
        <w:rPr>
          <w:rFonts w:ascii="Arial Narrow" w:eastAsia="Arial" w:hAnsi="Arial Narrow" w:cs="Arial"/>
          <w:i/>
          <w:color w:val="000000"/>
        </w:rPr>
        <w:t xml:space="preserve"> Cabe indicar que esta Sala ha señalado que respecto de los productos y servicios que no forman parte del giro propio del negocio del microempresario denunciante, se presume que este se encuentra en asimetría informativa frente al correspondiente proveedor; sin perjuicio de que dicho proveedor pueda acreditar lo contrario.”</w:t>
      </w:r>
    </w:p>
    <w:p w14:paraId="78AF9F57" w14:textId="59893284" w:rsidR="00D43841" w:rsidRPr="00D01EA0" w:rsidRDefault="00D43841" w:rsidP="00D44F15">
      <w:pPr>
        <w:widowControl w:val="0"/>
        <w:spacing w:line="240" w:lineRule="auto"/>
        <w:ind w:left="1140"/>
        <w:jc w:val="both"/>
        <w:rPr>
          <w:rFonts w:ascii="Arial Narrow" w:eastAsia="Calibri" w:hAnsi="Arial Narrow" w:cs="Arial"/>
          <w:color w:val="000000"/>
        </w:rPr>
      </w:pPr>
      <w:r w:rsidRPr="00DE1728">
        <w:rPr>
          <w:rFonts w:ascii="Arial Narrow" w:eastAsia="Arial" w:hAnsi="Arial Narrow" w:cs="Arial"/>
          <w:color w:val="000000"/>
        </w:rPr>
        <w:t xml:space="preserve">(Subrayado agregado) </w:t>
      </w:r>
    </w:p>
    <w:p w14:paraId="60509CDD" w14:textId="363D80B1" w:rsidR="00D01EA0" w:rsidRPr="0094633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En ese sentido, la Comisión de Protección al Consumidor 1 (en adelante, Comisión) estima que no solo compete al denunciante acreditar la situación de asimetría informativa, sino que es necesario evidenciar que en determinados períodos no cuenta con </w:t>
      </w:r>
      <w:r w:rsidRPr="00DE1728">
        <w:rPr>
          <w:rFonts w:ascii="Arial Narrow" w:eastAsia="Arial" w:hAnsi="Arial Narrow" w:cs="Arial"/>
          <w:i/>
          <w:color w:val="000000"/>
        </w:rPr>
        <w:t xml:space="preserve">la capacidad económica </w:t>
      </w:r>
      <w:r w:rsidRPr="00DE1728">
        <w:rPr>
          <w:rFonts w:ascii="Arial Narrow" w:eastAsia="Arial" w:hAnsi="Arial Narrow" w:cs="Arial"/>
          <w:color w:val="000000"/>
        </w:rPr>
        <w:t>para prevenir, mitigar o corregir las conductas y prácticas que podrían afectar sus legítimos intereses, a efectos de extender de forma excepcional la aplicación del sistema de protección al consumidor.</w:t>
      </w:r>
    </w:p>
    <w:p w14:paraId="4AA6A213" w14:textId="77777777" w:rsidR="0094633F" w:rsidRDefault="0094633F" w:rsidP="00D44F15">
      <w:pPr>
        <w:pStyle w:val="Prrafodelista"/>
        <w:spacing w:after="0" w:line="240" w:lineRule="auto"/>
        <w:ind w:left="567"/>
        <w:jc w:val="both"/>
        <w:rPr>
          <w:rFonts w:ascii="Arial Narrow" w:eastAsia="Arial" w:hAnsi="Arial Narrow" w:cs="Arial"/>
          <w:color w:val="000000"/>
        </w:rPr>
      </w:pPr>
    </w:p>
    <w:p w14:paraId="3B1ADA17" w14:textId="2E8370A4" w:rsidR="00161263" w:rsidRPr="0094633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En efecto, según los artículos 4 y 5 de la Ley </w:t>
      </w:r>
      <w:proofErr w:type="spellStart"/>
      <w:r w:rsidRPr="00DE1728">
        <w:rPr>
          <w:rFonts w:ascii="Arial Narrow" w:eastAsia="Arial" w:hAnsi="Arial Narrow" w:cs="Arial"/>
          <w:color w:val="000000"/>
        </w:rPr>
        <w:t>Mype</w:t>
      </w:r>
      <w:proofErr w:type="spellEnd"/>
      <w:r w:rsidRPr="00DE1728">
        <w:rPr>
          <w:rFonts w:ascii="Arial Narrow" w:eastAsia="Arial" w:hAnsi="Arial Narrow" w:cs="Arial"/>
          <w:color w:val="000000"/>
          <w:vertAlign w:val="superscript"/>
        </w:rPr>
        <w:footnoteReference w:id="10"/>
      </w:r>
      <w:r w:rsidRPr="00DE1728">
        <w:rPr>
          <w:rFonts w:ascii="Arial Narrow" w:eastAsia="Arial" w:hAnsi="Arial Narrow" w:cs="Arial"/>
          <w:color w:val="000000"/>
        </w:rPr>
        <w:t xml:space="preserve">, el microempresario es definido como </w:t>
      </w:r>
      <w:r w:rsidRPr="00DE1728">
        <w:rPr>
          <w:rFonts w:ascii="Arial Narrow" w:eastAsia="Arial" w:hAnsi="Arial Narrow" w:cs="Arial"/>
          <w:i/>
          <w:iCs/>
          <w:color w:val="000000"/>
        </w:rPr>
        <w:t>“la unidad económica constituida por una persona natural o jurídica, bajo cualquier forma de organización o gestión empresarial, que tiene como objeto desarrollar actividades de extracción, transformación, producción, comercialización de bienes o prestación de servicios”</w:t>
      </w:r>
      <w:r w:rsidRPr="00DE1728">
        <w:rPr>
          <w:rFonts w:ascii="Arial Narrow" w:eastAsia="Arial" w:hAnsi="Arial Narrow" w:cs="Arial"/>
          <w:color w:val="000000"/>
        </w:rPr>
        <w:t>, y cuyo nivel de ventas netas anuales no supera 150 UIT.</w:t>
      </w:r>
    </w:p>
    <w:p w14:paraId="1FD87C52" w14:textId="77777777" w:rsidR="0094633F" w:rsidRDefault="0094633F" w:rsidP="00D44F15">
      <w:pPr>
        <w:pStyle w:val="Prrafodelista"/>
        <w:spacing w:after="0" w:line="240" w:lineRule="auto"/>
        <w:ind w:left="567"/>
        <w:jc w:val="both"/>
        <w:rPr>
          <w:rFonts w:ascii="Arial Narrow" w:eastAsia="Arial" w:hAnsi="Arial Narrow" w:cs="Arial"/>
          <w:color w:val="000000"/>
        </w:rPr>
      </w:pPr>
    </w:p>
    <w:p w14:paraId="1F18FE1D" w14:textId="71708523" w:rsidR="00161263"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Así, la persona natural o jurídica que pretende acceder a la tutela del Código por su calidad de microempresario deberá acreditar que cumple con el referido requisito, esto es, no sobrepasar el parámetro de ventas anuales dispuesto por la Ley </w:t>
      </w:r>
      <w:proofErr w:type="spellStart"/>
      <w:r w:rsidRPr="00DE1728">
        <w:rPr>
          <w:rFonts w:ascii="Arial Narrow" w:eastAsia="Arial" w:hAnsi="Arial Narrow" w:cs="Arial"/>
          <w:color w:val="000000"/>
        </w:rPr>
        <w:t>Mype</w:t>
      </w:r>
      <w:proofErr w:type="spellEnd"/>
      <w:r w:rsidRPr="00DE1728">
        <w:rPr>
          <w:rFonts w:ascii="Arial Narrow" w:eastAsia="Arial" w:hAnsi="Arial Narrow" w:cs="Arial"/>
          <w:color w:val="000000"/>
        </w:rPr>
        <w:t xml:space="preserve">. Sin embargo, debido a que la situación o </w:t>
      </w:r>
      <w:r w:rsidRPr="00DE1728">
        <w:rPr>
          <w:rFonts w:ascii="Arial Narrow" w:eastAsia="Arial" w:hAnsi="Arial Narrow" w:cs="Arial"/>
          <w:color w:val="000000"/>
        </w:rPr>
        <w:lastRenderedPageBreak/>
        <w:t>condición de microempresa puede verse modificada en cada ejercicio anual, resulta importante establecer el período relevante sobre el cual se determinará dicha condición.</w:t>
      </w:r>
    </w:p>
    <w:p w14:paraId="047F9CD8" w14:textId="77777777" w:rsidR="0094633F" w:rsidRPr="0094633F" w:rsidRDefault="0094633F" w:rsidP="00D44F15">
      <w:pPr>
        <w:spacing w:after="0" w:line="240" w:lineRule="auto"/>
        <w:jc w:val="both"/>
        <w:rPr>
          <w:rFonts w:ascii="Arial Narrow" w:eastAsia="Arial" w:hAnsi="Arial Narrow" w:cs="Arial"/>
          <w:color w:val="000000"/>
        </w:rPr>
      </w:pPr>
    </w:p>
    <w:p w14:paraId="381F65FE" w14:textId="6F0DFAEF" w:rsidR="00D43841" w:rsidRPr="000B5A83"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Al respecto, la </w:t>
      </w:r>
      <w:r w:rsidRPr="00DE1728">
        <w:rPr>
          <w:rFonts w:ascii="Arial Narrow" w:eastAsia="Arial" w:hAnsi="Arial Narrow" w:cs="Arial"/>
        </w:rPr>
        <w:t xml:space="preserve">Directiva 001-2021/DIR-COD-INDECOPI, </w:t>
      </w:r>
      <w:r w:rsidRPr="00DE1728">
        <w:rPr>
          <w:rFonts w:ascii="Arial Narrow" w:eastAsia="Arial" w:hAnsi="Arial Narrow" w:cs="Arial"/>
          <w:bCs/>
        </w:rPr>
        <w:t>Directiva Única que Regula los Procedimientos de Protección al Consumidor Previstos en el Código de Protección y Defensa del Consumidor (en adelante, Directiva Única de Protección al Consumidor)</w:t>
      </w:r>
      <w:r w:rsidRPr="00DE1728">
        <w:rPr>
          <w:rFonts w:ascii="Arial Narrow" w:eastAsia="Arial" w:hAnsi="Arial Narrow" w:cs="Arial"/>
        </w:rPr>
        <w:t>, establece que el denunciante debe acreditar que ostenta la condición de microempresario a la fecha de la presentación de la denuncia</w:t>
      </w:r>
      <w:r w:rsidRPr="00DE1728">
        <w:rPr>
          <w:rFonts w:ascii="Arial Narrow" w:eastAsia="Arial" w:hAnsi="Arial Narrow" w:cs="Arial"/>
          <w:color w:val="000000"/>
          <w:vertAlign w:val="superscript"/>
        </w:rPr>
        <w:footnoteReference w:id="11"/>
      </w:r>
      <w:r w:rsidRPr="00DE1728">
        <w:rPr>
          <w:rFonts w:ascii="Arial Narrow" w:eastAsia="Arial" w:hAnsi="Arial Narrow" w:cs="Arial"/>
        </w:rPr>
        <w:t>.</w:t>
      </w:r>
    </w:p>
    <w:p w14:paraId="407898F7" w14:textId="77777777" w:rsidR="000B5A83" w:rsidRDefault="000B5A83" w:rsidP="00D44F15">
      <w:pPr>
        <w:pStyle w:val="Prrafodelista"/>
        <w:spacing w:after="0" w:line="240" w:lineRule="auto"/>
        <w:ind w:left="567"/>
        <w:jc w:val="both"/>
        <w:rPr>
          <w:rFonts w:ascii="Arial Narrow" w:eastAsia="Arial" w:hAnsi="Arial Narrow" w:cs="Arial"/>
          <w:color w:val="000000"/>
        </w:rPr>
      </w:pPr>
    </w:p>
    <w:p w14:paraId="21C618C4" w14:textId="690DF4A4" w:rsidR="00D43841" w:rsidRPr="000B5A83"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En ese sentido, el denunciante tendrá que evidenciar la condición de microempresario cuando presenta la denuncia administrativa, lo cual realizará mediante la presentación de las declaraciones juradas mensuales de IGV y del IR del ejercicio tributario anterior, en la medida que el ejercicio gravable (periodo fiscal) comienza el 1 de enero y finaliza el 31 de diciembre de cada año, ello según lo establecido en el artículo 57 del Texto Único Ordenado de la Ley de Impuesto a la Renta, aprobado por Decreto Supremo 179-2004-EF</w:t>
      </w:r>
      <w:r w:rsidRPr="00DE1728">
        <w:rPr>
          <w:rFonts w:ascii="Arial Narrow" w:eastAsia="Arial" w:hAnsi="Arial Narrow" w:cs="Arial"/>
          <w:color w:val="000000"/>
          <w:vertAlign w:val="superscript"/>
        </w:rPr>
        <w:footnoteReference w:id="12"/>
      </w:r>
      <w:r w:rsidRPr="00DE1728">
        <w:rPr>
          <w:rFonts w:ascii="Arial Narrow" w:eastAsia="Arial" w:hAnsi="Arial Narrow" w:cs="Arial"/>
          <w:color w:val="000000"/>
        </w:rPr>
        <w:t>.</w:t>
      </w:r>
    </w:p>
    <w:p w14:paraId="5FFB2DFE" w14:textId="77777777" w:rsidR="000B5A83" w:rsidRDefault="000B5A83" w:rsidP="00D44F15">
      <w:pPr>
        <w:pStyle w:val="Prrafodelista"/>
        <w:spacing w:after="0" w:line="240" w:lineRule="auto"/>
        <w:ind w:left="567"/>
        <w:jc w:val="both"/>
        <w:rPr>
          <w:rFonts w:ascii="Arial Narrow" w:eastAsia="Arial" w:hAnsi="Arial Narrow" w:cs="Arial"/>
          <w:color w:val="000000"/>
        </w:rPr>
      </w:pPr>
    </w:p>
    <w:p w14:paraId="47B0D252" w14:textId="576F32C2" w:rsidR="00D43841" w:rsidRPr="00DE1728"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Con relación a ello, el literal b) del artículo 11 de la </w:t>
      </w:r>
      <w:r w:rsidRPr="00DE1728">
        <w:rPr>
          <w:rFonts w:ascii="Arial Narrow" w:eastAsia="Arial" w:hAnsi="Arial Narrow" w:cs="Arial"/>
          <w:bCs/>
        </w:rPr>
        <w:t>Directiva Única de Protección al Consumidor</w:t>
      </w:r>
      <w:r w:rsidRPr="00DE1728">
        <w:rPr>
          <w:rFonts w:ascii="Arial Narrow" w:eastAsia="Arial" w:hAnsi="Arial Narrow" w:cs="Arial"/>
        </w:rPr>
        <w:t xml:space="preserve"> establece que el denunciante que ostente la condición de microempresario debe presentar, entre otros, </w:t>
      </w:r>
      <w:r w:rsidRPr="00DE1728">
        <w:rPr>
          <w:rFonts w:ascii="Arial Narrow" w:eastAsia="Arial" w:hAnsi="Arial Narrow" w:cs="Arial"/>
          <w:u w:val="single"/>
        </w:rPr>
        <w:t>la c</w:t>
      </w:r>
      <w:r w:rsidRPr="00DE1728">
        <w:rPr>
          <w:rFonts w:ascii="Arial Narrow" w:eastAsia="Arial" w:hAnsi="Arial Narrow" w:cs="Arial"/>
          <w:color w:val="000000"/>
          <w:u w:val="single"/>
        </w:rPr>
        <w:t>opia simple de la documentación que acredite su condición de microempresa</w:t>
      </w:r>
      <w:r w:rsidRPr="00DE1728">
        <w:rPr>
          <w:rFonts w:ascii="Arial Narrow" w:eastAsia="Arial" w:hAnsi="Arial Narrow" w:cs="Arial"/>
          <w:color w:val="000000"/>
        </w:rPr>
        <w:t>, de acuerdo con los requisitos exigidos por la legislación sobre la materia</w:t>
      </w:r>
      <w:r w:rsidRPr="00DE1728">
        <w:rPr>
          <w:rFonts w:ascii="Arial Narrow" w:eastAsia="Arial" w:hAnsi="Arial Narrow" w:cs="Arial"/>
          <w:color w:val="000000"/>
          <w:vertAlign w:val="superscript"/>
        </w:rPr>
        <w:footnoteReference w:id="13"/>
      </w:r>
      <w:r w:rsidRPr="00DE1728">
        <w:rPr>
          <w:rFonts w:ascii="Arial Narrow" w:eastAsia="Arial" w:hAnsi="Arial Narrow" w:cs="Arial"/>
        </w:rPr>
        <w:t>.</w:t>
      </w:r>
    </w:p>
    <w:p w14:paraId="658179B1" w14:textId="77777777" w:rsidR="00D43841" w:rsidRPr="00DE1728" w:rsidRDefault="00D43841" w:rsidP="00D44F15">
      <w:pPr>
        <w:widowControl w:val="0"/>
        <w:spacing w:line="240" w:lineRule="auto"/>
        <w:ind w:left="567"/>
        <w:contextualSpacing/>
        <w:jc w:val="both"/>
        <w:rPr>
          <w:rFonts w:ascii="Arial Narrow" w:eastAsia="Arial" w:hAnsi="Arial Narrow" w:cs="Arial"/>
          <w:color w:val="000000"/>
        </w:rPr>
      </w:pPr>
    </w:p>
    <w:p w14:paraId="33265657" w14:textId="77777777" w:rsidR="00D43841"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A efectos de explicar lo expuesto, el análisis de la calidad de microempresario se deberá entender, de acuerdo con el siguiente diagrama:</w:t>
      </w:r>
    </w:p>
    <w:p w14:paraId="60CB15AE" w14:textId="77777777" w:rsidR="00D43841" w:rsidRPr="00366981" w:rsidRDefault="00D43841" w:rsidP="00D44F15">
      <w:pPr>
        <w:spacing w:line="240" w:lineRule="auto"/>
        <w:rPr>
          <w:rFonts w:ascii="Arial Narrow" w:eastAsia="Calibri" w:hAnsi="Arial Narrow" w:cs="Calibri"/>
          <w:b/>
          <w:bCs/>
          <w:color w:val="000000"/>
        </w:rPr>
      </w:pPr>
    </w:p>
    <w:p w14:paraId="6A0B9863" w14:textId="77777777" w:rsidR="00D43841" w:rsidRPr="00DE1728" w:rsidRDefault="00D43841" w:rsidP="00D44F15">
      <w:pPr>
        <w:pStyle w:val="Prrafodelista"/>
        <w:spacing w:line="240" w:lineRule="auto"/>
        <w:ind w:left="1146"/>
        <w:jc w:val="center"/>
        <w:rPr>
          <w:rFonts w:ascii="Arial Narrow" w:eastAsia="Calibri" w:hAnsi="Arial Narrow" w:cs="Calibri"/>
          <w:b/>
          <w:bCs/>
          <w:color w:val="000000"/>
        </w:rPr>
      </w:pPr>
      <w:r w:rsidRPr="00DE1728">
        <w:rPr>
          <w:rFonts w:ascii="Arial Narrow" w:eastAsia="Calibri" w:hAnsi="Arial Narrow" w:cs="Calibri"/>
          <w:b/>
          <w:bCs/>
          <w:color w:val="000000"/>
        </w:rPr>
        <w:t>Diagrama 2: Análisis de acreditación de microempresario</w:t>
      </w:r>
    </w:p>
    <w:p w14:paraId="59E2088C" w14:textId="77777777" w:rsidR="00D43841" w:rsidRPr="00DE1728" w:rsidRDefault="00D43841" w:rsidP="00D44F15">
      <w:pPr>
        <w:pStyle w:val="Prrafodelista"/>
        <w:spacing w:line="240" w:lineRule="auto"/>
        <w:ind w:left="1146"/>
        <w:rPr>
          <w:rFonts w:ascii="Arial Narrow" w:eastAsia="Arial" w:hAnsi="Arial Narrow" w:cs="Arial"/>
          <w:color w:val="000000"/>
        </w:rPr>
      </w:pPr>
    </w:p>
    <w:p w14:paraId="673B65D5" w14:textId="0862D780" w:rsidR="00D43841" w:rsidRPr="00DE1728" w:rsidRDefault="00D43841" w:rsidP="00D44F15">
      <w:pPr>
        <w:pStyle w:val="Prrafodelista"/>
        <w:spacing w:line="240" w:lineRule="auto"/>
        <w:ind w:left="1146"/>
        <w:rPr>
          <w:rFonts w:ascii="Arial Narrow" w:eastAsia="Arial" w:hAnsi="Arial Narrow" w:cs="Arial"/>
          <w:color w:val="000000"/>
        </w:rPr>
      </w:pPr>
      <w:r w:rsidRPr="00DE1728">
        <w:rPr>
          <w:rFonts w:ascii="Arial Narrow" w:hAnsi="Arial Narrow"/>
          <w:noProof/>
        </w:rPr>
        <w:lastRenderedPageBreak/>
        <w:drawing>
          <wp:inline distT="0" distB="0" distL="0" distR="0" wp14:anchorId="705C6080" wp14:editId="22EF08EF">
            <wp:extent cx="4714875" cy="1800300"/>
            <wp:effectExtent l="38100" t="38100" r="28575" b="47625"/>
            <wp:docPr id="1787842630" name="Imagen 1787842630"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Texto&#10;&#10;Descripción generada automáticamente"/>
                    <pic:cNvPicPr/>
                  </pic:nvPicPr>
                  <pic:blipFill>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714875" cy="1800300"/>
                    </a:xfrm>
                    <a:prstGeom prst="rect">
                      <a:avLst/>
                    </a:prstGeom>
                    <a:ln w="28575">
                      <a:solidFill>
                        <a:schemeClr val="tx1"/>
                      </a:solidFill>
                    </a:ln>
                  </pic:spPr>
                </pic:pic>
              </a:graphicData>
            </a:graphic>
          </wp:inline>
        </w:drawing>
      </w:r>
    </w:p>
    <w:p w14:paraId="291B2DA4" w14:textId="77777777" w:rsidR="000B5A83" w:rsidRDefault="000B5A83" w:rsidP="00D44F15">
      <w:pPr>
        <w:pStyle w:val="Prrafodelista"/>
        <w:spacing w:after="0" w:line="240" w:lineRule="auto"/>
        <w:ind w:left="567"/>
        <w:jc w:val="both"/>
        <w:rPr>
          <w:rFonts w:ascii="Arial Narrow" w:eastAsia="Arial" w:hAnsi="Arial Narrow" w:cs="Arial"/>
          <w:color w:val="000000"/>
        </w:rPr>
      </w:pPr>
    </w:p>
    <w:p w14:paraId="67561420" w14:textId="0E1E674D" w:rsidR="00D43841" w:rsidRPr="000B5A83"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Es oportuno precisar, que antes de la </w:t>
      </w:r>
      <w:proofErr w:type="gramStart"/>
      <w:r w:rsidRPr="00DE1728">
        <w:rPr>
          <w:rFonts w:ascii="Arial Narrow" w:eastAsia="Arial" w:hAnsi="Arial Narrow" w:cs="Arial"/>
          <w:color w:val="000000"/>
        </w:rPr>
        <w:t>entrada en vigencia</w:t>
      </w:r>
      <w:proofErr w:type="gramEnd"/>
      <w:r w:rsidRPr="00DE1728">
        <w:rPr>
          <w:rFonts w:ascii="Arial Narrow" w:eastAsia="Arial" w:hAnsi="Arial Narrow" w:cs="Arial"/>
          <w:color w:val="000000"/>
        </w:rPr>
        <w:t xml:space="preserve"> de la mencionada directiva, esta Comisión consideraba que los denunciantes tenían que evidenciar la condición de microempresario en dos (2) momentos: (i) cuando entabló la relación de consumo; y, además, (</w:t>
      </w:r>
      <w:proofErr w:type="spellStart"/>
      <w:r w:rsidRPr="00DE1728">
        <w:rPr>
          <w:rFonts w:ascii="Arial Narrow" w:eastAsia="Arial" w:hAnsi="Arial Narrow" w:cs="Arial"/>
          <w:color w:val="000000"/>
        </w:rPr>
        <w:t>ii</w:t>
      </w:r>
      <w:proofErr w:type="spellEnd"/>
      <w:r w:rsidRPr="00DE1728">
        <w:rPr>
          <w:rFonts w:ascii="Arial Narrow" w:eastAsia="Arial" w:hAnsi="Arial Narrow" w:cs="Arial"/>
          <w:color w:val="000000"/>
        </w:rPr>
        <w:t xml:space="preserve">) cuando presentó la denuncia administrativa para acceder a la tutela del Código. Así debía acreditar que no sobrepasaba el parámetro de ventas anuales dispuesto por la Ley </w:t>
      </w:r>
      <w:proofErr w:type="spellStart"/>
      <w:r w:rsidRPr="00DE1728">
        <w:rPr>
          <w:rFonts w:ascii="Arial Narrow" w:eastAsia="Arial" w:hAnsi="Arial Narrow" w:cs="Arial"/>
          <w:color w:val="000000"/>
        </w:rPr>
        <w:t>Mype</w:t>
      </w:r>
      <w:proofErr w:type="spellEnd"/>
      <w:r w:rsidRPr="00DE1728">
        <w:rPr>
          <w:rFonts w:ascii="Arial Narrow" w:eastAsia="Arial" w:hAnsi="Arial Narrow" w:cs="Arial"/>
          <w:color w:val="000000"/>
        </w:rPr>
        <w:t xml:space="preserve"> en dichos periodos.</w:t>
      </w:r>
    </w:p>
    <w:p w14:paraId="6F98D647" w14:textId="77777777" w:rsidR="000B5A83" w:rsidRDefault="000B5A83" w:rsidP="00D44F15">
      <w:pPr>
        <w:pStyle w:val="Prrafodelista"/>
        <w:spacing w:after="0" w:line="240" w:lineRule="auto"/>
        <w:ind w:left="567"/>
        <w:jc w:val="both"/>
        <w:rPr>
          <w:rFonts w:ascii="Arial Narrow" w:eastAsia="Arial" w:hAnsi="Arial Narrow" w:cs="Arial"/>
          <w:color w:val="000000"/>
        </w:rPr>
      </w:pPr>
    </w:p>
    <w:p w14:paraId="2FAC0EDD" w14:textId="2E7F36C2" w:rsidR="00D43841" w:rsidRPr="00C102A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Sin embargo, actualmente, en cumplimiento con lo dispuesto en la </w:t>
      </w:r>
      <w:r w:rsidRPr="00DE1728">
        <w:rPr>
          <w:rFonts w:ascii="Arial Narrow" w:eastAsia="Arial" w:hAnsi="Arial Narrow" w:cs="Arial"/>
          <w:bCs/>
        </w:rPr>
        <w:t>Directiva Única de Protección al Consumidor, corresponde a este órgano evidenciar la condición de microempresario de la denunciante al momento en que presentó su denuncia. Cabe precisar que, conforme lo señalado en la mencionada directiva, su aplicación es inmediata para los procedimientos en trámite</w:t>
      </w:r>
      <w:r w:rsidRPr="00DE1728">
        <w:rPr>
          <w:rFonts w:ascii="Arial Narrow" w:eastAsia="Arial" w:hAnsi="Arial Narrow" w:cs="Arial"/>
          <w:color w:val="000000"/>
          <w:vertAlign w:val="superscript"/>
        </w:rPr>
        <w:footnoteReference w:id="14"/>
      </w:r>
      <w:r w:rsidRPr="00DE1728">
        <w:rPr>
          <w:rFonts w:ascii="Arial Narrow" w:eastAsia="Arial" w:hAnsi="Arial Narrow" w:cs="Arial"/>
          <w:bCs/>
        </w:rPr>
        <w:t>.</w:t>
      </w:r>
    </w:p>
    <w:p w14:paraId="674C4BEB" w14:textId="77777777" w:rsidR="00C102AF" w:rsidRDefault="00C102AF" w:rsidP="00D44F15">
      <w:pPr>
        <w:pStyle w:val="Prrafodelista"/>
        <w:spacing w:after="0" w:line="240" w:lineRule="auto"/>
        <w:ind w:left="567"/>
        <w:jc w:val="both"/>
        <w:rPr>
          <w:rFonts w:ascii="Arial Narrow" w:eastAsia="Arial" w:hAnsi="Arial Narrow" w:cs="Arial"/>
          <w:color w:val="000000"/>
        </w:rPr>
      </w:pPr>
    </w:p>
    <w:p w14:paraId="2FEB625F" w14:textId="31B38C16" w:rsidR="00D43841" w:rsidRPr="00C102A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En consecuencia</w:t>
      </w:r>
      <w:r w:rsidRPr="0094633F">
        <w:rPr>
          <w:rFonts w:ascii="Arial Narrow" w:eastAsia="Arial" w:hAnsi="Arial Narrow" w:cs="Arial"/>
          <w:color w:val="000000"/>
        </w:rPr>
        <w:t>, la denunciante</w:t>
      </w:r>
      <w:r w:rsidRPr="00DE1728">
        <w:rPr>
          <w:rFonts w:ascii="Arial Narrow" w:eastAsia="Arial" w:hAnsi="Arial Narrow" w:cs="Arial"/>
          <w:color w:val="000000"/>
        </w:rPr>
        <w:t xml:space="preserve"> deberá acreditar que era microempresario al momento que interpuso la denuncia administrativa, para lo cual deberá presentar las declaraciones juradas mensuales del IGV y del IR del ejercicio tributario anual inmediato anterior al momento de la verificación.</w:t>
      </w:r>
    </w:p>
    <w:p w14:paraId="5B8734F3" w14:textId="77777777" w:rsidR="00C102AF" w:rsidRPr="00C102AF" w:rsidRDefault="00C102AF" w:rsidP="00D44F15">
      <w:pPr>
        <w:widowControl w:val="0"/>
        <w:spacing w:after="0" w:line="240" w:lineRule="auto"/>
        <w:ind w:left="573"/>
        <w:contextualSpacing/>
        <w:jc w:val="both"/>
        <w:rPr>
          <w:rFonts w:ascii="Arial Narrow" w:eastAsia="Calibri" w:hAnsi="Arial Narrow" w:cs="Arial"/>
          <w:i/>
          <w:color w:val="000000"/>
          <w:u w:val="single"/>
        </w:rPr>
      </w:pPr>
    </w:p>
    <w:p w14:paraId="7429B3F2" w14:textId="5011F23F" w:rsidR="00D43841" w:rsidRPr="00DE1728" w:rsidRDefault="00D43841" w:rsidP="00D44F15">
      <w:pPr>
        <w:widowControl w:val="0"/>
        <w:numPr>
          <w:ilvl w:val="0"/>
          <w:numId w:val="18"/>
        </w:numPr>
        <w:spacing w:after="0" w:line="240" w:lineRule="auto"/>
        <w:ind w:left="573" w:hanging="573"/>
        <w:contextualSpacing/>
        <w:jc w:val="both"/>
        <w:rPr>
          <w:rFonts w:ascii="Arial Narrow" w:eastAsia="Calibri" w:hAnsi="Arial Narrow" w:cs="Arial"/>
          <w:i/>
          <w:color w:val="000000"/>
          <w:u w:val="single"/>
        </w:rPr>
      </w:pPr>
      <w:r w:rsidRPr="00DE1728">
        <w:rPr>
          <w:rFonts w:ascii="Arial Narrow" w:eastAsia="Arial" w:hAnsi="Arial Narrow" w:cs="Arial"/>
          <w:i/>
          <w:color w:val="000000"/>
          <w:u w:val="single"/>
        </w:rPr>
        <w:t>El requisito de ventas anuales</w:t>
      </w:r>
    </w:p>
    <w:p w14:paraId="7EE93828" w14:textId="77777777" w:rsidR="00D43841" w:rsidRPr="00DE1728" w:rsidRDefault="00D43841" w:rsidP="00D44F15">
      <w:pPr>
        <w:widowControl w:val="0"/>
        <w:spacing w:line="240" w:lineRule="auto"/>
        <w:jc w:val="both"/>
        <w:rPr>
          <w:rFonts w:ascii="Arial Narrow" w:eastAsia="Calibri" w:hAnsi="Arial Narrow" w:cs="Arial"/>
          <w:color w:val="000000"/>
        </w:rPr>
      </w:pPr>
    </w:p>
    <w:p w14:paraId="4FEAA571" w14:textId="77777777" w:rsidR="00C102A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Para determinar si se está ante un microempresario se deberá analizar si la parte denunciante cumple con los requisitos previstos en la Ley </w:t>
      </w:r>
      <w:proofErr w:type="spellStart"/>
      <w:r w:rsidRPr="00DE1728">
        <w:rPr>
          <w:rFonts w:ascii="Arial Narrow" w:eastAsia="Arial" w:hAnsi="Arial Narrow" w:cs="Arial"/>
          <w:color w:val="000000"/>
        </w:rPr>
        <w:t>Mype</w:t>
      </w:r>
      <w:proofErr w:type="spellEnd"/>
      <w:r w:rsidRPr="00DE1728">
        <w:rPr>
          <w:rFonts w:ascii="Arial Narrow" w:eastAsia="Arial" w:hAnsi="Arial Narrow" w:cs="Arial"/>
          <w:color w:val="000000"/>
        </w:rPr>
        <w:t xml:space="preserve"> y su Reglamento</w:t>
      </w:r>
      <w:r w:rsidRPr="00DE1728">
        <w:rPr>
          <w:rFonts w:ascii="Arial Narrow" w:eastAsia="Arial" w:hAnsi="Arial Narrow" w:cs="Arial"/>
          <w:color w:val="000000"/>
          <w:vertAlign w:val="superscript"/>
        </w:rPr>
        <w:footnoteReference w:id="15"/>
      </w:r>
      <w:r w:rsidRPr="00DE1728">
        <w:rPr>
          <w:rFonts w:ascii="Arial Narrow" w:eastAsia="Arial" w:hAnsi="Arial Narrow" w:cs="Arial"/>
          <w:color w:val="000000"/>
        </w:rPr>
        <w:t>.</w:t>
      </w:r>
    </w:p>
    <w:p w14:paraId="794C9403" w14:textId="77777777" w:rsidR="00C102AF" w:rsidRDefault="00C102AF" w:rsidP="00D44F15">
      <w:pPr>
        <w:pStyle w:val="Prrafodelista"/>
        <w:spacing w:after="0" w:line="240" w:lineRule="auto"/>
        <w:ind w:left="567"/>
        <w:jc w:val="both"/>
        <w:rPr>
          <w:rFonts w:ascii="Arial Narrow" w:eastAsia="Arial" w:hAnsi="Arial Narrow" w:cs="Arial"/>
          <w:color w:val="000000"/>
        </w:rPr>
      </w:pPr>
    </w:p>
    <w:p w14:paraId="23FAD321" w14:textId="6C6894E2" w:rsidR="00C102AF" w:rsidRPr="0094633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C102AF">
        <w:rPr>
          <w:rFonts w:ascii="Arial Narrow" w:eastAsia="Arial" w:hAnsi="Arial Narrow" w:cs="Arial"/>
          <w:color w:val="000000"/>
        </w:rPr>
        <w:t xml:space="preserve">Al respecto, el artículo 5 de la Ley </w:t>
      </w:r>
      <w:proofErr w:type="spellStart"/>
      <w:r w:rsidRPr="00C102AF">
        <w:rPr>
          <w:rFonts w:ascii="Arial Narrow" w:eastAsia="Arial" w:hAnsi="Arial Narrow" w:cs="Arial"/>
          <w:color w:val="000000"/>
        </w:rPr>
        <w:t>Mype</w:t>
      </w:r>
      <w:proofErr w:type="spellEnd"/>
      <w:r w:rsidRPr="00C102AF">
        <w:rPr>
          <w:rFonts w:ascii="Arial Narrow" w:eastAsia="Arial" w:hAnsi="Arial Narrow" w:cs="Arial"/>
          <w:color w:val="000000"/>
        </w:rPr>
        <w:t xml:space="preserve"> establece que, una microempresa (sea persona natural o jurídica) debe cumplir con las características que establece la norma, referidas a que su nivel de ventas anuales no debe superar las 150 UIT</w:t>
      </w:r>
      <w:r w:rsidRPr="00DE1728">
        <w:rPr>
          <w:vertAlign w:val="superscript"/>
        </w:rPr>
        <w:footnoteReference w:id="16"/>
      </w:r>
      <w:r w:rsidRPr="00C102AF">
        <w:rPr>
          <w:rFonts w:ascii="Arial Narrow" w:eastAsia="Arial" w:hAnsi="Arial Narrow" w:cs="Arial"/>
          <w:color w:val="000000"/>
        </w:rPr>
        <w:t>.</w:t>
      </w:r>
    </w:p>
    <w:p w14:paraId="2F92FABD" w14:textId="77777777" w:rsidR="0094633F" w:rsidRDefault="0094633F" w:rsidP="00D44F15">
      <w:pPr>
        <w:pStyle w:val="Prrafodelista"/>
        <w:spacing w:after="0" w:line="240" w:lineRule="auto"/>
        <w:ind w:left="567"/>
        <w:jc w:val="both"/>
        <w:rPr>
          <w:rFonts w:ascii="Arial Narrow" w:eastAsia="Arial" w:hAnsi="Arial Narrow" w:cs="Arial"/>
          <w:color w:val="000000"/>
        </w:rPr>
      </w:pPr>
    </w:p>
    <w:p w14:paraId="5E626776" w14:textId="0324A322" w:rsidR="00D43841" w:rsidRPr="00DE1728"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Asimismo, el artículo 2 del Reglamento de la Ley </w:t>
      </w:r>
      <w:proofErr w:type="spellStart"/>
      <w:r w:rsidRPr="00DE1728">
        <w:rPr>
          <w:rFonts w:ascii="Arial Narrow" w:eastAsia="Arial" w:hAnsi="Arial Narrow" w:cs="Arial"/>
          <w:color w:val="000000"/>
        </w:rPr>
        <w:t>Mype</w:t>
      </w:r>
      <w:proofErr w:type="spellEnd"/>
      <w:r w:rsidRPr="00DE1728">
        <w:rPr>
          <w:rFonts w:ascii="Arial Narrow" w:eastAsia="Arial" w:hAnsi="Arial Narrow" w:cs="Arial"/>
          <w:color w:val="000000"/>
          <w:vertAlign w:val="superscript"/>
        </w:rPr>
        <w:footnoteReference w:id="17"/>
      </w:r>
      <w:r w:rsidRPr="00DE1728">
        <w:rPr>
          <w:rFonts w:ascii="Arial Narrow" w:eastAsia="Arial" w:hAnsi="Arial Narrow" w:cs="Arial"/>
          <w:color w:val="000000"/>
        </w:rPr>
        <w:t xml:space="preserve"> establece que, se deberá entender por niveles de ventas anuales, lo siguiente:</w:t>
      </w:r>
    </w:p>
    <w:p w14:paraId="00281428" w14:textId="77777777" w:rsidR="00D43841" w:rsidRPr="00DE1728" w:rsidRDefault="00D43841" w:rsidP="00D44F15">
      <w:pPr>
        <w:spacing w:line="240" w:lineRule="auto"/>
        <w:ind w:left="567"/>
        <w:contextualSpacing/>
        <w:jc w:val="both"/>
        <w:rPr>
          <w:rFonts w:ascii="Arial Narrow" w:eastAsia="Arial" w:hAnsi="Arial Narrow" w:cs="Arial"/>
          <w:color w:val="000000"/>
        </w:rPr>
      </w:pPr>
    </w:p>
    <w:p w14:paraId="1C99E06E" w14:textId="77777777" w:rsidR="00D43841" w:rsidRPr="00DE1728" w:rsidRDefault="00D43841" w:rsidP="00D44F15">
      <w:pPr>
        <w:widowControl w:val="0"/>
        <w:numPr>
          <w:ilvl w:val="0"/>
          <w:numId w:val="21"/>
        </w:numPr>
        <w:spacing w:after="0" w:line="240" w:lineRule="auto"/>
        <w:ind w:left="990" w:hanging="435"/>
        <w:contextualSpacing/>
        <w:jc w:val="both"/>
        <w:rPr>
          <w:rFonts w:ascii="Arial Narrow" w:eastAsia="Calibri" w:hAnsi="Arial Narrow" w:cs="Arial"/>
          <w:color w:val="000000"/>
        </w:rPr>
      </w:pPr>
      <w:r w:rsidRPr="00DE1728">
        <w:rPr>
          <w:rFonts w:ascii="Arial Narrow" w:eastAsia="Arial" w:hAnsi="Arial Narrow" w:cs="Arial"/>
          <w:color w:val="000000"/>
        </w:rPr>
        <w:t>Los ingresos netos anuales gravados con el IR que resulten de la sumatoria de los montos de tales ingresos consignados en las declaraciones juradas mensuales de los pagos a cuenta del IR, tratándose de contribuyentes comprendidos en el Régimen General del IR.</w:t>
      </w:r>
    </w:p>
    <w:p w14:paraId="5643A1A5" w14:textId="77777777" w:rsidR="00D43841" w:rsidRPr="00DE1728" w:rsidRDefault="00D43841" w:rsidP="00D44F15">
      <w:pPr>
        <w:widowControl w:val="0"/>
        <w:numPr>
          <w:ilvl w:val="0"/>
          <w:numId w:val="21"/>
        </w:numPr>
        <w:spacing w:after="0" w:line="240" w:lineRule="auto"/>
        <w:ind w:left="990" w:hanging="435"/>
        <w:contextualSpacing/>
        <w:jc w:val="both"/>
        <w:rPr>
          <w:rFonts w:ascii="Arial Narrow" w:eastAsia="Calibri" w:hAnsi="Arial Narrow" w:cs="Arial"/>
          <w:color w:val="000000"/>
        </w:rPr>
      </w:pPr>
      <w:r w:rsidRPr="00DE1728">
        <w:rPr>
          <w:rFonts w:ascii="Arial Narrow" w:eastAsia="Arial" w:hAnsi="Arial Narrow" w:cs="Arial"/>
          <w:color w:val="000000"/>
        </w:rPr>
        <w:t>Los ingresos netos anuales que resulten de la sumatoria de los montos de tales ingresos consignados en las declaraciones juradas mensuales del Régimen Especial del IR, tratándose de contribuyentes de este Régimen.</w:t>
      </w:r>
    </w:p>
    <w:p w14:paraId="55544669" w14:textId="4133BD7F" w:rsidR="00D43841" w:rsidRPr="0094633F" w:rsidRDefault="00D43841" w:rsidP="00D44F15">
      <w:pPr>
        <w:widowControl w:val="0"/>
        <w:numPr>
          <w:ilvl w:val="0"/>
          <w:numId w:val="21"/>
        </w:numPr>
        <w:spacing w:after="0" w:line="240" w:lineRule="auto"/>
        <w:ind w:left="990" w:hanging="435"/>
        <w:contextualSpacing/>
        <w:jc w:val="both"/>
        <w:rPr>
          <w:rFonts w:ascii="Arial Narrow" w:eastAsia="Calibri" w:hAnsi="Arial Narrow" w:cs="Arial"/>
          <w:color w:val="000000"/>
        </w:rPr>
      </w:pPr>
      <w:r w:rsidRPr="00DE1728">
        <w:rPr>
          <w:rFonts w:ascii="Arial Narrow" w:eastAsia="Arial" w:hAnsi="Arial Narrow" w:cs="Arial"/>
          <w:color w:val="000000"/>
        </w:rPr>
        <w:t>Los ingresos brutos anuales que resulten de la sumatoria de los montos de tales ingresos consignados en las declaraciones juradas del Nuevo RUS, tratándose de contribuyentes de este Régimen.</w:t>
      </w:r>
    </w:p>
    <w:p w14:paraId="1804EE1E" w14:textId="77777777" w:rsidR="0094633F" w:rsidRDefault="0094633F" w:rsidP="00D44F15">
      <w:pPr>
        <w:pStyle w:val="Prrafodelista"/>
        <w:spacing w:after="0" w:line="240" w:lineRule="auto"/>
        <w:ind w:left="567"/>
        <w:jc w:val="both"/>
        <w:rPr>
          <w:rFonts w:ascii="Arial Narrow" w:eastAsia="Arial" w:hAnsi="Arial Narrow" w:cs="Arial"/>
          <w:color w:val="000000"/>
        </w:rPr>
      </w:pPr>
    </w:p>
    <w:p w14:paraId="1D1E1512" w14:textId="78F988E0" w:rsidR="00D43841"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El artículo 85 de la Ley del Impuesto a la Renta</w:t>
      </w:r>
      <w:r w:rsidRPr="00DE1728">
        <w:rPr>
          <w:rFonts w:ascii="Arial Narrow" w:eastAsia="Arial" w:hAnsi="Arial Narrow" w:cs="Arial"/>
          <w:color w:val="000000"/>
          <w:vertAlign w:val="superscript"/>
        </w:rPr>
        <w:footnoteReference w:id="18"/>
      </w:r>
      <w:r w:rsidRPr="00DE1728">
        <w:rPr>
          <w:rFonts w:ascii="Arial Narrow" w:eastAsia="Arial" w:hAnsi="Arial Narrow" w:cs="Arial"/>
          <w:color w:val="000000"/>
        </w:rPr>
        <w:t xml:space="preserve"> establece que se consideran ingresos netos el total de ingresos gravables de la tercera categoría, devengados en cada mes, menos las devoluciones, bonificaciones, descuentos y demás conceptos de naturaleza similar que respondan a la costumbre de la plaza. </w:t>
      </w:r>
    </w:p>
    <w:p w14:paraId="285742E1" w14:textId="77777777" w:rsidR="001C4E9C" w:rsidRPr="009B2D8E" w:rsidRDefault="001C4E9C" w:rsidP="00D44F15">
      <w:pPr>
        <w:pStyle w:val="Prrafodelista"/>
        <w:spacing w:after="0" w:line="240" w:lineRule="auto"/>
        <w:ind w:left="567"/>
        <w:jc w:val="both"/>
        <w:rPr>
          <w:rFonts w:ascii="Arial Narrow" w:eastAsia="Arial" w:hAnsi="Arial Narrow" w:cs="Arial"/>
          <w:color w:val="000000"/>
        </w:rPr>
      </w:pPr>
    </w:p>
    <w:p w14:paraId="771108CD" w14:textId="7BBF07C9" w:rsidR="00D43841" w:rsidRPr="0077345B"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lastRenderedPageBreak/>
        <w:t>Para mayor abundamiento, el Tribunal Fiscal del Ministerio de Economía y Finanzas, mediante Resolución 02760-5-2006, precisó que la determinación de los ingresos netos devengados en cada mes debe considerar aquellos ingresos definidos como tales en las normas internacionales de contabilidad, gravados por el impuesto a la renta de tercera categoría, tales como la venta de productos, la prestación de servicios, el uso por terceros de los activos de la empresas que generen intereses, regalías y dividendos, la disposición de activos como inmuebles, maquinarias y equipos, e inversiones</w:t>
      </w:r>
      <w:r w:rsidRPr="00DE1728">
        <w:rPr>
          <w:rFonts w:ascii="Arial Narrow" w:eastAsia="Arial" w:hAnsi="Arial Narrow" w:cs="Arial"/>
          <w:color w:val="000000"/>
          <w:vertAlign w:val="superscript"/>
        </w:rPr>
        <w:footnoteReference w:id="19"/>
      </w:r>
      <w:r w:rsidRPr="00DE1728">
        <w:rPr>
          <w:rFonts w:ascii="Arial Narrow" w:eastAsia="Arial" w:hAnsi="Arial Narrow" w:cs="Arial"/>
          <w:color w:val="000000"/>
        </w:rPr>
        <w:t>.</w:t>
      </w:r>
    </w:p>
    <w:p w14:paraId="4AF9D906" w14:textId="77777777" w:rsidR="0077345B" w:rsidRDefault="0077345B" w:rsidP="00D44F15">
      <w:pPr>
        <w:pStyle w:val="Prrafodelista"/>
        <w:spacing w:after="0" w:line="240" w:lineRule="auto"/>
        <w:ind w:left="567"/>
        <w:jc w:val="both"/>
        <w:rPr>
          <w:rFonts w:ascii="Arial Narrow" w:eastAsia="Arial" w:hAnsi="Arial Narrow" w:cs="Arial"/>
          <w:color w:val="000000"/>
        </w:rPr>
      </w:pPr>
    </w:p>
    <w:p w14:paraId="638B9DC0" w14:textId="6A9AAD5E" w:rsidR="00D43841" w:rsidRPr="00DE1728"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La definición contable de </w:t>
      </w:r>
      <w:r w:rsidRPr="00DE1728">
        <w:rPr>
          <w:rFonts w:ascii="Arial Narrow" w:eastAsia="Arial" w:hAnsi="Arial Narrow" w:cs="Arial"/>
          <w:i/>
          <w:color w:val="000000"/>
        </w:rPr>
        <w:t>ingresos</w:t>
      </w:r>
      <w:r w:rsidRPr="00DE1728">
        <w:rPr>
          <w:rFonts w:ascii="Arial Narrow" w:eastAsia="Arial" w:hAnsi="Arial Narrow" w:cs="Arial"/>
          <w:color w:val="000000"/>
        </w:rPr>
        <w:t xml:space="preserve"> a decir de la Norma Internacional de Contabilidad (NIC) 18 “Ingresos de Actividades Ordinarias” señala que “</w:t>
      </w:r>
      <w:r w:rsidRPr="00DE1728">
        <w:rPr>
          <w:rFonts w:ascii="Arial Narrow" w:eastAsia="Arial" w:hAnsi="Arial Narrow" w:cs="Arial"/>
          <w:i/>
          <w:iCs/>
          <w:color w:val="000000"/>
        </w:rPr>
        <w:t>los ingresos son definidos como incrementos en los beneficios económicos, producidos a lo largo del periodo contable, en forma de entradas o incrementos de valor de los activos, o bien como disminuciones de los pasivos, que dan como resultado aumentos del patrimonio y no están relacionados con las aportaciones de los propietarios de la entidad. El concepto de ingreso comprende tanto los ingresos de actividades ordinarias como las ganancias</w:t>
      </w:r>
      <w:r w:rsidRPr="00DE1728">
        <w:rPr>
          <w:rFonts w:ascii="Arial Narrow" w:eastAsia="Arial" w:hAnsi="Arial Narrow" w:cs="Arial"/>
          <w:iCs/>
          <w:color w:val="000000"/>
        </w:rPr>
        <w:t>”.</w:t>
      </w:r>
    </w:p>
    <w:p w14:paraId="6592AEE0" w14:textId="77777777" w:rsidR="0077345B" w:rsidRPr="00CB0C2E" w:rsidRDefault="0077345B" w:rsidP="00D44F15">
      <w:pPr>
        <w:spacing w:after="0" w:line="240" w:lineRule="auto"/>
        <w:jc w:val="both"/>
        <w:rPr>
          <w:rFonts w:ascii="Arial Narrow" w:eastAsia="Arial" w:hAnsi="Arial Narrow" w:cs="Arial"/>
          <w:color w:val="000000"/>
        </w:rPr>
      </w:pPr>
    </w:p>
    <w:p w14:paraId="02374D00" w14:textId="4B9CBCE5" w:rsidR="00D43841" w:rsidRPr="00DE1728" w:rsidRDefault="00CB0C2E" w:rsidP="00D44F15">
      <w:pPr>
        <w:pStyle w:val="Prrafodelista"/>
        <w:numPr>
          <w:ilvl w:val="0"/>
          <w:numId w:val="13"/>
        </w:numPr>
        <w:spacing w:after="0" w:line="240" w:lineRule="auto"/>
        <w:ind w:left="567" w:hanging="567"/>
        <w:jc w:val="both"/>
        <w:rPr>
          <w:rFonts w:ascii="Arial Narrow" w:eastAsia="Arial" w:hAnsi="Arial Narrow" w:cs="Arial"/>
          <w:color w:val="000000"/>
        </w:rPr>
      </w:pPr>
      <w:r>
        <w:rPr>
          <w:rFonts w:ascii="Arial Narrow" w:eastAsia="Arial" w:hAnsi="Arial Narrow" w:cs="Arial"/>
          <w:color w:val="000000"/>
        </w:rPr>
        <w:t>En ese sentido</w:t>
      </w:r>
      <w:r w:rsidR="00D43841">
        <w:rPr>
          <w:rFonts w:ascii="Arial Narrow" w:eastAsia="Arial" w:hAnsi="Arial Narrow" w:cs="Arial"/>
          <w:color w:val="000000"/>
        </w:rPr>
        <w:t xml:space="preserve">, </w:t>
      </w:r>
      <w:r w:rsidR="00D43841" w:rsidRPr="00DE1728">
        <w:rPr>
          <w:rFonts w:ascii="Arial Narrow" w:eastAsia="Arial" w:hAnsi="Arial Narrow" w:cs="Arial"/>
          <w:color w:val="000000"/>
        </w:rPr>
        <w:t xml:space="preserve">la Comisión procederá a verificar </w:t>
      </w:r>
      <w:r w:rsidR="00D43841">
        <w:rPr>
          <w:rFonts w:ascii="Arial Narrow" w:eastAsia="Arial" w:hAnsi="Arial Narrow" w:cs="Arial"/>
          <w:color w:val="000000"/>
        </w:rPr>
        <w:t xml:space="preserve">la condición de microempresario de la denunciante a través de la </w:t>
      </w:r>
      <w:r w:rsidR="00D43841" w:rsidRPr="005C3B07">
        <w:rPr>
          <w:rFonts w:ascii="Arial Narrow" w:eastAsia="Arial" w:hAnsi="Arial Narrow" w:cs="Arial"/>
          <w:color w:val="000000"/>
        </w:rPr>
        <w:t xml:space="preserve">Consulta </w:t>
      </w:r>
      <w:r w:rsidR="00D43841">
        <w:rPr>
          <w:rFonts w:ascii="Arial Narrow" w:eastAsia="Arial" w:hAnsi="Arial Narrow" w:cs="Arial"/>
          <w:color w:val="000000"/>
        </w:rPr>
        <w:t>d</w:t>
      </w:r>
      <w:r w:rsidR="00D43841" w:rsidRPr="005C3B07">
        <w:rPr>
          <w:rFonts w:ascii="Arial Narrow" w:eastAsia="Arial" w:hAnsi="Arial Narrow" w:cs="Arial"/>
          <w:color w:val="000000"/>
        </w:rPr>
        <w:t>el Registro Nacional de la Micro y Pequeña Empresa</w:t>
      </w:r>
      <w:r w:rsidR="00D43841">
        <w:rPr>
          <w:rFonts w:ascii="Arial Narrow" w:eastAsia="Arial" w:hAnsi="Arial Narrow" w:cs="Arial"/>
          <w:color w:val="000000"/>
        </w:rPr>
        <w:t xml:space="preserve"> que ofrece el </w:t>
      </w:r>
      <w:r w:rsidR="00D43841" w:rsidRPr="001C6858">
        <w:rPr>
          <w:rFonts w:ascii="Arial Narrow" w:eastAsia="Arial" w:hAnsi="Arial Narrow" w:cs="Arial"/>
          <w:color w:val="000000"/>
        </w:rPr>
        <w:t xml:space="preserve">Ministerio </w:t>
      </w:r>
      <w:r w:rsidR="00D43841">
        <w:rPr>
          <w:rFonts w:ascii="Arial Narrow" w:eastAsia="Arial" w:hAnsi="Arial Narrow" w:cs="Arial"/>
          <w:color w:val="000000"/>
        </w:rPr>
        <w:t>d</w:t>
      </w:r>
      <w:r w:rsidR="00D43841" w:rsidRPr="001C6858">
        <w:rPr>
          <w:rFonts w:ascii="Arial Narrow" w:eastAsia="Arial" w:hAnsi="Arial Narrow" w:cs="Arial"/>
          <w:color w:val="000000"/>
        </w:rPr>
        <w:t xml:space="preserve">el Trabajo </w:t>
      </w:r>
      <w:r w:rsidR="00D43841">
        <w:rPr>
          <w:rFonts w:ascii="Arial Narrow" w:eastAsia="Arial" w:hAnsi="Arial Narrow" w:cs="Arial"/>
          <w:color w:val="000000"/>
        </w:rPr>
        <w:t>y</w:t>
      </w:r>
      <w:r w:rsidR="00D43841" w:rsidRPr="001C6858">
        <w:rPr>
          <w:rFonts w:ascii="Arial Narrow" w:eastAsia="Arial" w:hAnsi="Arial Narrow" w:cs="Arial"/>
          <w:color w:val="000000"/>
        </w:rPr>
        <w:t xml:space="preserve"> Promoción </w:t>
      </w:r>
      <w:r w:rsidR="00D43841">
        <w:rPr>
          <w:rFonts w:ascii="Arial Narrow" w:eastAsia="Arial" w:hAnsi="Arial Narrow" w:cs="Arial"/>
          <w:color w:val="000000"/>
        </w:rPr>
        <w:t>de</w:t>
      </w:r>
      <w:r w:rsidR="00D43841" w:rsidRPr="001C6858">
        <w:rPr>
          <w:rFonts w:ascii="Arial Narrow" w:eastAsia="Arial" w:hAnsi="Arial Narrow" w:cs="Arial"/>
          <w:color w:val="000000"/>
        </w:rPr>
        <w:t xml:space="preserve"> Empleo</w:t>
      </w:r>
      <w:r w:rsidR="00D43841">
        <w:rPr>
          <w:rFonts w:ascii="Arial Narrow" w:eastAsia="Arial" w:hAnsi="Arial Narrow" w:cs="Arial"/>
          <w:color w:val="000000"/>
        </w:rPr>
        <w:t xml:space="preserve"> en su página web</w:t>
      </w:r>
      <w:r w:rsidR="00D43841" w:rsidRPr="00BB2F0F">
        <w:rPr>
          <w:rFonts w:ascii="Arial Narrow" w:hAnsi="Arial Narrow"/>
          <w:color w:val="000000"/>
          <w:vertAlign w:val="superscript"/>
          <w:lang w:val="es-ES" w:eastAsia="es-ES"/>
        </w:rPr>
        <w:footnoteReference w:id="20"/>
      </w:r>
      <w:r w:rsidR="00D43841" w:rsidRPr="00DE1728">
        <w:rPr>
          <w:rFonts w:ascii="Arial Narrow" w:eastAsia="Arial" w:hAnsi="Arial Narrow" w:cs="Arial"/>
          <w:color w:val="000000"/>
        </w:rPr>
        <w:t xml:space="preserve">, </w:t>
      </w:r>
      <w:r w:rsidR="00D43841">
        <w:rPr>
          <w:rFonts w:ascii="Arial Narrow" w:eastAsia="Arial" w:hAnsi="Arial Narrow" w:cs="Arial"/>
          <w:color w:val="000000"/>
        </w:rPr>
        <w:t>para evaluar si está acreditada como microempresa.</w:t>
      </w:r>
    </w:p>
    <w:p w14:paraId="1E91BACA" w14:textId="77777777" w:rsidR="00D43841" w:rsidRPr="00DE1728" w:rsidRDefault="00D43841" w:rsidP="00D44F15">
      <w:pPr>
        <w:spacing w:line="240" w:lineRule="auto"/>
        <w:ind w:left="720"/>
        <w:contextualSpacing/>
        <w:rPr>
          <w:rFonts w:ascii="Arial Narrow" w:eastAsia="Arial" w:hAnsi="Arial Narrow" w:cs="Arial"/>
          <w:color w:val="000000"/>
        </w:rPr>
      </w:pPr>
    </w:p>
    <w:p w14:paraId="3A1A22C9" w14:textId="7C46CB51" w:rsidR="00D43841" w:rsidRPr="00CB0C2E" w:rsidRDefault="00D43841" w:rsidP="00D44F15">
      <w:pPr>
        <w:widowControl w:val="0"/>
        <w:numPr>
          <w:ilvl w:val="1"/>
          <w:numId w:val="24"/>
        </w:numPr>
        <w:spacing w:after="0" w:line="240" w:lineRule="auto"/>
        <w:ind w:left="567" w:hanging="567"/>
        <w:contextualSpacing/>
        <w:jc w:val="both"/>
        <w:rPr>
          <w:rFonts w:ascii="Arial Narrow" w:eastAsia="Arial" w:hAnsi="Arial Narrow" w:cs="Arial"/>
          <w:b/>
          <w:bCs/>
          <w:color w:val="000000"/>
        </w:rPr>
      </w:pPr>
      <w:r w:rsidRPr="00DE1728">
        <w:rPr>
          <w:rFonts w:ascii="Arial Narrow" w:eastAsia="Arial" w:hAnsi="Arial Narrow" w:cs="Arial"/>
          <w:b/>
          <w:bCs/>
          <w:color w:val="000000"/>
        </w:rPr>
        <w:t xml:space="preserve">Sobre la aplicación al caso concreto </w:t>
      </w:r>
    </w:p>
    <w:p w14:paraId="79F5D75B" w14:textId="77777777" w:rsidR="00CB0C2E" w:rsidRDefault="00CB0C2E" w:rsidP="00D44F15">
      <w:pPr>
        <w:pStyle w:val="Prrafodelista"/>
        <w:spacing w:after="0" w:line="240" w:lineRule="auto"/>
        <w:ind w:left="567"/>
        <w:jc w:val="both"/>
        <w:rPr>
          <w:rFonts w:ascii="Arial Narrow" w:eastAsia="Arial" w:hAnsi="Arial Narrow" w:cs="Arial"/>
          <w:color w:val="000000"/>
        </w:rPr>
      </w:pPr>
    </w:p>
    <w:p w14:paraId="1E58E037" w14:textId="616E8359" w:rsidR="00D43841" w:rsidRPr="00CB0C2E"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En atención a lo expuesto, la Comisión analizará si [APELLIDO] encaja en la noción de consumidor establecida por el Código.</w:t>
      </w:r>
      <w:proofErr w:type="spellStart"/>
      <w:r w:rsidR="00107B26" w:rsidRPr="00107B26">
        <w:rPr>
          <w:rFonts w:ascii="Arial Narrow" w:eastAsia="Arial" w:hAnsi="Arial Narrow" w:cs="Arial"/>
          <w:color w:val="000000"/>
        </w:rPr>
        <w:t/>
      </w:r>
      <w:proofErr w:type="spellEnd"/>
      <w:r w:rsidR="00107B26" w:rsidRPr="00107B26">
        <w:rPr>
          <w:rFonts w:ascii="Arial Narrow" w:eastAsia="Arial" w:hAnsi="Arial Narrow" w:cs="Arial"/>
          <w:color w:val="000000"/>
        </w:rPr>
        <w:t xml:space="preserve"/>
      </w:r>
      <w:r w:rsidRPr="00DE1728">
        <w:rPr>
          <w:rFonts w:ascii="Arial Narrow" w:eastAsia="Arial" w:hAnsi="Arial Narrow" w:cs="Arial"/>
          <w:color w:val="000000"/>
        </w:rPr>
        <w:t/>
      </w:r>
    </w:p>
    <w:p w14:paraId="7C29FCC5" w14:textId="77777777" w:rsidR="00CB0C2E" w:rsidRDefault="00CB0C2E" w:rsidP="00D44F15">
      <w:pPr>
        <w:widowControl w:val="0"/>
        <w:spacing w:after="0" w:line="240" w:lineRule="auto"/>
        <w:ind w:left="567"/>
        <w:contextualSpacing/>
        <w:jc w:val="both"/>
        <w:rPr>
          <w:rFonts w:ascii="Arial Narrow" w:eastAsia="Arial" w:hAnsi="Arial Narrow" w:cs="Arial"/>
          <w:i/>
          <w:color w:val="000000"/>
        </w:rPr>
      </w:pPr>
    </w:p>
    <w:p w14:paraId="1EEFA3F2" w14:textId="135BE246" w:rsidR="00D43841" w:rsidRPr="00CB0C2E" w:rsidRDefault="00D43841" w:rsidP="00D44F15">
      <w:pPr>
        <w:widowControl w:val="0"/>
        <w:numPr>
          <w:ilvl w:val="0"/>
          <w:numId w:val="25"/>
        </w:numPr>
        <w:spacing w:after="0" w:line="240" w:lineRule="auto"/>
        <w:ind w:left="567" w:hanging="567"/>
        <w:contextualSpacing/>
        <w:jc w:val="both"/>
        <w:rPr>
          <w:rFonts w:ascii="Arial Narrow" w:eastAsia="Arial" w:hAnsi="Arial Narrow" w:cs="Arial"/>
          <w:i/>
          <w:color w:val="000000"/>
        </w:rPr>
      </w:pPr>
      <w:r w:rsidRPr="00DE1728">
        <w:rPr>
          <w:rFonts w:ascii="Arial Narrow" w:eastAsia="Arial" w:hAnsi="Arial Narrow" w:cs="Arial"/>
          <w:i/>
          <w:color w:val="000000"/>
        </w:rPr>
        <w:lastRenderedPageBreak/>
        <w:t>Filtro general</w:t>
      </w:r>
    </w:p>
    <w:p w14:paraId="0AC31792" w14:textId="77777777" w:rsidR="00CB0C2E" w:rsidRDefault="00CB0C2E" w:rsidP="00D44F15">
      <w:pPr>
        <w:pStyle w:val="Prrafodelista"/>
        <w:spacing w:after="0" w:line="240" w:lineRule="auto"/>
        <w:ind w:left="567"/>
        <w:jc w:val="both"/>
        <w:rPr>
          <w:rFonts w:ascii="Arial Narrow" w:eastAsia="Arial" w:hAnsi="Arial Narrow" w:cs="Arial"/>
          <w:color w:val="000000"/>
        </w:rPr>
      </w:pPr>
    </w:p>
    <w:p w14:paraId="14CB0FF5" w14:textId="3B32203A" w:rsidR="00D43841" w:rsidRPr="00CB0C2E"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De la consulta a la información publicada en la página web del Registro Único de Contribuyente (RUC) de la Superintendencia Nacional de Aduanas y de Administración Tributaria (en adelante, Sunat), se ha verificado que [APELLIDO] es una Sociedad Anónima Cerrada dedicada, entre otros aspectos, a actividades lavado y limpieza, incluida la limpieza en seco, de productos textiles y de piel. </w:t>
      </w:r>
      <w:r w:rsidRPr="00DE1728">
        <w:rPr>
          <w:rFonts w:ascii="Arial Narrow" w:eastAsia="Arial" w:hAnsi="Arial Narrow" w:cs="Arial"/>
          <w:i/>
          <w:iCs/>
          <w:color w:val="000000"/>
        </w:rPr>
        <w:t/>
      </w:r>
      <w:r w:rsidRPr="00DE1728">
        <w:rPr>
          <w:rFonts w:ascii="Arial Narrow" w:eastAsia="Arial" w:hAnsi="Arial Narrow" w:cs="Arial"/>
          <w:color w:val="000000"/>
        </w:rPr>
        <w:t xml:space="preserve"/>
      </w:r>
      <w:proofErr w:type="spellStart"/>
      <w:r w:rsidRPr="00DE1728">
        <w:rPr>
          <w:rFonts w:ascii="Arial Narrow" w:eastAsia="Arial" w:hAnsi="Arial Narrow" w:cs="Arial"/>
          <w:color w:val="000000"/>
        </w:rPr>
        <w:t/>
      </w:r>
      <w:proofErr w:type="spellEnd"/>
      <w:r w:rsidRPr="00DE1728">
        <w:rPr>
          <w:rFonts w:ascii="Arial Narrow" w:eastAsia="Arial" w:hAnsi="Arial Narrow" w:cs="Arial"/>
          <w:color w:val="000000"/>
        </w:rPr>
        <w:t/>
      </w:r>
      <w:r w:rsidRPr="00DE1728">
        <w:rPr>
          <w:rFonts w:ascii="Arial Narrow" w:eastAsia="Calibri" w:hAnsi="Arial Narrow" w:cs="Arial"/>
          <w:color w:val="000000"/>
          <w:vertAlign w:val="superscript"/>
        </w:rPr>
        <w:footnoteReference w:id="21"/>
      </w:r>
      <w:r w:rsidRPr="00DE1728">
        <w:rPr>
          <w:rFonts w:ascii="Arial Narrow" w:eastAsia="Arial" w:hAnsi="Arial Narrow" w:cs="Arial"/>
          <w:color w:val="000000"/>
        </w:rPr>
        <w:t xml:space="preserve"/>
      </w:r>
      <w:proofErr w:type="spellStart"/>
      <w:r w:rsidR="00107B26" w:rsidRPr="00107B26">
        <w:rPr>
          <w:rFonts w:ascii="Arial Narrow" w:eastAsia="Arial" w:hAnsi="Arial Narrow" w:cs="Arial"/>
          <w:color w:val="000000"/>
        </w:rPr>
        <w:t/>
      </w:r>
      <w:proofErr w:type="spellEnd"/>
      <w:r w:rsidR="00107B26" w:rsidRPr="00107B26">
        <w:rPr>
          <w:rFonts w:ascii="Arial Narrow" w:eastAsia="Arial" w:hAnsi="Arial Narrow" w:cs="Arial"/>
          <w:color w:val="000000"/>
        </w:rPr>
        <w:t xml:space="preserve"/>
      </w:r>
      <w:r w:rsidRPr="00DE1728">
        <w:rPr>
          <w:rFonts w:ascii="Arial Narrow" w:eastAsia="Arial" w:hAnsi="Arial Narrow" w:cs="Arial"/>
          <w:color w:val="000000"/>
        </w:rPr>
        <w:t xml:space="preserve"/>
      </w:r>
      <w:r>
        <w:rPr>
          <w:rFonts w:ascii="Arial Narrow" w:eastAsia="Arial" w:hAnsi="Arial Narrow" w:cs="Arial"/>
          <w:color w:val="000000"/>
        </w:rPr>
        <w:t xml:space="preserve"/>
      </w:r>
      <w:r w:rsidR="007173C5" w:rsidRPr="007173C5">
        <w:rPr>
          <w:rFonts w:ascii="Arial Narrow" w:eastAsia="Arial" w:hAnsi="Arial Narrow" w:cs="Arial"/>
          <w:color w:val="000000"/>
        </w:rPr>
        <w:t xml:space="preserve"/>
      </w:r>
      <w:r w:rsidRPr="0028109A">
        <w:rPr>
          <w:rFonts w:ascii="Arial Narrow" w:eastAsia="Arial" w:hAnsi="Arial Narrow" w:cs="Arial"/>
          <w:color w:val="000000"/>
        </w:rPr>
        <w:t xml:space="preserve"/>
      </w:r>
      <w:r w:rsidR="007173C5" w:rsidRPr="007173C5">
        <w:rPr>
          <w:rFonts w:ascii="Arial Narrow" w:eastAsia="Arial" w:hAnsi="Arial Narrow" w:cs="Arial"/>
          <w:color w:val="000000"/>
        </w:rPr>
        <w:t/>
      </w:r>
      <w:r w:rsidRPr="0028109A">
        <w:rPr>
          <w:rFonts w:ascii="Arial Narrow" w:eastAsia="Arial" w:hAnsi="Arial Narrow" w:cs="Arial"/>
          <w:color w:val="000000"/>
        </w:rPr>
        <w:t xml:space="preserve"/>
      </w:r>
    </w:p>
    <w:p w14:paraId="5C1C60D8" w14:textId="77777777" w:rsidR="00CB0C2E" w:rsidRDefault="00CB0C2E" w:rsidP="00D44F15">
      <w:pPr>
        <w:pStyle w:val="Prrafodelista"/>
        <w:spacing w:after="0" w:line="240" w:lineRule="auto"/>
        <w:ind w:left="567"/>
        <w:jc w:val="both"/>
        <w:rPr>
          <w:rFonts w:ascii="Arial Narrow" w:eastAsia="Arial" w:hAnsi="Arial Narrow" w:cs="Arial"/>
          <w:color w:val="000000"/>
        </w:rPr>
      </w:pPr>
    </w:p>
    <w:p w14:paraId="4D2FEA71" w14:textId="1072B30F" w:rsidR="00D43841"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C61F26">
        <w:rPr>
          <w:rFonts w:ascii="Arial Narrow" w:eastAsia="Arial" w:hAnsi="Arial Narrow" w:cs="Arial"/>
          <w:color w:val="000000"/>
        </w:rPr>
        <w:t>En el presente caso, se ha corroborado que</w:t>
      </w:r>
      <w:r w:rsidR="009F26A5">
        <w:rPr>
          <w:rFonts w:ascii="Arial Narrow" w:eastAsia="Arial" w:hAnsi="Arial Narrow" w:cs="Arial"/>
          <w:color w:val="000000"/>
        </w:rPr>
        <w:t xml:space="preserve"> la empresa denunciada </w:t>
      </w:r>
      <w:r w:rsidR="00D80C1F">
        <w:rPr>
          <w:rFonts w:ascii="Arial Narrow" w:eastAsia="Arial" w:hAnsi="Arial Narrow" w:cs="Arial"/>
          <w:color w:val="000000"/>
        </w:rPr>
        <w:t>adquirió</w:t>
      </w:r>
      <w:r w:rsidR="00D80C1F" w:rsidRPr="00D80C1F">
        <w:rPr>
          <w:rFonts w:ascii="Arial Narrow" w:eastAsia="Arial" w:hAnsi="Arial Narrow" w:cs="Arial"/>
          <w:color w:val="000000"/>
        </w:rPr>
        <w:t xml:space="preserve"> un crédito comercial con el Banco y una póliza de seguro vinculada a dicho crédito, encontrándose la controversia referida a cobros posteriores por seguros no solicitados luego de la cancelación del crédito.</w:t>
      </w:r>
    </w:p>
    <w:p w14:paraId="4241D2FB" w14:textId="77777777" w:rsidR="00D43841" w:rsidRPr="00C61F26" w:rsidRDefault="00D43841" w:rsidP="00D44F15">
      <w:pPr>
        <w:pStyle w:val="Prrafodelista"/>
        <w:spacing w:line="240" w:lineRule="auto"/>
        <w:rPr>
          <w:rFonts w:ascii="Arial Narrow" w:eastAsia="Arial" w:hAnsi="Arial Narrow" w:cs="Arial"/>
          <w:color w:val="000000"/>
        </w:rPr>
      </w:pPr>
    </w:p>
    <w:p w14:paraId="7247D088" w14:textId="26C4B21A" w:rsidR="00D43841"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C61F26">
        <w:rPr>
          <w:rFonts w:ascii="Arial Narrow" w:eastAsia="Arial" w:hAnsi="Arial Narrow" w:cs="Arial"/>
          <w:color w:val="000000"/>
        </w:rPr>
        <w:t xml:space="preserve">En ese sentido, </w:t>
      </w:r>
      <w:r w:rsidR="00BD202A" w:rsidRPr="00BD202A">
        <w:rPr>
          <w:rFonts w:ascii="Arial Narrow" w:eastAsia="Arial" w:hAnsi="Arial Narrow" w:cs="Arial"/>
          <w:color w:val="000000"/>
        </w:rPr>
        <w:t>corresponde evaluar la calidad de consumidor final del denunciante desde la perspectiva de la contratación de servicios financieros y de seguros, determinando si dichos servicios fueron utilizados con un fin distinto al de su proceso productivo principal y si los cargos cuestionados se vinculan a una afectación propia de la relación de consumo</w:t>
      </w:r>
      <w:r w:rsidRPr="00C61F26">
        <w:rPr>
          <w:rFonts w:ascii="Arial Narrow" w:eastAsia="Arial" w:hAnsi="Arial Narrow" w:cs="Arial"/>
          <w:color w:val="000000"/>
        </w:rPr>
        <w:t xml:space="preserve">. </w:t>
      </w:r>
    </w:p>
    <w:p w14:paraId="4817DA15" w14:textId="77777777" w:rsidR="00D43841" w:rsidRPr="009D224D" w:rsidRDefault="00D43841" w:rsidP="00D44F15">
      <w:pPr>
        <w:pStyle w:val="Prrafodelista"/>
        <w:spacing w:line="240" w:lineRule="auto"/>
        <w:rPr>
          <w:rFonts w:ascii="Arial Narrow" w:eastAsia="Arial" w:hAnsi="Arial Narrow" w:cs="Arial"/>
          <w:color w:val="000000"/>
        </w:rPr>
      </w:pPr>
    </w:p>
    <w:p w14:paraId="2B0A6A90" w14:textId="08C7843E" w:rsidR="00D43841" w:rsidRPr="00A15B6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C61F26">
        <w:rPr>
          <w:rFonts w:ascii="Arial Narrow" w:eastAsia="Arial" w:hAnsi="Arial Narrow" w:cs="Arial"/>
          <w:color w:val="000000"/>
        </w:rPr>
        <w:t xml:space="preserve">Por tanto, conforme al diagrama señalado en el numeral 9 de la presente Resolución, habiéndose determinado que la denuncia se refiere a la presunta contratación y/o cobro de servicios no solicitados y no de su uso directo con fines personales, familiares o de su entorno social inmediato, corresponde que este órgano colegiado continúe el análisis aplicando el filtro especial para microempresas, a fin de determinar si [APELLIDO] puede ostentar la calidad de consumidor final en este caso. </w:t>
      </w:r>
      <w:r w:rsidR="009B080F">
        <w:rPr>
          <w:rFonts w:ascii="Arial Narrow" w:eastAsia="Arial" w:hAnsi="Arial Narrow" w:cs="Arial"/>
          <w:color w:val="000000"/>
        </w:rPr>
        <w:t/>
      </w:r>
      <w:r w:rsidRPr="00C61F26">
        <w:rPr>
          <w:rFonts w:ascii="Arial Narrow" w:eastAsia="Arial" w:hAnsi="Arial Narrow" w:cs="Arial"/>
          <w:color w:val="000000"/>
        </w:rPr>
        <w:t xml:space="preserve"/>
      </w:r>
      <w:r w:rsidR="00BD202A" w:rsidRPr="00BD202A">
        <w:rPr>
          <w:rFonts w:ascii="Arial Narrow" w:eastAsia="Arial" w:hAnsi="Arial Narrow" w:cs="Arial"/>
          <w:color w:val="000000"/>
        </w:rPr>
        <w:t/>
      </w:r>
      <w:r w:rsidR="00BD202A">
        <w:rPr>
          <w:rFonts w:ascii="Arial Narrow" w:eastAsia="Arial" w:hAnsi="Arial Narrow" w:cs="Arial"/>
          <w:color w:val="000000"/>
        </w:rPr>
        <w:t xml:space="preserve"/>
      </w:r>
      <w:r w:rsidRPr="00C61F26">
        <w:rPr>
          <w:rFonts w:ascii="Arial Narrow" w:eastAsia="Arial" w:hAnsi="Arial Narrow" w:cs="Arial"/>
          <w:color w:val="000000"/>
        </w:rPr>
        <w:t xml:space="preserve"/>
      </w:r>
      <w:proofErr w:type="spellStart"/>
      <w:r w:rsidR="00107B26" w:rsidRPr="00107B26">
        <w:rPr>
          <w:rFonts w:ascii="Arial Narrow" w:eastAsia="Arial" w:hAnsi="Arial Narrow" w:cs="Arial"/>
          <w:color w:val="000000"/>
        </w:rPr>
        <w:t/>
      </w:r>
      <w:proofErr w:type="spellEnd"/>
      <w:r w:rsidR="00107B26" w:rsidRPr="00107B26">
        <w:rPr>
          <w:rFonts w:ascii="Arial Narrow" w:eastAsia="Arial" w:hAnsi="Arial Narrow" w:cs="Arial"/>
          <w:color w:val="000000"/>
        </w:rPr>
        <w:t xml:space="preserve"/>
      </w:r>
      <w:r w:rsidRPr="00C61F26">
        <w:rPr>
          <w:rFonts w:ascii="Arial Narrow" w:eastAsia="Arial" w:hAnsi="Arial Narrow" w:cs="Arial"/>
          <w:color w:val="000000"/>
        </w:rPr>
        <w:t/>
      </w:r>
      <w:r w:rsidRPr="00DE1728">
        <w:rPr>
          <w:rFonts w:ascii="Arial Narrow" w:eastAsia="Arial" w:hAnsi="Arial Narrow" w:cs="Arial"/>
          <w:color w:val="000000"/>
        </w:rPr>
        <w:t/>
      </w:r>
      <w:r>
        <w:rPr>
          <w:rFonts w:ascii="Arial Narrow" w:eastAsia="Arial" w:hAnsi="Arial Narrow" w:cs="Arial"/>
          <w:color w:val="000000"/>
        </w:rPr>
        <w:t xml:space="preserve"/>
      </w:r>
    </w:p>
    <w:p w14:paraId="120AF257" w14:textId="77777777" w:rsidR="00A15B6F" w:rsidRPr="00A15B6F" w:rsidRDefault="00A15B6F" w:rsidP="00D44F15">
      <w:pPr>
        <w:widowControl w:val="0"/>
        <w:spacing w:after="0" w:line="240" w:lineRule="auto"/>
        <w:ind w:left="558"/>
        <w:contextualSpacing/>
        <w:jc w:val="both"/>
        <w:rPr>
          <w:rFonts w:ascii="Arial Narrow" w:eastAsia="Calibri" w:hAnsi="Arial Narrow" w:cs="Arial"/>
          <w:i/>
          <w:color w:val="000000"/>
        </w:rPr>
      </w:pPr>
    </w:p>
    <w:p w14:paraId="219A7966" w14:textId="2391237B" w:rsidR="00D43841" w:rsidRPr="00A15B6F" w:rsidRDefault="00D43841" w:rsidP="00D44F15">
      <w:pPr>
        <w:widowControl w:val="0"/>
        <w:numPr>
          <w:ilvl w:val="0"/>
          <w:numId w:val="23"/>
        </w:numPr>
        <w:spacing w:after="0" w:line="240" w:lineRule="auto"/>
        <w:ind w:left="558" w:hanging="570"/>
        <w:contextualSpacing/>
        <w:jc w:val="both"/>
        <w:rPr>
          <w:rFonts w:ascii="Arial Narrow" w:eastAsia="Calibri" w:hAnsi="Arial Narrow" w:cs="Arial"/>
          <w:i/>
          <w:color w:val="000000"/>
        </w:rPr>
      </w:pPr>
      <w:r w:rsidRPr="00DE1728">
        <w:rPr>
          <w:rFonts w:ascii="Arial Narrow" w:eastAsia="Arial" w:hAnsi="Arial Narrow" w:cs="Arial"/>
          <w:i/>
          <w:color w:val="000000"/>
        </w:rPr>
        <w:t>Filtro especial para microempresas</w:t>
      </w:r>
    </w:p>
    <w:p w14:paraId="0AF389E6" w14:textId="77777777" w:rsidR="00A15B6F" w:rsidRDefault="00A15B6F" w:rsidP="00D44F15">
      <w:pPr>
        <w:pStyle w:val="Prrafodelista"/>
        <w:spacing w:after="0" w:line="240" w:lineRule="auto"/>
        <w:ind w:left="567"/>
        <w:jc w:val="both"/>
        <w:rPr>
          <w:rFonts w:ascii="Arial Narrow" w:eastAsia="Arial" w:hAnsi="Arial Narrow" w:cs="Arial"/>
          <w:color w:val="000000"/>
        </w:rPr>
      </w:pPr>
    </w:p>
    <w:p w14:paraId="5176F2E3" w14:textId="0991BEFB" w:rsidR="00D43841"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DE1728">
        <w:rPr>
          <w:rFonts w:ascii="Arial Narrow" w:eastAsia="Arial" w:hAnsi="Arial Narrow" w:cs="Arial"/>
          <w:color w:val="000000"/>
        </w:rPr>
        <w:t xml:space="preserve">De acuerdo con el resultado obtenido luego de aplicar el filtro general, la Comisión debería declarar la improcedencia de la denuncia; sin embargo, tal como se ha expuesto previamente, debe analizarse adicionalmente si [APELLIDO] se encuentra en el supuesto de excepción previsto por el Código para las microempresas.</w:t>
      </w:r>
      <w:r w:rsidRPr="00C542EF">
        <w:rPr>
          <w:rFonts w:ascii="Arial Narrow" w:eastAsia="Arial" w:hAnsi="Arial Narrow" w:cs="Arial"/>
          <w:color w:val="000000"/>
        </w:rPr>
        <w:t xml:space="preserve"/>
      </w:r>
      <w:proofErr w:type="spellStart"/>
      <w:r w:rsidR="00107B26" w:rsidRPr="00107B26">
        <w:rPr>
          <w:rFonts w:ascii="Arial Narrow" w:eastAsia="Arial" w:hAnsi="Arial Narrow" w:cs="Arial"/>
          <w:color w:val="000000"/>
        </w:rPr>
        <w:t/>
      </w:r>
      <w:proofErr w:type="spellEnd"/>
      <w:r w:rsidR="00107B26" w:rsidRPr="00107B26">
        <w:rPr>
          <w:rFonts w:ascii="Arial Narrow" w:eastAsia="Arial" w:hAnsi="Arial Narrow" w:cs="Arial"/>
          <w:color w:val="000000"/>
        </w:rPr>
        <w:t xml:space="preserve"/>
      </w:r>
      <w:r w:rsidRPr="00C542EF">
        <w:rPr>
          <w:rFonts w:ascii="Arial Narrow" w:eastAsia="Arial" w:hAnsi="Arial Narrow" w:cs="Arial"/>
          <w:color w:val="000000"/>
        </w:rPr>
        <w:t/>
      </w:r>
    </w:p>
    <w:p w14:paraId="4FA8EE30" w14:textId="77777777" w:rsidR="00A15B6F" w:rsidRPr="00A15B6F" w:rsidRDefault="00A15B6F" w:rsidP="00D44F15">
      <w:pPr>
        <w:pStyle w:val="Prrafodelista"/>
        <w:spacing w:after="0" w:line="240" w:lineRule="auto"/>
        <w:ind w:left="567"/>
        <w:jc w:val="both"/>
        <w:rPr>
          <w:rFonts w:ascii="Arial Narrow" w:eastAsia="Arial" w:hAnsi="Arial Narrow" w:cs="Arial"/>
          <w:color w:val="000000"/>
        </w:rPr>
      </w:pPr>
    </w:p>
    <w:p w14:paraId="454F27F0" w14:textId="68B83B2F" w:rsidR="00D43841" w:rsidRPr="00A15B6F" w:rsidRDefault="00D43841" w:rsidP="00D44F15">
      <w:pPr>
        <w:widowControl w:val="0"/>
        <w:numPr>
          <w:ilvl w:val="0"/>
          <w:numId w:val="22"/>
        </w:numPr>
        <w:spacing w:after="0" w:line="240" w:lineRule="auto"/>
        <w:ind w:left="843" w:hanging="285"/>
        <w:contextualSpacing/>
        <w:jc w:val="both"/>
        <w:rPr>
          <w:rFonts w:ascii="Arial Narrow" w:eastAsia="Calibri" w:hAnsi="Arial Narrow" w:cs="Arial"/>
          <w:i/>
          <w:color w:val="000000"/>
        </w:rPr>
      </w:pPr>
      <w:r w:rsidRPr="00C542EF">
        <w:rPr>
          <w:rFonts w:ascii="Arial Narrow" w:eastAsia="Arial" w:hAnsi="Arial Narrow" w:cs="Arial"/>
          <w:i/>
          <w:color w:val="000000"/>
        </w:rPr>
        <w:t xml:space="preserve">Sobre la condición de microempresa [APELLIDO]:</w:t>
      </w:r>
      <w:r w:rsidRPr="00C542EF">
        <w:rPr>
          <w:rFonts w:ascii="Arial Narrow" w:eastAsia="Arial" w:hAnsi="Arial Narrow" w:cs="Arial"/>
          <w:i/>
          <w:iCs/>
          <w:color w:val="000000"/>
        </w:rPr>
        <w:t xml:space="preserve"/>
      </w:r>
      <w:proofErr w:type="spellStart"/>
      <w:r w:rsidR="00107B26" w:rsidRPr="00107B26">
        <w:rPr>
          <w:rFonts w:ascii="Arial Narrow" w:eastAsia="Arial" w:hAnsi="Arial Narrow" w:cs="Arial"/>
          <w:i/>
          <w:iCs/>
          <w:color w:val="000000"/>
        </w:rPr>
        <w:t/>
      </w:r>
      <w:proofErr w:type="spellEnd"/>
      <w:r w:rsidRPr="00C542EF">
        <w:rPr>
          <w:rFonts w:ascii="Arial Narrow" w:eastAsia="Arial" w:hAnsi="Arial Narrow" w:cs="Arial"/>
          <w:i/>
          <w:iCs/>
          <w:color w:val="000000"/>
        </w:rPr>
        <w:t/>
      </w:r>
    </w:p>
    <w:p w14:paraId="1051298C" w14:textId="77777777" w:rsidR="00A15B6F" w:rsidRDefault="00A15B6F" w:rsidP="00D44F15">
      <w:pPr>
        <w:pStyle w:val="Prrafodelista"/>
        <w:spacing w:after="0" w:line="240" w:lineRule="auto"/>
        <w:ind w:left="567"/>
        <w:jc w:val="both"/>
        <w:rPr>
          <w:rFonts w:ascii="Arial Narrow" w:eastAsia="Arial" w:hAnsi="Arial Narrow" w:cs="Arial"/>
          <w:color w:val="000000"/>
        </w:rPr>
      </w:pPr>
    </w:p>
    <w:p w14:paraId="304D185E" w14:textId="6900C674" w:rsidR="00D43841" w:rsidRPr="00A15B6F"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C542EF">
        <w:rPr>
          <w:rFonts w:ascii="Arial Narrow" w:eastAsia="Arial" w:hAnsi="Arial Narrow" w:cs="Arial"/>
          <w:color w:val="000000"/>
        </w:rPr>
        <w:t>Tal como se indicó en el marco jurídico expuesto, para acceder a la tutela del Código, la denunciante debe acreditar que tenía la condición de microempresario al momento en que presentó la denuncia administrativa, de faltar dicha condición la denuncia debe ser declarada improcedente.</w:t>
      </w:r>
    </w:p>
    <w:p w14:paraId="3242F6A1" w14:textId="77777777" w:rsidR="00A15B6F" w:rsidRDefault="00A15B6F" w:rsidP="00D44F15">
      <w:pPr>
        <w:pStyle w:val="Prrafodelista"/>
        <w:spacing w:after="0" w:line="240" w:lineRule="auto"/>
        <w:ind w:left="567"/>
        <w:jc w:val="both"/>
        <w:rPr>
          <w:rFonts w:ascii="Arial Narrow" w:eastAsia="Arial" w:hAnsi="Arial Narrow" w:cs="Arial"/>
          <w:color w:val="000000"/>
        </w:rPr>
      </w:pPr>
    </w:p>
    <w:p w14:paraId="1FC6EA3F" w14:textId="319426BB" w:rsidR="00D43841" w:rsidRPr="006E1C2D"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C542EF">
        <w:rPr>
          <w:rFonts w:ascii="Arial Narrow" w:eastAsia="Arial" w:hAnsi="Arial Narrow" w:cs="Arial"/>
          <w:color w:val="000000"/>
        </w:rPr>
        <w:t>Para tal efecto</w:t>
      </w:r>
      <w:r w:rsidRPr="006E1C2D">
        <w:rPr>
          <w:rFonts w:ascii="Arial Narrow" w:eastAsia="Arial" w:hAnsi="Arial Narrow" w:cs="Arial"/>
          <w:color w:val="000000"/>
        </w:rPr>
        <w:t>, este Colegiado procedió a evaluar la condición de microempresa a partir del certificado expedido por el Registro Nacional de la Micro y Pequeña Empresa (en adelante, REMYPE), conforme se puede verificar en el siguiente cuadro extraído de la página web de la Consulta del Registro Nacional de la Micro y Pequeña Empresa que ofrece el Ministerio del Trabajo y Promoción de Empleo:</w:t>
      </w:r>
    </w:p>
    <w:p w14:paraId="2D153A5F" w14:textId="77777777" w:rsidR="00D43841" w:rsidRPr="00F401D7" w:rsidRDefault="00D43841" w:rsidP="00D44F15">
      <w:pPr>
        <w:pStyle w:val="Prrafodelista"/>
        <w:spacing w:line="240" w:lineRule="auto"/>
        <w:rPr>
          <w:rFonts w:ascii="Arial Narrow" w:eastAsia="Arial" w:hAnsi="Arial Narrow" w:cs="Arial"/>
          <w:color w:val="000000"/>
          <w:highlight w:val="magenta"/>
        </w:rPr>
      </w:pPr>
    </w:p>
    <w:p w14:paraId="4C95C5B3" w14:textId="2FE8AF32" w:rsidR="00D43841" w:rsidRDefault="0094633F" w:rsidP="00D44F15">
      <w:pPr>
        <w:pStyle w:val="Prrafodelista"/>
        <w:spacing w:line="240" w:lineRule="auto"/>
        <w:ind w:left="567"/>
        <w:jc w:val="both"/>
        <w:rPr>
          <w:rFonts w:ascii="Arial Narrow" w:eastAsia="Arial" w:hAnsi="Arial Narrow" w:cs="Arial"/>
          <w:color w:val="000000"/>
          <w:highlight w:val="magenta"/>
        </w:rPr>
      </w:pPr>
      <w:r w:rsidRPr="0094633F">
        <w:rPr>
          <w:rFonts w:ascii="Arial Narrow" w:eastAsia="Arial" w:hAnsi="Arial Narrow" w:cs="Arial"/>
          <w:noProof/>
          <w:color w:val="000000"/>
        </w:rPr>
        <w:lastRenderedPageBreak/>
        <w:drawing>
          <wp:inline distT="0" distB="0" distL="0" distR="0" wp14:anchorId="4B73DAC0" wp14:editId="6CD2A995">
            <wp:extent cx="5010150" cy="1188320"/>
            <wp:effectExtent l="19050" t="19050" r="19050" b="12065"/>
            <wp:docPr id="468043358"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3358" name="Imagen 1" descr="Calendario&#10;&#10;El contenido generado por IA puede ser incorrecto."/>
                    <pic:cNvPicPr/>
                  </pic:nvPicPr>
                  <pic:blipFill>
                    <a:blip r:embed="rId11"/>
                    <a:stretch>
                      <a:fillRect/>
                    </a:stretch>
                  </pic:blipFill>
                  <pic:spPr>
                    <a:xfrm>
                      <a:off x="0" y="0"/>
                      <a:ext cx="5040441" cy="1195504"/>
                    </a:xfrm>
                    <a:prstGeom prst="rect">
                      <a:avLst/>
                    </a:prstGeom>
                    <a:ln>
                      <a:solidFill>
                        <a:schemeClr val="accent1"/>
                      </a:solidFill>
                    </a:ln>
                  </pic:spPr>
                </pic:pic>
              </a:graphicData>
            </a:graphic>
          </wp:inline>
        </w:drawing>
      </w:r>
    </w:p>
    <w:p w14:paraId="6D3D445A" w14:textId="77777777" w:rsidR="0094633F" w:rsidRPr="00DE1728" w:rsidRDefault="0094633F" w:rsidP="00D44F15">
      <w:pPr>
        <w:pStyle w:val="Prrafodelista"/>
        <w:spacing w:line="240" w:lineRule="auto"/>
        <w:ind w:left="567"/>
        <w:jc w:val="both"/>
        <w:rPr>
          <w:rFonts w:ascii="Arial Narrow" w:eastAsia="Arial" w:hAnsi="Arial Narrow" w:cs="Arial"/>
          <w:color w:val="000000"/>
          <w:highlight w:val="magenta"/>
        </w:rPr>
      </w:pPr>
    </w:p>
    <w:p w14:paraId="0BF5C6E2" w14:textId="783431C5" w:rsidR="00D43841" w:rsidRPr="001C4E9C" w:rsidRDefault="00D43841" w:rsidP="00D44F15">
      <w:pPr>
        <w:pStyle w:val="Prrafodelista"/>
        <w:numPr>
          <w:ilvl w:val="0"/>
          <w:numId w:val="13"/>
        </w:numPr>
        <w:spacing w:after="0" w:line="240" w:lineRule="auto"/>
        <w:ind w:left="567" w:hanging="567"/>
        <w:jc w:val="both"/>
        <w:rPr>
          <w:rFonts w:ascii="Arial Narrow" w:eastAsia="Arial" w:hAnsi="Arial Narrow" w:cs="Arial"/>
          <w:color w:val="000000"/>
        </w:rPr>
      </w:pPr>
      <w:r w:rsidRPr="00967259">
        <w:rPr>
          <w:rFonts w:ascii="Arial Narrow" w:eastAsia="Arial" w:hAnsi="Arial Narrow" w:cs="Arial"/>
          <w:color w:val="000000"/>
        </w:rPr>
        <w:t xml:space="preserve">En ese sentido, con la verificación en la página web de la Consulta del REMYPE que ofrece el Ministerio del Trabajo y Promoción de Empleo, se evidencia que [APELLIDO] sí acredita la condición de microempresa. En consecuencia, la Comisión considera que la denunciante califica como consumidor final en los términos del Código, de conformidad con lo dispuesto por el numeral 1.2 del artículo IV del Título Preliminar del Código. </w:t>
      </w:r>
      <w:r>
        <w:rPr>
          <w:rFonts w:ascii="Arial Narrow" w:eastAsia="Arial" w:hAnsi="Arial Narrow" w:cs="Arial"/>
          <w:color w:val="000000"/>
        </w:rPr>
        <w:t xml:space="preserve"/>
      </w:r>
      <w:r w:rsidRPr="00C542EF">
        <w:rPr>
          <w:rFonts w:ascii="Arial Narrow" w:eastAsia="Arial" w:hAnsi="Arial Narrow" w:cs="Arial"/>
          <w:color w:val="000000"/>
        </w:rPr>
        <w:t/>
      </w:r>
      <w:r w:rsidRPr="00967259">
        <w:rPr>
          <w:rFonts w:ascii="Arial Narrow" w:eastAsia="Arial" w:hAnsi="Arial Narrow" w:cs="Arial"/>
          <w:color w:val="000000"/>
        </w:rPr>
        <w:t xml:space="preserve"/>
      </w:r>
      <w:proofErr w:type="spellStart"/>
      <w:r w:rsidR="00886905" w:rsidRPr="00886905">
        <w:rPr>
          <w:rFonts w:ascii="Arial Narrow" w:eastAsia="Arial" w:hAnsi="Arial Narrow" w:cs="Arial"/>
          <w:color w:val="000000"/>
        </w:rPr>
        <w:t/>
      </w:r>
      <w:proofErr w:type="spellEnd"/>
      <w:r w:rsidR="00886905" w:rsidRPr="00886905">
        <w:rPr>
          <w:rFonts w:ascii="Arial Narrow" w:eastAsia="Arial" w:hAnsi="Arial Narrow" w:cs="Arial"/>
          <w:color w:val="000000"/>
        </w:rPr>
        <w:t xml:space="preserve"/>
      </w:r>
      <w:r w:rsidRPr="00967259">
        <w:rPr>
          <w:rFonts w:ascii="Arial Narrow" w:eastAsia="Arial" w:hAnsi="Arial Narrow" w:cs="Arial"/>
          <w:color w:val="000000"/>
        </w:rPr>
        <w:t xml:space="preserve"/>
      </w:r>
      <w:r>
        <w:rPr>
          <w:rFonts w:ascii="Arial Narrow" w:eastAsia="Arial" w:hAnsi="Arial Narrow" w:cs="Arial"/>
          <w:color w:val="000000"/>
        </w:rPr>
        <w:t/>
      </w:r>
      <w:r w:rsidRPr="00DE1728">
        <w:rPr>
          <w:rFonts w:ascii="Arial Narrow" w:eastAsia="Arial" w:hAnsi="Arial Narrow" w:cs="Arial"/>
          <w:color w:val="000000"/>
        </w:rPr>
        <w:t xml:space="preserve"/>
      </w:r>
      <w:r w:rsidRPr="00724702">
        <w:rPr>
          <w:rFonts w:ascii="Arial Narrow" w:eastAsia="Arial" w:hAnsi="Arial Narrow" w:cs="Arial"/>
          <w:color w:val="000000"/>
        </w:rPr>
        <w:t xml:space="preserve"/>
      </w:r>
      <w:r w:rsidRPr="00DE1728">
        <w:rPr>
          <w:rFonts w:ascii="Arial Narrow" w:eastAsia="Arial" w:hAnsi="Arial Narrow" w:cs="Arial"/>
          <w:color w:val="000000"/>
        </w:rPr>
        <w:t/>
      </w:r>
      <w:r w:rsidRPr="00DE1728">
        <w:rPr>
          <w:rFonts w:ascii="Arial Narrow" w:hAnsi="Arial Narrow"/>
          <w:vertAlign w:val="superscript"/>
        </w:rPr>
        <w:footnoteReference w:id="22"/>
      </w:r>
      <w:r w:rsidRPr="00DE1728">
        <w:rPr>
          <w:rFonts w:ascii="Arial Narrow" w:eastAsia="Arial" w:hAnsi="Arial Narrow" w:cs="Arial"/>
          <w:color w:val="000000"/>
        </w:rPr>
        <w:t/>
      </w:r>
      <w:r>
        <w:rPr>
          <w:rFonts w:ascii="Arial Narrow" w:eastAsia="Arial" w:hAnsi="Arial Narrow" w:cs="Arial"/>
          <w:color w:val="000000"/>
        </w:rPr>
        <w:t xml:space="preserve"/>
      </w:r>
    </w:p>
    <w:bookmarkEnd w:id="5"/>
    <w:p w14:paraId="61C46995" w14:textId="77777777" w:rsidR="00E60CD7" w:rsidRPr="004314E5" w:rsidRDefault="00E60CD7" w:rsidP="00D44F15">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EB39D8" w:rsidRDefault="00E60CD7" w:rsidP="00D44F15">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EB39D8">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EB39D8" w:rsidRDefault="00E60CD7" w:rsidP="00D44F15">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4C778A9" w14:textId="151507E6" w:rsidR="007974C0" w:rsidRPr="00EB39D8" w:rsidRDefault="00CA50CD" w:rsidP="00C86114">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bookmarkStart w:id="6" w:name="_Hlk140755208"/>
      <w:bookmarkStart w:id="7" w:name="_Hlk155945813"/>
      <w:bookmarkStart w:id="8" w:name="_Hlk155944687"/>
      <w:r w:rsidRPr="00EB39D8">
        <w:rPr>
          <w:rFonts w:ascii="Arial Narrow" w:eastAsia="Times New Roman" w:hAnsi="Arial Narrow" w:cs="Segoe UI"/>
          <w:color w:val="000000"/>
          <w:kern w:val="0"/>
          <w:lang w:eastAsia="es-PE"/>
          <w14:ligatures w14:val="none"/>
        </w:rPr>
        <w:t xml:space="preserve">La Secretaría </w:t>
      </w:r>
      <w:bookmarkEnd w:id="6"/>
      <w:bookmarkEnd w:id="7"/>
      <w:bookmarkEnd w:id="8"/>
      <w:r w:rsidRPr="00EB39D8">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EB39D8">
        <w:rPr>
          <w:rFonts w:ascii="Arial Narrow" w:eastAsia="Arial Narrow" w:hAnsi="Arial Narrow" w:cs="Arial Narrow"/>
          <w:kern w:val="0"/>
          <w:vertAlign w:val="superscript"/>
          <w14:ligatures w14:val="none"/>
        </w:rPr>
        <w:footnoteReference w:id="23"/>
      </w:r>
      <w:r w:rsidR="007974C0" w:rsidRPr="00EB39D8">
        <w:rPr>
          <w:rFonts w:ascii="Arial Narrow" w:eastAsia="Times New Roman" w:hAnsi="Arial Narrow" w:cs="Segoe UI"/>
          <w:color w:val="000000"/>
          <w:kern w:val="0"/>
          <w:lang w:eastAsia="es-PE"/>
          <w14:ligatures w14:val="none"/>
        </w:rPr>
        <w:t xml:space="preserve">, considera </w:t>
      </w:r>
      <w:r w:rsidR="007974C0" w:rsidRPr="00EB39D8">
        <w:rPr>
          <w:rFonts w:ascii="Arial Narrow" w:eastAsia="Arial Narrow" w:hAnsi="Arial Narrow" w:cs="Arial Narrow"/>
          <w:kern w:val="0"/>
          <w14:ligatures w14:val="none"/>
        </w:rPr>
        <w:t xml:space="preserve">que el hecho denunciado, </w:t>
      </w:r>
      <w:bookmarkStart w:id="9" w:name="_Hlk211591623"/>
      <w:r w:rsidR="007974C0" w:rsidRPr="00EB39D8">
        <w:rPr>
          <w:rFonts w:ascii="Arial Narrow" w:eastAsia="Arial Narrow" w:hAnsi="Arial Narrow" w:cs="Arial Narrow"/>
          <w:kern w:val="0"/>
          <w14:ligatures w14:val="none"/>
        </w:rPr>
        <w:t xml:space="preserve">consistente en que </w:t>
      </w:r>
      <w:r w:rsidR="001B575A" w:rsidRPr="00EB39D8">
        <w:rPr>
          <w:rFonts w:ascii="Arial Narrow" w:eastAsia="Arial Narrow" w:hAnsi="Arial Narrow" w:cs="Arial Narrow"/>
          <w:kern w:val="0"/>
          <w14:ligatures w14:val="none"/>
        </w:rPr>
        <w:t xml:space="preserve">Rímac Seguros y Reaseguros S.A. habría atribuido indebidamente la Póliza </w:t>
      </w:r>
      <w:proofErr w:type="spellStart"/>
      <w:r w:rsidR="001B575A" w:rsidRPr="00EB39D8">
        <w:rPr>
          <w:rFonts w:ascii="Arial Narrow" w:eastAsia="Arial Narrow" w:hAnsi="Arial Narrow" w:cs="Arial Narrow"/>
          <w:kern w:val="0"/>
          <w14:ligatures w14:val="none"/>
        </w:rPr>
        <w:t/>
      </w:r>
      <w:proofErr w:type="spellEnd"/>
      <w:r w:rsidR="001B575A" w:rsidRPr="00EB39D8">
        <w:rPr>
          <w:rFonts w:ascii="Arial Narrow" w:eastAsia="Arial Narrow" w:hAnsi="Arial Narrow" w:cs="Arial Narrow"/>
          <w:kern w:val="0"/>
          <w14:ligatures w14:val="none"/>
        </w:rPr>
        <w:t xml:space="preserve"> 0011-0137-40-0****145 a favor de la parte denunciante, generando el cobro indebido de las primas</w:t>
      </w:r>
      <w:r w:rsidR="00C86114" w:rsidRPr="00EB39D8">
        <w:rPr>
          <w:rFonts w:ascii="Arial Narrow" w:eastAsia="Arial Narrow" w:hAnsi="Arial Narrow" w:cs="Arial Narrow"/>
          <w:kern w:val="0"/>
          <w14:ligatures w14:val="none"/>
        </w:rPr>
        <w:t xml:space="preserve">. </w:t>
      </w:r>
      <w:r w:rsidR="00C86114" w:rsidRPr="00EB39D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w:t>
      </w:r>
      <w:r w:rsidR="00C86114" w:rsidRPr="00EB39D8">
        <w:rPr>
          <w:rFonts w:ascii="Arial Narrow" w:eastAsia="Arial Narrow" w:hAnsi="Arial Narrow" w:cs="Arial"/>
          <w:bCs/>
          <w:color w:val="000000"/>
          <w:kern w:val="0"/>
          <w:lang w:eastAsia="es-PE"/>
          <w14:ligatures w14:val="none"/>
        </w:rPr>
        <w:lastRenderedPageBreak/>
        <w:t xml:space="preserve">deber de protección contra los métodos comerciales coercitivos, tipificado en </w:t>
      </w:r>
      <w:r w:rsidR="00C86114" w:rsidRPr="00EB39D8">
        <w:rPr>
          <w:rFonts w:ascii="Arial Narrow" w:eastAsia="Times New Roman" w:hAnsi="Arial Narrow" w:cs="Times New Roman"/>
          <w:color w:val="000000"/>
          <w:kern w:val="0"/>
          <w:shd w:val="clear" w:color="auto" w:fill="FFFFFF"/>
          <w:lang w:eastAsia="es-PE"/>
          <w14:ligatures w14:val="none"/>
        </w:rPr>
        <w:t xml:space="preserve">literal </w:t>
      </w:r>
      <w:r w:rsidR="008C72C3" w:rsidRPr="00EB39D8">
        <w:rPr>
          <w:rFonts w:ascii="Arial Narrow" w:eastAsia="Times New Roman" w:hAnsi="Arial Narrow" w:cs="Times New Roman"/>
          <w:color w:val="000000"/>
          <w:kern w:val="0"/>
          <w:shd w:val="clear" w:color="auto" w:fill="FFFFFF"/>
          <w:lang w:eastAsia="es-PE"/>
          <w14:ligatures w14:val="none"/>
        </w:rPr>
        <w:t>b</w:t>
      </w:r>
      <w:r w:rsidR="00C86114" w:rsidRPr="00EB39D8">
        <w:rPr>
          <w:rFonts w:ascii="Arial Narrow" w:eastAsia="Times New Roman" w:hAnsi="Arial Narrow" w:cs="Times New Roman"/>
          <w:color w:val="000000"/>
          <w:kern w:val="0"/>
          <w:shd w:val="clear" w:color="auto" w:fill="FFFFFF"/>
          <w:lang w:eastAsia="es-PE"/>
          <w14:ligatures w14:val="none"/>
        </w:rPr>
        <w:t xml:space="preserve">) del artículo 56 </w:t>
      </w:r>
      <w:r w:rsidR="00C86114" w:rsidRPr="00EB39D8">
        <w:rPr>
          <w:rFonts w:ascii="Arial Narrow" w:eastAsia="Arial Narrow" w:hAnsi="Arial Narrow" w:cs="Arial"/>
          <w:bCs/>
          <w:color w:val="000000"/>
          <w:kern w:val="0"/>
          <w:lang w:eastAsia="es-PE"/>
          <w14:ligatures w14:val="none"/>
        </w:rPr>
        <w:t>del Código</w:t>
      </w:r>
      <w:r w:rsidR="00C86114" w:rsidRPr="00EB39D8">
        <w:rPr>
          <w:vertAlign w:val="superscript"/>
          <w:lang w:eastAsia="es-PE"/>
        </w:rPr>
        <w:footnoteReference w:id="24"/>
      </w:r>
      <w:r w:rsidR="00C86114" w:rsidRPr="00EB39D8">
        <w:rPr>
          <w:rFonts w:ascii="Arial Narrow" w:eastAsia="Arial Narrow" w:hAnsi="Arial Narrow" w:cs="Arial"/>
          <w:bCs/>
          <w:color w:val="000000"/>
          <w:kern w:val="0"/>
          <w:lang w:eastAsia="es-PE"/>
          <w14:ligatures w14:val="none"/>
        </w:rPr>
        <w:t xml:space="preserve">. </w:t>
      </w:r>
    </w:p>
    <w:p w14:paraId="74C56E3D" w14:textId="77777777" w:rsidR="008C72C3" w:rsidRPr="00EB39D8" w:rsidRDefault="008C72C3" w:rsidP="008C72C3">
      <w:pPr>
        <w:spacing w:after="0" w:line="240" w:lineRule="auto"/>
        <w:jc w:val="both"/>
        <w:rPr>
          <w:rFonts w:ascii="Arial Narrow" w:eastAsia="Arial Narrow" w:hAnsi="Arial Narrow" w:cs="Arial Narrow"/>
          <w:kern w:val="0"/>
          <w14:ligatures w14:val="none"/>
        </w:rPr>
      </w:pPr>
    </w:p>
    <w:p w14:paraId="3FF9FF56" w14:textId="29577F22" w:rsidR="008C72C3" w:rsidRPr="00EB39D8" w:rsidRDefault="008C72C3" w:rsidP="008C72C3">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bookmarkStart w:id="10" w:name="_Hlk213150180"/>
      <w:r w:rsidRPr="00EB39D8">
        <w:rPr>
          <w:rFonts w:ascii="Arial Narrow" w:eastAsia="Arial Narrow" w:hAnsi="Arial Narrow" w:cs="Arial Narrow"/>
          <w:kern w:val="0"/>
          <w14:ligatures w14:val="none"/>
        </w:rPr>
        <w:t xml:space="preserve">Así también, la Secretaría Técnica, en ejercicio de sus facultades, </w:t>
      </w:r>
      <w:r w:rsidRPr="00EB39D8">
        <w:rPr>
          <w:rFonts w:ascii="Arial Narrow" w:eastAsia="Times New Roman" w:hAnsi="Arial Narrow" w:cs="Segoe UI"/>
          <w:color w:val="000000"/>
          <w:kern w:val="0"/>
          <w:lang w:eastAsia="es-PE"/>
          <w14:ligatures w14:val="none"/>
        </w:rPr>
        <w:t xml:space="preserve">considera </w:t>
      </w:r>
      <w:r w:rsidRPr="00EB39D8">
        <w:rPr>
          <w:rFonts w:ascii="Arial Narrow" w:eastAsia="Arial Narrow" w:hAnsi="Arial Narrow" w:cs="Arial Narrow"/>
          <w:kern w:val="0"/>
          <w14:ligatures w14:val="none"/>
        </w:rPr>
        <w:t xml:space="preserve">que el hecho denunciado, consistente en que </w:t>
      </w:r>
      <w:bookmarkEnd w:id="10"/>
      <w:r w:rsidR="00EB39D8" w:rsidRPr="00EB39D8">
        <w:rPr>
          <w:rFonts w:ascii="Arial Narrow" w:eastAsia="Arial Narrow" w:hAnsi="Arial Narrow" w:cs="Arial Narrow"/>
          <w:kern w:val="0"/>
          <w14:ligatures w14:val="none"/>
        </w:rPr>
        <w:t xml:space="preserve">Rímac Seguros y Reaseguros S.A. habría atribuido indebidamente la Póliza </w:t>
      </w:r>
      <w:proofErr w:type="spellStart"/>
      <w:r w:rsidR="00EB39D8" w:rsidRPr="00EB39D8">
        <w:rPr>
          <w:rFonts w:ascii="Arial Narrow" w:eastAsia="Arial Narrow" w:hAnsi="Arial Narrow" w:cs="Arial Narrow"/>
          <w:kern w:val="0"/>
          <w14:ligatures w14:val="none"/>
        </w:rPr>
        <w:t/>
      </w:r>
      <w:proofErr w:type="spellEnd"/>
      <w:r w:rsidR="00EB39D8" w:rsidRPr="00EB39D8">
        <w:rPr>
          <w:rFonts w:ascii="Arial Narrow" w:eastAsia="Arial Narrow" w:hAnsi="Arial Narrow" w:cs="Arial Narrow"/>
          <w:kern w:val="0"/>
          <w14:ligatures w14:val="none"/>
        </w:rPr>
        <w:t xml:space="preserve"> 0011-0137-40-0****823 a favor de la parte denunciante, generando el cobro indebido de las primas</w:t>
      </w:r>
      <w:r w:rsidRPr="00EB39D8">
        <w:rPr>
          <w:rFonts w:ascii="Arial Narrow" w:eastAsia="Arial Narrow" w:hAnsi="Arial Narrow" w:cs="Arial Narrow"/>
          <w:kern w:val="0"/>
          <w14:ligatures w14:val="none"/>
        </w:rPr>
        <w:t xml:space="preserve">. </w:t>
      </w:r>
      <w:r w:rsidRPr="00EB39D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EB39D8">
        <w:rPr>
          <w:rFonts w:ascii="Arial Narrow" w:eastAsia="Times New Roman" w:hAnsi="Arial Narrow" w:cs="Times New Roman"/>
          <w:color w:val="000000"/>
          <w:kern w:val="0"/>
          <w:shd w:val="clear" w:color="auto" w:fill="FFFFFF"/>
          <w:lang w:eastAsia="es-PE"/>
          <w14:ligatures w14:val="none"/>
        </w:rPr>
        <w:t xml:space="preserve">literal b) del artículo 56 </w:t>
      </w:r>
      <w:r w:rsidRPr="00EB39D8">
        <w:rPr>
          <w:rFonts w:ascii="Arial Narrow" w:eastAsia="Arial Narrow" w:hAnsi="Arial Narrow" w:cs="Arial"/>
          <w:bCs/>
          <w:color w:val="000000"/>
          <w:kern w:val="0"/>
          <w:lang w:eastAsia="es-PE"/>
          <w14:ligatures w14:val="none"/>
        </w:rPr>
        <w:t xml:space="preserve">del Código. </w:t>
      </w:r>
    </w:p>
    <w:p w14:paraId="1BB79689" w14:textId="77777777" w:rsidR="00137A5B" w:rsidRPr="00D40C2B" w:rsidRDefault="00137A5B" w:rsidP="00137A5B">
      <w:pPr>
        <w:pStyle w:val="Prrafodelista"/>
        <w:spacing w:after="0" w:line="240" w:lineRule="auto"/>
        <w:ind w:left="567"/>
        <w:jc w:val="both"/>
        <w:rPr>
          <w:rFonts w:ascii="Arial Narrow" w:eastAsia="Arial Narrow" w:hAnsi="Arial Narrow" w:cs="Arial Narrow"/>
          <w:kern w:val="0"/>
          <w14:ligatures w14:val="none"/>
        </w:rPr>
      </w:pPr>
    </w:p>
    <w:p w14:paraId="015EED13" w14:textId="4AE02A2D" w:rsidR="00137A5B" w:rsidRPr="00EE3688" w:rsidRDefault="00137A5B" w:rsidP="00137A5B">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D40C2B">
        <w:rPr>
          <w:rFonts w:ascii="Arial Narrow" w:eastAsia="Arial Narrow" w:hAnsi="Arial Narrow" w:cs="Arial Narrow"/>
          <w:kern w:val="0"/>
          <w14:ligatures w14:val="none"/>
        </w:rPr>
        <w:t xml:space="preserve">Además, la Secretaría Técnica, en ejercicio de sus facultades, </w:t>
      </w:r>
      <w:r w:rsidRPr="00D40C2B">
        <w:rPr>
          <w:rFonts w:ascii="Arial Narrow" w:eastAsia="Times New Roman" w:hAnsi="Arial Narrow" w:cs="Segoe UI"/>
          <w:color w:val="000000"/>
          <w:kern w:val="0"/>
          <w:lang w:eastAsia="es-PE"/>
          <w14:ligatures w14:val="none"/>
        </w:rPr>
        <w:t xml:space="preserve">considera </w:t>
      </w:r>
      <w:r w:rsidRPr="00D40C2B">
        <w:rPr>
          <w:rFonts w:ascii="Arial Narrow" w:eastAsia="Arial Narrow" w:hAnsi="Arial Narrow" w:cs="Arial Narrow"/>
          <w:kern w:val="0"/>
          <w14:ligatures w14:val="none"/>
        </w:rPr>
        <w:t xml:space="preserve">que el hecho denunciado, consistente en que </w:t>
      </w:r>
      <w:r w:rsidR="00D40C2B" w:rsidRPr="00D40C2B">
        <w:rPr>
          <w:rFonts w:ascii="Arial Narrow" w:eastAsia="Times New Roman" w:hAnsi="Arial Narrow" w:cs="Times New Roman"/>
          <w:color w:val="000000"/>
          <w:kern w:val="0"/>
          <w:shd w:val="clear" w:color="auto" w:fill="FFFFFF"/>
          <w:lang w:eastAsia="es-PE"/>
          <w14:ligatures w14:val="none"/>
        </w:rPr>
        <w:t xml:space="preserve">Banco BBVA Perú S.A. habría gestionado sin su autorización la contratación de la Póliza </w:t>
      </w:r>
      <w:proofErr w:type="spellStart"/>
      <w:r w:rsidR="00D40C2B" w:rsidRPr="00D40C2B">
        <w:rPr>
          <w:rFonts w:ascii="Arial Narrow" w:eastAsia="Times New Roman" w:hAnsi="Arial Narrow" w:cs="Times New Roman"/>
          <w:color w:val="000000"/>
          <w:kern w:val="0"/>
          <w:shd w:val="clear" w:color="auto" w:fill="FFFFFF"/>
          <w:lang w:eastAsia="es-PE"/>
          <w14:ligatures w14:val="none"/>
        </w:rPr>
        <w:t/>
      </w:r>
      <w:proofErr w:type="spellEnd"/>
      <w:r w:rsidR="00D40C2B" w:rsidRPr="00D40C2B">
        <w:rPr>
          <w:rFonts w:ascii="Arial Narrow" w:eastAsia="Times New Roman" w:hAnsi="Arial Narrow" w:cs="Times New Roman"/>
          <w:color w:val="000000"/>
          <w:kern w:val="0"/>
          <w:shd w:val="clear" w:color="auto" w:fill="FFFFFF"/>
          <w:lang w:eastAsia="es-PE"/>
          <w14:ligatures w14:val="none"/>
        </w:rPr>
        <w:t xml:space="preserve"> 0011-0137-40-0****145 a favor de la parte denunciante, pese a no tener deuda vigente</w:t>
      </w:r>
      <w:r w:rsidRPr="00D40C2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40C2B">
        <w:rPr>
          <w:rFonts w:ascii="Arial Narrow" w:eastAsia="Times New Roman" w:hAnsi="Arial Narrow" w:cs="Segoe UI"/>
          <w:color w:val="000000"/>
          <w:kern w:val="0"/>
          <w:lang w:eastAsia="es-PE"/>
          <w14:ligatures w14:val="none"/>
        </w:rPr>
        <w:t/>
      </w:r>
      <w:r w:rsidRPr="00D40C2B">
        <w:rPr>
          <w:rFonts w:ascii="Arial Narrow" w:eastAsia="Arial Narrow" w:hAnsi="Arial Narrow" w:cs="Arial Narrow"/>
          <w:kern w:val="0"/>
          <w14:ligatures w14:val="none"/>
        </w:rPr>
        <w:t xml:space="preserve"> y 19</w:t>
      </w:r>
      <w:r w:rsidRPr="00D40C2B">
        <w:rPr>
          <w:rFonts w:ascii="Arial Narrow" w:eastAsia="Times New Roman" w:hAnsi="Arial Narrow" w:cs="Segoe UI"/>
          <w:color w:val="000000"/>
          <w:kern w:val="0"/>
          <w:lang w:eastAsia="es-PE"/>
          <w14:ligatures w14:val="none"/>
        </w:rPr>
        <w:t/>
      </w:r>
      <w:r w:rsidRPr="00D40C2B">
        <w:rPr>
          <w:rFonts w:ascii="Arial Narrow" w:eastAsia="Arial Narrow" w:hAnsi="Arial Narrow" w:cs="Arial Narrow"/>
          <w:kern w:val="0"/>
          <w14:ligatures w14:val="none"/>
        </w:rPr>
        <w:t xml:space="preserve"> del Código</w:t>
      </w:r>
      <w:r w:rsidRPr="00EE3688">
        <w:rPr>
          <w:rFonts w:ascii="Arial Narrow" w:eastAsia="Arial Narrow" w:hAnsi="Arial Narrow" w:cs="Arial"/>
          <w:kern w:val="0"/>
          <w:vertAlign w:val="superscript"/>
          <w14:ligatures w14:val="none"/>
        </w:rPr>
        <w:footnoteReference w:id="25"/>
      </w:r>
      <w:r w:rsidRPr="00EE3688">
        <w:rPr>
          <w:rFonts w:ascii="Arial Narrow" w:eastAsia="Arial Narrow" w:hAnsi="Arial Narrow" w:cs="Arial Narrow"/>
          <w:kern w:val="0"/>
          <w14:ligatures w14:val="none"/>
        </w:rPr>
        <w:t>.</w:t>
      </w:r>
    </w:p>
    <w:p w14:paraId="5C6A1A41" w14:textId="77777777" w:rsidR="009C6FDE" w:rsidRPr="00EE3688" w:rsidRDefault="009C6FDE" w:rsidP="009C6FDE">
      <w:pPr>
        <w:pStyle w:val="Prrafodelista"/>
        <w:rPr>
          <w:rFonts w:ascii="Arial Narrow" w:eastAsia="Arial Narrow" w:hAnsi="Arial Narrow" w:cs="Arial Narrow"/>
          <w:kern w:val="0"/>
          <w14:ligatures w14:val="none"/>
        </w:rPr>
      </w:pPr>
    </w:p>
    <w:p w14:paraId="2CB95121" w14:textId="0A544028" w:rsidR="009C6FDE" w:rsidRPr="00EE3688" w:rsidRDefault="009C6FDE" w:rsidP="00137A5B">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EE3688">
        <w:rPr>
          <w:rFonts w:ascii="Arial Narrow" w:eastAsia="Arial Narrow" w:hAnsi="Arial Narrow" w:cs="Arial Narrow"/>
          <w:kern w:val="0"/>
          <w14:ligatures w14:val="none"/>
        </w:rPr>
        <w:t xml:space="preserve">Adicionalmente, la Secretaría Técnica, en ejercicio de sus facultades, </w:t>
      </w:r>
      <w:r w:rsidRPr="00EE3688">
        <w:rPr>
          <w:rFonts w:ascii="Arial Narrow" w:eastAsia="Times New Roman" w:hAnsi="Arial Narrow" w:cs="Segoe UI"/>
          <w:color w:val="000000"/>
          <w:kern w:val="0"/>
          <w:lang w:eastAsia="es-PE"/>
          <w14:ligatures w14:val="none"/>
        </w:rPr>
        <w:t xml:space="preserve">considera </w:t>
      </w:r>
      <w:r w:rsidRPr="00EE3688">
        <w:rPr>
          <w:rFonts w:ascii="Arial Narrow" w:eastAsia="Arial Narrow" w:hAnsi="Arial Narrow" w:cs="Arial Narrow"/>
          <w:kern w:val="0"/>
          <w14:ligatures w14:val="none"/>
        </w:rPr>
        <w:t xml:space="preserve">que el hecho denunciado, consistente en que </w:t>
      </w:r>
      <w:r w:rsidR="00EE3688" w:rsidRPr="00EE3688">
        <w:rPr>
          <w:rFonts w:ascii="Arial Narrow" w:eastAsia="Times New Roman" w:hAnsi="Arial Narrow" w:cs="Times New Roman"/>
          <w:color w:val="000000"/>
          <w:kern w:val="0"/>
          <w:shd w:val="clear" w:color="auto" w:fill="FFFFFF"/>
          <w:lang w:eastAsia="es-PE"/>
          <w14:ligatures w14:val="none"/>
        </w:rPr>
        <w:t xml:space="preserve">Banco BBVA Perú S.A. habría gestionado sin su autorización la contratación de la Póliza </w:t>
      </w:r>
      <w:proofErr w:type="spellStart"/>
      <w:r w:rsidR="00EE3688" w:rsidRPr="00EE3688">
        <w:rPr>
          <w:rFonts w:ascii="Arial Narrow" w:eastAsia="Times New Roman" w:hAnsi="Arial Narrow" w:cs="Times New Roman"/>
          <w:color w:val="000000"/>
          <w:kern w:val="0"/>
          <w:shd w:val="clear" w:color="auto" w:fill="FFFFFF"/>
          <w:lang w:eastAsia="es-PE"/>
          <w14:ligatures w14:val="none"/>
        </w:rPr>
        <w:t/>
      </w:r>
      <w:proofErr w:type="spellEnd"/>
      <w:r w:rsidR="00EE3688" w:rsidRPr="00EE3688">
        <w:rPr>
          <w:rFonts w:ascii="Arial Narrow" w:eastAsia="Times New Roman" w:hAnsi="Arial Narrow" w:cs="Times New Roman"/>
          <w:color w:val="000000"/>
          <w:kern w:val="0"/>
          <w:shd w:val="clear" w:color="auto" w:fill="FFFFFF"/>
          <w:lang w:eastAsia="es-PE"/>
          <w14:ligatures w14:val="none"/>
        </w:rPr>
        <w:t xml:space="preserve"> 0011-0137-40-0****823 a favor de la parte denunciante, pese a no tener deuda vigente</w:t>
      </w:r>
      <w:r w:rsidRPr="00EE368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E3688">
        <w:rPr>
          <w:rFonts w:ascii="Arial Narrow" w:eastAsia="Times New Roman" w:hAnsi="Arial Narrow" w:cs="Segoe UI"/>
          <w:color w:val="000000"/>
          <w:kern w:val="0"/>
          <w:lang w:eastAsia="es-PE"/>
          <w14:ligatures w14:val="none"/>
        </w:rPr>
        <w:t/>
      </w:r>
      <w:r w:rsidRPr="00EE3688">
        <w:rPr>
          <w:rFonts w:ascii="Arial Narrow" w:eastAsia="Arial Narrow" w:hAnsi="Arial Narrow" w:cs="Arial Narrow"/>
          <w:kern w:val="0"/>
          <w14:ligatures w14:val="none"/>
        </w:rPr>
        <w:t xml:space="preserve"> y 19</w:t>
      </w:r>
      <w:r w:rsidRPr="00EE3688">
        <w:rPr>
          <w:rFonts w:ascii="Arial Narrow" w:eastAsia="Times New Roman" w:hAnsi="Arial Narrow" w:cs="Segoe UI"/>
          <w:color w:val="000000"/>
          <w:kern w:val="0"/>
          <w:lang w:eastAsia="es-PE"/>
          <w14:ligatures w14:val="none"/>
        </w:rPr>
        <w:t/>
      </w:r>
      <w:r w:rsidRPr="00EE3688">
        <w:rPr>
          <w:rFonts w:ascii="Arial Narrow" w:eastAsia="Arial Narrow" w:hAnsi="Arial Narrow" w:cs="Arial Narrow"/>
          <w:kern w:val="0"/>
          <w14:ligatures w14:val="none"/>
        </w:rPr>
        <w:t xml:space="preserve"> del Código.</w:t>
      </w:r>
    </w:p>
    <w:p w14:paraId="5BE3680E" w14:textId="77777777" w:rsidR="00F40B43" w:rsidRPr="00C7726B" w:rsidRDefault="00F40B43" w:rsidP="00F40B43">
      <w:pPr>
        <w:pStyle w:val="Prrafodelista"/>
        <w:rPr>
          <w:rFonts w:ascii="Arial Narrow" w:eastAsia="Arial Narrow" w:hAnsi="Arial Narrow" w:cs="Arial Narrow"/>
          <w:kern w:val="0"/>
          <w14:ligatures w14:val="none"/>
        </w:rPr>
      </w:pPr>
    </w:p>
    <w:p w14:paraId="66A4D099" w14:textId="275289E1" w:rsidR="00F40B43" w:rsidRPr="00C7726B" w:rsidRDefault="00F40B43" w:rsidP="00137A5B">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C7726B">
        <w:rPr>
          <w:rFonts w:ascii="Arial Narrow" w:eastAsia="Arial Narrow" w:hAnsi="Arial Narrow" w:cs="Arial Narrow"/>
          <w:kern w:val="0"/>
          <w14:ligatures w14:val="none"/>
        </w:rPr>
        <w:t xml:space="preserve">Así también, la Secretaría Técnica, en ejercicio de sus facultades, </w:t>
      </w:r>
      <w:r w:rsidRPr="00C7726B">
        <w:rPr>
          <w:rFonts w:ascii="Arial Narrow" w:eastAsia="Times New Roman" w:hAnsi="Arial Narrow" w:cs="Segoe UI"/>
          <w:color w:val="000000"/>
          <w:kern w:val="0"/>
          <w:lang w:eastAsia="es-PE"/>
          <w14:ligatures w14:val="none"/>
        </w:rPr>
        <w:t xml:space="preserve">considera </w:t>
      </w:r>
      <w:r w:rsidRPr="00C7726B">
        <w:rPr>
          <w:rFonts w:ascii="Arial Narrow" w:eastAsia="Arial Narrow" w:hAnsi="Arial Narrow" w:cs="Arial Narrow"/>
          <w:kern w:val="0"/>
          <w14:ligatures w14:val="none"/>
        </w:rPr>
        <w:t xml:space="preserve">que el hecho denunciado, consistente en que </w:t>
      </w:r>
      <w:r w:rsidR="00EE3688" w:rsidRPr="00C7726B">
        <w:rPr>
          <w:rFonts w:ascii="Arial Narrow" w:eastAsia="Times New Roman" w:hAnsi="Arial Narrow" w:cs="Times New Roman"/>
          <w:color w:val="000000"/>
          <w:kern w:val="0"/>
          <w:shd w:val="clear" w:color="auto" w:fill="FFFFFF"/>
          <w:lang w:eastAsia="es-PE"/>
          <w14:ligatures w14:val="none"/>
        </w:rPr>
        <w:t xml:space="preserve">Banco BBVA Perú S.A. no habría brindado una solución a la parte denunciante sobre los cobros indebidos cuestionados por las Pólizas </w:t>
      </w:r>
      <w:proofErr w:type="spellStart"/>
      <w:r w:rsidR="00EE3688" w:rsidRPr="00C7726B">
        <w:rPr>
          <w:rFonts w:ascii="Arial Narrow" w:eastAsia="Times New Roman" w:hAnsi="Arial Narrow" w:cs="Times New Roman"/>
          <w:color w:val="000000"/>
          <w:kern w:val="0"/>
          <w:shd w:val="clear" w:color="auto" w:fill="FFFFFF"/>
          <w:lang w:eastAsia="es-PE"/>
          <w14:ligatures w14:val="none"/>
        </w:rPr>
        <w:t/>
      </w:r>
      <w:proofErr w:type="spellEnd"/>
      <w:r w:rsidR="00EE3688" w:rsidRPr="00C7726B">
        <w:rPr>
          <w:rFonts w:ascii="Arial Narrow" w:eastAsia="Times New Roman" w:hAnsi="Arial Narrow" w:cs="Times New Roman"/>
          <w:color w:val="000000"/>
          <w:kern w:val="0"/>
          <w:shd w:val="clear" w:color="auto" w:fill="FFFFFF"/>
          <w:lang w:eastAsia="es-PE"/>
          <w14:ligatures w14:val="none"/>
        </w:rPr>
        <w:t xml:space="preserve"> 0011-0137-40-0****823 y </w:t>
      </w:r>
      <w:proofErr w:type="spellStart"/>
      <w:r w:rsidR="00EE3688" w:rsidRPr="00C7726B">
        <w:rPr>
          <w:rFonts w:ascii="Arial Narrow" w:eastAsia="Times New Roman" w:hAnsi="Arial Narrow" w:cs="Times New Roman"/>
          <w:color w:val="000000"/>
          <w:kern w:val="0"/>
          <w:shd w:val="clear" w:color="auto" w:fill="FFFFFF"/>
          <w:lang w:eastAsia="es-PE"/>
          <w14:ligatures w14:val="none"/>
        </w:rPr>
        <w:t/>
      </w:r>
      <w:proofErr w:type="spellEnd"/>
      <w:r w:rsidR="00EE3688" w:rsidRPr="00C7726B">
        <w:rPr>
          <w:rFonts w:ascii="Arial Narrow" w:eastAsia="Times New Roman" w:hAnsi="Arial Narrow" w:cs="Times New Roman"/>
          <w:color w:val="000000"/>
          <w:kern w:val="0"/>
          <w:shd w:val="clear" w:color="auto" w:fill="FFFFFF"/>
          <w:lang w:eastAsia="es-PE"/>
          <w14:ligatures w14:val="none"/>
        </w:rPr>
        <w:t xml:space="preserve"> 0011-0137-40-0****145, pese a los reclamos presentados el 29 de agosto y 5 de setiembre de 2025</w:t>
      </w:r>
      <w:r w:rsidR="0025661F" w:rsidRPr="00EE368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w:t>
      </w:r>
      <w:r w:rsidRPr="00C7726B">
        <w:rPr>
          <w:rFonts w:ascii="Arial Narrow" w:eastAsia="Arial Narrow" w:hAnsi="Arial Narrow" w:cs="Arial Narrow"/>
          <w:kern w:val="0"/>
          <w14:ligatures w14:val="none"/>
        </w:rPr>
        <w:t xml:space="preserve">. Por </w:t>
      </w:r>
      <w:r w:rsidRPr="00C7726B">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w:t>
      </w:r>
      <w:r w:rsidRPr="00C7726B">
        <w:rPr>
          <w:rFonts w:ascii="Arial Narrow" w:eastAsia="Times New Roman" w:hAnsi="Arial Narrow" w:cs="Segoe UI"/>
          <w:color w:val="000000"/>
          <w:kern w:val="0"/>
          <w:lang w:eastAsia="es-PE"/>
          <w14:ligatures w14:val="none"/>
        </w:rPr>
        <w:t/>
      </w:r>
      <w:r w:rsidRPr="00C7726B">
        <w:rPr>
          <w:rFonts w:ascii="Arial Narrow" w:eastAsia="Arial Narrow" w:hAnsi="Arial Narrow" w:cs="Arial Narrow"/>
          <w:kern w:val="0"/>
          <w14:ligatures w14:val="none"/>
        </w:rPr>
        <w:t xml:space="preserve"> y 19</w:t>
      </w:r>
      <w:r w:rsidRPr="00C7726B">
        <w:rPr>
          <w:rFonts w:ascii="Arial Narrow" w:eastAsia="Times New Roman" w:hAnsi="Arial Narrow" w:cs="Segoe UI"/>
          <w:color w:val="000000"/>
          <w:kern w:val="0"/>
          <w:lang w:eastAsia="es-PE"/>
          <w14:ligatures w14:val="none"/>
        </w:rPr>
        <w:t/>
      </w:r>
      <w:r w:rsidRPr="00C7726B">
        <w:rPr>
          <w:rFonts w:ascii="Arial Narrow" w:eastAsia="Arial Narrow" w:hAnsi="Arial Narrow" w:cs="Arial Narrow"/>
          <w:kern w:val="0"/>
          <w14:ligatures w14:val="none"/>
        </w:rPr>
        <w:t xml:space="preserve"> del Código.</w:t>
      </w:r>
    </w:p>
    <w:p w14:paraId="71221A4C" w14:textId="77777777" w:rsidR="00F40B43" w:rsidRPr="00F40B43" w:rsidRDefault="00F40B43" w:rsidP="00F40B43">
      <w:pPr>
        <w:spacing w:after="0" w:line="240" w:lineRule="auto"/>
        <w:jc w:val="both"/>
        <w:rPr>
          <w:rFonts w:ascii="Arial Narrow" w:eastAsia="Arial Narrow" w:hAnsi="Arial Narrow" w:cs="Arial Narrow"/>
          <w:kern w:val="0"/>
          <w:highlight w:val="red"/>
          <w14:ligatures w14:val="none"/>
        </w:rPr>
      </w:pPr>
    </w:p>
    <w:p w14:paraId="10DDE640" w14:textId="5AD47BF1" w:rsidR="00F40B43" w:rsidRPr="00C7726B" w:rsidRDefault="00F40B43" w:rsidP="00F40B43">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C7726B">
        <w:rPr>
          <w:rFonts w:ascii="Arial Narrow" w:eastAsia="Times New Roman" w:hAnsi="Arial Narrow" w:cs="Arial"/>
          <w:color w:val="000000"/>
          <w:kern w:val="0"/>
          <w:lang w:eastAsia="es-PE"/>
          <w14:ligatures w14:val="none"/>
        </w:rPr>
        <w:t xml:space="preserve">Además, </w:t>
      </w:r>
      <w:bookmarkStart w:id="11" w:name="_Hlk212623477"/>
      <w:r w:rsidRPr="00C7726B">
        <w:rPr>
          <w:rFonts w:ascii="Arial Narrow" w:eastAsia="Times New Roman" w:hAnsi="Arial Narrow" w:cs="Arial"/>
          <w:color w:val="000000"/>
          <w:kern w:val="0"/>
          <w:lang w:eastAsia="es-PE"/>
          <w14:ligatures w14:val="none"/>
        </w:rPr>
        <w:t xml:space="preserve">la Secretaría Técnica, en ejercicio de sus facultades, considera </w:t>
      </w:r>
      <w:r w:rsidRPr="00C7726B">
        <w:rPr>
          <w:rFonts w:ascii="Arial Narrow" w:eastAsia="Arial Narrow" w:hAnsi="Arial Narrow" w:cs="Arial"/>
          <w:kern w:val="0"/>
          <w14:ligatures w14:val="none"/>
        </w:rPr>
        <w:t xml:space="preserve">que el hecho denunciado, consistente en que </w:t>
      </w:r>
      <w:r w:rsidR="00C7726B" w:rsidRPr="00C7726B">
        <w:rPr>
          <w:rFonts w:ascii="Arial Narrow" w:eastAsia="Arial Narrow" w:hAnsi="Arial Narrow" w:cs="Arial Narrow"/>
          <w:kern w:val="0"/>
          <w14:ligatures w14:val="none"/>
        </w:rPr>
        <w:t xml:space="preserve">los proveedores denunciados no habrían cumplido con informar a la parte denunciante de manera clara, previa, oportuna y suficiente sobre la contratación de las Pólizas </w:t>
      </w:r>
      <w:proofErr w:type="spellStart"/>
      <w:r w:rsidR="00C7726B" w:rsidRPr="00C7726B">
        <w:rPr>
          <w:rFonts w:ascii="Arial Narrow" w:eastAsia="Arial Narrow" w:hAnsi="Arial Narrow" w:cs="Arial Narrow"/>
          <w:kern w:val="0"/>
          <w14:ligatures w14:val="none"/>
        </w:rPr>
        <w:t/>
      </w:r>
      <w:proofErr w:type="spellEnd"/>
      <w:r w:rsidR="00C7726B" w:rsidRPr="00C7726B">
        <w:rPr>
          <w:rFonts w:ascii="Arial Narrow" w:eastAsia="Arial Narrow" w:hAnsi="Arial Narrow" w:cs="Arial Narrow"/>
          <w:kern w:val="0"/>
          <w14:ligatures w14:val="none"/>
        </w:rPr>
        <w:t xml:space="preserve"> 0011-0137-40-0****823 y </w:t>
      </w:r>
      <w:proofErr w:type="spellStart"/>
      <w:r w:rsidR="00C7726B" w:rsidRPr="00C7726B">
        <w:rPr>
          <w:rFonts w:ascii="Arial Narrow" w:eastAsia="Arial Narrow" w:hAnsi="Arial Narrow" w:cs="Arial Narrow"/>
          <w:kern w:val="0"/>
          <w14:ligatures w14:val="none"/>
        </w:rPr>
        <w:t/>
      </w:r>
      <w:proofErr w:type="spellEnd"/>
      <w:r w:rsidR="00C7726B" w:rsidRPr="00C7726B">
        <w:rPr>
          <w:rFonts w:ascii="Arial Narrow" w:eastAsia="Arial Narrow" w:hAnsi="Arial Narrow" w:cs="Arial Narrow"/>
          <w:kern w:val="0"/>
          <w14:ligatures w14:val="none"/>
        </w:rPr>
        <w:t xml:space="preserve"> 0011-0137-40-0****145</w:t>
      </w:r>
      <w:r w:rsidRPr="00C7726B">
        <w:rPr>
          <w:rFonts w:ascii="Arial Narrow" w:eastAsia="Arial Narrow" w:hAnsi="Arial Narrow" w:cs="Arial"/>
          <w:bCs/>
          <w:color w:val="000000"/>
          <w:kern w:val="0"/>
          <w:lang w:eastAsia="es-PE"/>
          <w14:ligatures w14:val="none"/>
        </w:rPr>
        <w:t xml:space="preserve">. </w:t>
      </w:r>
      <w:bookmarkStart w:id="12" w:name="_Hlk212737581"/>
      <w:bookmarkStart w:id="13" w:name="_Hlk212035520"/>
      <w:r w:rsidRPr="00C7726B">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4" w:name="_Hlk195611851"/>
      <w:r w:rsidRPr="00C7726B">
        <w:rPr>
          <w:rFonts w:ascii="Arial Narrow" w:eastAsia="Arial Narrow" w:hAnsi="Arial Narrow" w:cs="Arial"/>
          <w:bCs/>
          <w:color w:val="000000"/>
          <w:kern w:val="0"/>
          <w:lang w:eastAsia="es-PE"/>
          <w14:ligatures w14:val="none"/>
        </w:rPr>
        <w:t xml:space="preserve">artículo 1, numeral 1, literal b) </w:t>
      </w:r>
      <w:bookmarkEnd w:id="14"/>
      <w:r w:rsidRPr="00C7726B">
        <w:rPr>
          <w:rFonts w:ascii="Arial Narrow" w:eastAsia="Arial Narrow" w:hAnsi="Arial Narrow" w:cs="Arial"/>
          <w:bCs/>
          <w:color w:val="000000"/>
          <w:kern w:val="0"/>
          <w:lang w:eastAsia="es-PE"/>
          <w14:ligatures w14:val="none"/>
        </w:rPr>
        <w:t>y al artículo 2 del Código</w:t>
      </w:r>
      <w:bookmarkStart w:id="15" w:name="_Hlk212737551"/>
      <w:bookmarkEnd w:id="12"/>
      <w:r w:rsidRPr="00C7726B">
        <w:rPr>
          <w:rFonts w:ascii="Arial Narrow" w:eastAsia="Arial Narrow" w:hAnsi="Arial Narrow" w:cs="Arial"/>
          <w:bCs/>
          <w:color w:val="000000"/>
          <w:kern w:val="0"/>
          <w:vertAlign w:val="superscript"/>
          <w:lang w:eastAsia="es-PE"/>
          <w14:ligatures w14:val="none"/>
        </w:rPr>
        <w:footnoteReference w:id="26"/>
      </w:r>
      <w:bookmarkEnd w:id="15"/>
      <w:r w:rsidRPr="00C7726B">
        <w:rPr>
          <w:rFonts w:ascii="Arial Narrow" w:eastAsia="Arial Narrow" w:hAnsi="Arial Narrow" w:cs="Arial"/>
          <w:bCs/>
          <w:color w:val="000000"/>
          <w:kern w:val="0"/>
          <w:lang w:eastAsia="es-PE"/>
          <w14:ligatures w14:val="none"/>
        </w:rPr>
        <w:t xml:space="preserve">. </w:t>
      </w:r>
      <w:bookmarkEnd w:id="11"/>
      <w:bookmarkEnd w:id="13"/>
    </w:p>
    <w:p w14:paraId="27AEB518" w14:textId="77777777" w:rsidR="00881BEB" w:rsidRPr="00C7726B" w:rsidRDefault="00881BEB" w:rsidP="00881BEB">
      <w:pPr>
        <w:pStyle w:val="Prrafodelista"/>
        <w:rPr>
          <w:rFonts w:ascii="Arial Narrow" w:eastAsia="Arial Narrow" w:hAnsi="Arial Narrow" w:cs="Arial Narrow"/>
          <w:kern w:val="0"/>
          <w14:ligatures w14:val="none"/>
        </w:rPr>
      </w:pPr>
    </w:p>
    <w:p w14:paraId="670AE2E1" w14:textId="47D66FF3" w:rsidR="00881BEB" w:rsidRPr="0025661F" w:rsidRDefault="00881BEB" w:rsidP="00F40B43">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C7726B">
        <w:rPr>
          <w:rFonts w:ascii="Arial Narrow" w:eastAsia="Arial Narrow" w:hAnsi="Arial Narrow" w:cs="Arial Narrow"/>
          <w:kern w:val="0"/>
          <w14:ligatures w14:val="none"/>
        </w:rPr>
        <w:t xml:space="preserve">Así también, , la Secretaría Técnica, en ejercicio de sus facultades, </w:t>
      </w:r>
      <w:r w:rsidRPr="00C7726B">
        <w:rPr>
          <w:rFonts w:ascii="Arial Narrow" w:eastAsia="Times New Roman" w:hAnsi="Arial Narrow" w:cs="Segoe UI"/>
          <w:color w:val="000000"/>
          <w:kern w:val="0"/>
          <w:lang w:eastAsia="es-PE"/>
          <w14:ligatures w14:val="none"/>
        </w:rPr>
        <w:t xml:space="preserve">considera </w:t>
      </w:r>
      <w:r w:rsidRPr="00C7726B">
        <w:rPr>
          <w:rFonts w:ascii="Arial Narrow" w:eastAsia="Arial Narrow" w:hAnsi="Arial Narrow" w:cs="Arial Narrow"/>
          <w:kern w:val="0"/>
          <w14:ligatures w14:val="none"/>
        </w:rPr>
        <w:t xml:space="preserve">que el hecho denunciado, consistente en que </w:t>
      </w:r>
      <w:r w:rsidRPr="00C7726B">
        <w:rPr>
          <w:rFonts w:ascii="Arial Narrow" w:eastAsia="Times New Roman" w:hAnsi="Arial Narrow" w:cs="Times New Roman"/>
          <w:color w:val="000000"/>
          <w:kern w:val="0"/>
          <w:shd w:val="clear" w:color="auto" w:fill="FFFFFF"/>
          <w:lang w:eastAsia="es-PE"/>
          <w14:ligatures w14:val="none"/>
        </w:rPr>
        <w:t xml:space="preserve">Pacífico Compañía de Seguros y Reaseguros S.A. habría condicionado la activación del </w:t>
      </w:r>
      <w:r w:rsidR="00C7726B" w:rsidRPr="00C7726B">
        <w:rPr>
          <w:rFonts w:ascii="Arial Narrow" w:eastAsia="Times New Roman" w:hAnsi="Arial Narrow" w:cs="Times New Roman"/>
          <w:color w:val="000000"/>
          <w:kern w:val="0"/>
          <w:shd w:val="clear" w:color="auto" w:fill="FFFFFF"/>
          <w:lang w:eastAsia="es-PE"/>
          <w14:ligatures w14:val="none"/>
        </w:rPr>
        <w:t xml:space="preserve">los proveedores denunciados habrían continuado cobrando las primas de la Póliza </w:t>
      </w:r>
      <w:proofErr w:type="spellStart"/>
      <w:r w:rsidR="00C7726B" w:rsidRPr="00C7726B">
        <w:rPr>
          <w:rFonts w:ascii="Arial Narrow" w:eastAsia="Times New Roman" w:hAnsi="Arial Narrow" w:cs="Times New Roman"/>
          <w:color w:val="000000"/>
          <w:kern w:val="0"/>
          <w:shd w:val="clear" w:color="auto" w:fill="FFFFFF"/>
          <w:lang w:eastAsia="es-PE"/>
          <w14:ligatures w14:val="none"/>
        </w:rPr>
        <w:t/>
      </w:r>
      <w:proofErr w:type="spellEnd"/>
      <w:r w:rsidR="00C7726B" w:rsidRPr="00C7726B">
        <w:rPr>
          <w:rFonts w:ascii="Arial Narrow" w:eastAsia="Times New Roman" w:hAnsi="Arial Narrow" w:cs="Times New Roman"/>
          <w:color w:val="000000"/>
          <w:kern w:val="0"/>
          <w:shd w:val="clear" w:color="auto" w:fill="FFFFFF"/>
          <w:lang w:eastAsia="es-PE"/>
          <w14:ligatures w14:val="none"/>
        </w:rPr>
        <w:t xml:space="preserve"> 1338-505693, pese a encontrarse afiliado al crédito comercial cancelado</w:t>
      </w:r>
      <w:r w:rsidRPr="00C7726B">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w:t>
      </w:r>
      <w:r w:rsidRPr="0025661F">
        <w:rPr>
          <w:rFonts w:ascii="Arial Narrow" w:eastAsia="Arial Narrow" w:hAnsi="Arial Narrow" w:cs="Arial Narrow"/>
          <w:kern w:val="0"/>
          <w14:ligatures w14:val="none"/>
        </w:rPr>
        <w:t>artículos 18</w:t>
      </w:r>
      <w:r w:rsidRPr="0025661F">
        <w:rPr>
          <w:rFonts w:ascii="Arial Narrow" w:eastAsia="Times New Roman" w:hAnsi="Arial Narrow" w:cs="Segoe UI"/>
          <w:color w:val="000000"/>
          <w:kern w:val="0"/>
          <w:lang w:eastAsia="es-PE"/>
          <w14:ligatures w14:val="none"/>
        </w:rPr>
        <w:t/>
      </w:r>
      <w:r w:rsidRPr="0025661F">
        <w:rPr>
          <w:rFonts w:ascii="Arial Narrow" w:eastAsia="Arial Narrow" w:hAnsi="Arial Narrow" w:cs="Arial Narrow"/>
          <w:kern w:val="0"/>
          <w14:ligatures w14:val="none"/>
        </w:rPr>
        <w:t xml:space="preserve"> y 19</w:t>
      </w:r>
      <w:r w:rsidRPr="0025661F">
        <w:rPr>
          <w:rFonts w:ascii="Arial Narrow" w:eastAsia="Times New Roman" w:hAnsi="Arial Narrow" w:cs="Segoe UI"/>
          <w:color w:val="000000"/>
          <w:kern w:val="0"/>
          <w:lang w:eastAsia="es-PE"/>
          <w14:ligatures w14:val="none"/>
        </w:rPr>
        <w:t/>
      </w:r>
      <w:r w:rsidRPr="0025661F">
        <w:rPr>
          <w:rFonts w:ascii="Arial Narrow" w:eastAsia="Arial Narrow" w:hAnsi="Arial Narrow" w:cs="Arial Narrow"/>
          <w:kern w:val="0"/>
          <w14:ligatures w14:val="none"/>
        </w:rPr>
        <w:t xml:space="preserve"> del Código.</w:t>
      </w:r>
    </w:p>
    <w:p w14:paraId="4CF6C544" w14:textId="77777777" w:rsidR="007974C0" w:rsidRPr="0025661F" w:rsidRDefault="007974C0" w:rsidP="007974C0">
      <w:pPr>
        <w:spacing w:after="0" w:line="240" w:lineRule="auto"/>
        <w:jc w:val="both"/>
        <w:rPr>
          <w:rFonts w:ascii="Arial Narrow" w:eastAsia="Arial Narrow" w:hAnsi="Arial Narrow" w:cs="Arial Narrow"/>
          <w:kern w:val="0"/>
          <w14:ligatures w14:val="none"/>
        </w:rPr>
      </w:pPr>
    </w:p>
    <w:p w14:paraId="05ECE0A3" w14:textId="22F5E2BD" w:rsidR="007974C0" w:rsidRPr="0085252A" w:rsidRDefault="007974C0" w:rsidP="00F40B43">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25661F">
        <w:rPr>
          <w:rFonts w:ascii="Arial Narrow" w:eastAsia="Arial Narrow" w:hAnsi="Arial Narrow" w:cs="Arial Narrow"/>
          <w:kern w:val="0"/>
          <w14:ligatures w14:val="none"/>
        </w:rPr>
        <w:t xml:space="preserve">Asimismo, </w:t>
      </w:r>
      <w:r w:rsidRPr="0025661F">
        <w:rPr>
          <w:rFonts w:ascii="Arial Narrow" w:eastAsia="Times New Roman" w:hAnsi="Arial Narrow" w:cs="Arial"/>
          <w:color w:val="000000"/>
          <w:kern w:val="0"/>
          <w:lang w:eastAsia="es-PE"/>
          <w14:ligatures w14:val="none"/>
        </w:rPr>
        <w:t xml:space="preserve">la Secretaría Técnica, en ejercicio de sus facultades, considera </w:t>
      </w:r>
      <w:r w:rsidRPr="0025661F">
        <w:rPr>
          <w:rFonts w:ascii="Arial Narrow" w:eastAsia="Arial Narrow" w:hAnsi="Arial Narrow" w:cs="Arial"/>
          <w:kern w:val="0"/>
          <w14:ligatures w14:val="none"/>
        </w:rPr>
        <w:t xml:space="preserve">que el hecho denunciado, consistente en que </w:t>
      </w:r>
      <w:r w:rsidR="0025661F" w:rsidRPr="0025661F">
        <w:rPr>
          <w:rFonts w:ascii="Arial Narrow" w:eastAsia="Arial Narrow" w:hAnsi="Arial Narrow" w:cs="Arial Narrow"/>
          <w:kern w:val="0"/>
          <w14:ligatures w14:val="none"/>
        </w:rPr>
        <w:t xml:space="preserve">los proveedores denunciados no habrían cumplido con entregar al denunciante la Póliza </w:t>
      </w:r>
      <w:proofErr w:type="spellStart"/>
      <w:r w:rsidR="0025661F" w:rsidRPr="0025661F">
        <w:rPr>
          <w:rFonts w:ascii="Arial Narrow" w:eastAsia="Arial Narrow" w:hAnsi="Arial Narrow" w:cs="Arial Narrow"/>
          <w:kern w:val="0"/>
          <w14:ligatures w14:val="none"/>
        </w:rPr>
        <w:t/>
      </w:r>
      <w:proofErr w:type="spellEnd"/>
      <w:r w:rsidR="0025661F" w:rsidRPr="0025661F">
        <w:rPr>
          <w:rFonts w:ascii="Arial Narrow" w:eastAsia="Arial Narrow" w:hAnsi="Arial Narrow" w:cs="Arial Narrow"/>
          <w:kern w:val="0"/>
          <w14:ligatures w14:val="none"/>
        </w:rPr>
        <w:t xml:space="preserve"> 0011-0137-40-0****145</w:t>
      </w:r>
      <w:r w:rsidRPr="0025661F">
        <w:rPr>
          <w:rFonts w:ascii="Arial Narrow" w:eastAsia="Arial Narrow" w:hAnsi="Arial Narrow" w:cs="Arial"/>
          <w:kern w:val="0"/>
          <w14:ligatures w14:val="none"/>
        </w:rPr>
        <w:t xml:space="preserve">. </w:t>
      </w:r>
      <w:bookmarkStart w:id="16" w:name="_Hlk213173539"/>
      <w:r w:rsidRPr="0025661F">
        <w:rPr>
          <w:rFonts w:ascii="Arial Narrow" w:eastAsia="Arial Narrow" w:hAnsi="Arial Narrow" w:cs="Arial"/>
          <w:kern w:val="0"/>
          <w14:ligatures w14:val="none"/>
        </w:rPr>
        <w:t xml:space="preserve">Por consiguiente, corresponde </w:t>
      </w:r>
      <w:r w:rsidRPr="0085252A">
        <w:rPr>
          <w:rFonts w:ascii="Arial Narrow" w:eastAsia="Arial Narrow" w:hAnsi="Arial Narrow" w:cs="Arial"/>
          <w:kern w:val="0"/>
          <w14:ligatures w14:val="none"/>
        </w:rPr>
        <w:t>calificar el hecho materia de denuncia como una presunta infracción al deber de entregar a los usuarios copia de los contratos y demás documentación relacionada con dichos actos jurídicos, tipificado en el literal e) del artículo 47 del Código</w:t>
      </w:r>
      <w:r w:rsidRPr="0085252A">
        <w:rPr>
          <w:rFonts w:ascii="Arial Narrow" w:eastAsia="Arial Narrow" w:hAnsi="Arial Narrow" w:cs="Arial"/>
          <w:kern w:val="0"/>
          <w:vertAlign w:val="superscript"/>
          <w14:ligatures w14:val="none"/>
        </w:rPr>
        <w:footnoteReference w:id="27"/>
      </w:r>
      <w:r w:rsidRPr="0085252A">
        <w:rPr>
          <w:rFonts w:ascii="Arial Narrow" w:eastAsia="Arial Narrow" w:hAnsi="Arial Narrow" w:cs="Arial"/>
          <w:kern w:val="0"/>
          <w14:ligatures w14:val="none"/>
        </w:rPr>
        <w:t>.</w:t>
      </w:r>
      <w:bookmarkEnd w:id="16"/>
    </w:p>
    <w:p w14:paraId="2C1E49D9" w14:textId="77777777" w:rsidR="0025661F" w:rsidRPr="0085252A" w:rsidRDefault="0025661F" w:rsidP="0025661F">
      <w:pPr>
        <w:spacing w:after="0" w:line="240" w:lineRule="auto"/>
        <w:jc w:val="both"/>
        <w:rPr>
          <w:rFonts w:ascii="Arial Narrow" w:eastAsia="Arial Narrow" w:hAnsi="Arial Narrow" w:cs="Arial Narrow"/>
          <w:kern w:val="0"/>
          <w14:ligatures w14:val="none"/>
        </w:rPr>
      </w:pPr>
    </w:p>
    <w:p w14:paraId="6B728DF3" w14:textId="2272EB32" w:rsidR="007974C0" w:rsidRPr="0085252A" w:rsidRDefault="007974C0" w:rsidP="00B2572C">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85252A">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85252A" w:rsidRPr="0085252A">
        <w:rPr>
          <w:rFonts w:ascii="Arial Narrow" w:eastAsia="Arial Narrow" w:hAnsi="Arial Narrow" w:cs="Arial"/>
          <w:kern w:val="0"/>
          <w14:ligatures w14:val="none"/>
        </w:rPr>
        <w:t xml:space="preserve">los proveedores denunciados no habrían cumplido con entregar al denunciante la Póliza </w:t>
      </w:r>
      <w:proofErr w:type="spellStart"/>
      <w:r w:rsidR="0085252A" w:rsidRPr="0085252A">
        <w:rPr>
          <w:rFonts w:ascii="Arial Narrow" w:eastAsia="Arial Narrow" w:hAnsi="Arial Narrow" w:cs="Arial"/>
          <w:kern w:val="0"/>
          <w14:ligatures w14:val="none"/>
        </w:rPr>
        <w:t/>
      </w:r>
      <w:proofErr w:type="spellEnd"/>
      <w:r w:rsidR="0085252A" w:rsidRPr="0085252A">
        <w:rPr>
          <w:rFonts w:ascii="Arial Narrow" w:eastAsia="Arial Narrow" w:hAnsi="Arial Narrow" w:cs="Arial"/>
          <w:kern w:val="0"/>
          <w14:ligatures w14:val="none"/>
        </w:rPr>
        <w:t xml:space="preserve"> 0011-0137-40-0****823</w:t>
      </w:r>
      <w:r w:rsidR="00156221" w:rsidRPr="0085252A">
        <w:rPr>
          <w:rFonts w:ascii="Arial Narrow" w:eastAsia="Arial Narrow" w:hAnsi="Arial Narrow" w:cs="Arial"/>
          <w:kern w:val="0"/>
          <w14:ligatures w14:val="none"/>
        </w:rPr>
        <w:t xml:space="preserve">. Por consiguiente, corresponde calificar el hecho materia de </w:t>
      </w:r>
      <w:r w:rsidR="00156221" w:rsidRPr="0085252A">
        <w:rPr>
          <w:rFonts w:ascii="Arial Narrow" w:eastAsia="Arial Narrow" w:hAnsi="Arial Narrow" w:cs="Arial"/>
          <w:kern w:val="0"/>
          <w14:ligatures w14:val="none"/>
        </w:rPr>
        <w:lastRenderedPageBreak/>
        <w:t>denuncia como una presunta infracción al deber de entregar a los usuarios copia de los contratos y demás documentación relacionada con dichos actos jurídicos, tipificado en el literal e) del artículo 47 del Código.</w:t>
      </w:r>
    </w:p>
    <w:bookmarkEnd w:id="9"/>
    <w:p w14:paraId="2E7770E0" w14:textId="24BCA115" w:rsidR="00E60CD7" w:rsidRPr="0085252A" w:rsidRDefault="00E60CD7" w:rsidP="00E2508C">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85252A" w:rsidRDefault="00E60CD7" w:rsidP="00D44F15">
      <w:pPr>
        <w:pStyle w:val="Prrafodelista"/>
        <w:numPr>
          <w:ilvl w:val="0"/>
          <w:numId w:val="13"/>
        </w:numPr>
        <w:spacing w:after="0" w:line="240" w:lineRule="auto"/>
        <w:ind w:left="567" w:hanging="567"/>
        <w:jc w:val="both"/>
        <w:rPr>
          <w:rFonts w:ascii="Arial Narrow" w:eastAsia="Calibri" w:hAnsi="Arial Narrow" w:cs="Arial Narrow"/>
          <w:kern w:val="0"/>
          <w:lang w:eastAsia="es-PE"/>
          <w14:ligatures w14:val="none"/>
        </w:rPr>
      </w:pPr>
      <w:r w:rsidRPr="0085252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5252A">
        <w:rPr>
          <w:rFonts w:ascii="Arial Narrow" w:eastAsia="Arial Narrow" w:hAnsi="Arial Narrow" w:cs="Arial Narrow"/>
          <w:kern w:val="0"/>
          <w:vertAlign w:val="superscript"/>
          <w14:ligatures w14:val="none"/>
        </w:rPr>
        <w:footnoteReference w:id="28"/>
      </w:r>
      <w:r w:rsidRPr="0085252A">
        <w:rPr>
          <w:rFonts w:ascii="Arial Narrow" w:eastAsia="Arial" w:hAnsi="Arial Narrow" w:cs="Arial"/>
          <w:color w:val="000000"/>
          <w:kern w:val="0"/>
          <w:lang w:eastAsia="es-PE"/>
          <w14:ligatures w14:val="none"/>
        </w:rPr>
        <w:t>.</w:t>
      </w:r>
    </w:p>
    <w:p w14:paraId="17426A8E" w14:textId="77777777" w:rsidR="00E60CD7" w:rsidRPr="0026598E" w:rsidRDefault="00E60CD7" w:rsidP="00D44F15">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D44F15">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54F1E5C8" w14:textId="77777777" w:rsidR="00EA7C6A" w:rsidRPr="00EA7C6A" w:rsidRDefault="00EA7C6A" w:rsidP="00D44F15">
      <w:pPr>
        <w:spacing w:after="0" w:line="240" w:lineRule="auto"/>
        <w:jc w:val="both"/>
        <w:rPr>
          <w:rFonts w:ascii="Arial Narrow" w:eastAsia="Times New Roman" w:hAnsi="Arial Narrow" w:cs="Arial"/>
          <w:color w:val="000000"/>
          <w:kern w:val="0"/>
          <w:lang w:val="es-ES" w:eastAsia="es-ES"/>
          <w14:ligatures w14:val="none"/>
        </w:rPr>
      </w:pPr>
    </w:p>
    <w:p w14:paraId="21C241A8" w14:textId="4C7DF1E5" w:rsidR="00E60CD7" w:rsidRPr="00B9467D" w:rsidRDefault="00E60CD7" w:rsidP="00D44F15">
      <w:pPr>
        <w:pStyle w:val="Prrafodelista"/>
        <w:numPr>
          <w:ilvl w:val="0"/>
          <w:numId w:val="13"/>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confiere, </w:t>
      </w:r>
      <w:bookmarkStart w:id="17" w:name="_Hlk211510697"/>
      <w:r w:rsidRPr="00B9467D">
        <w:rPr>
          <w:rFonts w:ascii="Arial Narrow" w:eastAsia="Times New Roman" w:hAnsi="Arial Narrow" w:cs="Arial"/>
          <w:color w:val="000000"/>
          <w:kern w:val="0"/>
          <w:lang w:val="es-ES" w:eastAsia="es-ES"/>
          <w14:ligatures w14:val="none"/>
        </w:rPr>
        <w:t xml:space="preserve">conviene requerir a los proveedores denunciados </w:t>
      </w:r>
      <w:bookmarkEnd w:id="17"/>
      <w:r w:rsidRPr="00B9467D">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18" w:name="_Hlk211510673"/>
      <w:r w:rsidRPr="00B9467D">
        <w:rPr>
          <w:rFonts w:ascii="Arial Narrow" w:eastAsia="Times New Roman" w:hAnsi="Arial Narrow" w:cs="Arial"/>
          <w:color w:val="000000"/>
          <w:kern w:val="0"/>
          <w:lang w:val="es-ES" w:eastAsia="es-ES"/>
          <w14:ligatures w14:val="none"/>
        </w:rPr>
        <w:t>cumplan con lo siguiente:</w:t>
      </w:r>
    </w:p>
    <w:p w14:paraId="345D7F88" w14:textId="77777777" w:rsidR="00E60CD7" w:rsidRPr="00B9467D" w:rsidRDefault="00E60CD7" w:rsidP="00D44F1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5C0F62B2" w:rsidR="00E60CD7" w:rsidRPr="00B64623" w:rsidRDefault="00E60CD7" w:rsidP="00D44F15">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B9467D">
        <w:rPr>
          <w:rFonts w:ascii="Arial Narrow" w:eastAsia="Times New Roman" w:hAnsi="Arial Narrow" w:cs="Arial"/>
          <w:color w:val="000000"/>
          <w:kern w:val="0"/>
          <w:u w:val="single"/>
          <w:lang w:val="es-ES" w:eastAsia="es-ES"/>
          <w14:ligatures w14:val="none"/>
        </w:rPr>
        <w:t>A</w:t>
      </w:r>
      <w:r w:rsidR="00B9467D" w:rsidRPr="00B9467D">
        <w:rPr>
          <w:rFonts w:ascii="Arial Narrow" w:eastAsia="Times New Roman" w:hAnsi="Arial Narrow" w:cs="Arial"/>
          <w:color w:val="000000"/>
          <w:kern w:val="0"/>
          <w:u w:val="single"/>
          <w:lang w:val="es-ES" w:eastAsia="es-ES"/>
          <w14:ligatures w14:val="none"/>
        </w:rPr>
        <w:t>l</w:t>
      </w:r>
      <w:r w:rsidRPr="00B9467D">
        <w:rPr>
          <w:rFonts w:ascii="Arial Narrow" w:eastAsia="Times New Roman" w:hAnsi="Arial Narrow" w:cs="Arial"/>
          <w:color w:val="000000"/>
          <w:kern w:val="0"/>
          <w:u w:val="single"/>
          <w:lang w:val="es-ES" w:eastAsia="es-ES"/>
          <w14:ligatures w14:val="none"/>
        </w:rPr>
        <w:t xml:space="preserve"> </w:t>
      </w:r>
      <w:r w:rsidR="00B9467D" w:rsidRPr="00B9467D">
        <w:rPr>
          <w:rFonts w:ascii="Arial Narrow" w:eastAsia="Times New Roman" w:hAnsi="Arial Narrow" w:cs="Arial"/>
          <w:color w:val="000000"/>
          <w:kern w:val="0"/>
          <w:u w:val="single"/>
          <w:lang w:val="es-ES" w:eastAsia="es-ES"/>
          <w14:ligatures w14:val="none"/>
        </w:rPr>
        <w:t>Banco</w:t>
      </w:r>
      <w:r w:rsidRPr="008C73DE">
        <w:rPr>
          <w:rFonts w:ascii="Arial Narrow" w:eastAsia="Times New Roman" w:hAnsi="Arial Narrow" w:cs="Arial"/>
          <w:color w:val="000000"/>
          <w:kern w:val="0"/>
          <w:lang w:val="es-ES" w:eastAsia="es-ES"/>
          <w14:ligatures w14:val="none"/>
        </w:rPr>
        <w:t xml:space="preserve">: </w:t>
      </w:r>
      <w:r w:rsidR="002B7B9C" w:rsidRPr="002B7B9C">
        <w:rPr>
          <w:rFonts w:ascii="Arial Narrow" w:eastAsia="Times New Roman" w:hAnsi="Arial Narrow" w:cs="Arial"/>
          <w:color w:val="000000"/>
          <w:kern w:val="0"/>
          <w:lang w:val="es-ES" w:eastAsia="es-ES"/>
          <w14:ligatures w14:val="none"/>
        </w:rPr>
        <w:t xml:space="preserve">(i) presentar una copia debidamente suscrita de la Póliza Todo Riesgo Negocio Seguro </w:t>
      </w:r>
      <w:proofErr w:type="spellStart"/>
      <w:r w:rsidR="002B7B9C" w:rsidRPr="002B7B9C">
        <w:rPr>
          <w:rFonts w:ascii="Arial Narrow" w:eastAsia="Times New Roman" w:hAnsi="Arial Narrow" w:cs="Arial"/>
          <w:color w:val="000000"/>
          <w:kern w:val="0"/>
          <w:lang w:val="es-ES" w:eastAsia="es-ES"/>
          <w14:ligatures w14:val="none"/>
        </w:rPr>
        <w:t/>
      </w:r>
      <w:proofErr w:type="spellEnd"/>
      <w:r w:rsidR="002B7B9C" w:rsidRPr="002B7B9C">
        <w:rPr>
          <w:rFonts w:ascii="Arial Narrow" w:eastAsia="Times New Roman" w:hAnsi="Arial Narrow" w:cs="Arial"/>
          <w:color w:val="000000"/>
          <w:kern w:val="0"/>
          <w:lang w:val="es-ES" w:eastAsia="es-ES"/>
          <w14:ligatures w14:val="none"/>
        </w:rPr>
        <w:t xml:space="preserve"> 1338-505693 materia de denuncia, así como el cargo de remisión de la póliza; (</w:t>
      </w:r>
      <w:proofErr w:type="spellStart"/>
      <w:r w:rsidR="002B7B9C" w:rsidRPr="002B7B9C">
        <w:rPr>
          <w:rFonts w:ascii="Arial Narrow" w:eastAsia="Times New Roman" w:hAnsi="Arial Narrow" w:cs="Arial"/>
          <w:color w:val="000000"/>
          <w:kern w:val="0"/>
          <w:lang w:val="es-ES" w:eastAsia="es-ES"/>
          <w14:ligatures w14:val="none"/>
        </w:rPr>
        <w:t>ii</w:t>
      </w:r>
      <w:proofErr w:type="spellEnd"/>
      <w:r w:rsidR="002B7B9C" w:rsidRPr="002B7B9C">
        <w:rPr>
          <w:rFonts w:ascii="Arial Narrow" w:eastAsia="Times New Roman" w:hAnsi="Arial Narrow" w:cs="Arial"/>
          <w:color w:val="000000"/>
          <w:kern w:val="0"/>
          <w:lang w:val="es-ES" w:eastAsia="es-ES"/>
          <w14:ligatures w14:val="none"/>
        </w:rPr>
        <w:t xml:space="preserve">) presentar una copia debidamente suscrita del Seguro para Inmuebles - Póliza </w:t>
      </w:r>
      <w:proofErr w:type="spellStart"/>
      <w:r w:rsidR="002B7B9C" w:rsidRPr="002B7B9C">
        <w:rPr>
          <w:rFonts w:ascii="Arial Narrow" w:eastAsia="Times New Roman" w:hAnsi="Arial Narrow" w:cs="Arial"/>
          <w:color w:val="000000"/>
          <w:kern w:val="0"/>
          <w:lang w:val="es-ES" w:eastAsia="es-ES"/>
          <w14:ligatures w14:val="none"/>
        </w:rPr>
        <w:t/>
      </w:r>
      <w:proofErr w:type="spellEnd"/>
      <w:r w:rsidR="002B7B9C" w:rsidRPr="002B7B9C">
        <w:rPr>
          <w:rFonts w:ascii="Arial Narrow" w:eastAsia="Times New Roman" w:hAnsi="Arial Narrow" w:cs="Arial"/>
          <w:color w:val="000000"/>
          <w:kern w:val="0"/>
          <w:lang w:val="es-ES" w:eastAsia="es-ES"/>
          <w14:ligatures w14:val="none"/>
        </w:rPr>
        <w:t xml:space="preserve"> 0011-0137-40-0****145 materia de denuncia, así como el cargo de remisión de la póliza; (</w:t>
      </w:r>
      <w:proofErr w:type="spellStart"/>
      <w:r w:rsidR="002B7B9C" w:rsidRPr="002B7B9C">
        <w:rPr>
          <w:rFonts w:ascii="Arial Narrow" w:eastAsia="Times New Roman" w:hAnsi="Arial Narrow" w:cs="Arial"/>
          <w:color w:val="000000"/>
          <w:kern w:val="0"/>
          <w:lang w:val="es-ES" w:eastAsia="es-ES"/>
          <w14:ligatures w14:val="none"/>
        </w:rPr>
        <w:t>iii</w:t>
      </w:r>
      <w:proofErr w:type="spellEnd"/>
      <w:r w:rsidR="002B7B9C" w:rsidRPr="002B7B9C">
        <w:rPr>
          <w:rFonts w:ascii="Arial Narrow" w:eastAsia="Times New Roman" w:hAnsi="Arial Narrow" w:cs="Arial"/>
          <w:color w:val="000000"/>
          <w:kern w:val="0"/>
          <w:lang w:val="es-ES" w:eastAsia="es-ES"/>
          <w14:ligatures w14:val="none"/>
        </w:rPr>
        <w:t xml:space="preserve">) presentar una copia debidamente suscrita del Seguro para Inmuebles - Póliza </w:t>
      </w:r>
      <w:proofErr w:type="spellStart"/>
      <w:r w:rsidR="002B7B9C" w:rsidRPr="002B7B9C">
        <w:rPr>
          <w:rFonts w:ascii="Arial Narrow" w:eastAsia="Times New Roman" w:hAnsi="Arial Narrow" w:cs="Arial"/>
          <w:color w:val="000000"/>
          <w:kern w:val="0"/>
          <w:lang w:val="es-ES" w:eastAsia="es-ES"/>
          <w14:ligatures w14:val="none"/>
        </w:rPr>
        <w:t/>
      </w:r>
      <w:proofErr w:type="spellEnd"/>
      <w:r w:rsidR="002B7B9C" w:rsidRPr="002B7B9C">
        <w:rPr>
          <w:rFonts w:ascii="Arial Narrow" w:eastAsia="Times New Roman" w:hAnsi="Arial Narrow" w:cs="Arial"/>
          <w:color w:val="000000"/>
          <w:kern w:val="0"/>
          <w:lang w:val="es-ES" w:eastAsia="es-ES"/>
          <w14:ligatures w14:val="none"/>
        </w:rPr>
        <w:t xml:space="preserve"> 0011-0137-40-0****823materia de denuncia, así como el cargo de remisión de la póliza; y, (</w:t>
      </w:r>
      <w:proofErr w:type="spellStart"/>
      <w:r w:rsidR="002B7B9C" w:rsidRPr="002B7B9C">
        <w:rPr>
          <w:rFonts w:ascii="Arial Narrow" w:eastAsia="Times New Roman" w:hAnsi="Arial Narrow" w:cs="Arial"/>
          <w:color w:val="000000"/>
          <w:kern w:val="0"/>
          <w:lang w:val="es-ES" w:eastAsia="es-ES"/>
          <w14:ligatures w14:val="none"/>
        </w:rPr>
        <w:t>iv</w:t>
      </w:r>
      <w:proofErr w:type="spellEnd"/>
      <w:r w:rsidR="002B7B9C" w:rsidRPr="002B7B9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r w:rsidR="00BF7DE8">
        <w:rPr>
          <w:rFonts w:ascii="Arial Narrow" w:eastAsia="Times New Roman" w:hAnsi="Arial Narrow" w:cs="Arial"/>
          <w:color w:val="000000"/>
          <w:kern w:val="0"/>
          <w:lang w:val="es-ES" w:eastAsia="es-ES"/>
          <w14:ligatures w14:val="none"/>
        </w:rPr>
        <w:t xml:space="preserve"> </w:t>
      </w:r>
    </w:p>
    <w:p w14:paraId="48503CFE" w14:textId="77777777" w:rsidR="00E60CD7" w:rsidRPr="00B64623" w:rsidRDefault="00E60CD7" w:rsidP="00D44F15">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5CE1C210" w:rsidR="00E60CD7" w:rsidRPr="000077B4" w:rsidRDefault="00E60CD7" w:rsidP="00D44F15">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B9467D">
        <w:rPr>
          <w:rFonts w:ascii="Arial Narrow" w:eastAsia="Times New Roman" w:hAnsi="Arial Narrow" w:cs="Arial"/>
          <w:color w:val="000000"/>
          <w:kern w:val="0"/>
          <w:u w:val="single"/>
          <w:lang w:val="es-ES" w:eastAsia="es-ES"/>
          <w14:ligatures w14:val="none"/>
        </w:rPr>
        <w:t xml:space="preserve">A </w:t>
      </w:r>
      <w:r w:rsidR="00B9467D" w:rsidRPr="00B9467D">
        <w:rPr>
          <w:rFonts w:ascii="Arial Narrow" w:eastAsia="Times New Roman" w:hAnsi="Arial Narrow" w:cs="Arial"/>
          <w:color w:val="000000"/>
          <w:kern w:val="0"/>
          <w:u w:val="single"/>
          <w:lang w:val="es-ES" w:eastAsia="es-ES"/>
          <w14:ligatures w14:val="none"/>
        </w:rPr>
        <w:t>Rímac</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002B7B9C" w:rsidRPr="002B7B9C">
        <w:rPr>
          <w:rFonts w:ascii="Arial Narrow" w:eastAsia="Times New Roman" w:hAnsi="Arial Narrow" w:cs="Arial"/>
          <w:color w:val="000000"/>
          <w:kern w:val="0"/>
          <w:lang w:val="es-ES" w:eastAsia="es-ES"/>
          <w14:ligatures w14:val="none"/>
        </w:rPr>
        <w:t xml:space="preserve">(i) presentar una copia debidamente suscrita de la Póliza Todo Riesgo Negocio Seguro </w:t>
      </w:r>
      <w:proofErr w:type="spellStart"/>
      <w:r w:rsidR="002B7B9C" w:rsidRPr="002B7B9C">
        <w:rPr>
          <w:rFonts w:ascii="Arial Narrow" w:eastAsia="Times New Roman" w:hAnsi="Arial Narrow" w:cs="Arial"/>
          <w:color w:val="000000"/>
          <w:kern w:val="0"/>
          <w:lang w:val="es-ES" w:eastAsia="es-ES"/>
          <w14:ligatures w14:val="none"/>
        </w:rPr>
        <w:t/>
      </w:r>
      <w:proofErr w:type="spellEnd"/>
      <w:r w:rsidR="002B7B9C" w:rsidRPr="002B7B9C">
        <w:rPr>
          <w:rFonts w:ascii="Arial Narrow" w:eastAsia="Times New Roman" w:hAnsi="Arial Narrow" w:cs="Arial"/>
          <w:color w:val="000000"/>
          <w:kern w:val="0"/>
          <w:lang w:val="es-ES" w:eastAsia="es-ES"/>
          <w14:ligatures w14:val="none"/>
        </w:rPr>
        <w:t xml:space="preserve"> 1338-505693 materia de denuncia, así como el cargo de remisión de la póliza; (</w:t>
      </w:r>
      <w:proofErr w:type="spellStart"/>
      <w:r w:rsidR="002B7B9C" w:rsidRPr="002B7B9C">
        <w:rPr>
          <w:rFonts w:ascii="Arial Narrow" w:eastAsia="Times New Roman" w:hAnsi="Arial Narrow" w:cs="Arial"/>
          <w:color w:val="000000"/>
          <w:kern w:val="0"/>
          <w:lang w:val="es-ES" w:eastAsia="es-ES"/>
          <w14:ligatures w14:val="none"/>
        </w:rPr>
        <w:t>ii</w:t>
      </w:r>
      <w:proofErr w:type="spellEnd"/>
      <w:r w:rsidR="002B7B9C" w:rsidRPr="002B7B9C">
        <w:rPr>
          <w:rFonts w:ascii="Arial Narrow" w:eastAsia="Times New Roman" w:hAnsi="Arial Narrow" w:cs="Arial"/>
          <w:color w:val="000000"/>
          <w:kern w:val="0"/>
          <w:lang w:val="es-ES" w:eastAsia="es-ES"/>
          <w14:ligatures w14:val="none"/>
        </w:rPr>
        <w:t xml:space="preserve">) presentar una copia debidamente suscrita del Seguro para Inmuebles - Póliza </w:t>
      </w:r>
      <w:proofErr w:type="spellStart"/>
      <w:r w:rsidR="002B7B9C" w:rsidRPr="002B7B9C">
        <w:rPr>
          <w:rFonts w:ascii="Arial Narrow" w:eastAsia="Times New Roman" w:hAnsi="Arial Narrow" w:cs="Arial"/>
          <w:color w:val="000000"/>
          <w:kern w:val="0"/>
          <w:lang w:val="es-ES" w:eastAsia="es-ES"/>
          <w14:ligatures w14:val="none"/>
        </w:rPr>
        <w:t/>
      </w:r>
      <w:proofErr w:type="spellEnd"/>
      <w:r w:rsidR="002B7B9C" w:rsidRPr="002B7B9C">
        <w:rPr>
          <w:rFonts w:ascii="Arial Narrow" w:eastAsia="Times New Roman" w:hAnsi="Arial Narrow" w:cs="Arial"/>
          <w:color w:val="000000"/>
          <w:kern w:val="0"/>
          <w:lang w:val="es-ES" w:eastAsia="es-ES"/>
          <w14:ligatures w14:val="none"/>
        </w:rPr>
        <w:t xml:space="preserve"> 0011-0137-40-0****145 materia de denuncia, así como el cargo de remisión de la póliza; (</w:t>
      </w:r>
      <w:proofErr w:type="spellStart"/>
      <w:r w:rsidR="002B7B9C" w:rsidRPr="002B7B9C">
        <w:rPr>
          <w:rFonts w:ascii="Arial Narrow" w:eastAsia="Times New Roman" w:hAnsi="Arial Narrow" w:cs="Arial"/>
          <w:color w:val="000000"/>
          <w:kern w:val="0"/>
          <w:lang w:val="es-ES" w:eastAsia="es-ES"/>
          <w14:ligatures w14:val="none"/>
        </w:rPr>
        <w:t>iii</w:t>
      </w:r>
      <w:proofErr w:type="spellEnd"/>
      <w:r w:rsidR="002B7B9C" w:rsidRPr="002B7B9C">
        <w:rPr>
          <w:rFonts w:ascii="Arial Narrow" w:eastAsia="Times New Roman" w:hAnsi="Arial Narrow" w:cs="Arial"/>
          <w:color w:val="000000"/>
          <w:kern w:val="0"/>
          <w:lang w:val="es-ES" w:eastAsia="es-ES"/>
          <w14:ligatures w14:val="none"/>
        </w:rPr>
        <w:t xml:space="preserve">) presentar una copia debidamente suscrita del Seguro para Inmuebles - Póliza </w:t>
      </w:r>
      <w:proofErr w:type="spellStart"/>
      <w:r w:rsidR="002B7B9C" w:rsidRPr="002B7B9C">
        <w:rPr>
          <w:rFonts w:ascii="Arial Narrow" w:eastAsia="Times New Roman" w:hAnsi="Arial Narrow" w:cs="Arial"/>
          <w:color w:val="000000"/>
          <w:kern w:val="0"/>
          <w:lang w:val="es-ES" w:eastAsia="es-ES"/>
          <w14:ligatures w14:val="none"/>
        </w:rPr>
        <w:t/>
      </w:r>
      <w:proofErr w:type="spellEnd"/>
      <w:r w:rsidR="002B7B9C" w:rsidRPr="002B7B9C">
        <w:rPr>
          <w:rFonts w:ascii="Arial Narrow" w:eastAsia="Times New Roman" w:hAnsi="Arial Narrow" w:cs="Arial"/>
          <w:color w:val="000000"/>
          <w:kern w:val="0"/>
          <w:lang w:val="es-ES" w:eastAsia="es-ES"/>
          <w14:ligatures w14:val="none"/>
        </w:rPr>
        <w:t xml:space="preserve"> 0011-0137-40-0****823materia de denuncia, así como el cargo de remisión de la póliza; y, (</w:t>
      </w:r>
      <w:proofErr w:type="spellStart"/>
      <w:r w:rsidR="002B7B9C" w:rsidRPr="002B7B9C">
        <w:rPr>
          <w:rFonts w:ascii="Arial Narrow" w:eastAsia="Times New Roman" w:hAnsi="Arial Narrow" w:cs="Arial"/>
          <w:color w:val="000000"/>
          <w:kern w:val="0"/>
          <w:lang w:val="es-ES" w:eastAsia="es-ES"/>
          <w14:ligatures w14:val="none"/>
        </w:rPr>
        <w:t>iv</w:t>
      </w:r>
      <w:proofErr w:type="spellEnd"/>
      <w:r w:rsidR="002B7B9C" w:rsidRPr="002B7B9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bookmarkEnd w:id="18"/>
    <w:p w14:paraId="76AC2520" w14:textId="77777777" w:rsidR="00E60CD7" w:rsidRPr="009F26A5" w:rsidRDefault="00E60CD7" w:rsidP="009F26A5">
      <w:pPr>
        <w:spacing w:after="0" w:line="240" w:lineRule="auto"/>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D44F15">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D44F15">
      <w:pPr>
        <w:spacing w:after="0" w:line="240" w:lineRule="auto"/>
        <w:jc w:val="both"/>
        <w:rPr>
          <w:rFonts w:ascii="Arial Narrow" w:eastAsia="Arial Narrow" w:hAnsi="Arial Narrow" w:cs="Arial Narrow"/>
          <w:b/>
          <w:color w:val="000000"/>
          <w:kern w:val="0"/>
          <w:lang w:eastAsia="es-PE"/>
          <w14:ligatures w14:val="none"/>
        </w:rPr>
      </w:pPr>
    </w:p>
    <w:p w14:paraId="04B51FED" w14:textId="2F0EC74A" w:rsidR="00EA7C6A" w:rsidRDefault="00EA7C6A" w:rsidP="00D44F15">
      <w:pPr>
        <w:spacing w:after="0" w:line="240" w:lineRule="auto"/>
        <w:jc w:val="both"/>
        <w:rPr>
          <w:rFonts w:ascii="Arial Narrow" w:eastAsia="Arial Narrow" w:hAnsi="Arial Narrow" w:cs="Arial Narrow"/>
          <w:b/>
          <w:color w:val="000000"/>
          <w:kern w:val="0"/>
          <w:lang w:eastAsia="es-PE"/>
          <w14:ligatures w14:val="none"/>
        </w:rPr>
      </w:pPr>
      <w:r w:rsidRPr="00EA7C6A">
        <w:rPr>
          <w:rFonts w:ascii="Arial Narrow" w:eastAsia="Arial Narrow" w:hAnsi="Arial Narrow" w:cs="Arial Narrow"/>
          <w:b/>
          <w:color w:val="000000"/>
          <w:kern w:val="0"/>
          <w:lang w:eastAsia="es-PE"/>
          <w14:ligatures w14:val="none"/>
        </w:rPr>
        <w:t xml:space="preserve">PRIMERO: </w:t>
      </w:r>
      <w:r w:rsidRPr="00EA7C6A">
        <w:rPr>
          <w:rFonts w:ascii="Arial Narrow" w:eastAsia="Arial Narrow" w:hAnsi="Arial Narrow" w:cs="Arial Narrow"/>
          <w:bCs/>
          <w:color w:val="000000"/>
          <w:kern w:val="0"/>
          <w:lang w:eastAsia="es-PE"/>
          <w14:ligatures w14:val="none"/>
        </w:rPr>
        <w:t xml:space="preserve">incluir de oficio a </w:t>
      </w:r>
      <w:r w:rsidR="00B9467D" w:rsidRPr="00B9467D">
        <w:rPr>
          <w:rFonts w:ascii="Arial Narrow" w:eastAsia="Arial Narrow" w:hAnsi="Arial Narrow" w:cs="Arial Narrow"/>
          <w:bCs/>
          <w:color w:val="000000"/>
          <w:kern w:val="0"/>
          <w:lang w:eastAsia="es-PE"/>
          <w14:ligatures w14:val="none"/>
        </w:rPr>
        <w:t xml:space="preserve">Rímac Seguros </w:t>
      </w:r>
      <w:r w:rsidR="00B9467D">
        <w:rPr>
          <w:rFonts w:ascii="Arial Narrow" w:eastAsia="Arial Narrow" w:hAnsi="Arial Narrow" w:cs="Arial Narrow"/>
          <w:bCs/>
          <w:color w:val="000000"/>
          <w:kern w:val="0"/>
          <w:lang w:eastAsia="es-PE"/>
          <w14:ligatures w14:val="none"/>
        </w:rPr>
        <w:t>y</w:t>
      </w:r>
      <w:r w:rsidR="00B9467D" w:rsidRPr="00B9467D">
        <w:rPr>
          <w:rFonts w:ascii="Arial Narrow" w:eastAsia="Arial Narrow" w:hAnsi="Arial Narrow" w:cs="Arial Narrow"/>
          <w:bCs/>
          <w:color w:val="000000"/>
          <w:kern w:val="0"/>
          <w:lang w:eastAsia="es-PE"/>
          <w14:ligatures w14:val="none"/>
        </w:rPr>
        <w:t xml:space="preserve"> Reaseguros S.A.</w:t>
      </w:r>
      <w:r w:rsidR="00B9467D">
        <w:rPr>
          <w:rFonts w:ascii="Arial Narrow" w:eastAsia="Arial Narrow" w:hAnsi="Arial Narrow" w:cs="Arial Narrow"/>
          <w:bCs/>
          <w:color w:val="000000"/>
          <w:kern w:val="0"/>
          <w:lang w:eastAsia="es-PE"/>
          <w14:ligatures w14:val="none"/>
        </w:rPr>
        <w:t xml:space="preserve"> </w:t>
      </w:r>
      <w:r w:rsidRPr="00EA7C6A">
        <w:rPr>
          <w:rFonts w:ascii="Arial Narrow" w:eastAsia="Arial Narrow" w:hAnsi="Arial Narrow" w:cs="Arial Narrow"/>
          <w:bCs/>
          <w:color w:val="000000"/>
          <w:kern w:val="0"/>
          <w:lang w:eastAsia="es-PE"/>
          <w14:ligatures w14:val="none"/>
        </w:rPr>
        <w:t>en el presente procedimiento.</w:t>
      </w:r>
    </w:p>
    <w:p w14:paraId="28359965" w14:textId="77777777" w:rsidR="00EA7C6A" w:rsidRDefault="00EA7C6A" w:rsidP="00D44F15">
      <w:pPr>
        <w:spacing w:after="0" w:line="240" w:lineRule="auto"/>
        <w:jc w:val="both"/>
        <w:rPr>
          <w:rFonts w:ascii="Arial Narrow" w:eastAsia="Arial Narrow" w:hAnsi="Arial Narrow" w:cs="Arial Narrow"/>
          <w:b/>
          <w:color w:val="000000"/>
          <w:kern w:val="0"/>
          <w:lang w:eastAsia="es-PE"/>
          <w14:ligatures w14:val="none"/>
        </w:rPr>
      </w:pPr>
    </w:p>
    <w:p w14:paraId="5E432484" w14:textId="5B1F2821" w:rsidR="008424BB" w:rsidRDefault="00247ACD" w:rsidP="00D44F15">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SEGUNDO: admitir a trámite la denuncia del 24 de setiembre del 2025, interpuesta por [DENUNCIANTE] contra Banco BBVA Perú S.A. y Rímac Seguros y Reaseguros S.A., por lo siguiente:</w:t>
      </w:r>
      <w:r w:rsidR="00E60CD7" w:rsidRPr="0026598E">
        <w:rPr>
          <w:rFonts w:ascii="Arial Narrow" w:eastAsia="Arial Narrow" w:hAnsi="Arial Narrow" w:cs="Arial Narrow"/>
          <w:b/>
          <w:color w:val="000000"/>
          <w:kern w:val="0"/>
          <w:lang w:eastAsia="es-PE"/>
          <w14:ligatures w14:val="none"/>
        </w:rPr>
        <w:t xml:space="preserve"/>
      </w:r>
      <w:r w:rsidR="00E60CD7" w:rsidRPr="0026598E">
        <w:rPr>
          <w:rFonts w:ascii="Arial Narrow" w:eastAsia="Times New Roman" w:hAnsi="Arial Narrow" w:cs="Times New Roman"/>
          <w:color w:val="000000"/>
          <w:kern w:val="0"/>
          <w:shd w:val="clear" w:color="auto" w:fill="FFFFFF"/>
          <w:lang w:eastAsia="es-PE"/>
          <w14:ligatures w14:val="none"/>
        </w:rPr>
        <w:t xml:space="preserve"/>
      </w:r>
      <w:r w:rsidR="00706CA1" w:rsidRPr="00706CA1">
        <w:rPr>
          <w:rFonts w:ascii="Arial Narrow" w:eastAsia="Times New Roman" w:hAnsi="Arial Narrow" w:cs="Arial"/>
          <w:color w:val="000000"/>
          <w:kern w:val="0"/>
          <w:lang w:val="es-ES" w:eastAsia="es-ES"/>
          <w14:ligatures w14:val="none"/>
        </w:rPr>
        <w:t/>
      </w:r>
      <w:r w:rsidR="00E60CD7" w:rsidRPr="00FD4E49">
        <w:rPr>
          <w:rFonts w:ascii="Arial Narrow" w:eastAsia="Times New Roman" w:hAnsi="Arial Narrow" w:cs="Arial"/>
          <w:color w:val="000000"/>
          <w:kern w:val="0"/>
          <w:lang w:val="es-ES" w:eastAsia="es-ES"/>
          <w14:ligatures w14:val="none"/>
        </w:rPr>
        <w:t xml:space="preserve"/>
      </w:r>
      <w:r w:rsidR="00E60CD7" w:rsidRPr="0058331A">
        <w:rPr>
          <w:rFonts w:ascii="Arial Narrow" w:eastAsia="Times New Roman" w:hAnsi="Arial Narrow" w:cs="Times New Roman"/>
          <w:color w:val="000000"/>
          <w:kern w:val="0"/>
          <w:shd w:val="clear" w:color="auto" w:fill="FFFFFF"/>
          <w:lang w:eastAsia="es-PE"/>
          <w14:ligatures w14:val="none"/>
        </w:rPr>
        <w:t xml:space="preserve"/>
      </w:r>
      <w:proofErr w:type="spellStart"/>
      <w:r w:rsidR="00FF5A61" w:rsidRPr="008A34A1">
        <w:rPr>
          <w:rFonts w:ascii="Arial Narrow" w:hAnsi="Arial Narrow" w:cs="Arial"/>
          <w:bCs/>
          <w:spacing w:val="-3"/>
          <w:kern w:val="0"/>
          <w14:ligatures w14:val="none"/>
        </w:rPr>
        <w:t/>
      </w:r>
      <w:proofErr w:type="spellEnd"/>
      <w:r w:rsidR="00FF5A61" w:rsidRPr="008A34A1">
        <w:rPr>
          <w:rFonts w:ascii="Arial Narrow" w:hAnsi="Arial Narrow" w:cs="Arial"/>
          <w:bCs/>
          <w:spacing w:val="-3"/>
          <w:kern w:val="0"/>
          <w14:ligatures w14:val="none"/>
        </w:rPr>
        <w:t xml:space="preserve"/>
      </w:r>
      <w:r w:rsidR="00E60CD7" w:rsidRPr="0058331A">
        <w:rPr>
          <w:rFonts w:ascii="Arial Narrow" w:eastAsia="Times New Roman" w:hAnsi="Arial Narrow" w:cs="Times New Roman"/>
          <w:color w:val="000000"/>
          <w:kern w:val="0"/>
          <w:shd w:val="clear" w:color="auto" w:fill="FFFFFF"/>
          <w:lang w:eastAsia="es-PE"/>
          <w14:ligatures w14:val="none"/>
        </w:rPr>
        <w:t xml:space="preserve"/>
      </w:r>
      <w:r w:rsidR="00FF5A61" w:rsidRPr="00FF5A61">
        <w:rPr>
          <w:rFonts w:ascii="Arial Narrow" w:eastAsia="Arial Narrow" w:hAnsi="Arial Narrow" w:cs="Arial Narrow"/>
          <w:bCs/>
        </w:rPr>
        <w:t/>
      </w:r>
      <w:r w:rsidR="00E60CD7" w:rsidRPr="0058331A">
        <w:rPr>
          <w:rFonts w:ascii="Arial Narrow" w:eastAsia="Arial Narrow" w:hAnsi="Arial Narrow" w:cs="Arial Narrow"/>
          <w:bCs/>
        </w:rPr>
        <w:t xml:space="preserve"/>
      </w:r>
      <w:r w:rsidR="00FF5A61" w:rsidRPr="00FF5A61">
        <w:rPr>
          <w:rFonts w:ascii="Arial Narrow" w:eastAsia="Arial Narrow" w:hAnsi="Arial Narrow" w:cs="Arial Narrow"/>
          <w:bCs/>
        </w:rPr>
        <w:t/>
      </w:r>
      <w:r w:rsidR="00E60CD7" w:rsidRPr="00FF5A61">
        <w:rPr>
          <w:rFonts w:ascii="Arial Narrow" w:eastAsia="Times New Roman" w:hAnsi="Arial Narrow" w:cs="Times New Roman"/>
          <w:color w:val="000000"/>
          <w:kern w:val="0"/>
          <w:shd w:val="clear" w:color="auto" w:fill="FFFFFF"/>
          <w:lang w:eastAsia="es-PE"/>
          <w14:ligatures w14:val="none"/>
        </w:rPr>
        <w:t xml:space="preserve"/>
      </w:r>
      <w:r w:rsidR="00CA50CD" w:rsidRPr="00FF5A61">
        <w:rPr>
          <w:rFonts w:ascii="Arial Narrow" w:eastAsia="Times New Roman" w:hAnsi="Arial Narrow" w:cs="Times New Roman"/>
          <w:color w:val="000000"/>
          <w:kern w:val="0"/>
          <w:shd w:val="clear" w:color="auto" w:fill="FFFFFF"/>
          <w:lang w:eastAsia="es-PE"/>
          <w14:ligatures w14:val="none"/>
        </w:rPr>
        <w:t/>
      </w:r>
      <w:r w:rsidR="00CA50CD" w:rsidRPr="009E0535">
        <w:rPr>
          <w:rFonts w:ascii="Arial Narrow" w:eastAsia="Times New Roman" w:hAnsi="Arial Narrow" w:cs="Times New Roman"/>
          <w:color w:val="000000"/>
          <w:kern w:val="0"/>
          <w:shd w:val="clear" w:color="auto" w:fill="FFFFFF"/>
          <w:lang w:eastAsia="es-PE"/>
          <w14:ligatures w14:val="none"/>
        </w:rPr>
        <w:t xml:space="preserve"/>
      </w:r>
    </w:p>
    <w:p w14:paraId="57900F79" w14:textId="77777777" w:rsidR="003A40E6" w:rsidRPr="00A80200" w:rsidRDefault="003A40E6" w:rsidP="00D44F15">
      <w:pPr>
        <w:spacing w:after="0" w:line="240" w:lineRule="auto"/>
        <w:jc w:val="both"/>
        <w:rPr>
          <w:rFonts w:ascii="Arial Narrow" w:eastAsia="Calibri" w:hAnsi="Arial Narrow" w:cs="Arial Narrow"/>
          <w:color w:val="000000"/>
          <w:kern w:val="0"/>
          <w:lang w:eastAsia="es-PE"/>
          <w14:ligatures w14:val="none"/>
        </w:rPr>
      </w:pPr>
    </w:p>
    <w:p w14:paraId="20BDD0A3" w14:textId="5C56BADA" w:rsidR="009422CE" w:rsidRPr="00A80200" w:rsidRDefault="009422CE" w:rsidP="00D44F1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80200">
        <w:rPr>
          <w:rFonts w:ascii="Arial Narrow" w:eastAsia="Calibri" w:hAnsi="Arial Narrow" w:cs="Arial Narrow"/>
          <w:color w:val="000000"/>
          <w:kern w:val="0"/>
          <w:lang w:eastAsia="es-PE"/>
          <w14:ligatures w14:val="none"/>
        </w:rPr>
        <w:t xml:space="preserve">Presunta </w:t>
      </w:r>
      <w:r w:rsidRPr="001B575A">
        <w:rPr>
          <w:rFonts w:ascii="Arial Narrow" w:eastAsia="Calibri" w:hAnsi="Arial Narrow" w:cs="Arial Narrow"/>
          <w:color w:val="000000"/>
          <w:kern w:val="0"/>
          <w:lang w:eastAsia="es-PE"/>
          <w14:ligatures w14:val="none"/>
        </w:rPr>
        <w:t xml:space="preserve">infracción </w:t>
      </w:r>
      <w:r w:rsidR="003A40E6" w:rsidRPr="001B575A">
        <w:rPr>
          <w:rFonts w:ascii="Arial Narrow" w:eastAsia="Calibri" w:hAnsi="Arial Narrow" w:cs="Arial Narrow"/>
          <w:color w:val="000000"/>
          <w:kern w:val="0"/>
          <w:lang w:eastAsia="es-PE"/>
          <w14:ligatures w14:val="none"/>
        </w:rPr>
        <w:t>al literal b) del artículo</w:t>
      </w:r>
      <w:r w:rsidRPr="001B575A">
        <w:rPr>
          <w:rFonts w:ascii="Arial Narrow" w:eastAsia="Calibri" w:hAnsi="Arial Narrow" w:cs="Arial Narrow"/>
          <w:color w:val="000000"/>
          <w:kern w:val="0"/>
          <w:lang w:eastAsia="es-PE"/>
          <w14:ligatures w14:val="none"/>
        </w:rPr>
        <w:t xml:space="preserve"> 5</w:t>
      </w:r>
      <w:r w:rsidR="003A40E6" w:rsidRPr="001B575A">
        <w:rPr>
          <w:rFonts w:ascii="Arial Narrow" w:eastAsia="Calibri" w:hAnsi="Arial Narrow" w:cs="Arial Narrow"/>
          <w:color w:val="000000"/>
          <w:kern w:val="0"/>
          <w:lang w:eastAsia="es-PE"/>
          <w14:ligatures w14:val="none"/>
        </w:rPr>
        <w:t>6</w:t>
      </w:r>
      <w:r w:rsidRPr="001B575A">
        <w:rPr>
          <w:rFonts w:ascii="Arial Narrow" w:eastAsia="Calibri" w:hAnsi="Arial Narrow" w:cs="Arial Narrow"/>
          <w:color w:val="000000"/>
          <w:kern w:val="0"/>
          <w:lang w:eastAsia="es-PE"/>
          <w14:ligatures w14:val="none"/>
        </w:rPr>
        <w:t> de la</w:t>
      </w:r>
      <w:r w:rsidRPr="00A80200">
        <w:rPr>
          <w:rFonts w:ascii="Arial Narrow" w:eastAsia="Calibri" w:hAnsi="Arial Narrow" w:cs="Arial Narrow"/>
          <w:color w:val="000000"/>
          <w:kern w:val="0"/>
          <w:lang w:eastAsia="es-PE"/>
          <w14:ligatures w14:val="none"/>
        </w:rPr>
        <w:t xml:space="preserve"> Ley 29571, Código de Protección y Defensa del Consumidor, en tanto </w:t>
      </w:r>
      <w:r w:rsidR="003A40E6" w:rsidRPr="001B575A">
        <w:rPr>
          <w:rFonts w:ascii="Arial Narrow" w:eastAsia="Arial Narrow" w:hAnsi="Arial Narrow" w:cs="Arial Narrow"/>
          <w:bCs/>
        </w:rPr>
        <w:t>Rímac Seguros y Reaseguros S.A.</w:t>
      </w:r>
      <w:r w:rsidR="003A40E6" w:rsidRPr="001B575A">
        <w:rPr>
          <w:rFonts w:ascii="Arial Narrow" w:eastAsia="Times New Roman" w:hAnsi="Arial Narrow" w:cs="Times New Roman"/>
          <w:color w:val="000000"/>
          <w:kern w:val="0"/>
          <w:shd w:val="clear" w:color="auto" w:fill="FFFFFF"/>
          <w:lang w:eastAsia="es-PE"/>
          <w14:ligatures w14:val="none"/>
        </w:rPr>
        <w:t xml:space="preserve"> </w:t>
      </w:r>
      <w:r w:rsidR="00F74CC8" w:rsidRPr="001B575A">
        <w:rPr>
          <w:rFonts w:ascii="Arial Narrow" w:eastAsia="Arial Narrow" w:hAnsi="Arial Narrow" w:cs="Arial Narrow"/>
          <w:kern w:val="0"/>
          <w14:ligatures w14:val="none"/>
        </w:rPr>
        <w:t xml:space="preserve">habría atribuido indebidamente </w:t>
      </w:r>
      <w:r w:rsidR="003A40E6" w:rsidRPr="001B575A">
        <w:rPr>
          <w:rFonts w:ascii="Arial Narrow" w:eastAsia="Arial Narrow" w:hAnsi="Arial Narrow" w:cs="Arial Narrow"/>
          <w:kern w:val="0"/>
          <w14:ligatures w14:val="none"/>
        </w:rPr>
        <w:t>la</w:t>
      </w:r>
      <w:r w:rsidR="00F74CC8" w:rsidRPr="001B575A">
        <w:rPr>
          <w:rFonts w:ascii="Arial Narrow" w:eastAsia="Arial Narrow" w:hAnsi="Arial Narrow" w:cs="Arial Narrow"/>
        </w:rPr>
        <w:t xml:space="preserve"> Póliza 0011-0137-40-0****145</w:t>
      </w:r>
      <w:r w:rsidR="00F74CC8" w:rsidRPr="001B575A">
        <w:rPr>
          <w:rFonts w:ascii="Arial Narrow" w:eastAsia="Arial Narrow" w:hAnsi="Arial Narrow" w:cs="Arial Narrow"/>
          <w:kern w:val="0"/>
          <w14:ligatures w14:val="none"/>
        </w:rPr>
        <w:t xml:space="preserve"> a favor de</w:t>
      </w:r>
      <w:r w:rsidR="003A40E6" w:rsidRPr="001B575A">
        <w:rPr>
          <w:rFonts w:ascii="Arial Narrow" w:eastAsia="Arial Narrow" w:hAnsi="Arial Narrow" w:cs="Arial Narrow"/>
          <w:kern w:val="0"/>
          <w14:ligatures w14:val="none"/>
        </w:rPr>
        <w:t xml:space="preserve"> la parte</w:t>
      </w:r>
      <w:r w:rsidR="00F74CC8" w:rsidRPr="001B575A">
        <w:rPr>
          <w:rFonts w:ascii="Arial Narrow" w:eastAsia="Arial Narrow" w:hAnsi="Arial Narrow" w:cs="Arial Narrow"/>
          <w:kern w:val="0"/>
          <w14:ligatures w14:val="none"/>
        </w:rPr>
        <w:t xml:space="preserve"> denunciante</w:t>
      </w:r>
      <w:r w:rsidR="002D77FF" w:rsidRPr="001B575A">
        <w:rPr>
          <w:rFonts w:ascii="Arial Narrow" w:eastAsia="Arial Narrow" w:hAnsi="Arial Narrow" w:cs="Arial Narrow"/>
          <w:kern w:val="0"/>
          <w14:ligatures w14:val="none"/>
        </w:rPr>
        <w:t>, generando el cobro indebido de las primas</w:t>
      </w:r>
      <w:r w:rsidRPr="00A80200">
        <w:rPr>
          <w:rFonts w:ascii="Arial Narrow" w:eastAsia="Calibri" w:hAnsi="Arial Narrow" w:cs="Arial Narrow"/>
          <w:color w:val="000000"/>
          <w:kern w:val="0"/>
          <w:lang w:eastAsia="es-PE"/>
          <w14:ligatures w14:val="none"/>
        </w:rPr>
        <w:t>.</w:t>
      </w:r>
    </w:p>
    <w:p w14:paraId="2CF9CA6D" w14:textId="77777777" w:rsidR="009422CE" w:rsidRDefault="009422CE" w:rsidP="00D44F15">
      <w:pPr>
        <w:pStyle w:val="Prrafodelista"/>
        <w:spacing w:after="0" w:line="240" w:lineRule="auto"/>
        <w:ind w:left="567"/>
        <w:jc w:val="both"/>
        <w:rPr>
          <w:rFonts w:ascii="Arial Narrow" w:eastAsia="Calibri" w:hAnsi="Arial Narrow" w:cs="Arial Narrow"/>
          <w:kern w:val="0"/>
          <w:lang w:eastAsia="es-PE"/>
          <w14:ligatures w14:val="none"/>
        </w:rPr>
      </w:pPr>
    </w:p>
    <w:p w14:paraId="4D9D3B29" w14:textId="68A5C29C" w:rsidR="003A40E6" w:rsidRPr="00A80200" w:rsidRDefault="003A40E6" w:rsidP="003A40E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B575A">
        <w:rPr>
          <w:rFonts w:ascii="Arial Narrow" w:eastAsia="Calibri" w:hAnsi="Arial Narrow" w:cs="Arial Narrow"/>
          <w:color w:val="000000"/>
          <w:kern w:val="0"/>
          <w:lang w:eastAsia="es-PE"/>
          <w14:ligatures w14:val="none"/>
        </w:rPr>
        <w:t>Presunta infracción al literal b) del artículo 56 de la Ley</w:t>
      </w:r>
      <w:r w:rsidRPr="00A80200">
        <w:rPr>
          <w:rFonts w:ascii="Arial Narrow" w:eastAsia="Calibri" w:hAnsi="Arial Narrow" w:cs="Arial Narrow"/>
          <w:color w:val="000000"/>
          <w:kern w:val="0"/>
          <w:lang w:eastAsia="es-PE"/>
          <w14:ligatures w14:val="none"/>
        </w:rPr>
        <w:t xml:space="preserve"> 29571, Código de Protección y Defensa del Consumidor, en tanto </w:t>
      </w:r>
      <w:r w:rsidRPr="00EB39D8">
        <w:rPr>
          <w:rFonts w:ascii="Arial Narrow" w:eastAsia="Arial Narrow" w:hAnsi="Arial Narrow" w:cs="Arial Narrow"/>
          <w:bCs/>
        </w:rPr>
        <w:t>Rímac Seguros y Reaseguros S.A.</w:t>
      </w:r>
      <w:r w:rsidRPr="00EB39D8">
        <w:rPr>
          <w:rFonts w:ascii="Arial Narrow" w:eastAsia="Times New Roman" w:hAnsi="Arial Narrow" w:cs="Times New Roman"/>
          <w:color w:val="000000"/>
          <w:kern w:val="0"/>
          <w:shd w:val="clear" w:color="auto" w:fill="FFFFFF"/>
          <w:lang w:eastAsia="es-PE"/>
          <w14:ligatures w14:val="none"/>
        </w:rPr>
        <w:t xml:space="preserve"> </w:t>
      </w:r>
      <w:r w:rsidRPr="00EB39D8">
        <w:rPr>
          <w:rFonts w:ascii="Arial Narrow" w:eastAsia="Arial Narrow" w:hAnsi="Arial Narrow" w:cs="Arial Narrow"/>
          <w:kern w:val="0"/>
          <w14:ligatures w14:val="none"/>
        </w:rPr>
        <w:t>habría atribuido indebidamente la</w:t>
      </w:r>
      <w:r w:rsidRPr="00EB39D8">
        <w:rPr>
          <w:rFonts w:ascii="Arial Narrow" w:eastAsia="Arial Narrow" w:hAnsi="Arial Narrow" w:cs="Arial Narrow"/>
        </w:rPr>
        <w:t xml:space="preserve"> Póliza </w:t>
      </w:r>
      <w:r w:rsidRPr="00EB39D8">
        <w:rPr>
          <w:rFonts w:ascii="Arial Narrow" w:eastAsia="Arial Narrow" w:hAnsi="Arial Narrow" w:cs="Arial Narrow"/>
        </w:rPr>
        <w:lastRenderedPageBreak/>
        <w:t>0011-0137-40-0****823</w:t>
      </w:r>
      <w:r w:rsidRPr="00EB39D8">
        <w:rPr>
          <w:rFonts w:ascii="Arial Narrow" w:eastAsia="Arial Narrow" w:hAnsi="Arial Narrow" w:cs="Arial Narrow"/>
          <w:kern w:val="0"/>
          <w14:ligatures w14:val="none"/>
        </w:rPr>
        <w:t xml:space="preserve"> a favor de la parte denunciante, generando el cobro indebido de las primas</w:t>
      </w:r>
      <w:r w:rsidRPr="00A80200">
        <w:rPr>
          <w:rFonts w:ascii="Arial Narrow" w:eastAsia="Calibri" w:hAnsi="Arial Narrow" w:cs="Arial Narrow"/>
          <w:color w:val="000000"/>
          <w:kern w:val="0"/>
          <w:lang w:eastAsia="es-PE"/>
          <w14:ligatures w14:val="none"/>
        </w:rPr>
        <w:t>.</w:t>
      </w:r>
    </w:p>
    <w:p w14:paraId="4E668230" w14:textId="77777777" w:rsidR="003A40E6" w:rsidRDefault="003A40E6" w:rsidP="00D44F15">
      <w:pPr>
        <w:pStyle w:val="Prrafodelista"/>
        <w:spacing w:after="0" w:line="240" w:lineRule="auto"/>
        <w:ind w:left="567"/>
        <w:jc w:val="both"/>
        <w:rPr>
          <w:rFonts w:ascii="Arial Narrow" w:eastAsia="Calibri" w:hAnsi="Arial Narrow" w:cs="Arial Narrow"/>
          <w:kern w:val="0"/>
          <w:lang w:eastAsia="es-PE"/>
          <w14:ligatures w14:val="none"/>
        </w:rPr>
      </w:pPr>
    </w:p>
    <w:p w14:paraId="31FB2A21" w14:textId="013532B2" w:rsidR="003A40E6" w:rsidRPr="00A80200" w:rsidRDefault="003A40E6" w:rsidP="003A40E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B575A">
        <w:rPr>
          <w:rFonts w:ascii="Arial Narrow" w:eastAsia="Calibri" w:hAnsi="Arial Narrow" w:cs="Arial Narrow"/>
          <w:color w:val="000000"/>
          <w:kern w:val="0"/>
          <w:lang w:eastAsia="es-PE"/>
          <w14:ligatures w14:val="none"/>
        </w:rPr>
        <w:t>Presunta infracción a los artículos 18 y 19 de</w:t>
      </w:r>
      <w:r w:rsidRPr="00A80200">
        <w:rPr>
          <w:rFonts w:ascii="Arial Narrow" w:eastAsia="Calibri" w:hAnsi="Arial Narrow" w:cs="Arial Narrow"/>
          <w:color w:val="000000"/>
          <w:kern w:val="0"/>
          <w:lang w:eastAsia="es-PE"/>
          <w14:ligatures w14:val="none"/>
        </w:rPr>
        <w:t xml:space="preserve"> la Ley 29571, Código de Protección y Defensa del Consumidor, en tanto </w:t>
      </w:r>
      <w:r w:rsidRPr="00D40C2B">
        <w:rPr>
          <w:rFonts w:ascii="Arial Narrow" w:eastAsia="Arial Narrow" w:hAnsi="Arial Narrow" w:cs="Arial Narrow"/>
          <w:bCs/>
        </w:rPr>
        <w:t xml:space="preserve">Banco BBVA Perú S.A. </w:t>
      </w:r>
      <w:r w:rsidRPr="00D40C2B">
        <w:rPr>
          <w:rFonts w:ascii="Arial Narrow" w:eastAsia="Arial Narrow" w:hAnsi="Arial Narrow" w:cs="Arial Narrow"/>
          <w:kern w:val="0"/>
          <w14:ligatures w14:val="none"/>
        </w:rPr>
        <w:t>habría gestionado sin su autorización la contratación de la</w:t>
      </w:r>
      <w:r w:rsidRPr="00D40C2B">
        <w:rPr>
          <w:rFonts w:ascii="Arial Narrow" w:eastAsia="Arial Narrow" w:hAnsi="Arial Narrow" w:cs="Arial Narrow"/>
        </w:rPr>
        <w:t xml:space="preserve"> Póliza 0011-0137-40-0****145</w:t>
      </w:r>
      <w:r w:rsidRPr="00D40C2B">
        <w:rPr>
          <w:rFonts w:ascii="Arial Narrow" w:eastAsia="Arial Narrow" w:hAnsi="Arial Narrow" w:cs="Arial Narrow"/>
          <w:kern w:val="0"/>
          <w14:ligatures w14:val="none"/>
        </w:rPr>
        <w:t xml:space="preserve"> a favor de la parte denunciante, pese a no tener deuda vigente</w:t>
      </w:r>
      <w:r>
        <w:rPr>
          <w:rFonts w:ascii="Arial Narrow" w:eastAsia="Arial Narrow" w:hAnsi="Arial Narrow" w:cs="Arial Narrow"/>
          <w:kern w:val="0"/>
          <w14:ligatures w14:val="none"/>
        </w:rPr>
        <w:t>.</w:t>
      </w:r>
    </w:p>
    <w:p w14:paraId="2D73949D" w14:textId="77777777" w:rsidR="003A40E6" w:rsidRDefault="003A40E6" w:rsidP="00D44F15">
      <w:pPr>
        <w:pStyle w:val="Prrafodelista"/>
        <w:spacing w:after="0" w:line="240" w:lineRule="auto"/>
        <w:ind w:left="567"/>
        <w:jc w:val="both"/>
        <w:rPr>
          <w:rFonts w:ascii="Arial Narrow" w:eastAsia="Calibri" w:hAnsi="Arial Narrow" w:cs="Arial Narrow"/>
          <w:kern w:val="0"/>
          <w:lang w:eastAsia="es-PE"/>
          <w14:ligatures w14:val="none"/>
        </w:rPr>
      </w:pPr>
    </w:p>
    <w:p w14:paraId="3A4A1AD2" w14:textId="00E83BB4" w:rsidR="003A40E6" w:rsidRPr="00A80200" w:rsidRDefault="003A40E6" w:rsidP="003A40E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B575A">
        <w:rPr>
          <w:rFonts w:ascii="Arial Narrow" w:eastAsia="Calibri" w:hAnsi="Arial Narrow" w:cs="Arial Narrow"/>
          <w:color w:val="000000"/>
          <w:kern w:val="0"/>
          <w:lang w:eastAsia="es-PE"/>
          <w14:ligatures w14:val="none"/>
        </w:rPr>
        <w:t>Presunta infracción a los artículos 18 y 19 de</w:t>
      </w:r>
      <w:r w:rsidRPr="00A80200">
        <w:rPr>
          <w:rFonts w:ascii="Arial Narrow" w:eastAsia="Calibri" w:hAnsi="Arial Narrow" w:cs="Arial Narrow"/>
          <w:color w:val="000000"/>
          <w:kern w:val="0"/>
          <w:lang w:eastAsia="es-PE"/>
          <w14:ligatures w14:val="none"/>
        </w:rPr>
        <w:t xml:space="preserve"> la Ley 29571, Código de Protección y Defensa del Consumidor, en tanto </w:t>
      </w:r>
      <w:r w:rsidRPr="00EE3688">
        <w:rPr>
          <w:rFonts w:ascii="Arial Narrow" w:eastAsia="Arial Narrow" w:hAnsi="Arial Narrow" w:cs="Arial Narrow"/>
          <w:bCs/>
        </w:rPr>
        <w:t xml:space="preserve">Banco BBVA Perú S.A. </w:t>
      </w:r>
      <w:r w:rsidRPr="00EE3688">
        <w:rPr>
          <w:rFonts w:ascii="Arial Narrow" w:eastAsia="Arial Narrow" w:hAnsi="Arial Narrow" w:cs="Arial Narrow"/>
          <w:kern w:val="0"/>
          <w14:ligatures w14:val="none"/>
        </w:rPr>
        <w:t>habría gestionado sin su autorización la contratación de la</w:t>
      </w:r>
      <w:r w:rsidRPr="00EE3688">
        <w:rPr>
          <w:rFonts w:ascii="Arial Narrow" w:eastAsia="Arial Narrow" w:hAnsi="Arial Narrow" w:cs="Arial Narrow"/>
        </w:rPr>
        <w:t xml:space="preserve"> Póliza 0011-0137-40-0****823</w:t>
      </w:r>
      <w:r w:rsidRPr="00EE3688">
        <w:rPr>
          <w:rFonts w:ascii="Arial Narrow" w:eastAsia="Arial Narrow" w:hAnsi="Arial Narrow" w:cs="Arial Narrow"/>
          <w:kern w:val="0"/>
          <w14:ligatures w14:val="none"/>
        </w:rPr>
        <w:t xml:space="preserve"> a favor de la parte denunciante, pese a no tener deuda vigente</w:t>
      </w:r>
      <w:r>
        <w:rPr>
          <w:rFonts w:ascii="Arial Narrow" w:eastAsia="Arial Narrow" w:hAnsi="Arial Narrow" w:cs="Arial Narrow"/>
          <w:kern w:val="0"/>
          <w14:ligatures w14:val="none"/>
        </w:rPr>
        <w:t>.</w:t>
      </w:r>
    </w:p>
    <w:p w14:paraId="4A6F7C2A" w14:textId="77777777" w:rsidR="003A40E6" w:rsidRDefault="003A40E6" w:rsidP="00D44F15">
      <w:pPr>
        <w:pStyle w:val="Prrafodelista"/>
        <w:spacing w:after="0" w:line="240" w:lineRule="auto"/>
        <w:ind w:left="567"/>
        <w:jc w:val="both"/>
        <w:rPr>
          <w:rFonts w:ascii="Arial Narrow" w:eastAsia="Calibri" w:hAnsi="Arial Narrow" w:cs="Arial Narrow"/>
          <w:kern w:val="0"/>
          <w:lang w:eastAsia="es-PE"/>
          <w14:ligatures w14:val="none"/>
        </w:rPr>
      </w:pPr>
    </w:p>
    <w:p w14:paraId="02300C60" w14:textId="23ED2B53" w:rsidR="003A40E6" w:rsidRPr="00A80200" w:rsidRDefault="003A40E6" w:rsidP="003A40E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B575A">
        <w:rPr>
          <w:rFonts w:ascii="Arial Narrow" w:eastAsia="Calibri" w:hAnsi="Arial Narrow" w:cs="Arial Narrow"/>
          <w:color w:val="000000"/>
          <w:kern w:val="0"/>
          <w:lang w:eastAsia="es-PE"/>
          <w14:ligatures w14:val="none"/>
        </w:rPr>
        <w:t>Presunta infracción a los artículos 18 y 19 de la Ley</w:t>
      </w:r>
      <w:r w:rsidRPr="00A80200">
        <w:rPr>
          <w:rFonts w:ascii="Arial Narrow" w:eastAsia="Calibri" w:hAnsi="Arial Narrow" w:cs="Arial Narrow"/>
          <w:color w:val="000000"/>
          <w:kern w:val="0"/>
          <w:lang w:eastAsia="es-PE"/>
          <w14:ligatures w14:val="none"/>
        </w:rPr>
        <w:t xml:space="preserve"> 29571, Código de Protección y Defensa del Consumidor, en tanto </w:t>
      </w:r>
      <w:r w:rsidRPr="00EE3688">
        <w:rPr>
          <w:rFonts w:ascii="Arial Narrow" w:eastAsia="Arial Narrow" w:hAnsi="Arial Narrow" w:cs="Arial Narrow"/>
          <w:bCs/>
        </w:rPr>
        <w:t xml:space="preserve">Banco BBVA Perú S.A. </w:t>
      </w:r>
      <w:r w:rsidRPr="00EE3688">
        <w:rPr>
          <w:rFonts w:ascii="Arial Narrow" w:eastAsia="Arial Narrow" w:hAnsi="Arial Narrow" w:cs="Arial Narrow"/>
          <w:kern w:val="0"/>
          <w14:ligatures w14:val="none"/>
        </w:rPr>
        <w:t xml:space="preserve">no habría brindado una solución a la parte denunciante sobre los cobros indebidos cuestionados por las </w:t>
      </w:r>
      <w:r w:rsidRPr="00EE3688">
        <w:rPr>
          <w:rFonts w:ascii="Arial Narrow" w:eastAsia="Arial Narrow" w:hAnsi="Arial Narrow" w:cs="Arial Narrow"/>
        </w:rPr>
        <w:t>Pólizas 0011-0137-40-0****823 y 0011-0137-40-0****145, pese a los reclamos presentados el 29 de agosto y 5 de setiembre de 2025</w:t>
      </w:r>
      <w:r>
        <w:rPr>
          <w:rFonts w:ascii="Arial Narrow" w:eastAsia="Arial Narrow" w:hAnsi="Arial Narrow" w:cs="Arial Narrow"/>
        </w:rPr>
        <w:t>.</w:t>
      </w:r>
    </w:p>
    <w:p w14:paraId="716D1E4B" w14:textId="77777777" w:rsidR="003A40E6" w:rsidRDefault="003A40E6" w:rsidP="00D44F15">
      <w:pPr>
        <w:pStyle w:val="Prrafodelista"/>
        <w:spacing w:after="0" w:line="240" w:lineRule="auto"/>
        <w:ind w:left="567"/>
        <w:jc w:val="both"/>
        <w:rPr>
          <w:rFonts w:ascii="Arial Narrow" w:eastAsia="Calibri" w:hAnsi="Arial Narrow" w:cs="Arial Narrow"/>
          <w:kern w:val="0"/>
          <w:lang w:eastAsia="es-PE"/>
          <w14:ligatures w14:val="none"/>
        </w:rPr>
      </w:pPr>
    </w:p>
    <w:p w14:paraId="4F1800DB" w14:textId="60F15543" w:rsidR="003A40E6" w:rsidRPr="009422CE" w:rsidRDefault="000E45F9" w:rsidP="003A40E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B575A">
        <w:rPr>
          <w:rFonts w:ascii="Arial Narrow" w:eastAsia="Calibri" w:hAnsi="Arial Narrow" w:cs="Arial Narrow"/>
          <w:color w:val="000000"/>
          <w:kern w:val="0"/>
          <w:lang w:eastAsia="es-PE"/>
          <w14:ligatures w14:val="none"/>
        </w:rPr>
        <w:t>Presunta infracción al artículo 1, numeral 1, literal b) y al artículo 2 de la</w:t>
      </w:r>
      <w:r w:rsidRPr="000E45F9">
        <w:rPr>
          <w:rFonts w:ascii="Arial Narrow" w:eastAsia="Calibri" w:hAnsi="Arial Narrow" w:cs="Arial Narrow"/>
          <w:color w:val="000000"/>
          <w:kern w:val="0"/>
          <w:lang w:eastAsia="es-PE"/>
          <w14:ligatures w14:val="none"/>
        </w:rPr>
        <w:t xml:space="preserve"> </w:t>
      </w:r>
      <w:r w:rsidR="003A40E6" w:rsidRPr="009422CE">
        <w:rPr>
          <w:rFonts w:ascii="Arial Narrow" w:eastAsia="Calibri" w:hAnsi="Arial Narrow" w:cs="Arial Narrow"/>
          <w:color w:val="000000"/>
          <w:kern w:val="0"/>
          <w:lang w:eastAsia="es-PE"/>
          <w14:ligatures w14:val="none"/>
        </w:rPr>
        <w:t xml:space="preserve">Ley 29571, Código de Protección y Defensa del Consumidor, en tanto </w:t>
      </w:r>
      <w:r w:rsidR="003A40E6" w:rsidRPr="00C7726B">
        <w:rPr>
          <w:rFonts w:ascii="Arial Narrow" w:eastAsia="Arial Narrow" w:hAnsi="Arial Narrow" w:cs="Arial Narrow"/>
          <w:kern w:val="0"/>
          <w14:ligatures w14:val="none"/>
        </w:rPr>
        <w:t xml:space="preserve">los proveedores denunciados no habrían cumplido con informar a la parte denunciante de manera clara, previa, oportuna y suficiente sobre la contratación de las </w:t>
      </w:r>
      <w:r w:rsidR="003A40E6" w:rsidRPr="00C7726B">
        <w:rPr>
          <w:rFonts w:ascii="Arial Narrow" w:eastAsia="Arial Narrow" w:hAnsi="Arial Narrow" w:cs="Arial Narrow"/>
        </w:rPr>
        <w:t>Pólizas 0011-0137-40-0****823 y 0011-0137-40-0****145</w:t>
      </w:r>
      <w:r w:rsidR="003A40E6">
        <w:rPr>
          <w:rFonts w:ascii="Arial Narrow" w:eastAsia="Arial Narrow" w:hAnsi="Arial Narrow" w:cs="Arial Narrow"/>
        </w:rPr>
        <w:t>.</w:t>
      </w:r>
    </w:p>
    <w:p w14:paraId="7BED064F" w14:textId="77777777" w:rsidR="003A40E6" w:rsidRDefault="003A40E6" w:rsidP="00D44F15">
      <w:pPr>
        <w:pStyle w:val="Prrafodelista"/>
        <w:spacing w:after="0" w:line="240" w:lineRule="auto"/>
        <w:ind w:left="567"/>
        <w:jc w:val="both"/>
        <w:rPr>
          <w:rFonts w:ascii="Arial Narrow" w:eastAsia="Calibri" w:hAnsi="Arial Narrow" w:cs="Arial Narrow"/>
          <w:kern w:val="0"/>
          <w:lang w:eastAsia="es-PE"/>
          <w14:ligatures w14:val="none"/>
        </w:rPr>
      </w:pPr>
    </w:p>
    <w:p w14:paraId="112A412D" w14:textId="7E6CF759" w:rsidR="003A40E6" w:rsidRPr="00A80200" w:rsidRDefault="003A40E6" w:rsidP="003A40E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B575A">
        <w:rPr>
          <w:rFonts w:ascii="Arial Narrow" w:eastAsia="Calibri" w:hAnsi="Arial Narrow" w:cs="Arial Narrow"/>
          <w:color w:val="000000"/>
          <w:kern w:val="0"/>
          <w:lang w:eastAsia="es-PE"/>
          <w14:ligatures w14:val="none"/>
        </w:rPr>
        <w:t>Presunta infracción a los artículos 18 y 19 de la</w:t>
      </w:r>
      <w:r w:rsidRPr="00A80200">
        <w:rPr>
          <w:rFonts w:ascii="Arial Narrow" w:eastAsia="Calibri" w:hAnsi="Arial Narrow" w:cs="Arial Narrow"/>
          <w:color w:val="000000"/>
          <w:kern w:val="0"/>
          <w:lang w:eastAsia="es-PE"/>
          <w14:ligatures w14:val="none"/>
        </w:rPr>
        <w:t xml:space="preserve"> Ley 29571, Código de Protección y Defensa del Consumidor, en tanto </w:t>
      </w:r>
      <w:r w:rsidRPr="00C7726B">
        <w:rPr>
          <w:rFonts w:ascii="Arial Narrow" w:eastAsia="Arial Narrow" w:hAnsi="Arial Narrow" w:cs="Arial Narrow"/>
          <w:bCs/>
        </w:rPr>
        <w:t xml:space="preserve">los proveedores denunciados </w:t>
      </w:r>
      <w:r w:rsidRPr="00C7726B">
        <w:rPr>
          <w:rFonts w:ascii="Arial Narrow" w:eastAsia="Arial Narrow" w:hAnsi="Arial Narrow" w:cs="Arial Narrow"/>
          <w:kern w:val="0"/>
          <w14:ligatures w14:val="none"/>
        </w:rPr>
        <w:t xml:space="preserve">habrían </w:t>
      </w:r>
      <w:r w:rsidR="003A513E" w:rsidRPr="00C7726B">
        <w:rPr>
          <w:rFonts w:ascii="Arial Narrow" w:eastAsia="Arial Narrow" w:hAnsi="Arial Narrow" w:cs="Arial Narrow"/>
          <w:kern w:val="0"/>
          <w14:ligatures w14:val="none"/>
        </w:rPr>
        <w:t>continuado</w:t>
      </w:r>
      <w:r w:rsidRPr="00C7726B">
        <w:rPr>
          <w:rFonts w:ascii="Arial Narrow" w:eastAsia="Arial Narrow" w:hAnsi="Arial Narrow" w:cs="Arial Narrow"/>
          <w:kern w:val="0"/>
          <w14:ligatures w14:val="none"/>
        </w:rPr>
        <w:t xml:space="preserve"> cobrando las primas de la Póliza </w:t>
      </w:r>
      <w:r w:rsidR="003A513E" w:rsidRPr="00C7726B">
        <w:rPr>
          <w:rFonts w:ascii="Arial Narrow" w:eastAsia="Arial Narrow" w:hAnsi="Arial Narrow" w:cs="Arial Narrow"/>
          <w:kern w:val="0"/>
          <w14:ligatures w14:val="none"/>
        </w:rPr>
        <w:t>1338-505693, pese a encontrarse afiliado al crédito comercial cancelado</w:t>
      </w:r>
      <w:r w:rsidR="003A513E">
        <w:rPr>
          <w:rFonts w:ascii="Arial Narrow" w:eastAsia="Arial Narrow" w:hAnsi="Arial Narrow" w:cs="Arial Narrow"/>
          <w:kern w:val="0"/>
          <w14:ligatures w14:val="none"/>
        </w:rPr>
        <w:t>.</w:t>
      </w:r>
    </w:p>
    <w:p w14:paraId="3A09B9E0" w14:textId="77777777" w:rsidR="003A40E6" w:rsidRPr="00A80200" w:rsidRDefault="003A40E6" w:rsidP="00D44F15">
      <w:pPr>
        <w:pStyle w:val="Prrafodelista"/>
        <w:spacing w:after="0" w:line="240" w:lineRule="auto"/>
        <w:ind w:left="567"/>
        <w:jc w:val="both"/>
        <w:rPr>
          <w:rFonts w:ascii="Arial Narrow" w:eastAsia="Calibri" w:hAnsi="Arial Narrow" w:cs="Arial Narrow"/>
          <w:kern w:val="0"/>
          <w:lang w:eastAsia="es-PE"/>
          <w14:ligatures w14:val="none"/>
        </w:rPr>
      </w:pPr>
    </w:p>
    <w:p w14:paraId="05D7948D" w14:textId="5CDDD53D" w:rsidR="009422CE" w:rsidRPr="009422CE" w:rsidRDefault="009422CE" w:rsidP="00D44F1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B575A">
        <w:rPr>
          <w:rFonts w:ascii="Arial Narrow" w:eastAsia="Calibri" w:hAnsi="Arial Narrow" w:cs="Arial Narrow"/>
          <w:color w:val="000000"/>
          <w:kern w:val="0"/>
          <w:lang w:eastAsia="es-PE"/>
          <w14:ligatures w14:val="none"/>
        </w:rPr>
        <w:t>Presunta infracción al inciso e) del artículo 47 de</w:t>
      </w:r>
      <w:r w:rsidRPr="009422CE">
        <w:rPr>
          <w:rFonts w:ascii="Arial Narrow" w:eastAsia="Calibri" w:hAnsi="Arial Narrow" w:cs="Arial Narrow"/>
          <w:color w:val="000000"/>
          <w:kern w:val="0"/>
          <w:lang w:eastAsia="es-PE"/>
          <w14:ligatures w14:val="none"/>
        </w:rPr>
        <w:t xml:space="preserve"> la Ley 29571, Código de Protección y Defensa del Consumidor, en tanto </w:t>
      </w:r>
      <w:r w:rsidR="00CD7365" w:rsidRPr="0025661F">
        <w:rPr>
          <w:rFonts w:ascii="Arial Narrow" w:eastAsia="Arial Narrow" w:hAnsi="Arial Narrow" w:cs="Arial Narrow"/>
          <w:kern w:val="0"/>
          <w14:ligatures w14:val="none"/>
        </w:rPr>
        <w:t xml:space="preserve">los proveedores denunciados no habrían cumplido con entregar al denunciante la </w:t>
      </w:r>
      <w:r w:rsidR="00CD7365" w:rsidRPr="0025661F">
        <w:rPr>
          <w:rFonts w:ascii="Arial Narrow" w:eastAsia="Arial Narrow" w:hAnsi="Arial Narrow" w:cs="Arial Narrow"/>
        </w:rPr>
        <w:t xml:space="preserve">Póliza </w:t>
      </w:r>
      <w:proofErr w:type="spellStart"/>
      <w:r w:rsidR="00CD7365" w:rsidRPr="0025661F">
        <w:rPr>
          <w:rFonts w:ascii="Arial Narrow" w:eastAsia="Arial Narrow" w:hAnsi="Arial Narrow" w:cs="Arial Narrow"/>
        </w:rPr>
        <w:t/>
      </w:r>
      <w:proofErr w:type="spellEnd"/>
      <w:r w:rsidR="00CD7365" w:rsidRPr="0025661F">
        <w:rPr>
          <w:rFonts w:ascii="Arial Narrow" w:eastAsia="Arial Narrow" w:hAnsi="Arial Narrow" w:cs="Arial Narrow"/>
        </w:rPr>
        <w:t xml:space="preserve"> 0011-0137-40-0****145</w:t>
      </w:r>
      <w:r w:rsidRPr="009422CE">
        <w:rPr>
          <w:rFonts w:ascii="Arial Narrow" w:eastAsia="Calibri" w:hAnsi="Arial Narrow" w:cs="Arial Narrow"/>
          <w:color w:val="000000"/>
          <w:kern w:val="0"/>
          <w:lang w:eastAsia="es-PE"/>
          <w14:ligatures w14:val="none"/>
        </w:rPr>
        <w:t>.</w:t>
      </w:r>
    </w:p>
    <w:p w14:paraId="4531933D" w14:textId="77777777" w:rsidR="009422CE" w:rsidRPr="009422CE" w:rsidRDefault="009422CE" w:rsidP="00D44F15">
      <w:pPr>
        <w:spacing w:after="0" w:line="240" w:lineRule="auto"/>
        <w:jc w:val="both"/>
        <w:rPr>
          <w:rFonts w:ascii="Arial Narrow" w:eastAsia="Calibri" w:hAnsi="Arial Narrow" w:cs="Arial Narrow"/>
          <w:kern w:val="0"/>
          <w:lang w:eastAsia="es-PE"/>
          <w14:ligatures w14:val="none"/>
        </w:rPr>
      </w:pPr>
    </w:p>
    <w:p w14:paraId="19EA74E3" w14:textId="355A1B80" w:rsidR="009422CE" w:rsidRPr="000D4F26" w:rsidRDefault="009422CE" w:rsidP="00D44F1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B575A">
        <w:rPr>
          <w:rFonts w:ascii="Arial Narrow" w:eastAsia="Calibri" w:hAnsi="Arial Narrow" w:cs="Arial Narrow"/>
          <w:color w:val="000000"/>
          <w:kern w:val="0"/>
          <w:lang w:eastAsia="es-PE"/>
          <w14:ligatures w14:val="none"/>
        </w:rPr>
        <w:t>Presunta infracción al inciso e) del artículo 47 de la</w:t>
      </w:r>
      <w:r w:rsidRPr="00A80200">
        <w:rPr>
          <w:rFonts w:ascii="Arial Narrow" w:eastAsia="Calibri" w:hAnsi="Arial Narrow" w:cs="Arial Narrow"/>
          <w:color w:val="000000"/>
          <w:kern w:val="0"/>
          <w:lang w:eastAsia="es-PE"/>
          <w14:ligatures w14:val="none"/>
        </w:rPr>
        <w:t xml:space="preserve"> Ley 29571, Código de Protección y Defensa del Consumidor, en tanto </w:t>
      </w:r>
      <w:r w:rsidR="00CD7365" w:rsidRPr="0085252A">
        <w:rPr>
          <w:rFonts w:ascii="Arial Narrow" w:eastAsia="Arial Narrow" w:hAnsi="Arial Narrow" w:cs="Arial Narrow"/>
          <w:kern w:val="0"/>
          <w14:ligatures w14:val="none"/>
        </w:rPr>
        <w:t xml:space="preserve">los proveedores denunciados no habrían cumplido con entregar al denunciante </w:t>
      </w:r>
      <w:r w:rsidR="00CD7365" w:rsidRPr="0085252A">
        <w:rPr>
          <w:rFonts w:ascii="Arial Narrow" w:eastAsia="Arial Narrow" w:hAnsi="Arial Narrow" w:cs="Arial Narrow"/>
        </w:rPr>
        <w:t>la Póliza 0011-0137-40-0****823</w:t>
      </w:r>
      <w:r w:rsidR="00CD7365">
        <w:rPr>
          <w:rFonts w:ascii="Arial Narrow" w:eastAsia="Arial Narrow" w:hAnsi="Arial Narrow" w:cs="Arial Narrow"/>
        </w:rPr>
        <w:t>.</w:t>
      </w:r>
    </w:p>
    <w:p w14:paraId="1DEB3481" w14:textId="77777777" w:rsidR="00E60CD7" w:rsidRPr="0026598E" w:rsidRDefault="00E60CD7" w:rsidP="00D44F15">
      <w:pPr>
        <w:spacing w:after="0" w:line="240" w:lineRule="auto"/>
        <w:jc w:val="both"/>
        <w:rPr>
          <w:rFonts w:ascii="Arial Narrow" w:eastAsia="Arial Narrow" w:hAnsi="Arial Narrow" w:cs="Arial Narrow"/>
          <w:kern w:val="0"/>
          <w14:ligatures w14:val="none"/>
        </w:rPr>
      </w:pPr>
    </w:p>
    <w:p w14:paraId="634A0D61" w14:textId="2269C287" w:rsidR="00E60CD7" w:rsidRPr="0026598E" w:rsidRDefault="00247ACD" w:rsidP="00D44F15">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tener por ofrecidos los medios probatorios presentados en el escrito de </w:t>
      </w:r>
      <w:r w:rsidR="00E60CD7" w:rsidRPr="00706CA1">
        <w:rPr>
          <w:rFonts w:ascii="Arial Narrow" w:eastAsia="Arial Narrow" w:hAnsi="Arial Narrow" w:cs="Arial Narrow"/>
          <w:color w:val="000000"/>
          <w:kern w:val="0"/>
          <w:lang w:eastAsia="es-PE"/>
          <w14:ligatures w14:val="none"/>
        </w:rPr>
        <w:t xml:space="preserve">denuncia </w:t>
      </w:r>
      <w:r w:rsidR="00E60CD7" w:rsidRPr="00706CA1">
        <w:rPr>
          <w:rFonts w:ascii="Arial Narrow" w:eastAsia="Times New Roman" w:hAnsi="Arial Narrow" w:cs="Arial"/>
          <w:color w:val="000000"/>
          <w:kern w:val="0"/>
          <w:lang w:val="es-ES" w:eastAsia="es-ES"/>
          <w14:ligatures w14:val="none"/>
        </w:rPr>
        <w:t xml:space="preserve">del </w:t>
      </w:r>
      <w:r w:rsidR="00706CA1" w:rsidRPr="00706CA1">
        <w:rPr>
          <w:rFonts w:ascii="Arial Narrow" w:eastAsia="Times New Roman" w:hAnsi="Arial Narrow" w:cs="Arial"/>
          <w:color w:val="000000"/>
          <w:kern w:val="0"/>
          <w:lang w:val="es-ES" w:eastAsia="es-ES"/>
          <w14:ligatures w14:val="none"/>
        </w:rPr>
        <w:t>24 de setiembre del 2025</w:t>
      </w:r>
      <w:r w:rsidR="00E60CD7" w:rsidRPr="00706CA1">
        <w:rPr>
          <w:rFonts w:ascii="Arial Narrow" w:eastAsia="Calibri" w:hAnsi="Arial Narrow" w:cs="Arial"/>
          <w:kern w:val="0"/>
          <w14:ligatures w14:val="none"/>
        </w:rPr>
        <w:t>.</w:t>
      </w:r>
    </w:p>
    <w:p w14:paraId="2AF03E3F" w14:textId="77777777" w:rsidR="00E60CD7" w:rsidRPr="0026598E" w:rsidRDefault="00E60CD7" w:rsidP="00D44F15">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0FE9FE75" w:rsidR="00E60CD7" w:rsidRPr="0026598E" w:rsidRDefault="00247ACD" w:rsidP="00D44F1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CUARTO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Arial Narrow" w:hAnsi="Arial Narrow" w:cs="Arial Narrow"/>
          <w:color w:val="000000"/>
          <w:kern w:val="0"/>
          <w:lang w:eastAsia="es-PE"/>
          <w14:ligatures w14:val="none"/>
        </w:rPr>
        <w:t>requerir a</w:t>
      </w:r>
      <w:r w:rsidR="00FF5A61">
        <w:rPr>
          <w:rFonts w:ascii="Arial Narrow" w:eastAsia="Arial Narrow" w:hAnsi="Arial Narrow" w:cs="Arial Narrow"/>
          <w:color w:val="000000"/>
          <w:kern w:val="0"/>
          <w:lang w:eastAsia="es-PE"/>
          <w14:ligatures w14:val="none"/>
        </w:rPr>
        <w:t>l</w:t>
      </w:r>
      <w:r w:rsidR="00E60CD7" w:rsidRPr="0026598E">
        <w:rPr>
          <w:rFonts w:ascii="Arial Narrow" w:eastAsia="Arial Narrow" w:hAnsi="Arial Narrow" w:cs="Arial Narrow"/>
          <w:color w:val="000000"/>
          <w:kern w:val="0"/>
          <w:lang w:eastAsia="es-PE"/>
          <w14:ligatures w14:val="none"/>
        </w:rPr>
        <w:t xml:space="preserve"> </w:t>
      </w:r>
      <w:r w:rsidR="00FF5A61" w:rsidRPr="00FF5A61">
        <w:rPr>
          <w:rFonts w:ascii="Arial Narrow" w:eastAsia="Arial Narrow" w:hAnsi="Arial Narrow" w:cs="Arial Narrow"/>
          <w:bCs/>
        </w:rPr>
        <w:t>Banco BBVA Perú S.A.</w:t>
      </w:r>
      <w:r w:rsidR="00E60CD7">
        <w:rPr>
          <w:rFonts w:ascii="Arial Narrow" w:eastAsia="Arial Narrow" w:hAnsi="Arial Narrow" w:cs="Arial Narrow"/>
          <w:bCs/>
        </w:rPr>
        <w:t xml:space="preserve"> y </w:t>
      </w:r>
      <w:r w:rsidR="00FF5A61" w:rsidRPr="00FF5A61">
        <w:rPr>
          <w:rFonts w:ascii="Arial Narrow" w:eastAsia="Arial Narrow" w:hAnsi="Arial Narrow" w:cs="Arial Narrow"/>
          <w:bCs/>
        </w:rPr>
        <w:t>Rímac Seguros y Reaseguros S.A.</w:t>
      </w:r>
      <w:r w:rsidR="00E60CD7">
        <w:rPr>
          <w:rFonts w:ascii="Arial Narrow" w:eastAsia="Arial Narrow" w:hAnsi="Arial Narrow" w:cs="Arial Narrow"/>
          <w:bCs/>
        </w:rPr>
        <w:t xml:space="preserve"> </w:t>
      </w:r>
      <w:r w:rsidR="00E60CD7" w:rsidRPr="0026598E">
        <w:rPr>
          <w:rFonts w:ascii="Arial Narrow" w:eastAsia="Arial Narrow" w:hAnsi="Arial Narrow" w:cs="Arial Narrow"/>
          <w:color w:val="000000"/>
          <w:kern w:val="0"/>
          <w:lang w:eastAsia="es-PE"/>
          <w14:ligatures w14:val="none"/>
        </w:rPr>
        <w:t>que cumpla</w:t>
      </w:r>
      <w:r w:rsidR="00E60CD7">
        <w:rPr>
          <w:rFonts w:ascii="Arial Narrow" w:eastAsia="Arial Narrow" w:hAnsi="Arial Narrow" w:cs="Arial Narrow"/>
          <w:color w:val="000000"/>
          <w:kern w:val="0"/>
          <w:lang w:eastAsia="es-PE"/>
          <w14:ligatures w14:val="none"/>
        </w:rPr>
        <w:t>n</w:t>
      </w:r>
      <w:r w:rsidR="00E60CD7"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D44F15">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D44F1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D44F1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D44F1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D44F1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D44F1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29"/>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30"/>
      </w:r>
      <w:r w:rsidRPr="0026598E">
        <w:rPr>
          <w:rFonts w:ascii="Arial Narrow" w:eastAsia="Calibri" w:hAnsi="Arial Narrow" w:cs="Arial"/>
          <w:spacing w:val="-2"/>
          <w:kern w:val="0"/>
          <w14:ligatures w14:val="none"/>
        </w:rPr>
        <w:t>.</w:t>
      </w:r>
    </w:p>
    <w:p w14:paraId="1B2AA0D1" w14:textId="77777777" w:rsidR="00E60CD7" w:rsidRPr="0026598E" w:rsidRDefault="00E60CD7" w:rsidP="00D44F15">
      <w:pPr>
        <w:spacing w:after="0" w:line="240" w:lineRule="auto"/>
        <w:ind w:left="567"/>
        <w:jc w:val="both"/>
        <w:rPr>
          <w:rFonts w:ascii="Arial Narrow" w:eastAsia="Arial Narrow" w:hAnsi="Arial Narrow" w:cs="Arial Narrow"/>
          <w:color w:val="000000"/>
          <w:kern w:val="0"/>
          <w:lang w:eastAsia="es-PE"/>
          <w14:ligatures w14:val="none"/>
        </w:rPr>
      </w:pPr>
    </w:p>
    <w:p w14:paraId="4D68233A" w14:textId="7B8BF13C" w:rsidR="00E60CD7" w:rsidRPr="0026598E" w:rsidRDefault="00247ACD" w:rsidP="00D44F1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Arial Narrow" w:hAnsi="Arial Narrow" w:cs="Arial Narrow"/>
          <w:color w:val="000000"/>
          <w:kern w:val="0"/>
          <w:lang w:eastAsia="es-PE"/>
          <w14:ligatures w14:val="none"/>
        </w:rPr>
        <w:t xml:space="preserve">correr traslado de la denuncia interpuesta </w:t>
      </w:r>
      <w:r w:rsidR="00E60CD7" w:rsidRPr="0026598E">
        <w:rPr>
          <w:rFonts w:ascii="Arial Narrow" w:eastAsia="Times New Roman" w:hAnsi="Arial Narrow" w:cs="Arial"/>
          <w:color w:val="000000"/>
          <w:kern w:val="0"/>
          <w:lang w:val="es-ES" w:eastAsia="es-ES"/>
          <w14:ligatures w14:val="none"/>
        </w:rPr>
        <w:t xml:space="preserve">el </w:t>
      </w:r>
      <w:r w:rsidR="00706CA1" w:rsidRPr="00706CA1">
        <w:rPr>
          <w:rFonts w:ascii="Arial Narrow" w:eastAsia="Times New Roman" w:hAnsi="Arial Narrow" w:cs="Arial"/>
          <w:color w:val="000000"/>
          <w:kern w:val="0"/>
          <w:lang w:val="es-ES" w:eastAsia="es-ES"/>
          <w14:ligatures w14:val="none"/>
        </w:rPr>
        <w:t>24 de setiembre del 2025</w:t>
      </w:r>
      <w:r w:rsidR="00E60CD7" w:rsidRPr="00F723BA">
        <w:rPr>
          <w:rFonts w:ascii="Arial Narrow" w:eastAsia="Calibri" w:hAnsi="Arial Narrow" w:cs="Arial"/>
          <w:kern w:val="0"/>
          <w14:ligatures w14:val="none"/>
        </w:rPr>
        <w:t xml:space="preserve">, </w:t>
      </w:r>
      <w:r w:rsidR="00E60CD7" w:rsidRPr="00F723BA">
        <w:rPr>
          <w:rFonts w:ascii="Arial Narrow" w:eastAsia="Arial Narrow" w:hAnsi="Arial Narrow" w:cs="Arial Narrow"/>
          <w:color w:val="000000"/>
          <w:kern w:val="0"/>
          <w:lang w:eastAsia="es-PE"/>
          <w14:ligatures w14:val="none"/>
        </w:rPr>
        <w:t>a</w:t>
      </w:r>
      <w:r w:rsidR="002F61B8">
        <w:rPr>
          <w:rFonts w:ascii="Arial Narrow" w:eastAsia="Arial Narrow" w:hAnsi="Arial Narrow" w:cs="Arial Narrow"/>
          <w:color w:val="000000"/>
          <w:kern w:val="0"/>
          <w:lang w:eastAsia="es-PE"/>
          <w14:ligatures w14:val="none"/>
        </w:rPr>
        <w:t>l</w:t>
      </w:r>
      <w:r w:rsidR="00E60CD7" w:rsidRPr="00F723BA">
        <w:rPr>
          <w:rFonts w:ascii="Arial Narrow" w:eastAsia="Times New Roman" w:hAnsi="Arial Narrow" w:cs="Times New Roman"/>
          <w:color w:val="000000"/>
          <w:kern w:val="0"/>
          <w:shd w:val="clear" w:color="auto" w:fill="FFFFFF"/>
          <w:lang w:eastAsia="es-PE"/>
          <w14:ligatures w14:val="none"/>
        </w:rPr>
        <w:t xml:space="preserve"> </w:t>
      </w:r>
      <w:r w:rsidR="002F61B8" w:rsidRPr="002F61B8">
        <w:rPr>
          <w:rFonts w:ascii="Arial Narrow" w:eastAsia="Arial Narrow" w:hAnsi="Arial Narrow" w:cs="Arial Narrow"/>
          <w:bCs/>
        </w:rPr>
        <w:t xml:space="preserve">Banco BBVA Perú S.A. </w:t>
      </w:r>
      <w:r w:rsidR="00E60CD7" w:rsidRPr="00F723BA">
        <w:rPr>
          <w:rFonts w:ascii="Arial Narrow" w:eastAsia="Arial Narrow" w:hAnsi="Arial Narrow" w:cs="Arial Narrow"/>
          <w:bCs/>
        </w:rPr>
        <w:t>y</w:t>
      </w:r>
      <w:r w:rsidR="002F61B8">
        <w:rPr>
          <w:rFonts w:ascii="Arial Narrow" w:eastAsia="Arial Narrow" w:hAnsi="Arial Narrow" w:cs="Arial Narrow"/>
          <w:bCs/>
        </w:rPr>
        <w:t xml:space="preserve"> a</w:t>
      </w:r>
      <w:r w:rsidR="00E60CD7" w:rsidRPr="00F723BA">
        <w:rPr>
          <w:rFonts w:ascii="Arial Narrow" w:eastAsia="Arial Narrow" w:hAnsi="Arial Narrow" w:cs="Arial Narrow"/>
          <w:bCs/>
        </w:rPr>
        <w:t xml:space="preserve"> </w:t>
      </w:r>
      <w:r w:rsidR="002F61B8" w:rsidRPr="002F61B8">
        <w:rPr>
          <w:rFonts w:ascii="Arial Narrow" w:eastAsia="Times New Roman" w:hAnsi="Arial Narrow" w:cs="Times New Roman"/>
          <w:color w:val="000000"/>
          <w:kern w:val="0"/>
          <w:shd w:val="clear" w:color="auto" w:fill="FFFFFF"/>
          <w:lang w:eastAsia="es-PE"/>
          <w14:ligatures w14:val="none"/>
        </w:rPr>
        <w:t>Rímac Seguros y Reaseguros S.A.</w:t>
      </w:r>
      <w:r w:rsidR="00E60CD7" w:rsidRPr="00F723BA">
        <w:rPr>
          <w:rFonts w:ascii="Arial Narrow" w:eastAsia="Arial Narrow" w:hAnsi="Arial Narrow" w:cs="Arial Narrow"/>
          <w:color w:val="000000"/>
          <w:kern w:val="0"/>
          <w:lang w:eastAsia="es-PE"/>
          <w14:ligatures w14:val="none"/>
        </w:rPr>
        <w:t>, pa</w:t>
      </w:r>
      <w:r w:rsidR="00E60CD7" w:rsidRPr="0026598E">
        <w:rPr>
          <w:rFonts w:ascii="Arial Narrow" w:eastAsia="Arial Narrow" w:hAnsi="Arial Narrow" w:cs="Arial Narrow"/>
          <w:color w:val="000000"/>
          <w:kern w:val="0"/>
          <w:lang w:eastAsia="es-PE"/>
          <w14:ligatures w14:val="none"/>
        </w:rPr>
        <w:t>ra que, de conformidad con lo dispuesto por el artículo 26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00E60CD7" w:rsidRPr="00597A8F">
        <w:rPr>
          <w:rFonts w:ascii="Arial Narrow" w:eastAsia="Arial Narrow" w:hAnsi="Arial Narrow" w:cs="Arial Narrow"/>
          <w:color w:val="000000"/>
          <w:kern w:val="0"/>
          <w:lang w:eastAsia="es-PE"/>
          <w14:ligatures w14:val="none"/>
        </w:rPr>
        <w:t>presenten</w:t>
      </w:r>
      <w:r w:rsidR="00E60CD7"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D44F15">
      <w:pPr>
        <w:spacing w:after="0" w:line="240" w:lineRule="auto"/>
        <w:jc w:val="both"/>
        <w:rPr>
          <w:rFonts w:ascii="Arial Narrow" w:eastAsia="Arial Narrow" w:hAnsi="Arial Narrow" w:cs="Arial Narrow"/>
          <w:color w:val="000000"/>
          <w:kern w:val="0"/>
          <w:lang w:eastAsia="es-PE"/>
          <w14:ligatures w14:val="none"/>
        </w:rPr>
      </w:pPr>
    </w:p>
    <w:p w14:paraId="6D15F6EA" w14:textId="58E9E9D9" w:rsidR="00E60CD7" w:rsidRDefault="00247ACD" w:rsidP="00D44F1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E60CD7" w:rsidRPr="0026598E">
        <w:rPr>
          <w:rFonts w:ascii="Arial Narrow" w:eastAsia="Arial Narrow" w:hAnsi="Arial Narrow" w:cs="Arial Narrow"/>
          <w:b/>
          <w:color w:val="000000"/>
          <w:kern w:val="0"/>
          <w:lang w:eastAsia="es-PE"/>
          <w14:ligatures w14:val="none"/>
        </w:rPr>
        <w:t xml:space="preserve">: </w:t>
      </w:r>
      <w:bookmarkStart w:id="19" w:name="_Hlk188286813"/>
      <w:r w:rsidR="00E60CD7" w:rsidRPr="0026598E">
        <w:rPr>
          <w:rFonts w:ascii="Arial Narrow" w:eastAsia="Times New Roman" w:hAnsi="Arial Narrow" w:cs="Arial"/>
          <w:color w:val="000000"/>
          <w:kern w:val="0"/>
          <w:lang w:eastAsia="es-ES"/>
          <w14:ligatures w14:val="none"/>
        </w:rPr>
        <w:t xml:space="preserve">requerir </w:t>
      </w:r>
      <w:r w:rsidR="00E60CD7" w:rsidRPr="0026598E">
        <w:rPr>
          <w:rFonts w:ascii="Arial Narrow" w:eastAsia="Times New Roman" w:hAnsi="Arial Narrow" w:cs="Arial"/>
          <w:color w:val="000000"/>
          <w:kern w:val="0"/>
          <w:lang w:val="es-ES" w:eastAsia="es-ES"/>
          <w14:ligatures w14:val="none"/>
        </w:rPr>
        <w:t xml:space="preserve">que, en un </w:t>
      </w:r>
      <w:r w:rsidR="00E60CD7"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9"/>
      <w:r w:rsidR="00E60CD7" w:rsidRPr="0026598E">
        <w:rPr>
          <w:rFonts w:ascii="Arial Narrow" w:eastAsia="Times New Roman" w:hAnsi="Arial Narrow" w:cs="Arial"/>
          <w:color w:val="000000"/>
          <w:kern w:val="0"/>
          <w:lang w:eastAsia="es-ES"/>
          <w14:ligatures w14:val="none"/>
        </w:rPr>
        <w:t xml:space="preserve">, </w:t>
      </w:r>
      <w:bookmarkStart w:id="20" w:name="_Hlk188286828"/>
      <w:r w:rsidR="002F61B8" w:rsidRPr="002F61B8">
        <w:rPr>
          <w:rFonts w:ascii="Arial Narrow" w:eastAsia="Arial Narrow" w:hAnsi="Arial Narrow" w:cs="Arial Narrow"/>
          <w:bCs/>
        </w:rPr>
        <w:t>Banco BBVA Perú S.A.</w:t>
      </w:r>
      <w:r w:rsidR="00E60CD7" w:rsidRPr="00EE4AAB">
        <w:rPr>
          <w:rFonts w:ascii="Arial Narrow" w:eastAsia="Times New Roman" w:hAnsi="Arial Narrow" w:cs="Arial"/>
          <w:color w:val="000000"/>
          <w:kern w:val="0"/>
          <w:lang w:eastAsia="es-ES"/>
          <w14:ligatures w14:val="none"/>
        </w:rPr>
        <w:t xml:space="preserve">, </w:t>
      </w:r>
      <w:bookmarkEnd w:id="20"/>
      <w:r w:rsidR="00E60CD7" w:rsidRPr="00EE4AAB">
        <w:rPr>
          <w:rFonts w:ascii="Arial Narrow" w:eastAsia="Times New Roman" w:hAnsi="Arial Narrow" w:cs="Arial"/>
          <w:color w:val="000000"/>
          <w:kern w:val="0"/>
          <w:lang w:val="es-ES" w:eastAsia="es-ES"/>
          <w14:ligatures w14:val="none"/>
        </w:rPr>
        <w:t>cumpla</w:t>
      </w:r>
      <w:r w:rsidR="00E60CD7" w:rsidRPr="0026598E">
        <w:rPr>
          <w:rFonts w:ascii="Arial Narrow" w:eastAsia="Times New Roman" w:hAnsi="Arial Narrow" w:cs="Arial"/>
          <w:color w:val="000000"/>
          <w:kern w:val="0"/>
          <w:lang w:val="es-ES" w:eastAsia="es-ES"/>
          <w14:ligatures w14:val="none"/>
        </w:rPr>
        <w:t xml:space="preserve"> con: </w:t>
      </w:r>
      <w:r w:rsidR="00BF7DE8" w:rsidRPr="003158ED">
        <w:rPr>
          <w:rFonts w:ascii="Arial Narrow" w:eastAsia="Times New Roman" w:hAnsi="Arial Narrow" w:cs="Arial"/>
          <w:color w:val="000000"/>
          <w:kern w:val="0"/>
          <w:lang w:val="es-ES" w:eastAsia="es-ES"/>
          <w14:ligatures w14:val="none"/>
        </w:rPr>
        <w:t>(i) presentar una copia debidamente suscrita de la Póliza Todo Riesgo Negocio Seguro 1338-505693 materia de denuncia, así como el cargo de remisión de la póliza; (</w:t>
      </w:r>
      <w:proofErr w:type="spellStart"/>
      <w:r w:rsidR="00BF7DE8" w:rsidRPr="003158ED">
        <w:rPr>
          <w:rFonts w:ascii="Arial Narrow" w:eastAsia="Times New Roman" w:hAnsi="Arial Narrow" w:cs="Arial"/>
          <w:color w:val="000000"/>
          <w:kern w:val="0"/>
          <w:lang w:val="es-ES" w:eastAsia="es-ES"/>
          <w14:ligatures w14:val="none"/>
        </w:rPr>
        <w:t>ii</w:t>
      </w:r>
      <w:proofErr w:type="spellEnd"/>
      <w:r w:rsidR="00BF7DE8" w:rsidRPr="003158ED">
        <w:rPr>
          <w:rFonts w:ascii="Arial Narrow" w:eastAsia="Times New Roman" w:hAnsi="Arial Narrow" w:cs="Arial"/>
          <w:color w:val="000000"/>
          <w:kern w:val="0"/>
          <w:lang w:val="es-ES" w:eastAsia="es-ES"/>
          <w14:ligatures w14:val="none"/>
        </w:rPr>
        <w:t>) presentar una copia debidamente suscrita del Seguro para Inmuebles - Póliza 0011-0137-40-0****145 materia de denuncia, así como el cargo de remisión de la póliza; (</w:t>
      </w:r>
      <w:proofErr w:type="spellStart"/>
      <w:r w:rsidR="00BF7DE8" w:rsidRPr="003158ED">
        <w:rPr>
          <w:rFonts w:ascii="Arial Narrow" w:eastAsia="Times New Roman" w:hAnsi="Arial Narrow" w:cs="Arial"/>
          <w:color w:val="000000"/>
          <w:kern w:val="0"/>
          <w:lang w:val="es-ES" w:eastAsia="es-ES"/>
          <w14:ligatures w14:val="none"/>
        </w:rPr>
        <w:t>iii</w:t>
      </w:r>
      <w:proofErr w:type="spellEnd"/>
      <w:r w:rsidR="00BF7DE8" w:rsidRPr="003158ED">
        <w:rPr>
          <w:rFonts w:ascii="Arial Narrow" w:eastAsia="Times New Roman" w:hAnsi="Arial Narrow" w:cs="Arial"/>
          <w:color w:val="000000"/>
          <w:kern w:val="0"/>
          <w:lang w:val="es-ES" w:eastAsia="es-ES"/>
          <w14:ligatures w14:val="none"/>
        </w:rPr>
        <w:t>) presentar una copia debidamente suscrita del Seguro para Inmuebles - Póliza 0011-0137-40-0****823materia de denuncia, así como el cargo de remisión de la póliza; y, (</w:t>
      </w:r>
      <w:proofErr w:type="spellStart"/>
      <w:r w:rsidR="00BF7DE8" w:rsidRPr="003158ED">
        <w:rPr>
          <w:rFonts w:ascii="Arial Narrow" w:eastAsia="Times New Roman" w:hAnsi="Arial Narrow" w:cs="Arial"/>
          <w:color w:val="000000"/>
          <w:kern w:val="0"/>
          <w:lang w:val="es-ES" w:eastAsia="es-ES"/>
          <w14:ligatures w14:val="none"/>
        </w:rPr>
        <w:t>iv</w:t>
      </w:r>
      <w:proofErr w:type="spellEnd"/>
      <w:r w:rsidR="00BF7DE8" w:rsidRPr="003158E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D44F15">
      <w:pPr>
        <w:spacing w:after="0" w:line="240" w:lineRule="auto"/>
        <w:jc w:val="both"/>
        <w:rPr>
          <w:rFonts w:ascii="Arial Narrow" w:eastAsia="Times New Roman" w:hAnsi="Arial Narrow" w:cs="Arial"/>
          <w:color w:val="000000"/>
          <w:kern w:val="0"/>
          <w:lang w:val="es-ES" w:eastAsia="es-ES"/>
          <w14:ligatures w14:val="none"/>
        </w:rPr>
      </w:pPr>
    </w:p>
    <w:p w14:paraId="018EE32A" w14:textId="0D4E5A27" w:rsidR="00E60CD7" w:rsidRPr="0026598E" w:rsidRDefault="00247ACD" w:rsidP="00D44F1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SÉTIMO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Times New Roman" w:hAnsi="Arial Narrow" w:cs="Arial"/>
          <w:color w:val="000000"/>
          <w:kern w:val="0"/>
          <w:lang w:eastAsia="es-ES"/>
          <w14:ligatures w14:val="none"/>
        </w:rPr>
        <w:t xml:space="preserve">requerir </w:t>
      </w:r>
      <w:r w:rsidR="00E60CD7" w:rsidRPr="0026598E">
        <w:rPr>
          <w:rFonts w:ascii="Arial Narrow" w:eastAsia="Times New Roman" w:hAnsi="Arial Narrow" w:cs="Arial"/>
          <w:color w:val="000000"/>
          <w:kern w:val="0"/>
          <w:lang w:val="es-ES" w:eastAsia="es-ES"/>
          <w14:ligatures w14:val="none"/>
        </w:rPr>
        <w:t xml:space="preserve">que, en un </w:t>
      </w:r>
      <w:r w:rsidR="00E60CD7"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2F61B8" w:rsidRPr="002F61B8">
        <w:rPr>
          <w:rFonts w:ascii="Arial Narrow" w:eastAsia="Times New Roman" w:hAnsi="Arial Narrow" w:cs="Times New Roman"/>
          <w:color w:val="000000"/>
          <w:kern w:val="0"/>
          <w:shd w:val="clear" w:color="auto" w:fill="FFFFFF"/>
          <w:lang w:eastAsia="es-PE"/>
          <w14:ligatures w14:val="none"/>
        </w:rPr>
        <w:t>Rímac Seguros y Reaseguros S.A</w:t>
      </w:r>
      <w:r w:rsidR="00E60CD7" w:rsidRPr="002F61B8">
        <w:rPr>
          <w:rFonts w:ascii="Arial Narrow" w:eastAsia="Times New Roman" w:hAnsi="Arial Narrow" w:cs="Times New Roman"/>
          <w:color w:val="000000"/>
          <w:kern w:val="0"/>
          <w:shd w:val="clear" w:color="auto" w:fill="FFFFFF"/>
          <w:lang w:eastAsia="es-PE"/>
          <w14:ligatures w14:val="none"/>
        </w:rPr>
        <w:t>.</w:t>
      </w:r>
      <w:r w:rsidR="00E60CD7" w:rsidRPr="002F61B8">
        <w:rPr>
          <w:rFonts w:ascii="Arial Narrow" w:eastAsia="Times New Roman" w:hAnsi="Arial Narrow" w:cs="Arial"/>
          <w:color w:val="000000"/>
          <w:kern w:val="0"/>
          <w:lang w:eastAsia="es-ES"/>
          <w14:ligatures w14:val="none"/>
        </w:rPr>
        <w:t xml:space="preserve">, </w:t>
      </w:r>
      <w:r w:rsidR="00E60CD7" w:rsidRPr="002F61B8">
        <w:rPr>
          <w:rFonts w:ascii="Arial Narrow" w:eastAsia="Times New Roman" w:hAnsi="Arial Narrow" w:cs="Arial"/>
          <w:color w:val="000000"/>
          <w:kern w:val="0"/>
          <w:lang w:val="es-ES" w:eastAsia="es-ES"/>
          <w14:ligatures w14:val="none"/>
        </w:rPr>
        <w:t>c</w:t>
      </w:r>
      <w:r w:rsidR="00E60CD7" w:rsidRPr="00843FBB">
        <w:rPr>
          <w:rFonts w:ascii="Arial Narrow" w:eastAsia="Times New Roman" w:hAnsi="Arial Narrow" w:cs="Arial"/>
          <w:color w:val="000000"/>
          <w:kern w:val="0"/>
          <w:lang w:val="es-ES" w:eastAsia="es-ES"/>
          <w14:ligatures w14:val="none"/>
        </w:rPr>
        <w:t xml:space="preserve">umpla con: </w:t>
      </w:r>
      <w:r w:rsidR="00BF7DE8" w:rsidRPr="001D01ED">
        <w:rPr>
          <w:rFonts w:ascii="Arial Narrow" w:eastAsia="Times New Roman" w:hAnsi="Arial Narrow" w:cs="Arial"/>
          <w:color w:val="000000"/>
          <w:kern w:val="0"/>
          <w:lang w:val="es-ES" w:eastAsia="es-ES"/>
          <w14:ligatures w14:val="none"/>
        </w:rPr>
        <w:t>(i) presentar una copia debidamente suscrita de la Póliza Todo Riesgo Negocio Seguro 1338-505693 materia de denuncia, así como el cargo de remisión de la póliza; (</w:t>
      </w:r>
      <w:proofErr w:type="spellStart"/>
      <w:r w:rsidR="00BF7DE8" w:rsidRPr="001D01ED">
        <w:rPr>
          <w:rFonts w:ascii="Arial Narrow" w:eastAsia="Times New Roman" w:hAnsi="Arial Narrow" w:cs="Arial"/>
          <w:color w:val="000000"/>
          <w:kern w:val="0"/>
          <w:lang w:val="es-ES" w:eastAsia="es-ES"/>
          <w14:ligatures w14:val="none"/>
        </w:rPr>
        <w:t>ii</w:t>
      </w:r>
      <w:proofErr w:type="spellEnd"/>
      <w:r w:rsidR="00BF7DE8" w:rsidRPr="001D01ED">
        <w:rPr>
          <w:rFonts w:ascii="Arial Narrow" w:eastAsia="Times New Roman" w:hAnsi="Arial Narrow" w:cs="Arial"/>
          <w:color w:val="000000"/>
          <w:kern w:val="0"/>
          <w:lang w:val="es-ES" w:eastAsia="es-ES"/>
          <w14:ligatures w14:val="none"/>
        </w:rPr>
        <w:t>) presentar una copia debidamente suscrita del Seguro para Inmuebles - Póliza 0011-0137-40-0****145 materia de denuncia, así como el cargo de remisión de la póliza; (</w:t>
      </w:r>
      <w:proofErr w:type="spellStart"/>
      <w:r w:rsidR="00BF7DE8" w:rsidRPr="001D01ED">
        <w:rPr>
          <w:rFonts w:ascii="Arial Narrow" w:eastAsia="Times New Roman" w:hAnsi="Arial Narrow" w:cs="Arial"/>
          <w:color w:val="000000"/>
          <w:kern w:val="0"/>
          <w:lang w:val="es-ES" w:eastAsia="es-ES"/>
          <w14:ligatures w14:val="none"/>
        </w:rPr>
        <w:t>iii</w:t>
      </w:r>
      <w:proofErr w:type="spellEnd"/>
      <w:r w:rsidR="00BF7DE8" w:rsidRPr="001D01ED">
        <w:rPr>
          <w:rFonts w:ascii="Arial Narrow" w:eastAsia="Times New Roman" w:hAnsi="Arial Narrow" w:cs="Arial"/>
          <w:color w:val="000000"/>
          <w:kern w:val="0"/>
          <w:lang w:val="es-ES" w:eastAsia="es-ES"/>
          <w14:ligatures w14:val="none"/>
        </w:rPr>
        <w:t>) presentar una copia debidamente suscrita del Seguro para Inmuebles - Póliza 0011-0137-40-0****823materia de denuncia, así como el cargo de remisión de la póliza; y, (</w:t>
      </w:r>
      <w:proofErr w:type="spellStart"/>
      <w:r w:rsidR="00BF7DE8" w:rsidRPr="001D01ED">
        <w:rPr>
          <w:rFonts w:ascii="Arial Narrow" w:eastAsia="Times New Roman" w:hAnsi="Arial Narrow" w:cs="Arial"/>
          <w:color w:val="000000"/>
          <w:kern w:val="0"/>
          <w:lang w:val="es-ES" w:eastAsia="es-ES"/>
          <w14:ligatures w14:val="none"/>
        </w:rPr>
        <w:t>iv</w:t>
      </w:r>
      <w:proofErr w:type="spellEnd"/>
      <w:r w:rsidR="00BF7DE8" w:rsidRPr="001D01E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D44F15">
      <w:pPr>
        <w:spacing w:after="0" w:line="240" w:lineRule="auto"/>
        <w:jc w:val="both"/>
        <w:rPr>
          <w:rFonts w:ascii="Arial Narrow" w:eastAsia="Arial Narrow" w:hAnsi="Arial Narrow" w:cs="Arial Narrow"/>
          <w:b/>
          <w:color w:val="000000"/>
          <w:kern w:val="0"/>
          <w:lang w:val="es-ES" w:eastAsia="es-PE"/>
          <w14:ligatures w14:val="none"/>
        </w:rPr>
      </w:pPr>
    </w:p>
    <w:p w14:paraId="58D4E496" w14:textId="660C04FA" w:rsidR="00E60CD7" w:rsidRPr="0026598E" w:rsidRDefault="00247ACD" w:rsidP="00D44F1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w:t>
      </w:r>
      <w:bookmarkStart w:id="21" w:name="_Hlk188286915"/>
      <w:r w:rsidR="00E60CD7" w:rsidRPr="0026598E">
        <w:rPr>
          <w:rFonts w:ascii="Arial Narrow" w:eastAsia="Arial Narrow" w:hAnsi="Arial Narrow" w:cs="Arial Narrow"/>
          <w:color w:val="000000"/>
          <w:kern w:val="0"/>
          <w:lang w:eastAsia="es-PE"/>
          <w14:ligatures w14:val="none"/>
        </w:rPr>
        <w:t>informar a las partes que el artículo 110</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26598E">
        <w:rPr>
          <w:rFonts w:ascii="Arial Narrow" w:eastAsia="Arial Narrow" w:hAnsi="Arial Narrow" w:cs="Times New Roman"/>
          <w:color w:val="000000"/>
          <w:kern w:val="0"/>
          <w:vertAlign w:val="superscript"/>
          <w:lang w:eastAsia="es-PE"/>
          <w14:ligatures w14:val="none"/>
        </w:rPr>
        <w:footnoteReference w:id="31"/>
      </w:r>
      <w:r w:rsidR="00E60CD7"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115</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y 116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referida norma</w:t>
      </w:r>
      <w:r w:rsidR="00E60CD7" w:rsidRPr="0026598E">
        <w:rPr>
          <w:rFonts w:ascii="Arial Narrow" w:eastAsia="Arial Narrow" w:hAnsi="Arial Narrow" w:cs="Times New Roman"/>
          <w:color w:val="000000"/>
          <w:kern w:val="0"/>
          <w:vertAlign w:val="superscript"/>
          <w:lang w:eastAsia="es-PE"/>
          <w14:ligatures w14:val="none"/>
        </w:rPr>
        <w:footnoteReference w:id="32"/>
      </w:r>
      <w:r w:rsidR="00E60CD7" w:rsidRPr="0026598E">
        <w:rPr>
          <w:rFonts w:ascii="Arial Narrow" w:eastAsia="Arial Narrow" w:hAnsi="Arial Narrow" w:cs="Arial Narrow"/>
          <w:color w:val="000000"/>
          <w:kern w:val="0"/>
          <w:lang w:eastAsia="es-PE"/>
          <w14:ligatures w14:val="none"/>
        </w:rPr>
        <w:t xml:space="preserve">. </w:t>
      </w:r>
      <w:bookmarkEnd w:id="21"/>
      <w:r w:rsidR="00E60CD7"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del Código</w:t>
      </w:r>
      <w:r w:rsidR="00E60CD7" w:rsidRPr="0026598E">
        <w:rPr>
          <w:rFonts w:ascii="Arial Narrow" w:eastAsia="Arial Narrow" w:hAnsi="Arial Narrow" w:cs="Times New Roman"/>
          <w:color w:val="000000"/>
          <w:kern w:val="0"/>
          <w:vertAlign w:val="superscript"/>
          <w:lang w:eastAsia="es-PE"/>
          <w14:ligatures w14:val="none"/>
        </w:rPr>
        <w:footnoteReference w:id="33"/>
      </w:r>
      <w:r w:rsidR="00E60CD7"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D44F1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C7C76CE" w:rsidR="00E60CD7" w:rsidRPr="0026598E" w:rsidRDefault="00247ACD" w:rsidP="00D44F15">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D44F1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52076B02" w:rsidR="00E60CD7" w:rsidRPr="0026598E" w:rsidRDefault="00247ACD" w:rsidP="00D44F15">
      <w:pPr>
        <w:suppressAutoHyphens/>
        <w:spacing w:after="0" w:line="240" w:lineRule="auto"/>
        <w:jc w:val="both"/>
        <w:rPr>
          <w:rFonts w:ascii="Arial Narrow" w:eastAsia="Calibri" w:hAnsi="Arial Narrow" w:cs="Arial"/>
          <w:kern w:val="0"/>
          <w:u w:val="single"/>
          <w14:ligatures w14:val="none"/>
        </w:rPr>
      </w:pPr>
      <w:r w:rsidRPr="002A2AF2">
        <w:rPr>
          <w:rFonts w:ascii="Arial Narrow" w:hAnsi="Arial Narrow" w:cs="Arial"/>
          <w:b/>
          <w:spacing w:val="-3"/>
          <w:kern w:val="0"/>
          <w14:ligatures w14:val="none"/>
        </w:rPr>
        <w:t>DÉCIMO</w:t>
      </w:r>
      <w:r w:rsidR="00E60CD7" w:rsidRPr="0026598E">
        <w:rPr>
          <w:rFonts w:ascii="Arial Narrow" w:eastAsia="Calibri" w:hAnsi="Arial Narrow" w:cs="Arial"/>
          <w:b/>
          <w:kern w:val="0"/>
          <w14:ligatures w14:val="none"/>
        </w:rPr>
        <w:t>:</w:t>
      </w:r>
      <w:r w:rsidR="00E60CD7" w:rsidRPr="0026598E">
        <w:rPr>
          <w:rFonts w:ascii="Arial Narrow" w:eastAsia="Calibri" w:hAnsi="Arial Narrow" w:cs="Arial"/>
          <w:kern w:val="0"/>
          <w14:ligatures w14:val="none"/>
        </w:rPr>
        <w:t xml:space="preserve"> comunicar a las partes que, </w:t>
      </w:r>
      <w:proofErr w:type="gramStart"/>
      <w:r w:rsidR="00E60CD7" w:rsidRPr="0026598E">
        <w:rPr>
          <w:rFonts w:ascii="Arial Narrow" w:eastAsia="Calibri" w:hAnsi="Arial Narrow" w:cs="Arial"/>
          <w:kern w:val="0"/>
          <w14:ligatures w14:val="none"/>
        </w:rPr>
        <w:t>de acuerdo a</w:t>
      </w:r>
      <w:proofErr w:type="gramEnd"/>
      <w:r w:rsidR="00E60CD7" w:rsidRPr="0026598E">
        <w:rPr>
          <w:rFonts w:ascii="Arial Narrow" w:eastAsia="Calibri" w:hAnsi="Arial Narrow" w:cs="Arial"/>
          <w:kern w:val="0"/>
          <w14:ligatures w14:val="none"/>
        </w:rPr>
        <w:t xml:space="preserve"> lo señalado por el artículo 29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Calibri" w:hAnsi="Arial Narrow" w:cs="Arial"/>
          <w:kern w:val="0"/>
          <w14:ligatures w14:val="none"/>
        </w:rPr>
        <w:t xml:space="preserve"> del Decreto Legislativo 807</w:t>
      </w:r>
      <w:r w:rsidR="00E60CD7" w:rsidRPr="0026598E">
        <w:rPr>
          <w:rFonts w:ascii="Arial Narrow" w:eastAsia="Calibri" w:hAnsi="Arial Narrow" w:cs="Arial"/>
          <w:kern w:val="0"/>
          <w:vertAlign w:val="superscript"/>
          <w14:ligatures w14:val="none"/>
        </w:rPr>
        <w:footnoteReference w:id="34"/>
      </w:r>
      <w:r w:rsidR="00E60CD7"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0026598E">
        <w:rPr>
          <w:rFonts w:ascii="Arial Narrow" w:eastAsia="Calibri" w:hAnsi="Arial Narrow" w:cs="Arial"/>
          <w:bCs/>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D44F15">
      <w:pPr>
        <w:suppressAutoHyphens/>
        <w:spacing w:after="0" w:line="240" w:lineRule="auto"/>
        <w:jc w:val="both"/>
        <w:rPr>
          <w:rFonts w:ascii="Arial Narrow" w:eastAsia="Calibri" w:hAnsi="Arial Narrow" w:cs="Arial"/>
          <w:kern w:val="0"/>
          <w:u w:val="single"/>
          <w14:ligatures w14:val="none"/>
        </w:rPr>
      </w:pPr>
    </w:p>
    <w:p w14:paraId="7767F307" w14:textId="41537645" w:rsidR="00E60CD7" w:rsidRPr="00B612B4" w:rsidRDefault="00E60CD7" w:rsidP="00D44F15">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00247ACD">
        <w:rPr>
          <w:rFonts w:ascii="Arial Narrow" w:hAnsi="Arial Narrow" w:cs="Arial"/>
          <w:b/>
          <w:spacing w:val="-3"/>
          <w:kern w:val="0"/>
          <w14:ligatures w14:val="none"/>
        </w:rPr>
        <w:t xml:space="preserve"> </w:t>
      </w:r>
      <w:r w:rsidR="00247ACD">
        <w:rPr>
          <w:rFonts w:ascii="Arial Narrow" w:eastAsia="Arial Narrow" w:hAnsi="Arial Narrow" w:cs="Arial Narrow"/>
          <w:b/>
          <w:bCs/>
        </w:rPr>
        <w:t>PRIMERO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69E33D6A" w14:textId="77777777" w:rsidR="00E60CD7" w:rsidRPr="0026598E" w:rsidRDefault="00E60CD7" w:rsidP="00D44F15">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7E7C789C" w:rsidR="00E60CD7" w:rsidRPr="00A67ADF" w:rsidRDefault="00E60CD7" w:rsidP="00D44F15">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SEGUNDO: requerir 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00247ACD">
        <w:rPr>
          <w:rFonts w:ascii="Arial Narrow" w:eastAsia="Arial Narrow" w:hAnsi="Arial Narrow" w:cs="Arial Narrow"/>
          <w:b/>
          <w:bCs/>
        </w:rPr>
        <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008A34A1">
        <w:rPr>
          <w:rFonts w:ascii="Arial Narrow" w:hAnsi="Arial Narrow" w:cs="Arial"/>
          <w:bCs/>
          <w:spacing w:val="-3"/>
          <w:kern w:val="0"/>
          <w14:ligatures w14:val="none"/>
        </w:rPr>
        <w:t/>
      </w:r>
      <w:r w:rsidRPr="00A67ADF">
        <w:rPr>
          <w:rFonts w:ascii="Arial Narrow" w:hAnsi="Arial Narrow" w:cs="Arial"/>
          <w:bCs/>
          <w:spacing w:val="-3"/>
          <w:kern w:val="0"/>
          <w14:ligatures w14:val="none"/>
        </w:rPr>
        <w:t xml:space="preserve"/>
      </w:r>
      <w:proofErr w:type="spellStart"/>
      <w:r w:rsidR="008A34A1" w:rsidRPr="008A34A1">
        <w:rPr>
          <w:rFonts w:ascii="Arial Narrow" w:hAnsi="Arial Narrow" w:cs="Arial"/>
          <w:bCs/>
          <w:spacing w:val="-3"/>
          <w:kern w:val="0"/>
          <w14:ligatures w14:val="none"/>
        </w:rPr>
        <w:t/>
      </w:r>
      <w:proofErr w:type="spellEnd"/>
      <w:r w:rsidR="008A34A1" w:rsidRPr="008A34A1">
        <w:rPr>
          <w:rFonts w:ascii="Arial Narrow" w:hAnsi="Arial Narrow" w:cs="Arial"/>
          <w:bCs/>
          <w:spacing w:val="-3"/>
          <w:kern w:val="0"/>
          <w14:ligatures w14:val="none"/>
        </w:rPr>
        <w:t xml:space="preserve"/>
      </w:r>
      <w:r w:rsidRPr="008A34A1">
        <w:rPr>
          <w:rFonts w:ascii="Arial Narrow" w:hAnsi="Arial Narrow"/>
          <w:color w:val="000000"/>
        </w:rPr>
        <w:t/>
      </w:r>
      <w:r w:rsidR="008A34A1" w:rsidRPr="008A34A1">
        <w:rPr>
          <w:rFonts w:ascii="Arial Narrow" w:hAnsi="Arial Narrow"/>
          <w:color w:val="000000"/>
        </w:rPr>
        <w:t/>
      </w:r>
      <w:r w:rsidRPr="008A34A1">
        <w:rPr>
          <w:rFonts w:ascii="Arial Narrow" w:hAnsi="Arial Narrow"/>
          <w:color w:val="000000"/>
        </w:rPr>
        <w:t xml:space="preserve"/>
      </w:r>
      <w:r w:rsidR="008A34A1" w:rsidRPr="008A34A1">
        <w:rPr>
          <w:rFonts w:ascii="Arial Narrow" w:hAnsi="Arial Narrow"/>
          <w:color w:val="000000"/>
        </w:rPr>
        <w:t/>
      </w:r>
      <w:r w:rsidRPr="008A34A1">
        <w:rPr>
          <w:rFonts w:ascii="Arial Narrow" w:hAnsi="Arial Narrow"/>
          <w:color w:val="000000"/>
        </w:rPr>
        <w:t xml:space="preserve"/>
      </w:r>
      <w:r w:rsidR="008A34A1" w:rsidRPr="008A34A1">
        <w:rPr>
          <w:rFonts w:ascii="Arial Narrow" w:hAnsi="Arial Narrow"/>
          <w:color w:val="000000"/>
        </w:rPr>
        <w:t/>
      </w:r>
      <w:r w:rsidRPr="008A34A1">
        <w:rPr>
          <w:rFonts w:ascii="Arial Narrow" w:hAnsi="Arial Narrow"/>
          <w:color w:val="000000"/>
        </w:rPr>
        <w:t xml:space="preserve"/>
      </w:r>
      <w:r w:rsidR="008A34A1" w:rsidRPr="008A34A1">
        <w:rPr>
          <w:rFonts w:ascii="Arial Narrow" w:hAnsi="Arial Narrow"/>
          <w:color w:val="000000"/>
        </w:rPr>
        <w:t/>
      </w:r>
      <w:r w:rsidRPr="008A34A1">
        <w:rPr>
          <w:rFonts w:ascii="Arial Narrow" w:hAnsi="Arial Narrow"/>
          <w:color w:val="000000"/>
        </w:rPr>
        <w:t xml:space="preserve"/>
      </w:r>
      <w:r w:rsidR="008A34A1" w:rsidRPr="008A34A1">
        <w:rPr>
          <w:rFonts w:ascii="Arial Narrow" w:hAnsi="Arial Narrow"/>
          <w:color w:val="000000"/>
        </w:rPr>
        <w:t/>
      </w:r>
      <w:r w:rsidRPr="008A34A1">
        <w:rPr>
          <w:rFonts w:ascii="Arial Narrow" w:hAnsi="Arial Narrow"/>
          <w:color w:val="000000"/>
        </w:rPr>
        <w:t xml:space="preserve"/>
      </w:r>
      <w:r w:rsidR="008A34A1" w:rsidRPr="008A34A1">
        <w:rPr>
          <w:rFonts w:ascii="Arial Narrow" w:hAnsi="Arial Narrow"/>
          <w:color w:val="000000"/>
        </w:rPr>
        <w:t/>
      </w:r>
      <w:r w:rsidRPr="008A34A1">
        <w:rPr>
          <w:rFonts w:ascii="Arial Narrow" w:hAnsi="Arial Narrow"/>
          <w:color w:val="000000"/>
        </w:rPr>
        <w:t xml:space="preserve"/>
      </w:r>
      <w:r w:rsidR="008A34A1" w:rsidRPr="008A34A1">
        <w:rPr>
          <w:rFonts w:ascii="Arial Narrow" w:hAnsi="Arial Narrow"/>
          <w:color w:val="000000"/>
        </w:rPr>
        <w:t/>
      </w:r>
      <w:r w:rsidRPr="008A34A1">
        <w:rPr>
          <w:rFonts w:ascii="Arial Narrow" w:hAnsi="Arial Narrow"/>
          <w:color w:val="000000"/>
        </w:rPr>
        <w:t/>
      </w:r>
      <w:r w:rsidRPr="008A34A1">
        <w:rPr>
          <w:rFonts w:ascii="Arial Narrow" w:eastAsia="Times New Roman" w:hAnsi="Arial Narrow" w:cs="Segoe UI"/>
          <w:color w:val="000000"/>
          <w:kern w:val="0"/>
          <w:lang w:eastAsia="es-PE"/>
          <w14:ligatures w14:val="none"/>
        </w:rPr>
        <w:t/>
      </w:r>
      <w:r w:rsidRPr="008A34A1">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35"/>
      </w:r>
      <w:r w:rsidRPr="00A67ADF">
        <w:rPr>
          <w:rFonts w:ascii="Arial Narrow" w:hAnsi="Arial Narrow" w:cs="Arial"/>
        </w:rPr>
        <w:t/>
      </w:r>
    </w:p>
    <w:p w14:paraId="26B1ED4B" w14:textId="77777777" w:rsidR="00E60CD7" w:rsidRPr="00A67ADF" w:rsidRDefault="00E60CD7" w:rsidP="00D44F15">
      <w:pPr>
        <w:suppressAutoHyphens/>
        <w:spacing w:after="0" w:line="240" w:lineRule="auto"/>
        <w:jc w:val="both"/>
        <w:rPr>
          <w:rFonts w:ascii="Arial Narrow" w:hAnsi="Arial Narrow" w:cs="Arial"/>
        </w:rPr>
      </w:pPr>
    </w:p>
    <w:p w14:paraId="12E923CD" w14:textId="35BC3032" w:rsidR="00E60CD7" w:rsidRPr="006F0D02" w:rsidRDefault="00E60CD7" w:rsidP="00D44F15">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247ACD">
        <w:rPr>
          <w:rFonts w:ascii="Arial Narrow" w:hAnsi="Arial Narrow" w:cs="Arial"/>
          <w:b/>
          <w:spacing w:val="-3"/>
          <w:kern w:val="0"/>
          <w14:ligatures w14:val="none"/>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F61B1C" w:rsidRPr="00F61B1C">
        <w:rPr>
          <w:rFonts w:ascii="Arial Narrow" w:eastAsia="Arial Narrow" w:hAnsi="Arial Narrow" w:cs="Arial Narrow"/>
          <w:bCs/>
        </w:rPr>
        <w:t xml:space="preserve">Banco BBVA Perú S.A. </w:t>
      </w:r>
      <w:r w:rsidRPr="00A67ADF">
        <w:rPr>
          <w:rFonts w:ascii="Arial Narrow" w:hAnsi="Arial Narrow"/>
          <w:shd w:val="clear" w:color="auto" w:fill="FFFFFF"/>
        </w:rPr>
        <w:t xml:space="preserve">para </w:t>
      </w:r>
      <w:r w:rsidRPr="00F61B1C">
        <w:rPr>
          <w:rFonts w:ascii="Arial Narrow" w:hAnsi="Arial Narrow"/>
          <w:shd w:val="clear" w:color="auto" w:fill="FFFFFF"/>
        </w:rPr>
        <w:t xml:space="preserve">que </w:t>
      </w:r>
      <w:r w:rsidRPr="00F61B1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p w14:paraId="00B9B615" w14:textId="77777777" w:rsidR="00E60CD7" w:rsidRDefault="00E60CD7" w:rsidP="00D44F15">
      <w:pPr>
        <w:suppressAutoHyphens/>
        <w:spacing w:after="0" w:line="240" w:lineRule="auto"/>
        <w:jc w:val="both"/>
        <w:rPr>
          <w:rFonts w:ascii="Arial Narrow" w:hAnsi="Arial Narrow" w:cs="Arial"/>
          <w:b/>
          <w:spacing w:val="-3"/>
          <w:kern w:val="0"/>
          <w14:ligatures w14:val="none"/>
        </w:rPr>
      </w:pPr>
    </w:p>
    <w:p w14:paraId="54B81D1C" w14:textId="77777777" w:rsidR="00B9467D" w:rsidRPr="0026598E" w:rsidRDefault="00B9467D" w:rsidP="00D44F15">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D44F15">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Pr="0026598E" w:rsidRDefault="00E60CD7" w:rsidP="00D44F15">
      <w:pPr>
        <w:spacing w:after="0" w:line="240" w:lineRule="auto"/>
        <w:jc w:val="both"/>
        <w:rPr>
          <w:rFonts w:ascii="Arial Narrow" w:eastAsia="Arial Narrow" w:hAnsi="Arial Narrow" w:cs="Arial Narrow"/>
          <w:b/>
          <w:color w:val="000000"/>
          <w:kern w:val="0"/>
          <w:lang w:eastAsia="es-PE"/>
          <w14:ligatures w14:val="none"/>
        </w:rPr>
      </w:pPr>
    </w:p>
    <w:p w14:paraId="44C416C1" w14:textId="77777777" w:rsidR="00F84884" w:rsidRPr="00EE2A48" w:rsidRDefault="00F84884" w:rsidP="00D44F15">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31A9CE85" w14:textId="77777777" w:rsidR="00F84884" w:rsidRPr="00EE2A48" w:rsidRDefault="00F84884" w:rsidP="00D44F15">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5A648714" w14:textId="77777777" w:rsidR="00F84884" w:rsidRDefault="00F84884" w:rsidP="00D44F15">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D9EDE09" w14:textId="77777777" w:rsidR="00F84884" w:rsidRPr="0026598E" w:rsidRDefault="00F84884" w:rsidP="00D44F15">
      <w:pPr>
        <w:spacing w:after="0" w:line="240" w:lineRule="auto"/>
        <w:jc w:val="both"/>
        <w:rPr>
          <w:rFonts w:ascii="Arial Narrow" w:eastAsia="Arial Narrow" w:hAnsi="Arial Narrow" w:cs="Arial Narrow"/>
          <w:b/>
          <w:color w:val="000000"/>
          <w:kern w:val="0"/>
          <w:lang w:eastAsia="es-PE"/>
          <w14:ligatures w14:val="none"/>
        </w:rPr>
      </w:pPr>
    </w:p>
    <w:p w14:paraId="32B8DBF5" w14:textId="77777777" w:rsidR="00F84884" w:rsidRPr="00BF49F6" w:rsidRDefault="00F84884" w:rsidP="00D44F15">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68107EE2" w14:textId="77777777" w:rsidR="00E60CD7" w:rsidRPr="00E60CD7" w:rsidRDefault="00E60CD7" w:rsidP="00D44F15">
      <w:pPr>
        <w:spacing w:line="240" w:lineRule="auto"/>
        <w:rPr>
          <w:lang w:val="es-ES"/>
        </w:rPr>
      </w:pPr>
    </w:p>
    <w:sectPr w:rsidR="00E60CD7" w:rsidRPr="00E60CD7" w:rsidSect="00DA79A0">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88010" w14:textId="77777777" w:rsidR="009E718A" w:rsidRDefault="009E718A" w:rsidP="00DA79A0">
      <w:pPr>
        <w:spacing w:after="0" w:line="240" w:lineRule="auto"/>
      </w:pPr>
      <w:r>
        <w:separator/>
      </w:r>
    </w:p>
  </w:endnote>
  <w:endnote w:type="continuationSeparator" w:id="0">
    <w:p w14:paraId="4311AA45" w14:textId="77777777" w:rsidR="009E718A" w:rsidRDefault="009E718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36D92" w14:textId="77777777" w:rsidR="009E718A" w:rsidRDefault="009E718A" w:rsidP="00DA79A0">
      <w:pPr>
        <w:spacing w:after="0" w:line="240" w:lineRule="auto"/>
      </w:pPr>
      <w:r>
        <w:separator/>
      </w:r>
    </w:p>
  </w:footnote>
  <w:footnote w:type="continuationSeparator" w:id="0">
    <w:p w14:paraId="1499C93E" w14:textId="77777777" w:rsidR="009E718A" w:rsidRDefault="009E718A" w:rsidP="00DA79A0">
      <w:pPr>
        <w:spacing w:after="0" w:line="240" w:lineRule="auto"/>
      </w:pPr>
      <w:r>
        <w:continuationSeparator/>
      </w:r>
    </w:p>
  </w:footnote>
  <w:footnote w:id="1">
    <w:p w14:paraId="35735FC9" w14:textId="65F9CF65" w:rsidR="00E60CD7" w:rsidRPr="00827364" w:rsidRDefault="00E60CD7" w:rsidP="00E60CD7">
      <w:pPr>
        <w:pStyle w:val="Textonotapie"/>
        <w:ind w:left="567" w:hanging="567"/>
        <w:jc w:val="both"/>
        <w:rPr>
          <w:rFonts w:ascii="Arial Narrow" w:hAnsi="Arial Narrow" w:cs="Arial"/>
          <w:sz w:val="16"/>
          <w:szCs w:val="16"/>
        </w:rPr>
      </w:pPr>
      <w:r w:rsidRPr="00CF1319">
        <w:rPr>
          <w:rStyle w:val="Refdenotaalpie"/>
          <w:rFonts w:ascii="Arial Narrow" w:hAnsi="Arial Narrow" w:cs="Arial"/>
          <w:sz w:val="16"/>
          <w:szCs w:val="16"/>
        </w:rPr>
        <w:footnoteRef/>
      </w:r>
      <w:r w:rsidRPr="00CF1319">
        <w:rPr>
          <w:rFonts w:ascii="Arial Narrow" w:hAnsi="Arial Narrow" w:cs="Arial"/>
          <w:sz w:val="16"/>
          <w:szCs w:val="16"/>
        </w:rPr>
        <w:t xml:space="preserve"> </w:t>
      </w:r>
      <w:r w:rsidRPr="00CF1319">
        <w:rPr>
          <w:rFonts w:ascii="Arial Narrow" w:hAnsi="Arial Narrow" w:cs="Arial"/>
          <w:sz w:val="16"/>
          <w:szCs w:val="16"/>
        </w:rPr>
        <w:tab/>
        <w:t xml:space="preserve">Denuncia remitida a esta Comisión mediante MEMORANDUM </w:t>
      </w:r>
      <w:r w:rsidR="00CF1319" w:rsidRPr="00CF1319">
        <w:rPr>
          <w:rFonts w:ascii="Arial Narrow" w:hAnsi="Arial Narrow" w:cs="Arial"/>
          <w:sz w:val="16"/>
          <w:szCs w:val="16"/>
        </w:rPr>
        <w:t>001982-2025-PS2/INDECOPI</w:t>
      </w:r>
      <w:r w:rsidRPr="00CF1319">
        <w:rPr>
          <w:rFonts w:ascii="Arial Narrow" w:hAnsi="Arial Narrow" w:cs="Arial"/>
          <w:sz w:val="16"/>
          <w:szCs w:val="16"/>
        </w:rPr>
        <w:t xml:space="preserve"> de fecha </w:t>
      </w:r>
      <w:r w:rsidR="00CF1319" w:rsidRPr="00CF1319">
        <w:rPr>
          <w:rFonts w:ascii="Arial Narrow" w:hAnsi="Arial Narrow" w:cs="Arial"/>
          <w:sz w:val="16"/>
          <w:szCs w:val="16"/>
        </w:rPr>
        <w:t>9 de octubre del 2025</w:t>
      </w:r>
      <w:r w:rsidRPr="00CF1319">
        <w:rPr>
          <w:rFonts w:ascii="Arial Narrow" w:hAnsi="Arial Narrow" w:cs="Arial"/>
          <w:sz w:val="16"/>
          <w:szCs w:val="16"/>
        </w:rPr>
        <w:t xml:space="preserve">, </w:t>
      </w:r>
      <w:r w:rsidR="000236DA" w:rsidRPr="00CF1319">
        <w:rPr>
          <w:rFonts w:ascii="Arial Narrow" w:hAnsi="Arial Narrow" w:cs="Arial"/>
          <w:sz w:val="16"/>
          <w:szCs w:val="16"/>
        </w:rPr>
        <w:t xml:space="preserve">recibida </w:t>
      </w:r>
      <w:r w:rsidRPr="00CF1319">
        <w:rPr>
          <w:rFonts w:ascii="Arial Narrow" w:hAnsi="Arial Narrow" w:cs="Arial"/>
          <w:sz w:val="16"/>
          <w:szCs w:val="16"/>
        </w:rPr>
        <w:t xml:space="preserve">el </w:t>
      </w:r>
      <w:r w:rsidR="00CF1319" w:rsidRPr="00CF1319">
        <w:rPr>
          <w:rFonts w:ascii="Arial Narrow" w:hAnsi="Arial Narrow" w:cs="Arial"/>
          <w:sz w:val="16"/>
          <w:szCs w:val="16"/>
        </w:rPr>
        <w:t>9 de octubre del 2025</w:t>
      </w:r>
      <w:r w:rsidRPr="00CF1319">
        <w:rPr>
          <w:rFonts w:ascii="Arial Narrow" w:hAnsi="Arial Narrow" w:cs="Arial"/>
          <w:sz w:val="16"/>
          <w:szCs w:val="16"/>
        </w:rPr>
        <w:t>.</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32739542" w14:textId="2178A638" w:rsidR="000B51F9" w:rsidRPr="00827364" w:rsidRDefault="000B51F9" w:rsidP="000B51F9">
      <w:pPr>
        <w:pStyle w:val="Textonotapie"/>
        <w:ind w:left="567" w:hanging="567"/>
        <w:jc w:val="both"/>
        <w:rPr>
          <w:rFonts w:ascii="Arial Narrow" w:hAnsi="Arial Narrow" w:cs="Arial"/>
          <w:sz w:val="16"/>
          <w:szCs w:val="16"/>
        </w:rPr>
      </w:pPr>
      <w:r w:rsidRPr="00CF1319">
        <w:rPr>
          <w:rStyle w:val="Refdenotaalpie"/>
          <w:rFonts w:ascii="Arial Narrow" w:hAnsi="Arial Narrow" w:cs="Arial"/>
          <w:sz w:val="16"/>
          <w:szCs w:val="16"/>
        </w:rPr>
        <w:footnoteRef/>
      </w:r>
      <w:r w:rsidRPr="00CF1319">
        <w:rPr>
          <w:rFonts w:ascii="Arial Narrow" w:hAnsi="Arial Narrow" w:cs="Arial"/>
          <w:sz w:val="16"/>
          <w:szCs w:val="16"/>
        </w:rPr>
        <w:t xml:space="preserve"> Representado por el señor [APELLIDO] , con DNI [DNI].</w:t>
      </w:r>
      <w:r w:rsidRPr="00CF1319">
        <w:rPr>
          <w:rFonts w:ascii="Arial Narrow" w:hAnsi="Arial Narrow" w:cs="Arial"/>
          <w:sz w:val="16"/>
          <w:szCs w:val="16"/>
        </w:rPr>
        <w:tab/>
      </w:r>
      <w:r>
        <w:rPr>
          <w:rFonts w:ascii="Arial Narrow" w:hAnsi="Arial Narrow" w:cs="Arial"/>
          <w:sz w:val="16"/>
          <w:szCs w:val="16"/>
        </w:rPr>
        <w:t xml:space="preserve"/>
      </w:r>
      <w:r w:rsidRPr="000B51F9">
        <w:rPr>
          <w:rFonts w:ascii="Arial Narrow" w:hAnsi="Arial Narrow" w:cs="Arial"/>
          <w:sz w:val="16"/>
          <w:szCs w:val="16"/>
        </w:rPr>
        <w:t xml:space="preserve"/>
      </w:r>
      <w:r w:rsidRPr="00CF1319">
        <w:rPr>
          <w:rFonts w:ascii="Arial Narrow" w:hAnsi="Arial Narrow" w:cs="Arial"/>
          <w:sz w:val="16"/>
          <w:szCs w:val="16"/>
        </w:rPr>
        <w:t xml:space="preserve"/>
      </w:r>
      <w:r w:rsidRPr="000B51F9">
        <w:rPr>
          <w:rFonts w:ascii="Arial Narrow" w:hAnsi="Arial Narrow" w:cs="Arial"/>
          <w:sz w:val="16"/>
          <w:szCs w:val="16"/>
        </w:rPr>
        <w:t/>
      </w:r>
      <w:r w:rsidRPr="00CF1319">
        <w:rPr>
          <w:rFonts w:ascii="Arial Narrow" w:hAnsi="Arial Narrow" w:cs="Arial"/>
          <w:sz w:val="16"/>
          <w:szCs w:val="16"/>
        </w:rPr>
        <w:t/>
      </w:r>
    </w:p>
    <w:p w14:paraId="1731C09F" w14:textId="77777777" w:rsidR="000B51F9" w:rsidRPr="00827364" w:rsidRDefault="000B51F9" w:rsidP="000B51F9">
      <w:pPr>
        <w:pStyle w:val="Textonotapie"/>
        <w:ind w:left="567" w:hanging="567"/>
        <w:jc w:val="both"/>
        <w:rPr>
          <w:rFonts w:ascii="Arial Narrow" w:hAnsi="Arial Narrow" w:cs="Arial"/>
          <w:sz w:val="16"/>
          <w:szCs w:val="16"/>
        </w:rPr>
      </w:pPr>
    </w:p>
  </w:footnote>
  <w:footnote w:id="3">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4">
    <w:p w14:paraId="6EC3BB97" w14:textId="77777777" w:rsidR="00CA393A" w:rsidRPr="00B07A3C" w:rsidRDefault="00CA393A" w:rsidP="00CA393A">
      <w:pPr>
        <w:spacing w:after="0" w:line="240" w:lineRule="auto"/>
        <w:ind w:left="567" w:hanging="582"/>
        <w:jc w:val="both"/>
        <w:rPr>
          <w:rFonts w:ascii="Arial Narrow" w:hAnsi="Arial Narrow" w:cs="Arial"/>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hAnsi="Arial Narrow" w:cs="Arial"/>
          <w:b/>
          <w:bCs/>
          <w:sz w:val="15"/>
          <w:szCs w:val="15"/>
        </w:rPr>
        <w:t>TEXTO ÚNICO ORDENADO DE LA LEY 27444, LEY DEL PROCEDIMIENTO ADMINISTRATIVO GENERAL, APROBADO POR Decreto Supremo 006-2026-JUS y publicado el 30 de abril de 2026</w:t>
      </w:r>
    </w:p>
    <w:p w14:paraId="66008305" w14:textId="77777777" w:rsidR="00CA393A" w:rsidRPr="00B07A3C" w:rsidRDefault="00CA393A" w:rsidP="00CA393A">
      <w:pPr>
        <w:spacing w:after="0" w:line="240" w:lineRule="auto"/>
        <w:ind w:left="567"/>
        <w:jc w:val="both"/>
        <w:rPr>
          <w:rFonts w:ascii="Arial Narrow" w:hAnsi="Arial Narrow"/>
          <w:b/>
          <w:bCs/>
          <w:sz w:val="15"/>
          <w:szCs w:val="15"/>
        </w:rPr>
      </w:pPr>
      <w:r w:rsidRPr="00B07A3C">
        <w:rPr>
          <w:rFonts w:ascii="Arial Narrow" w:hAnsi="Arial Narrow"/>
          <w:b/>
          <w:bCs/>
          <w:sz w:val="15"/>
          <w:szCs w:val="15"/>
        </w:rPr>
        <w:t>Artículo 86.- Deberes de las autoridades en los procedimientos</w:t>
      </w:r>
    </w:p>
    <w:p w14:paraId="3CAF37B3" w14:textId="77777777" w:rsidR="00CA393A" w:rsidRPr="00B07A3C" w:rsidRDefault="00CA393A" w:rsidP="00CA393A">
      <w:pPr>
        <w:spacing w:after="0" w:line="240" w:lineRule="auto"/>
        <w:ind w:left="567"/>
        <w:jc w:val="both"/>
        <w:rPr>
          <w:rFonts w:ascii="Arial Narrow" w:hAnsi="Arial Narrow"/>
          <w:sz w:val="15"/>
          <w:szCs w:val="15"/>
        </w:rPr>
      </w:pPr>
      <w:r w:rsidRPr="00B07A3C">
        <w:rPr>
          <w:rFonts w:ascii="Arial Narrow" w:hAnsi="Arial Narrow"/>
          <w:sz w:val="15"/>
          <w:szCs w:val="15"/>
        </w:rPr>
        <w:t xml:space="preserve">Son deberes de las autoridades respecto del procedimiento administrativo y de sus partícipes, los siguientes: </w:t>
      </w:r>
    </w:p>
    <w:p w14:paraId="28F8A28C" w14:textId="77777777" w:rsidR="00CA393A" w:rsidRPr="00B07A3C" w:rsidRDefault="00CA393A" w:rsidP="00CA393A">
      <w:pPr>
        <w:spacing w:after="0" w:line="240" w:lineRule="auto"/>
        <w:ind w:left="567"/>
        <w:jc w:val="both"/>
        <w:rPr>
          <w:rFonts w:ascii="Arial Narrow" w:hAnsi="Arial Narrow"/>
          <w:sz w:val="15"/>
          <w:szCs w:val="15"/>
        </w:rPr>
      </w:pPr>
      <w:r w:rsidRPr="00B07A3C">
        <w:rPr>
          <w:rFonts w:ascii="Arial Narrow" w:hAnsi="Arial Narrow"/>
          <w:sz w:val="15"/>
          <w:szCs w:val="15"/>
        </w:rPr>
        <w:t>(…)</w:t>
      </w:r>
    </w:p>
    <w:p w14:paraId="6580AA80" w14:textId="77777777" w:rsidR="00CA393A" w:rsidRPr="00B07A3C" w:rsidRDefault="00CA393A" w:rsidP="00CA393A">
      <w:pPr>
        <w:spacing w:after="0" w:line="240" w:lineRule="auto"/>
        <w:ind w:left="567"/>
        <w:jc w:val="both"/>
        <w:rPr>
          <w:rFonts w:ascii="Arial Narrow" w:hAnsi="Arial Narrow" w:cs="Arial"/>
          <w:b/>
          <w:bCs/>
          <w:sz w:val="15"/>
          <w:szCs w:val="15"/>
        </w:rPr>
      </w:pPr>
      <w:r w:rsidRPr="00B07A3C">
        <w:rPr>
          <w:rFonts w:ascii="Arial Narrow" w:hAnsi="Arial Narrow"/>
          <w:sz w:val="15"/>
          <w:szCs w:val="15"/>
        </w:rPr>
        <w:t>3. Encausar de oficio el procedimiento, cuando advierta cualquier error u omisión de los administrados, sin perjuicio de la actuación que les corresponda a ellos.</w:t>
      </w:r>
    </w:p>
    <w:p w14:paraId="1419E1F2" w14:textId="77777777" w:rsidR="00CA393A" w:rsidRPr="00B07A3C" w:rsidRDefault="00CA393A" w:rsidP="00CA393A">
      <w:pPr>
        <w:pStyle w:val="Textonotapie"/>
        <w:ind w:left="567" w:hanging="567"/>
        <w:jc w:val="both"/>
        <w:rPr>
          <w:rFonts w:ascii="Arial Narrow" w:hAnsi="Arial Narrow"/>
          <w:sz w:val="15"/>
          <w:szCs w:val="15"/>
        </w:rPr>
      </w:pPr>
    </w:p>
  </w:footnote>
  <w:footnote w:id="5">
    <w:p w14:paraId="3FFDB48A" w14:textId="77777777" w:rsidR="00CA393A" w:rsidRPr="00B07A3C" w:rsidRDefault="00CA393A" w:rsidP="00CA393A">
      <w:pPr>
        <w:pStyle w:val="Textonotapie"/>
        <w:jc w:val="both"/>
        <w:rPr>
          <w:rFonts w:ascii="Arial Narrow" w:hAnsi="Arial Narrow"/>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b/>
          <w:bCs/>
          <w:sz w:val="15"/>
          <w:szCs w:val="15"/>
        </w:rPr>
        <w:t xml:space="preserve">TEXTO ÚNICO ORDENADO DE LA LEY DEL PROCEDIMIENTO ADMINISTRATIVO GENERAL, aprobado por el Decreto Supremo </w:t>
      </w:r>
    </w:p>
    <w:p w14:paraId="0303F1BF" w14:textId="77777777" w:rsidR="00CA393A" w:rsidRPr="00B07A3C" w:rsidRDefault="00CA393A" w:rsidP="00CA393A">
      <w:pPr>
        <w:pStyle w:val="Textonotapie"/>
        <w:ind w:firstLine="567"/>
        <w:jc w:val="both"/>
        <w:rPr>
          <w:rFonts w:ascii="Arial Narrow" w:hAnsi="Arial Narrow"/>
          <w:b/>
          <w:bCs/>
          <w:sz w:val="15"/>
          <w:szCs w:val="15"/>
        </w:rPr>
      </w:pPr>
      <w:r w:rsidRPr="00B07A3C">
        <w:rPr>
          <w:rFonts w:ascii="Arial Narrow" w:hAnsi="Arial Narrow"/>
          <w:b/>
          <w:bCs/>
          <w:sz w:val="15"/>
          <w:szCs w:val="15"/>
        </w:rPr>
        <w:t xml:space="preserve">006-2026-JUS, publicado el 30 de abril de 2026 </w:t>
      </w:r>
    </w:p>
    <w:p w14:paraId="495DD72C" w14:textId="77777777" w:rsidR="00CA393A" w:rsidRPr="00B07A3C" w:rsidRDefault="00CA393A" w:rsidP="00CA393A">
      <w:pPr>
        <w:pStyle w:val="Textonotapie"/>
        <w:ind w:left="567"/>
        <w:jc w:val="both"/>
        <w:rPr>
          <w:rFonts w:ascii="Arial Narrow" w:hAnsi="Arial Narrow"/>
          <w:b/>
          <w:bCs/>
          <w:sz w:val="15"/>
          <w:szCs w:val="15"/>
        </w:rPr>
      </w:pPr>
      <w:r w:rsidRPr="00B07A3C">
        <w:rPr>
          <w:rFonts w:ascii="Arial Narrow" w:hAnsi="Arial Narrow"/>
          <w:b/>
          <w:bCs/>
          <w:sz w:val="15"/>
          <w:szCs w:val="15"/>
        </w:rPr>
        <w:t>Artículo 115.- Inicio de oficio</w:t>
      </w:r>
    </w:p>
    <w:p w14:paraId="301481F6" w14:textId="77777777" w:rsidR="00CA393A" w:rsidRPr="00B07A3C" w:rsidRDefault="00CA393A" w:rsidP="00CA393A">
      <w:pPr>
        <w:pStyle w:val="Textonotapie"/>
        <w:ind w:left="567"/>
        <w:jc w:val="both"/>
        <w:rPr>
          <w:rFonts w:ascii="Arial Narrow" w:hAnsi="Arial Narrow"/>
          <w:sz w:val="15"/>
          <w:szCs w:val="15"/>
        </w:rPr>
      </w:pPr>
      <w:r w:rsidRPr="00B07A3C">
        <w:rPr>
          <w:rFonts w:ascii="Arial Narrow" w:hAnsi="Arial Narrow"/>
          <w:sz w:val="15"/>
          <w:szCs w:val="15"/>
        </w:rPr>
        <w:t xml:space="preserve"> (…) </w:t>
      </w:r>
    </w:p>
    <w:p w14:paraId="1DCA9615" w14:textId="77777777" w:rsidR="00CA393A" w:rsidRPr="00B07A3C" w:rsidRDefault="00CA393A" w:rsidP="00CA393A">
      <w:pPr>
        <w:pStyle w:val="Textonotapie"/>
        <w:ind w:left="567"/>
        <w:jc w:val="both"/>
        <w:rPr>
          <w:rFonts w:ascii="Arial Narrow" w:hAnsi="Arial Narrow"/>
          <w:sz w:val="15"/>
          <w:szCs w:val="15"/>
        </w:rPr>
      </w:pPr>
      <w:r w:rsidRPr="00B07A3C">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7FEC63B0" w14:textId="77777777" w:rsidR="00CA393A" w:rsidRPr="00B07A3C" w:rsidRDefault="00CA393A" w:rsidP="00CA393A">
      <w:pPr>
        <w:pStyle w:val="Textonotapie"/>
        <w:ind w:left="567"/>
        <w:jc w:val="both"/>
        <w:rPr>
          <w:rFonts w:ascii="Arial Narrow" w:hAnsi="Arial Narrow"/>
          <w:sz w:val="15"/>
          <w:szCs w:val="15"/>
        </w:rPr>
      </w:pPr>
    </w:p>
  </w:footnote>
  <w:footnote w:id="6">
    <w:p w14:paraId="3549D949" w14:textId="77777777" w:rsidR="00D43841" w:rsidRPr="003406F4" w:rsidRDefault="00D43841" w:rsidP="00D43841">
      <w:pPr>
        <w:widowControl w:val="0"/>
        <w:tabs>
          <w:tab w:val="left" w:pos="567"/>
        </w:tabs>
        <w:ind w:left="567" w:hanging="567"/>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hAnsi="Arial Narrow" w:cs="Arial"/>
          <w:b/>
          <w:sz w:val="16"/>
          <w:szCs w:val="16"/>
        </w:rPr>
        <w:t>LEY 29571, CÓDIGO DE PROTECCIÓN Y DEFENSA DEL CONSUMIDOR, publicada el 2 de setiembre de 2010 y modificada por el DECRETO LEGISLATIVO 1308, publicado el 30 de diciembre de 2016</w:t>
      </w:r>
    </w:p>
    <w:p w14:paraId="6D2194A4" w14:textId="77777777" w:rsidR="00D43841" w:rsidRPr="003406F4" w:rsidRDefault="00D43841" w:rsidP="00D43841">
      <w:pPr>
        <w:widowControl w:val="0"/>
        <w:ind w:left="567"/>
        <w:jc w:val="both"/>
        <w:rPr>
          <w:rFonts w:ascii="Arial Narrow" w:hAnsi="Arial Narrow" w:cs="Arial"/>
          <w:sz w:val="16"/>
          <w:szCs w:val="16"/>
        </w:rPr>
      </w:pPr>
      <w:r w:rsidRPr="003406F4">
        <w:rPr>
          <w:rFonts w:ascii="Arial Narrow" w:eastAsia="Arial" w:hAnsi="Arial Narrow" w:cs="Arial"/>
          <w:b/>
          <w:sz w:val="16"/>
          <w:szCs w:val="16"/>
        </w:rPr>
        <w:t>TÍTULO PRELIMINAR</w:t>
      </w:r>
    </w:p>
    <w:p w14:paraId="3C505096" w14:textId="77777777" w:rsidR="00D43841" w:rsidRPr="003406F4" w:rsidRDefault="00D43841" w:rsidP="00D43841">
      <w:pPr>
        <w:widowControl w:val="0"/>
        <w:ind w:left="1287" w:hanging="713"/>
        <w:jc w:val="both"/>
        <w:rPr>
          <w:rFonts w:ascii="Arial Narrow" w:hAnsi="Arial Narrow" w:cs="Arial"/>
          <w:sz w:val="16"/>
          <w:szCs w:val="16"/>
        </w:rPr>
      </w:pPr>
      <w:r w:rsidRPr="003406F4">
        <w:rPr>
          <w:rFonts w:ascii="Arial Narrow" w:eastAsia="Arial" w:hAnsi="Arial Narrow" w:cs="Arial"/>
          <w:b/>
          <w:sz w:val="16"/>
          <w:szCs w:val="16"/>
        </w:rPr>
        <w:t>Artículo IV.- Definiciones</w:t>
      </w:r>
    </w:p>
    <w:p w14:paraId="703071D1" w14:textId="77777777" w:rsidR="00D43841" w:rsidRPr="003406F4" w:rsidRDefault="00D43841" w:rsidP="00D43841">
      <w:pPr>
        <w:widowControl w:val="0"/>
        <w:ind w:left="567"/>
        <w:jc w:val="both"/>
        <w:rPr>
          <w:rFonts w:ascii="Arial Narrow" w:hAnsi="Arial Narrow" w:cs="Arial"/>
          <w:sz w:val="16"/>
          <w:szCs w:val="16"/>
        </w:rPr>
      </w:pPr>
      <w:r w:rsidRPr="003406F4">
        <w:rPr>
          <w:rFonts w:ascii="Arial Narrow" w:eastAsia="Arial" w:hAnsi="Arial Narrow" w:cs="Arial"/>
          <w:b/>
          <w:sz w:val="16"/>
          <w:szCs w:val="16"/>
        </w:rPr>
        <w:tab/>
      </w:r>
      <w:r w:rsidRPr="003406F4">
        <w:rPr>
          <w:rFonts w:ascii="Arial Narrow" w:eastAsia="Arial" w:hAnsi="Arial Narrow" w:cs="Arial"/>
          <w:sz w:val="16"/>
          <w:szCs w:val="16"/>
        </w:rPr>
        <w:t>Para los efectos del presente Código, se entiende por:</w:t>
      </w:r>
    </w:p>
    <w:p w14:paraId="0D8B4B47" w14:textId="77777777" w:rsidR="00D43841" w:rsidRPr="003406F4" w:rsidRDefault="00D43841" w:rsidP="00D43841">
      <w:pPr>
        <w:widowControl w:val="0"/>
        <w:numPr>
          <w:ilvl w:val="0"/>
          <w:numId w:val="15"/>
        </w:numPr>
        <w:spacing w:after="0" w:line="240" w:lineRule="auto"/>
        <w:ind w:left="850" w:hanging="277"/>
        <w:contextualSpacing/>
        <w:jc w:val="both"/>
        <w:rPr>
          <w:rFonts w:ascii="Arial Narrow" w:eastAsia="Arial" w:hAnsi="Arial Narrow" w:cs="Arial"/>
          <w:b/>
          <w:sz w:val="16"/>
          <w:szCs w:val="16"/>
        </w:rPr>
      </w:pPr>
      <w:r w:rsidRPr="003406F4">
        <w:rPr>
          <w:rFonts w:ascii="Arial Narrow" w:eastAsia="Arial" w:hAnsi="Arial Narrow" w:cs="Arial"/>
          <w:b/>
          <w:sz w:val="16"/>
          <w:szCs w:val="16"/>
        </w:rPr>
        <w:t>Consumidores o usuarios</w:t>
      </w:r>
    </w:p>
    <w:p w14:paraId="33D38915" w14:textId="77777777" w:rsidR="00D43841" w:rsidRPr="003406F4" w:rsidRDefault="00D43841" w:rsidP="00D43841">
      <w:pPr>
        <w:widowControl w:val="0"/>
        <w:numPr>
          <w:ilvl w:val="1"/>
          <w:numId w:val="15"/>
        </w:numPr>
        <w:spacing w:after="0" w:line="240" w:lineRule="auto"/>
        <w:ind w:left="1134" w:hanging="283"/>
        <w:contextualSpacing/>
        <w:jc w:val="both"/>
        <w:rPr>
          <w:rFonts w:ascii="Arial Narrow" w:eastAsia="Arial" w:hAnsi="Arial Narrow" w:cs="Arial"/>
          <w:sz w:val="16"/>
          <w:szCs w:val="16"/>
        </w:rPr>
      </w:pPr>
      <w:r w:rsidRPr="003406F4">
        <w:rPr>
          <w:rFonts w:ascii="Arial Narrow" w:eastAsia="Arial" w:hAnsi="Arial Narrow" w:cs="Arial"/>
          <w:sz w:val="16"/>
          <w:szCs w:val="16"/>
        </w:rPr>
        <w:t>Las personas naturales o jurídicas que adquieren utilizan o disfrutan como destinatarios finales productos o servicios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w:t>
      </w:r>
    </w:p>
    <w:p w14:paraId="553EBD80" w14:textId="77777777" w:rsidR="00D43841" w:rsidRPr="003406F4" w:rsidRDefault="00D43841" w:rsidP="00D43841">
      <w:pPr>
        <w:widowControl w:val="0"/>
        <w:numPr>
          <w:ilvl w:val="1"/>
          <w:numId w:val="15"/>
        </w:numPr>
        <w:spacing w:after="0" w:line="240" w:lineRule="auto"/>
        <w:ind w:left="1134" w:hanging="283"/>
        <w:contextualSpacing/>
        <w:jc w:val="both"/>
        <w:rPr>
          <w:rFonts w:ascii="Arial Narrow" w:eastAsia="Arial" w:hAnsi="Arial Narrow" w:cs="Arial"/>
          <w:sz w:val="16"/>
          <w:szCs w:val="16"/>
        </w:rPr>
      </w:pPr>
      <w:r w:rsidRPr="003406F4">
        <w:rPr>
          <w:rFonts w:ascii="Arial Narrow" w:eastAsia="Arial" w:hAnsi="Arial Narrow" w:cs="Arial"/>
          <w:sz w:val="16"/>
          <w:szCs w:val="16"/>
        </w:rPr>
        <w:t>Los microempresarios que evidencien una situación de asimetría informativa con el proveedor respecto de aquellos productos o servicios que no formen parte del giro propio del negocio.</w:t>
      </w:r>
    </w:p>
    <w:p w14:paraId="62F8AD4B" w14:textId="77777777" w:rsidR="00D43841" w:rsidRPr="003406F4" w:rsidRDefault="00D43841" w:rsidP="00D43841">
      <w:pPr>
        <w:widowControl w:val="0"/>
        <w:numPr>
          <w:ilvl w:val="1"/>
          <w:numId w:val="15"/>
        </w:numPr>
        <w:spacing w:after="0" w:line="240" w:lineRule="auto"/>
        <w:ind w:left="1134" w:hanging="283"/>
        <w:contextualSpacing/>
        <w:jc w:val="both"/>
        <w:rPr>
          <w:rFonts w:ascii="Arial Narrow" w:eastAsia="Arial" w:hAnsi="Arial Narrow" w:cs="Arial"/>
          <w:sz w:val="16"/>
          <w:szCs w:val="16"/>
        </w:rPr>
      </w:pPr>
      <w:r w:rsidRPr="003406F4">
        <w:rPr>
          <w:rFonts w:ascii="Arial Narrow" w:eastAsia="Arial" w:hAnsi="Arial Narrow" w:cs="Arial"/>
          <w:sz w:val="16"/>
          <w:szCs w:val="16"/>
        </w:rPr>
        <w:t xml:space="preserve">En caso de duda sobre el destino final de determinado producto o servicio, se califica como consumidor a quien lo adquiere, usa o disfruta. </w:t>
      </w:r>
    </w:p>
    <w:p w14:paraId="791CEF42" w14:textId="77777777" w:rsidR="00D43841" w:rsidRPr="003406F4" w:rsidRDefault="00D43841" w:rsidP="00D43841">
      <w:pPr>
        <w:widowControl w:val="0"/>
        <w:ind w:left="565" w:firstLine="285"/>
        <w:jc w:val="both"/>
        <w:rPr>
          <w:rFonts w:ascii="Arial Narrow" w:hAnsi="Arial Narrow" w:cs="Arial"/>
          <w:sz w:val="16"/>
          <w:szCs w:val="16"/>
        </w:rPr>
      </w:pPr>
      <w:r w:rsidRPr="003406F4">
        <w:rPr>
          <w:rFonts w:ascii="Arial Narrow" w:eastAsia="Arial" w:hAnsi="Arial Narrow" w:cs="Arial"/>
          <w:sz w:val="16"/>
          <w:szCs w:val="16"/>
        </w:rPr>
        <w:t>(…)</w:t>
      </w:r>
    </w:p>
  </w:footnote>
  <w:footnote w:id="7">
    <w:p w14:paraId="6613AF16" w14:textId="77777777" w:rsidR="00D43841" w:rsidRPr="003406F4" w:rsidRDefault="00D43841" w:rsidP="00020001">
      <w:pPr>
        <w:widowControl w:val="0"/>
        <w:spacing w:after="0"/>
        <w:ind w:left="567" w:hanging="567"/>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TEXTO ÚNICO ORDENADO DE LA LEY DE IMPULSO AL DESARROLLO PRODUCTIVO Y AL CRECIMIENTO EMPRESARIAL, aprobado por DECRETO SUPREMO 013-2013-PRODUCE y publicado el 28 de diciembre de 2013</w:t>
      </w:r>
    </w:p>
    <w:p w14:paraId="1C30BF6D" w14:textId="77777777" w:rsidR="00D43841" w:rsidRPr="003406F4" w:rsidRDefault="00D43841" w:rsidP="00020001">
      <w:pPr>
        <w:widowControl w:val="0"/>
        <w:spacing w:after="0"/>
        <w:ind w:left="567"/>
        <w:jc w:val="both"/>
        <w:rPr>
          <w:rFonts w:ascii="Arial Narrow" w:hAnsi="Arial Narrow" w:cs="Arial"/>
          <w:sz w:val="16"/>
          <w:szCs w:val="16"/>
        </w:rPr>
      </w:pPr>
      <w:r w:rsidRPr="003406F4">
        <w:rPr>
          <w:rFonts w:ascii="Arial Narrow" w:eastAsia="Arial" w:hAnsi="Arial Narrow" w:cs="Arial"/>
          <w:b/>
          <w:sz w:val="16"/>
          <w:szCs w:val="16"/>
        </w:rPr>
        <w:t>Artículo 5.- Características de las micro, pequeñas y medianas empresas</w:t>
      </w:r>
    </w:p>
    <w:p w14:paraId="152C89AC" w14:textId="77777777" w:rsidR="00D43841" w:rsidRPr="003406F4" w:rsidRDefault="00D43841" w:rsidP="00020001">
      <w:pPr>
        <w:widowControl w:val="0"/>
        <w:spacing w:after="0"/>
        <w:ind w:left="567"/>
        <w:jc w:val="both"/>
        <w:rPr>
          <w:rFonts w:ascii="Arial Narrow" w:hAnsi="Arial Narrow" w:cs="Arial"/>
          <w:sz w:val="16"/>
          <w:szCs w:val="16"/>
        </w:rPr>
      </w:pPr>
      <w:r w:rsidRPr="003406F4">
        <w:rPr>
          <w:rFonts w:ascii="Arial Narrow" w:eastAsia="Arial" w:hAnsi="Arial Narrow" w:cs="Arial"/>
          <w:sz w:val="16"/>
          <w:szCs w:val="16"/>
        </w:rPr>
        <w:t>Las micro, pequeñas y medianas empresas deben ubicarse en alguna de las siguientes categorías empresariales, establecidas en función de sus niveles de ventas anuales:</w:t>
      </w:r>
    </w:p>
    <w:p w14:paraId="68AA537D" w14:textId="77777777" w:rsidR="00D43841" w:rsidRPr="003406F4" w:rsidRDefault="00D43841" w:rsidP="00020001">
      <w:pPr>
        <w:widowControl w:val="0"/>
        <w:spacing w:after="0"/>
        <w:ind w:left="567"/>
        <w:jc w:val="both"/>
        <w:rPr>
          <w:rFonts w:ascii="Arial Narrow" w:hAnsi="Arial Narrow" w:cs="Arial"/>
          <w:sz w:val="16"/>
          <w:szCs w:val="16"/>
        </w:rPr>
      </w:pPr>
      <w:r w:rsidRPr="003406F4">
        <w:rPr>
          <w:rFonts w:ascii="Arial Narrow" w:eastAsia="Arial" w:hAnsi="Arial Narrow" w:cs="Arial"/>
          <w:b/>
          <w:sz w:val="16"/>
          <w:szCs w:val="16"/>
        </w:rPr>
        <w:t xml:space="preserve">Microempresa: </w:t>
      </w:r>
      <w:r w:rsidRPr="003406F4">
        <w:rPr>
          <w:rFonts w:ascii="Arial Narrow" w:eastAsia="Arial" w:hAnsi="Arial Narrow" w:cs="Arial"/>
          <w:sz w:val="16"/>
          <w:szCs w:val="16"/>
        </w:rPr>
        <w:t>ventas anuales hasta el monto máximo de 150 Unidades Impositivas Tributarias (UIT).</w:t>
      </w:r>
    </w:p>
    <w:p w14:paraId="02E2F011" w14:textId="1AC7445F" w:rsidR="00D43841" w:rsidRDefault="00D43841" w:rsidP="00020001">
      <w:pPr>
        <w:widowControl w:val="0"/>
        <w:spacing w:after="0"/>
        <w:ind w:left="567"/>
        <w:jc w:val="both"/>
        <w:rPr>
          <w:rFonts w:ascii="Arial Narrow" w:eastAsia="Arial" w:hAnsi="Arial Narrow" w:cs="Arial"/>
          <w:sz w:val="16"/>
          <w:szCs w:val="16"/>
        </w:rPr>
      </w:pPr>
      <w:r w:rsidRPr="003406F4">
        <w:rPr>
          <w:rFonts w:ascii="Arial Narrow" w:eastAsia="Arial" w:hAnsi="Arial Narrow" w:cs="Arial"/>
          <w:sz w:val="16"/>
          <w:szCs w:val="16"/>
        </w:rPr>
        <w:t>(…)</w:t>
      </w:r>
    </w:p>
    <w:p w14:paraId="526B6906" w14:textId="77777777" w:rsidR="00020001" w:rsidRPr="003406F4" w:rsidRDefault="00020001" w:rsidP="00020001">
      <w:pPr>
        <w:widowControl w:val="0"/>
        <w:spacing w:after="0"/>
        <w:jc w:val="both"/>
        <w:rPr>
          <w:rFonts w:ascii="Arial Narrow" w:hAnsi="Arial Narrow" w:cs="Arial"/>
          <w:sz w:val="16"/>
          <w:szCs w:val="16"/>
        </w:rPr>
      </w:pPr>
    </w:p>
  </w:footnote>
  <w:footnote w:id="8">
    <w:p w14:paraId="148D32A5" w14:textId="6996A5A2" w:rsidR="00D43841" w:rsidRPr="003406F4" w:rsidRDefault="00D43841" w:rsidP="00020001">
      <w:pPr>
        <w:widowControl w:val="0"/>
        <w:ind w:left="567" w:hanging="567"/>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t>La Comisión entiende por “giro propio del negocio” aquellas actividades esenciales del proceso productivo, es decir, aquellas actividades imprescindibles sin las cuales el negocio no puede desarrollarse. De esta manera, las actividades imprescindibles sin las cuales el negocio no puede desarrollarse. De esta manera, las actividades que no forman parte del proceso productivo y respecto de las cuales cabe, en principio, la tutela administrativa de la Comisión, son aquellas de apoyo al proceso productivo.</w:t>
      </w:r>
    </w:p>
  </w:footnote>
  <w:footnote w:id="9">
    <w:p w14:paraId="07DC9A1E" w14:textId="77777777" w:rsidR="00D43841" w:rsidRPr="003406F4" w:rsidRDefault="00D43841" w:rsidP="00020001">
      <w:pPr>
        <w:widowControl w:val="0"/>
        <w:spacing w:after="0"/>
        <w:ind w:left="567" w:hanging="567"/>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LEY 29571, CÓDIGO DE PROTECCIÓN Y DEFENSA DEL CONSUMIDOR, publicada el 2 de setiembre de 2010</w:t>
      </w:r>
    </w:p>
    <w:p w14:paraId="351130E3" w14:textId="77777777" w:rsidR="00D43841" w:rsidRPr="003406F4" w:rsidRDefault="00D43841" w:rsidP="00020001">
      <w:pPr>
        <w:widowControl w:val="0"/>
        <w:spacing w:after="0"/>
        <w:ind w:left="567" w:firstLine="6"/>
        <w:jc w:val="both"/>
        <w:rPr>
          <w:rFonts w:ascii="Arial Narrow" w:hAnsi="Arial Narrow" w:cs="Arial"/>
          <w:sz w:val="16"/>
          <w:szCs w:val="16"/>
        </w:rPr>
      </w:pPr>
      <w:r w:rsidRPr="003406F4">
        <w:rPr>
          <w:rFonts w:ascii="Arial Narrow" w:eastAsia="Arial" w:hAnsi="Arial Narrow" w:cs="Arial"/>
          <w:b/>
          <w:sz w:val="16"/>
          <w:szCs w:val="16"/>
        </w:rPr>
        <w:t>TÍTULO PRELIMINAR</w:t>
      </w:r>
    </w:p>
    <w:p w14:paraId="6F8D52F2" w14:textId="77777777" w:rsidR="00D43841" w:rsidRPr="003406F4" w:rsidRDefault="00D43841" w:rsidP="00020001">
      <w:pPr>
        <w:widowControl w:val="0"/>
        <w:spacing w:after="0"/>
        <w:ind w:left="573"/>
        <w:jc w:val="both"/>
        <w:rPr>
          <w:rFonts w:ascii="Arial Narrow" w:hAnsi="Arial Narrow" w:cs="Arial"/>
          <w:sz w:val="16"/>
          <w:szCs w:val="16"/>
        </w:rPr>
      </w:pPr>
      <w:r w:rsidRPr="003406F4">
        <w:rPr>
          <w:rFonts w:ascii="Arial Narrow" w:eastAsia="Arial" w:hAnsi="Arial Narrow" w:cs="Arial"/>
          <w:b/>
          <w:sz w:val="16"/>
          <w:szCs w:val="16"/>
        </w:rPr>
        <w:t>Artículo IV.- Definiciones</w:t>
      </w:r>
    </w:p>
    <w:p w14:paraId="1BB40FFE" w14:textId="77777777" w:rsidR="00D43841" w:rsidRPr="003406F4" w:rsidRDefault="00D43841" w:rsidP="00020001">
      <w:pPr>
        <w:widowControl w:val="0"/>
        <w:spacing w:after="0"/>
        <w:ind w:left="567"/>
        <w:jc w:val="both"/>
        <w:rPr>
          <w:rFonts w:ascii="Arial Narrow" w:hAnsi="Arial Narrow" w:cs="Arial"/>
          <w:sz w:val="16"/>
          <w:szCs w:val="16"/>
        </w:rPr>
      </w:pPr>
      <w:r w:rsidRPr="003406F4">
        <w:rPr>
          <w:rFonts w:ascii="Arial Narrow" w:eastAsia="Arial" w:hAnsi="Arial Narrow" w:cs="Arial"/>
          <w:sz w:val="16"/>
          <w:szCs w:val="16"/>
        </w:rPr>
        <w:t xml:space="preserve">Para los efectos del presente Código, se entiende por: </w:t>
      </w:r>
    </w:p>
    <w:p w14:paraId="65D64356" w14:textId="77777777" w:rsidR="00D43841" w:rsidRPr="003406F4" w:rsidRDefault="00D43841" w:rsidP="00020001">
      <w:pPr>
        <w:widowControl w:val="0"/>
        <w:spacing w:after="0"/>
        <w:ind w:left="567"/>
        <w:jc w:val="both"/>
        <w:rPr>
          <w:rFonts w:ascii="Arial Narrow" w:hAnsi="Arial Narrow" w:cs="Arial"/>
          <w:sz w:val="16"/>
          <w:szCs w:val="16"/>
        </w:rPr>
      </w:pPr>
      <w:r w:rsidRPr="003406F4">
        <w:rPr>
          <w:rFonts w:ascii="Arial Narrow" w:eastAsia="Arial" w:hAnsi="Arial Narrow" w:cs="Arial"/>
          <w:sz w:val="16"/>
          <w:szCs w:val="16"/>
        </w:rPr>
        <w:t>(…)</w:t>
      </w:r>
    </w:p>
    <w:p w14:paraId="67E21FB1" w14:textId="77777777" w:rsidR="00D43841" w:rsidRPr="003406F4" w:rsidRDefault="00D43841" w:rsidP="00020001">
      <w:pPr>
        <w:widowControl w:val="0"/>
        <w:spacing w:after="0"/>
        <w:ind w:left="567"/>
        <w:jc w:val="both"/>
        <w:rPr>
          <w:rFonts w:ascii="Arial Narrow" w:eastAsia="Arial" w:hAnsi="Arial Narrow" w:cs="Arial"/>
          <w:sz w:val="16"/>
          <w:szCs w:val="16"/>
        </w:rPr>
      </w:pPr>
      <w:r w:rsidRPr="003406F4">
        <w:rPr>
          <w:rFonts w:ascii="Arial Narrow" w:eastAsia="Arial" w:hAnsi="Arial Narrow" w:cs="Arial"/>
          <w:b/>
          <w:sz w:val="16"/>
          <w:szCs w:val="16"/>
        </w:rPr>
        <w:t xml:space="preserve">7. Asimetría informativa.- </w:t>
      </w:r>
      <w:r w:rsidRPr="003406F4">
        <w:rPr>
          <w:rFonts w:ascii="Arial Narrow" w:eastAsia="Arial" w:hAnsi="Arial Narrow" w:cs="Arial"/>
          <w:sz w:val="16"/>
          <w:szCs w:val="16"/>
        </w:rPr>
        <w:t>Característica de la transacción comercial por la cual uno de los agentes, el proveedor, suele tener mayor y mejor información sobre los productos y servicios que ofrece en el mercado a los consumidores.</w:t>
      </w:r>
    </w:p>
  </w:footnote>
  <w:footnote w:id="10">
    <w:p w14:paraId="68E6C741" w14:textId="77777777" w:rsidR="00D43841" w:rsidRPr="003406F4" w:rsidRDefault="00D43841" w:rsidP="00D43841">
      <w:pPr>
        <w:widowControl w:val="0"/>
        <w:ind w:left="565"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TEXTO ÚNICO ORDENADO DE LA LEY DE IMPULSO AL DESARROLLO PRODUCTIVO Y AL CRECIMIENTO EMPRESARIAL, aprobado por DECRETO SUPREMO 013-2013-PRODUCE y publicado el 28 de diciembre de 2013</w:t>
      </w:r>
    </w:p>
    <w:p w14:paraId="7876EF69" w14:textId="77777777" w:rsidR="00D43841" w:rsidRPr="003406F4" w:rsidRDefault="00D43841" w:rsidP="00D43841">
      <w:pPr>
        <w:widowControl w:val="0"/>
        <w:ind w:left="565"/>
        <w:jc w:val="both"/>
        <w:rPr>
          <w:rFonts w:ascii="Arial Narrow" w:hAnsi="Arial Narrow" w:cs="Arial"/>
          <w:sz w:val="16"/>
          <w:szCs w:val="16"/>
        </w:rPr>
      </w:pPr>
      <w:r w:rsidRPr="003406F4">
        <w:rPr>
          <w:rFonts w:ascii="Arial Narrow" w:eastAsia="Arial" w:hAnsi="Arial Narrow" w:cs="Arial"/>
          <w:b/>
          <w:sz w:val="16"/>
          <w:szCs w:val="16"/>
        </w:rPr>
        <w:t>Artículo 4.- Definición de la Micro y Pequeña Empresa</w:t>
      </w:r>
    </w:p>
    <w:p w14:paraId="05CB9771" w14:textId="77777777" w:rsidR="00D43841" w:rsidRPr="003406F4" w:rsidRDefault="00D43841" w:rsidP="00D43841">
      <w:pPr>
        <w:widowControl w:val="0"/>
        <w:ind w:left="565"/>
        <w:jc w:val="both"/>
        <w:rPr>
          <w:rFonts w:ascii="Arial Narrow" w:hAnsi="Arial Narrow" w:cs="Arial"/>
          <w:sz w:val="16"/>
          <w:szCs w:val="16"/>
        </w:rPr>
      </w:pPr>
      <w:r w:rsidRPr="003406F4">
        <w:rPr>
          <w:rFonts w:ascii="Arial Narrow" w:eastAsia="Arial" w:hAnsi="Arial Narrow" w:cs="Arial"/>
          <w:sz w:val="16"/>
          <w:szCs w:val="16"/>
        </w:rPr>
        <w:t>La Micro y Pequeña Empresa es la unidad económica constituida por una persona natural o jurídica, bajo cualquier forma de organización o gestión empresarial contemplada en la legislación vigente, que tiene como objeto desarrollar actividades de extracción, transformación, producción, comercialización de bienes o prestación de servicios.</w:t>
      </w:r>
    </w:p>
    <w:p w14:paraId="619B5AD0" w14:textId="42204A3B" w:rsidR="00D43841" w:rsidRPr="000B5A83" w:rsidRDefault="00D43841" w:rsidP="000B5A83">
      <w:pPr>
        <w:widowControl w:val="0"/>
        <w:spacing w:after="0"/>
        <w:ind w:left="565"/>
        <w:jc w:val="both"/>
        <w:rPr>
          <w:rFonts w:ascii="Arial Narrow" w:hAnsi="Arial Narrow" w:cs="Arial"/>
          <w:sz w:val="16"/>
          <w:szCs w:val="16"/>
        </w:rPr>
      </w:pPr>
      <w:r w:rsidRPr="003406F4">
        <w:rPr>
          <w:rFonts w:ascii="Arial Narrow" w:eastAsia="Arial" w:hAnsi="Arial Narrow" w:cs="Arial"/>
          <w:sz w:val="16"/>
          <w:szCs w:val="16"/>
        </w:rPr>
        <w:t>(...)</w:t>
      </w:r>
    </w:p>
    <w:p w14:paraId="1FF7D048" w14:textId="77777777" w:rsidR="00D43841" w:rsidRPr="003406F4" w:rsidRDefault="00D43841" w:rsidP="000B5A83">
      <w:pPr>
        <w:widowControl w:val="0"/>
        <w:spacing w:after="0"/>
        <w:ind w:left="565"/>
        <w:jc w:val="both"/>
        <w:rPr>
          <w:rFonts w:ascii="Arial Narrow" w:hAnsi="Arial Narrow" w:cs="Arial"/>
          <w:sz w:val="16"/>
          <w:szCs w:val="16"/>
        </w:rPr>
      </w:pPr>
      <w:r w:rsidRPr="003406F4">
        <w:rPr>
          <w:rFonts w:ascii="Arial Narrow" w:eastAsia="Arial" w:hAnsi="Arial Narrow" w:cs="Arial"/>
          <w:b/>
          <w:sz w:val="16"/>
          <w:szCs w:val="16"/>
        </w:rPr>
        <w:t>Artículo 5.- Características de las micro, pequeñas y medianas empresas</w:t>
      </w:r>
    </w:p>
    <w:p w14:paraId="00FE1128" w14:textId="77777777" w:rsidR="00D43841" w:rsidRPr="003406F4" w:rsidRDefault="00D43841" w:rsidP="000B5A83">
      <w:pPr>
        <w:widowControl w:val="0"/>
        <w:spacing w:after="0"/>
        <w:ind w:left="565"/>
        <w:jc w:val="both"/>
        <w:rPr>
          <w:rFonts w:ascii="Arial Narrow" w:hAnsi="Arial Narrow" w:cs="Arial"/>
          <w:sz w:val="16"/>
          <w:szCs w:val="16"/>
        </w:rPr>
      </w:pPr>
      <w:r w:rsidRPr="003406F4">
        <w:rPr>
          <w:rFonts w:ascii="Arial Narrow" w:eastAsia="Arial" w:hAnsi="Arial Narrow" w:cs="Arial"/>
          <w:sz w:val="16"/>
          <w:szCs w:val="16"/>
        </w:rPr>
        <w:t>Las micro, pequeñas y medianas empresas deben ubicarse en alguna de las siguientes categorías empresariales, establecidas en función de sus niveles de ventas anuales:</w:t>
      </w:r>
    </w:p>
    <w:p w14:paraId="2DE4EB72" w14:textId="77777777" w:rsidR="00D43841" w:rsidRPr="003406F4" w:rsidRDefault="00D43841" w:rsidP="000B5A83">
      <w:pPr>
        <w:widowControl w:val="0"/>
        <w:spacing w:after="0"/>
        <w:ind w:left="565"/>
        <w:jc w:val="both"/>
        <w:rPr>
          <w:rFonts w:ascii="Arial Narrow" w:hAnsi="Arial Narrow" w:cs="Arial"/>
          <w:sz w:val="16"/>
          <w:szCs w:val="16"/>
        </w:rPr>
      </w:pPr>
      <w:r w:rsidRPr="003406F4">
        <w:rPr>
          <w:rFonts w:ascii="Arial Narrow" w:eastAsia="Arial" w:hAnsi="Arial Narrow" w:cs="Arial"/>
          <w:sz w:val="16"/>
          <w:szCs w:val="16"/>
        </w:rPr>
        <w:t>- Microempresa: ventas anuales hasta el monto máximo de 150 Unidades Impositivas Tributarias (UIT).</w:t>
      </w:r>
    </w:p>
    <w:p w14:paraId="42294BEF" w14:textId="77777777" w:rsidR="00D43841" w:rsidRPr="003406F4" w:rsidRDefault="00D43841" w:rsidP="000B5A83">
      <w:pPr>
        <w:widowControl w:val="0"/>
        <w:spacing w:after="0"/>
        <w:ind w:left="565"/>
        <w:jc w:val="both"/>
        <w:rPr>
          <w:rFonts w:ascii="Arial Narrow" w:eastAsia="Arial" w:hAnsi="Arial Narrow" w:cs="Arial"/>
          <w:sz w:val="16"/>
          <w:szCs w:val="16"/>
        </w:rPr>
      </w:pPr>
      <w:r w:rsidRPr="003406F4">
        <w:rPr>
          <w:rFonts w:ascii="Arial Narrow" w:eastAsia="Arial" w:hAnsi="Arial Narrow" w:cs="Arial"/>
          <w:sz w:val="16"/>
          <w:szCs w:val="16"/>
        </w:rPr>
        <w:t>(...)</w:t>
      </w:r>
    </w:p>
    <w:p w14:paraId="4552D4CC" w14:textId="77777777" w:rsidR="00D43841" w:rsidRPr="003406F4" w:rsidRDefault="00D43841" w:rsidP="00D43841">
      <w:pPr>
        <w:widowControl w:val="0"/>
        <w:ind w:left="565"/>
        <w:jc w:val="both"/>
        <w:rPr>
          <w:rFonts w:ascii="Arial Narrow" w:eastAsia="Arial" w:hAnsi="Arial Narrow" w:cs="Arial"/>
          <w:sz w:val="16"/>
          <w:szCs w:val="16"/>
        </w:rPr>
      </w:pPr>
    </w:p>
  </w:footnote>
  <w:footnote w:id="11">
    <w:p w14:paraId="15BA647D" w14:textId="77777777" w:rsidR="00D43841" w:rsidRPr="003406F4" w:rsidRDefault="00D43841" w:rsidP="000B5A83">
      <w:pPr>
        <w:widowControl w:val="0"/>
        <w:spacing w:after="0"/>
        <w:ind w:left="555" w:hanging="570"/>
        <w:jc w:val="both"/>
        <w:rPr>
          <w:rFonts w:ascii="Arial Narrow" w:eastAsia="Arial"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bCs/>
          <w:sz w:val="16"/>
          <w:szCs w:val="16"/>
        </w:rPr>
        <w:t>DIRECTIVA 001-2021/DIR-COD-INDECOPI, DIRECTIVA ÚNICA QUE REGULA LOS PROCEDIMIENTOS DE PROTECCIÓN AL CONSUMIDOR PREVISTOS EN EL CÓDIGO DE PROTECCIÓN AL CONSUMIDOR, aprobada por Resolución 00044-2021/COD-INDECOPI y publicada el 30 de abril de 2021.</w:t>
      </w:r>
    </w:p>
    <w:p w14:paraId="2AADC2BD" w14:textId="77777777" w:rsidR="00D43841" w:rsidRPr="003406F4" w:rsidRDefault="00D43841" w:rsidP="000B5A83">
      <w:pPr>
        <w:widowControl w:val="0"/>
        <w:spacing w:after="0"/>
        <w:ind w:left="555" w:hanging="570"/>
        <w:jc w:val="both"/>
        <w:rPr>
          <w:rFonts w:ascii="Arial Narrow" w:eastAsia="Arial" w:hAnsi="Arial Narrow" w:cs="Arial"/>
          <w:b/>
          <w:bCs/>
          <w:sz w:val="16"/>
          <w:szCs w:val="16"/>
        </w:rPr>
      </w:pPr>
      <w:r w:rsidRPr="003406F4">
        <w:rPr>
          <w:rFonts w:ascii="Arial Narrow" w:eastAsia="Arial" w:hAnsi="Arial Narrow" w:cs="Arial"/>
          <w:sz w:val="16"/>
          <w:szCs w:val="16"/>
        </w:rPr>
        <w:tab/>
      </w:r>
      <w:r w:rsidRPr="003406F4">
        <w:rPr>
          <w:rFonts w:ascii="Arial Narrow" w:eastAsia="Arial" w:hAnsi="Arial Narrow" w:cs="Arial"/>
          <w:b/>
          <w:bCs/>
          <w:sz w:val="16"/>
          <w:szCs w:val="16"/>
        </w:rPr>
        <w:t>Artículo 11.- Requisitos de la denuncia</w:t>
      </w:r>
    </w:p>
    <w:p w14:paraId="67149065" w14:textId="77777777" w:rsidR="00D43841" w:rsidRPr="003406F4" w:rsidRDefault="00D43841" w:rsidP="000B5A83">
      <w:pPr>
        <w:widowControl w:val="0"/>
        <w:spacing w:after="0"/>
        <w:ind w:left="555" w:hanging="570"/>
        <w:jc w:val="both"/>
        <w:rPr>
          <w:rFonts w:ascii="Arial Narrow" w:eastAsia="Arial" w:hAnsi="Arial Narrow" w:cs="Arial"/>
          <w:sz w:val="16"/>
          <w:szCs w:val="16"/>
        </w:rPr>
      </w:pPr>
      <w:r w:rsidRPr="003406F4">
        <w:rPr>
          <w:rFonts w:ascii="Arial Narrow" w:eastAsia="Arial" w:hAnsi="Arial Narrow" w:cs="Arial"/>
          <w:sz w:val="16"/>
          <w:szCs w:val="16"/>
        </w:rPr>
        <w:tab/>
        <w:t>(…)</w:t>
      </w:r>
    </w:p>
    <w:p w14:paraId="2A53C1A1" w14:textId="4A194CCD" w:rsidR="00D43841" w:rsidRDefault="00D43841" w:rsidP="000B5A83">
      <w:pPr>
        <w:widowControl w:val="0"/>
        <w:spacing w:after="0"/>
        <w:ind w:left="555" w:hanging="570"/>
        <w:jc w:val="both"/>
        <w:rPr>
          <w:rFonts w:ascii="Arial Narrow" w:eastAsia="Arial" w:hAnsi="Arial Narrow" w:cs="Arial"/>
          <w:sz w:val="16"/>
          <w:szCs w:val="16"/>
        </w:rPr>
      </w:pPr>
      <w:r w:rsidRPr="003406F4">
        <w:rPr>
          <w:rFonts w:ascii="Arial Narrow" w:eastAsia="Arial" w:hAnsi="Arial Narrow" w:cs="Arial"/>
          <w:sz w:val="16"/>
          <w:szCs w:val="16"/>
        </w:rPr>
        <w:tab/>
        <w:t>El denunciante deberá acreditar que ostenta, a la fecha de la presentación de la denuncia, la condición de microempresario.</w:t>
      </w:r>
    </w:p>
    <w:p w14:paraId="034085D4" w14:textId="77777777" w:rsidR="000B5A83" w:rsidRPr="000B5A83" w:rsidRDefault="000B5A83" w:rsidP="000B5A83">
      <w:pPr>
        <w:widowControl w:val="0"/>
        <w:spacing w:after="0"/>
        <w:ind w:left="555" w:hanging="570"/>
        <w:jc w:val="both"/>
        <w:rPr>
          <w:rFonts w:ascii="Arial Narrow" w:eastAsia="Arial" w:hAnsi="Arial Narrow" w:cs="Arial"/>
          <w:sz w:val="16"/>
          <w:szCs w:val="16"/>
        </w:rPr>
      </w:pPr>
    </w:p>
  </w:footnote>
  <w:footnote w:id="12">
    <w:p w14:paraId="03D58F59" w14:textId="73AA82A9" w:rsidR="00D43841" w:rsidRPr="003406F4" w:rsidRDefault="00D43841" w:rsidP="000B5A83">
      <w:pPr>
        <w:widowControl w:val="0"/>
        <w:ind w:left="565" w:hanging="56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hAnsi="Arial Narrow" w:cs="Arial"/>
          <w:sz w:val="16"/>
          <w:szCs w:val="16"/>
        </w:rPr>
        <w:tab/>
        <w:t>Por tanto, los efectos constitutivos de dicho ejercicio gravable continuarán durante el siguiente año hasta la fecha en que se determine nuevamente sus ingresos. Por ejemplo, si al finalizar el ejercicio gravable el contribuyente era microempresario, entonces, dicha calificación continuará hasta la culminación del siguiente periodo, fecha en la cual se volverá a verificar su condición en función de los ingresos generados durante ese periodo.</w:t>
      </w:r>
    </w:p>
  </w:footnote>
  <w:footnote w:id="13">
    <w:p w14:paraId="32E9001B" w14:textId="77777777" w:rsidR="00D43841" w:rsidRPr="003406F4" w:rsidRDefault="00D43841" w:rsidP="000B5A83">
      <w:pPr>
        <w:widowControl w:val="0"/>
        <w:spacing w:after="0"/>
        <w:ind w:left="555" w:hanging="570"/>
        <w:jc w:val="both"/>
        <w:rPr>
          <w:rFonts w:ascii="Arial Narrow" w:eastAsia="Arial"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bCs/>
          <w:sz w:val="16"/>
          <w:szCs w:val="16"/>
        </w:rPr>
        <w:t>DIRECTIVA 001-2021/DIR-COD-INDECOPI, DIRECTIVA ÚNICA QUE REGULA LOS PROCEDIMIENTOS DE PROTECCIÓN AL CONSUMIDOR PREVISTOS EN EL CÓDIGO DE PROTECCIÓN AL CONSUMIDOR, aprobada por Resolución 00044-2021/COD-INDECOPI y publicada el 30 de abril de 2021.</w:t>
      </w:r>
    </w:p>
    <w:p w14:paraId="2FB5DD2F" w14:textId="77777777" w:rsidR="00D43841" w:rsidRPr="003406F4" w:rsidRDefault="00D43841" w:rsidP="000B5A83">
      <w:pPr>
        <w:widowControl w:val="0"/>
        <w:spacing w:after="0"/>
        <w:ind w:left="555" w:hanging="570"/>
        <w:jc w:val="both"/>
        <w:rPr>
          <w:rFonts w:ascii="Arial Narrow" w:eastAsia="Arial" w:hAnsi="Arial Narrow" w:cs="Arial"/>
          <w:b/>
          <w:bCs/>
          <w:sz w:val="16"/>
          <w:szCs w:val="16"/>
        </w:rPr>
      </w:pPr>
      <w:r w:rsidRPr="003406F4">
        <w:rPr>
          <w:rFonts w:ascii="Arial Narrow" w:eastAsia="Arial" w:hAnsi="Arial Narrow" w:cs="Arial"/>
          <w:sz w:val="16"/>
          <w:szCs w:val="16"/>
        </w:rPr>
        <w:tab/>
      </w:r>
      <w:r w:rsidRPr="003406F4">
        <w:rPr>
          <w:rFonts w:ascii="Arial Narrow" w:eastAsia="Arial" w:hAnsi="Arial Narrow" w:cs="Arial"/>
          <w:b/>
          <w:bCs/>
          <w:sz w:val="16"/>
          <w:szCs w:val="16"/>
        </w:rPr>
        <w:t>Artículo 11.- Requisitos de la denuncia</w:t>
      </w:r>
    </w:p>
    <w:p w14:paraId="6EF31196" w14:textId="77777777" w:rsidR="00D43841" w:rsidRPr="003406F4" w:rsidRDefault="00D43841" w:rsidP="000B5A83">
      <w:pPr>
        <w:widowControl w:val="0"/>
        <w:spacing w:after="0"/>
        <w:ind w:left="555" w:hanging="570"/>
        <w:jc w:val="both"/>
        <w:rPr>
          <w:rFonts w:ascii="Arial Narrow" w:eastAsia="Arial" w:hAnsi="Arial Narrow" w:cs="Arial"/>
          <w:sz w:val="16"/>
          <w:szCs w:val="16"/>
        </w:rPr>
      </w:pPr>
      <w:r w:rsidRPr="003406F4">
        <w:rPr>
          <w:rFonts w:ascii="Arial Narrow" w:eastAsia="Arial" w:hAnsi="Arial Narrow" w:cs="Arial"/>
          <w:sz w:val="16"/>
          <w:szCs w:val="16"/>
        </w:rPr>
        <w:tab/>
        <w:t>(…)</w:t>
      </w:r>
    </w:p>
    <w:p w14:paraId="7DF6AC90" w14:textId="77777777" w:rsidR="00D43841" w:rsidRPr="003406F4" w:rsidRDefault="00D43841" w:rsidP="000B5A83">
      <w:pPr>
        <w:tabs>
          <w:tab w:val="left" w:pos="567"/>
        </w:tabs>
        <w:spacing w:after="0"/>
        <w:ind w:left="567"/>
        <w:jc w:val="both"/>
        <w:rPr>
          <w:rFonts w:ascii="Arial Narrow" w:hAnsi="Arial Narrow" w:cs="Arial"/>
          <w:sz w:val="16"/>
          <w:szCs w:val="16"/>
        </w:rPr>
      </w:pPr>
      <w:r w:rsidRPr="003406F4">
        <w:rPr>
          <w:rFonts w:ascii="Arial Narrow" w:hAnsi="Arial Narrow" w:cs="Arial"/>
          <w:sz w:val="16"/>
          <w:szCs w:val="16"/>
        </w:rPr>
        <w:t>11.4. En caso de que el denunciante ostente la condición de Microempresa, debe adjuntar a su denuncia:</w:t>
      </w:r>
    </w:p>
    <w:p w14:paraId="7B4700ED" w14:textId="77777777" w:rsidR="00D43841" w:rsidRPr="003406F4" w:rsidRDefault="00D43841" w:rsidP="000B5A83">
      <w:pPr>
        <w:tabs>
          <w:tab w:val="left" w:pos="567"/>
        </w:tabs>
        <w:spacing w:after="0"/>
        <w:ind w:left="567"/>
        <w:jc w:val="both"/>
        <w:rPr>
          <w:rFonts w:ascii="Arial Narrow" w:hAnsi="Arial Narrow" w:cs="Arial"/>
          <w:sz w:val="16"/>
          <w:szCs w:val="16"/>
        </w:rPr>
      </w:pPr>
      <w:r w:rsidRPr="003406F4">
        <w:rPr>
          <w:rFonts w:ascii="Arial Narrow" w:hAnsi="Arial Narrow" w:cs="Arial"/>
          <w:sz w:val="16"/>
          <w:szCs w:val="16"/>
        </w:rPr>
        <w:t>a) Copia simple de los documentos que acrediten su existencia y representación, o la identificación del expediente administrativo, trámite o reclamo ante el INDECOPI en el cual fueron presentados. Estos documentos pueden ser sustituidos por la declaración jurada del administrado sobre la existencia de la persona jurídica, la designación de su representante legal y la vigencia del poder, y la identificación de la partida y oficina registral donde conste su inscripción.</w:t>
      </w:r>
    </w:p>
    <w:p w14:paraId="6DFB8499" w14:textId="77777777" w:rsidR="00D43841" w:rsidRPr="003406F4" w:rsidRDefault="00D43841" w:rsidP="00D43841">
      <w:pPr>
        <w:tabs>
          <w:tab w:val="left" w:pos="567"/>
        </w:tabs>
        <w:ind w:left="567"/>
        <w:jc w:val="both"/>
        <w:rPr>
          <w:rFonts w:ascii="Arial Narrow" w:hAnsi="Arial Narrow" w:cs="Arial"/>
          <w:sz w:val="16"/>
          <w:szCs w:val="16"/>
        </w:rPr>
      </w:pPr>
      <w:r w:rsidRPr="003406F4">
        <w:rPr>
          <w:rFonts w:ascii="Arial Narrow" w:hAnsi="Arial Narrow" w:cs="Arial"/>
          <w:sz w:val="16"/>
          <w:szCs w:val="16"/>
        </w:rPr>
        <w:t>b) Copia simple de la documentación que acredite su condición de microempresa, de acuerdo con los requisitos exigidos por la legislación sobre la materia.</w:t>
      </w:r>
    </w:p>
    <w:p w14:paraId="651ACF33" w14:textId="77777777" w:rsidR="00D43841" w:rsidRPr="003406F4" w:rsidRDefault="00D43841" w:rsidP="00D43841">
      <w:pPr>
        <w:widowControl w:val="0"/>
        <w:ind w:left="555" w:hanging="570"/>
        <w:jc w:val="both"/>
        <w:rPr>
          <w:rFonts w:ascii="Arial Narrow" w:eastAsia="Arial" w:hAnsi="Arial Narrow" w:cs="Arial"/>
          <w:sz w:val="16"/>
          <w:szCs w:val="16"/>
        </w:rPr>
      </w:pPr>
      <w:r w:rsidRPr="003406F4">
        <w:rPr>
          <w:rFonts w:ascii="Arial Narrow" w:eastAsia="Arial" w:hAnsi="Arial Narrow" w:cs="Arial"/>
          <w:sz w:val="16"/>
          <w:szCs w:val="16"/>
        </w:rPr>
        <w:tab/>
        <w:t>El denunciante deberá acreditar que ostenta, a la fecha de la presentación de la denuncia, la condición de microempresario.</w:t>
      </w:r>
    </w:p>
  </w:footnote>
  <w:footnote w:id="14">
    <w:p w14:paraId="508BCDD7" w14:textId="77777777" w:rsidR="00D43841" w:rsidRPr="003406F4" w:rsidRDefault="00D43841" w:rsidP="00D43841">
      <w:pPr>
        <w:widowControl w:val="0"/>
        <w:ind w:left="555" w:hanging="570"/>
        <w:jc w:val="both"/>
        <w:rPr>
          <w:rFonts w:ascii="Arial Narrow" w:eastAsia="Arial"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bCs/>
          <w:sz w:val="16"/>
          <w:szCs w:val="16"/>
        </w:rPr>
        <w:t>DIRECTIVA 001-2021/DIR-COD-INDECOPI, DIRECTIVA ÚNICA QUE REGULA LOS PROCEDIMIENTOS DE PROTECCIÓN AL CONSUMIDOR PREVISTOS EN EL CÓDIGO DE PROTECCIÓN AL CONSUMIDOR, aprobada por Resolución 00044-2021/COD-INDECOPI y publicada el 30 de abril de 2021.</w:t>
      </w:r>
    </w:p>
    <w:p w14:paraId="1E6483AE" w14:textId="77777777" w:rsidR="00D43841" w:rsidRPr="003406F4" w:rsidRDefault="00D43841" w:rsidP="00D43841">
      <w:pPr>
        <w:widowControl w:val="0"/>
        <w:ind w:left="555" w:hanging="570"/>
        <w:jc w:val="both"/>
        <w:rPr>
          <w:rFonts w:ascii="Arial Narrow" w:eastAsia="Arial" w:hAnsi="Arial Narrow" w:cs="Arial"/>
          <w:b/>
          <w:bCs/>
          <w:sz w:val="16"/>
          <w:szCs w:val="16"/>
        </w:rPr>
      </w:pPr>
      <w:r w:rsidRPr="003406F4">
        <w:rPr>
          <w:rFonts w:ascii="Arial Narrow" w:eastAsia="Arial" w:hAnsi="Arial Narrow" w:cs="Arial"/>
          <w:sz w:val="16"/>
          <w:szCs w:val="16"/>
        </w:rPr>
        <w:tab/>
      </w:r>
      <w:r w:rsidRPr="003406F4">
        <w:rPr>
          <w:rFonts w:ascii="Arial Narrow" w:eastAsia="Arial" w:hAnsi="Arial Narrow" w:cs="Arial"/>
          <w:b/>
          <w:bCs/>
          <w:sz w:val="16"/>
          <w:szCs w:val="16"/>
        </w:rPr>
        <w:t>PRIMERA DISPOSICIÓN FINAL.- VIGENCIA</w:t>
      </w:r>
    </w:p>
    <w:p w14:paraId="111C6422" w14:textId="77777777" w:rsidR="00D43841" w:rsidRPr="003406F4" w:rsidRDefault="00D43841" w:rsidP="00D43841">
      <w:pPr>
        <w:widowControl w:val="0"/>
        <w:ind w:left="555"/>
        <w:jc w:val="both"/>
        <w:rPr>
          <w:rFonts w:ascii="Arial Narrow" w:eastAsia="Arial" w:hAnsi="Arial Narrow" w:cs="Arial"/>
          <w:sz w:val="16"/>
          <w:szCs w:val="16"/>
        </w:rPr>
      </w:pPr>
      <w:r w:rsidRPr="003406F4">
        <w:rPr>
          <w:rFonts w:ascii="Arial Narrow" w:eastAsia="Arial" w:hAnsi="Arial Narrow" w:cs="Arial"/>
          <w:sz w:val="16"/>
          <w:szCs w:val="16"/>
        </w:rPr>
        <w:t>La presente Directiva entra en vigencia al día siguiente de su publicación y es de aplicación inmediata a todos los procedimientos que se encuentren en trámite.</w:t>
      </w:r>
    </w:p>
    <w:p w14:paraId="093A2F7E" w14:textId="77777777" w:rsidR="00D43841" w:rsidRPr="003406F4" w:rsidRDefault="00D43841" w:rsidP="00D43841">
      <w:pPr>
        <w:widowControl w:val="0"/>
        <w:ind w:left="555" w:hanging="570"/>
        <w:jc w:val="both"/>
        <w:rPr>
          <w:rFonts w:ascii="Arial Narrow" w:hAnsi="Arial Narrow" w:cs="Arial"/>
          <w:sz w:val="16"/>
          <w:szCs w:val="16"/>
        </w:rPr>
      </w:pPr>
    </w:p>
  </w:footnote>
  <w:footnote w:id="15">
    <w:p w14:paraId="183C9EA9" w14:textId="77777777" w:rsidR="00D43841" w:rsidRPr="003406F4" w:rsidRDefault="00D43841" w:rsidP="002F0020">
      <w:pPr>
        <w:widowControl w:val="0"/>
        <w:spacing w:after="0"/>
        <w:ind w:left="555"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t>Reglamento del Texto Único Ordenado de la Ley de Promoción de la Competitividad, Formalización y Desarrollo de la Micro y Pequeña Empresa y del Acceso al Empleo Decente, aprobado por Decreto Supremo 008-2008-TR.</w:t>
      </w:r>
    </w:p>
    <w:p w14:paraId="689F8179" w14:textId="77777777" w:rsidR="00D43841" w:rsidRPr="003406F4" w:rsidRDefault="00D43841" w:rsidP="002F0020">
      <w:pPr>
        <w:widowControl w:val="0"/>
        <w:spacing w:after="0"/>
        <w:ind w:left="555" w:hanging="570"/>
        <w:jc w:val="both"/>
        <w:rPr>
          <w:rFonts w:ascii="Arial Narrow" w:hAnsi="Arial Narrow" w:cs="Arial"/>
          <w:sz w:val="16"/>
          <w:szCs w:val="16"/>
        </w:rPr>
      </w:pPr>
    </w:p>
  </w:footnote>
  <w:footnote w:id="16">
    <w:p w14:paraId="4A36F51E" w14:textId="77777777" w:rsidR="00D43841" w:rsidRPr="003406F4" w:rsidRDefault="00D43841" w:rsidP="002F0020">
      <w:pPr>
        <w:widowControl w:val="0"/>
        <w:spacing w:after="0"/>
        <w:ind w:left="555"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TEXTO ÚNICO ORDENADO DE LA LEY DE IMPULSO AL DESARROLLO PRODUCTIVO Y AL CRECIMIENTO EMPRESARIAL, aprobado por DECRETO SUPREMO 013-2013-PRODUCE y publicado el 28 de diciembre de 2013</w:t>
      </w:r>
    </w:p>
    <w:p w14:paraId="39666AE6" w14:textId="77777777" w:rsidR="00D43841" w:rsidRPr="003406F4" w:rsidRDefault="00D43841" w:rsidP="002F0020">
      <w:pPr>
        <w:widowControl w:val="0"/>
        <w:spacing w:after="0"/>
        <w:ind w:left="1275" w:hanging="701"/>
        <w:jc w:val="both"/>
        <w:rPr>
          <w:rFonts w:ascii="Arial Narrow" w:hAnsi="Arial Narrow" w:cs="Arial"/>
          <w:sz w:val="16"/>
          <w:szCs w:val="16"/>
        </w:rPr>
      </w:pPr>
      <w:r w:rsidRPr="003406F4">
        <w:rPr>
          <w:rFonts w:ascii="Arial Narrow" w:eastAsia="Arial" w:hAnsi="Arial Narrow" w:cs="Arial"/>
          <w:b/>
          <w:sz w:val="16"/>
          <w:szCs w:val="16"/>
        </w:rPr>
        <w:t>Artículo 5.- Características de las micro, pequeñas y medianas empresas</w:t>
      </w:r>
    </w:p>
    <w:p w14:paraId="291FBBB8" w14:textId="77777777" w:rsidR="00D43841" w:rsidRPr="003406F4" w:rsidRDefault="00D43841" w:rsidP="002F0020">
      <w:pPr>
        <w:widowControl w:val="0"/>
        <w:spacing w:after="0"/>
        <w:ind w:left="555" w:hanging="570"/>
        <w:jc w:val="both"/>
        <w:rPr>
          <w:rFonts w:ascii="Arial Narrow" w:hAnsi="Arial Narrow" w:cs="Arial"/>
          <w:sz w:val="16"/>
          <w:szCs w:val="16"/>
        </w:rPr>
      </w:pPr>
      <w:r w:rsidRPr="003406F4">
        <w:rPr>
          <w:rFonts w:ascii="Arial Narrow" w:eastAsia="Arial" w:hAnsi="Arial Narrow" w:cs="Arial"/>
          <w:sz w:val="16"/>
          <w:szCs w:val="16"/>
        </w:rPr>
        <w:tab/>
        <w:t>Las micro, pequeñas y medianas empresas deben ubicarse en alguna de las siguientes categorías empresariales, establecidas en función de sus niveles de ventas anuales:</w:t>
      </w:r>
    </w:p>
    <w:p w14:paraId="4171443B" w14:textId="77777777" w:rsidR="00D43841" w:rsidRPr="003406F4" w:rsidRDefault="00D43841" w:rsidP="002F0020">
      <w:pPr>
        <w:widowControl w:val="0"/>
        <w:numPr>
          <w:ilvl w:val="0"/>
          <w:numId w:val="19"/>
        </w:numPr>
        <w:spacing w:after="0" w:line="240" w:lineRule="auto"/>
        <w:ind w:left="855" w:hanging="277"/>
        <w:contextualSpacing/>
        <w:jc w:val="both"/>
        <w:rPr>
          <w:rFonts w:ascii="Arial Narrow" w:hAnsi="Arial Narrow" w:cs="Arial"/>
          <w:sz w:val="16"/>
          <w:szCs w:val="16"/>
        </w:rPr>
      </w:pPr>
      <w:r w:rsidRPr="003406F4">
        <w:rPr>
          <w:rFonts w:ascii="Arial Narrow" w:eastAsia="Arial" w:hAnsi="Arial Narrow" w:cs="Arial"/>
          <w:sz w:val="16"/>
          <w:szCs w:val="16"/>
        </w:rPr>
        <w:t>Microempresa: ventas anuales hasta el monto máximo de 150 Unidades Impositivas Tributarias (UIT).</w:t>
      </w:r>
    </w:p>
    <w:p w14:paraId="66FF447F" w14:textId="336D70A5" w:rsidR="00D43841" w:rsidRDefault="00D43841" w:rsidP="0077345B">
      <w:pPr>
        <w:widowControl w:val="0"/>
        <w:spacing w:after="0"/>
        <w:ind w:left="1275" w:hanging="720"/>
        <w:jc w:val="both"/>
        <w:rPr>
          <w:rFonts w:ascii="Arial Narrow" w:hAnsi="Arial Narrow" w:cs="Arial"/>
          <w:sz w:val="16"/>
          <w:szCs w:val="16"/>
        </w:rPr>
      </w:pPr>
      <w:r w:rsidRPr="003406F4">
        <w:rPr>
          <w:rFonts w:ascii="Arial Narrow" w:eastAsia="Arial" w:hAnsi="Arial Narrow" w:cs="Arial"/>
          <w:sz w:val="16"/>
          <w:szCs w:val="16"/>
        </w:rPr>
        <w:t xml:space="preserve">(...) </w:t>
      </w:r>
    </w:p>
    <w:p w14:paraId="484E80AE" w14:textId="77777777" w:rsidR="0077345B" w:rsidRPr="003406F4" w:rsidRDefault="0077345B" w:rsidP="0077345B">
      <w:pPr>
        <w:widowControl w:val="0"/>
        <w:spacing w:after="0"/>
        <w:ind w:left="1275" w:hanging="720"/>
        <w:jc w:val="both"/>
        <w:rPr>
          <w:rFonts w:ascii="Arial Narrow" w:hAnsi="Arial Narrow" w:cs="Arial"/>
          <w:sz w:val="16"/>
          <w:szCs w:val="16"/>
        </w:rPr>
      </w:pPr>
    </w:p>
  </w:footnote>
  <w:footnote w:id="17">
    <w:p w14:paraId="69F3AE8D" w14:textId="77777777" w:rsidR="00D43841" w:rsidRPr="003406F4" w:rsidRDefault="00D43841" w:rsidP="002F0020">
      <w:pPr>
        <w:widowControl w:val="0"/>
        <w:spacing w:after="0"/>
        <w:ind w:left="570"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REGLAMENTO DEL TEXTO ÚNICO ORDENADO DE LA LEY DE PROMOCIÓN DE LA COMPETITIVIDAD, FORMALIZACIÓN Y DESARROLLO DE LA MICRO Y PEQUEÑA EMPRESA Y DEL ACCESO AL EMPLEO DECENTE, APROBADO POR DECRETO SUPREMO 008-2008-TR y publicado el 30 de setiembre de 2008</w:t>
      </w:r>
    </w:p>
    <w:p w14:paraId="447C3F13" w14:textId="77777777" w:rsidR="00D43841" w:rsidRPr="003406F4" w:rsidRDefault="00D43841" w:rsidP="002F0020">
      <w:pPr>
        <w:widowControl w:val="0"/>
        <w:spacing w:after="0"/>
        <w:ind w:left="1290" w:hanging="716"/>
        <w:jc w:val="both"/>
        <w:rPr>
          <w:rFonts w:ascii="Arial Narrow" w:hAnsi="Arial Narrow" w:cs="Arial"/>
          <w:sz w:val="16"/>
          <w:szCs w:val="16"/>
        </w:rPr>
      </w:pPr>
      <w:r w:rsidRPr="003406F4">
        <w:rPr>
          <w:rFonts w:ascii="Arial Narrow" w:eastAsia="Arial" w:hAnsi="Arial Narrow" w:cs="Arial"/>
          <w:b/>
          <w:sz w:val="16"/>
          <w:szCs w:val="16"/>
        </w:rPr>
        <w:t>Artículo 2.- Características de la Mype</w:t>
      </w:r>
    </w:p>
    <w:p w14:paraId="6D8C8C4C" w14:textId="77777777" w:rsidR="00D43841" w:rsidRPr="003406F4" w:rsidRDefault="00D43841" w:rsidP="002F0020">
      <w:pPr>
        <w:widowControl w:val="0"/>
        <w:spacing w:after="0"/>
        <w:ind w:left="570"/>
        <w:jc w:val="both"/>
        <w:rPr>
          <w:rFonts w:ascii="Arial Narrow" w:hAnsi="Arial Narrow" w:cs="Arial"/>
          <w:sz w:val="16"/>
          <w:szCs w:val="16"/>
        </w:rPr>
      </w:pPr>
      <w:r w:rsidRPr="003406F4">
        <w:rPr>
          <w:rFonts w:ascii="Arial Narrow" w:eastAsia="Arial" w:hAnsi="Arial Narrow" w:cs="Arial"/>
          <w:sz w:val="16"/>
          <w:szCs w:val="16"/>
        </w:rPr>
        <w:t xml:space="preserve">Las características establecidas en el artículo 5 de la Ley definen, según corresponda, a una microempresa o a una pequeña empresa, sin perjuicio de los regímenes laborales o tributarios que les resulten aplicables por ley. </w:t>
      </w:r>
    </w:p>
    <w:p w14:paraId="43EF3BFE" w14:textId="77777777" w:rsidR="00D43841" w:rsidRPr="003406F4" w:rsidRDefault="00D43841" w:rsidP="002F0020">
      <w:pPr>
        <w:widowControl w:val="0"/>
        <w:spacing w:after="0"/>
        <w:ind w:left="570"/>
        <w:jc w:val="both"/>
        <w:rPr>
          <w:rFonts w:ascii="Arial Narrow" w:hAnsi="Arial Narrow" w:cs="Arial"/>
          <w:sz w:val="16"/>
          <w:szCs w:val="16"/>
        </w:rPr>
      </w:pPr>
      <w:r w:rsidRPr="003406F4">
        <w:rPr>
          <w:rFonts w:ascii="Arial Narrow" w:eastAsia="Arial" w:hAnsi="Arial Narrow" w:cs="Arial"/>
          <w:sz w:val="16"/>
          <w:szCs w:val="16"/>
        </w:rPr>
        <w:t xml:space="preserve">Para los fines del artículo 5 de la Ley, entiéndase por niveles de ventas anuales lo siguiente: </w:t>
      </w:r>
    </w:p>
    <w:p w14:paraId="4BDD46D4" w14:textId="77777777" w:rsidR="00D43841" w:rsidRPr="003406F4" w:rsidRDefault="00D43841" w:rsidP="002F0020">
      <w:pPr>
        <w:widowControl w:val="0"/>
        <w:spacing w:after="0"/>
        <w:ind w:left="850" w:hanging="277"/>
        <w:jc w:val="both"/>
        <w:rPr>
          <w:rFonts w:ascii="Arial Narrow" w:hAnsi="Arial Narrow" w:cs="Arial"/>
          <w:sz w:val="16"/>
          <w:szCs w:val="16"/>
        </w:rPr>
      </w:pPr>
      <w:r w:rsidRPr="003406F4">
        <w:rPr>
          <w:rFonts w:ascii="Arial Narrow" w:eastAsia="Arial" w:hAnsi="Arial Narrow" w:cs="Arial"/>
          <w:sz w:val="16"/>
          <w:szCs w:val="16"/>
        </w:rPr>
        <w:t xml:space="preserve">1. </w:t>
      </w:r>
      <w:r w:rsidRPr="003406F4">
        <w:rPr>
          <w:rFonts w:ascii="Arial Narrow" w:eastAsia="Arial" w:hAnsi="Arial Narrow" w:cs="Arial"/>
          <w:sz w:val="16"/>
          <w:szCs w:val="16"/>
        </w:rPr>
        <w:tab/>
        <w:t xml:space="preserve">Los ingresos netos anuales gravados con el Impuesto a la Renta que resultan de la sumatoria de los montos de tales ingresos consignados en las declaraciones juradas mensuales de los pagos a cuenta del Impuesto a la Renta, tratándose de contribuyentes comprendidos en el Régimen General del Impuesto a la Renta. </w:t>
      </w:r>
    </w:p>
    <w:p w14:paraId="02F31EC4" w14:textId="77777777" w:rsidR="00D43841" w:rsidRPr="003406F4" w:rsidRDefault="00D43841" w:rsidP="002F0020">
      <w:pPr>
        <w:widowControl w:val="0"/>
        <w:spacing w:after="0"/>
        <w:ind w:left="850" w:hanging="277"/>
        <w:jc w:val="both"/>
        <w:rPr>
          <w:rFonts w:ascii="Arial Narrow" w:hAnsi="Arial Narrow" w:cs="Arial"/>
          <w:sz w:val="16"/>
          <w:szCs w:val="16"/>
        </w:rPr>
      </w:pPr>
      <w:r w:rsidRPr="003406F4">
        <w:rPr>
          <w:rFonts w:ascii="Arial Narrow" w:eastAsia="Arial" w:hAnsi="Arial Narrow" w:cs="Arial"/>
          <w:sz w:val="16"/>
          <w:szCs w:val="16"/>
        </w:rPr>
        <w:t xml:space="preserve">2. </w:t>
      </w:r>
      <w:r w:rsidRPr="003406F4">
        <w:rPr>
          <w:rFonts w:ascii="Arial Narrow" w:eastAsia="Arial" w:hAnsi="Arial Narrow" w:cs="Arial"/>
          <w:sz w:val="16"/>
          <w:szCs w:val="16"/>
        </w:rPr>
        <w:tab/>
        <w:t xml:space="preserve">Los ingresos netos anuales que resultan de la sumatoria de los montos de tales ingresos consignados en las declaraciones juradas mensuales del Régimen Especial del Impuesto a la Renta, tratándose de contribuyentes de este Régimen. </w:t>
      </w:r>
    </w:p>
    <w:p w14:paraId="43F00052" w14:textId="77777777" w:rsidR="00D43841" w:rsidRPr="003406F4" w:rsidRDefault="00D43841" w:rsidP="002F0020">
      <w:pPr>
        <w:widowControl w:val="0"/>
        <w:spacing w:after="0"/>
        <w:ind w:left="850" w:hanging="277"/>
        <w:jc w:val="both"/>
        <w:rPr>
          <w:rFonts w:ascii="Arial Narrow" w:hAnsi="Arial Narrow" w:cs="Arial"/>
          <w:sz w:val="16"/>
          <w:szCs w:val="16"/>
        </w:rPr>
      </w:pPr>
      <w:r w:rsidRPr="003406F4">
        <w:rPr>
          <w:rFonts w:ascii="Arial Narrow" w:eastAsia="Arial" w:hAnsi="Arial Narrow" w:cs="Arial"/>
          <w:sz w:val="16"/>
          <w:szCs w:val="16"/>
        </w:rPr>
        <w:t xml:space="preserve">3. </w:t>
      </w:r>
      <w:r w:rsidRPr="003406F4">
        <w:rPr>
          <w:rFonts w:ascii="Arial Narrow" w:eastAsia="Arial" w:hAnsi="Arial Narrow" w:cs="Arial"/>
          <w:sz w:val="16"/>
          <w:szCs w:val="16"/>
        </w:rPr>
        <w:tab/>
        <w:t xml:space="preserve">Los ingresos brutos anuales que resultan de la sumatoria de los montos de tales ingresos consignados en las declaraciones juradas mensuales del Nuevo RUS, tratándose de contribuyentes de este Régimen. </w:t>
      </w:r>
    </w:p>
    <w:p w14:paraId="69492FB1" w14:textId="77777777" w:rsidR="00D43841" w:rsidRPr="003406F4" w:rsidRDefault="00D43841" w:rsidP="002F0020">
      <w:pPr>
        <w:widowControl w:val="0"/>
        <w:spacing w:after="0"/>
        <w:ind w:left="570"/>
        <w:jc w:val="both"/>
        <w:rPr>
          <w:rFonts w:ascii="Arial Narrow" w:hAnsi="Arial Narrow" w:cs="Arial"/>
          <w:sz w:val="16"/>
          <w:szCs w:val="16"/>
        </w:rPr>
      </w:pPr>
      <w:r w:rsidRPr="003406F4">
        <w:rPr>
          <w:rFonts w:ascii="Arial Narrow" w:eastAsia="Arial" w:hAnsi="Arial Narrow" w:cs="Arial"/>
          <w:sz w:val="16"/>
          <w:szCs w:val="16"/>
        </w:rPr>
        <w:t xml:space="preserve">En caso el contribuyente o la SUNAT variara los ingresos inicialmente declarados, determinándose mayores ingresos, se considerarán estos últimos. </w:t>
      </w:r>
    </w:p>
    <w:p w14:paraId="176973FB" w14:textId="06AB7E5D" w:rsidR="00D43841" w:rsidRDefault="00D43841" w:rsidP="0077345B">
      <w:pPr>
        <w:widowControl w:val="0"/>
        <w:spacing w:after="0"/>
        <w:ind w:left="570"/>
        <w:jc w:val="both"/>
        <w:rPr>
          <w:rFonts w:ascii="Arial Narrow" w:hAnsi="Arial Narrow" w:cs="Arial"/>
          <w:sz w:val="16"/>
          <w:szCs w:val="16"/>
        </w:rPr>
      </w:pPr>
      <w:r w:rsidRPr="003406F4">
        <w:rPr>
          <w:rFonts w:ascii="Arial Narrow" w:eastAsia="Arial" w:hAnsi="Arial Narrow" w:cs="Arial"/>
          <w:sz w:val="16"/>
          <w:szCs w:val="16"/>
        </w:rPr>
        <w:t>Se considerarán las ventas de los doce (12) meses anteriores al momento en que la MYPE se registra y la UIT correspondiente al año respectivo.</w:t>
      </w:r>
    </w:p>
    <w:p w14:paraId="412C51D3" w14:textId="77777777" w:rsidR="0077345B" w:rsidRPr="003406F4" w:rsidRDefault="0077345B" w:rsidP="0077345B">
      <w:pPr>
        <w:widowControl w:val="0"/>
        <w:spacing w:after="0"/>
        <w:ind w:left="570"/>
        <w:jc w:val="both"/>
        <w:rPr>
          <w:rFonts w:ascii="Arial Narrow" w:hAnsi="Arial Narrow" w:cs="Arial"/>
          <w:sz w:val="16"/>
          <w:szCs w:val="16"/>
        </w:rPr>
      </w:pPr>
    </w:p>
  </w:footnote>
  <w:footnote w:id="18">
    <w:p w14:paraId="439322D3" w14:textId="77777777" w:rsidR="00D43841" w:rsidRPr="003406F4" w:rsidRDefault="00D43841" w:rsidP="002F0020">
      <w:pPr>
        <w:widowControl w:val="0"/>
        <w:spacing w:after="0"/>
        <w:ind w:left="570"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 xml:space="preserve">TEXTO ÚNICO ORDENADO DE LA LEY DEL IMPUESTO A LA RENTA, aprobado por DECRETO SUPREMO 179-2004-EF y publicado el 8 de diciembre de 2004 </w:t>
      </w:r>
    </w:p>
    <w:p w14:paraId="7EABCCCB" w14:textId="77777777" w:rsidR="00D43841" w:rsidRPr="003406F4" w:rsidRDefault="00D43841" w:rsidP="002F0020">
      <w:pPr>
        <w:widowControl w:val="0"/>
        <w:spacing w:after="0"/>
        <w:ind w:left="570"/>
        <w:jc w:val="both"/>
        <w:rPr>
          <w:rFonts w:ascii="Arial Narrow" w:hAnsi="Arial Narrow" w:cs="Arial"/>
          <w:sz w:val="16"/>
          <w:szCs w:val="16"/>
        </w:rPr>
      </w:pPr>
      <w:r w:rsidRPr="003406F4">
        <w:rPr>
          <w:rFonts w:ascii="Arial Narrow" w:eastAsia="Arial" w:hAnsi="Arial Narrow" w:cs="Arial"/>
          <w:b/>
          <w:sz w:val="16"/>
          <w:szCs w:val="16"/>
        </w:rPr>
        <w:t xml:space="preserve">Artículo 85.- </w:t>
      </w:r>
      <w:r w:rsidRPr="003406F4">
        <w:rPr>
          <w:rFonts w:ascii="Arial Narrow" w:eastAsia="Arial" w:hAnsi="Arial Narrow" w:cs="Arial"/>
          <w:sz w:val="16"/>
          <w:szCs w:val="16"/>
        </w:rPr>
        <w:t>Los contribuyentes que obtengan de tercera categoría abonarán con carácter de pago a cuenta del Impuesto a la Renta que en definitiva, les corresponda por el ejercicio gravable, dentro de los plazos previstos por el Código Tributario, el monto que resulte mayor de comparar las cuotas mensuales determinadas con arreglo a lo siguiente:</w:t>
      </w:r>
    </w:p>
    <w:p w14:paraId="1FDC8747" w14:textId="77777777" w:rsidR="00D43841" w:rsidRPr="003406F4" w:rsidRDefault="00D43841" w:rsidP="00D43841">
      <w:pPr>
        <w:widowControl w:val="0"/>
        <w:ind w:left="850" w:hanging="277"/>
        <w:jc w:val="both"/>
        <w:rPr>
          <w:rFonts w:ascii="Arial Narrow" w:hAnsi="Arial Narrow" w:cs="Arial"/>
          <w:sz w:val="16"/>
          <w:szCs w:val="16"/>
        </w:rPr>
      </w:pPr>
      <w:r w:rsidRPr="003406F4">
        <w:rPr>
          <w:rFonts w:ascii="Arial Narrow" w:eastAsia="Arial" w:hAnsi="Arial Narrow" w:cs="Arial"/>
          <w:sz w:val="16"/>
          <w:szCs w:val="16"/>
        </w:rPr>
        <w:t xml:space="preserve">a) </w:t>
      </w:r>
      <w:r w:rsidRPr="003406F4">
        <w:rPr>
          <w:rFonts w:ascii="Arial Narrow" w:eastAsia="Arial" w:hAnsi="Arial Narrow" w:cs="Arial"/>
          <w:sz w:val="16"/>
          <w:szCs w:val="16"/>
        </w:rPr>
        <w:tab/>
        <w:t>La cuota que resulte de aplicar a los ingresos netos obtenidos en el mes el coeficiente resultante de dividir el monto del impuesto calculado correspondiente al ejercicio gravable anterior entre el total de los ingresos netos del mismo ejercicio. En el caso de los pagos a cuenta de los meses de enero y febrero, se utilizará el coeficiente determinado sobre la base del impuesto calculado e ingresos netos correspondiente al ejercicio preferente al anterior.</w:t>
      </w:r>
    </w:p>
    <w:p w14:paraId="6A3E6843" w14:textId="77777777" w:rsidR="00D43841" w:rsidRPr="003406F4" w:rsidRDefault="00D43841" w:rsidP="00D43841">
      <w:pPr>
        <w:widowControl w:val="0"/>
        <w:ind w:left="570"/>
        <w:jc w:val="both"/>
        <w:rPr>
          <w:rFonts w:ascii="Arial Narrow" w:hAnsi="Arial Narrow" w:cs="Arial"/>
          <w:sz w:val="16"/>
          <w:szCs w:val="16"/>
        </w:rPr>
      </w:pPr>
      <w:r w:rsidRPr="003406F4">
        <w:rPr>
          <w:rFonts w:ascii="Arial Narrow" w:eastAsia="Arial" w:hAnsi="Arial Narrow" w:cs="Arial"/>
          <w:sz w:val="16"/>
          <w:szCs w:val="16"/>
        </w:rPr>
        <w:t>(...)</w:t>
      </w:r>
    </w:p>
    <w:p w14:paraId="6FD8BD4D" w14:textId="36AD7DCB" w:rsidR="00D43841" w:rsidRPr="001C4E9C" w:rsidRDefault="00D43841" w:rsidP="001C4E9C">
      <w:pPr>
        <w:widowControl w:val="0"/>
        <w:ind w:left="570"/>
        <w:jc w:val="both"/>
        <w:rPr>
          <w:rFonts w:ascii="Arial Narrow" w:eastAsia="Arial" w:hAnsi="Arial Narrow" w:cs="Arial"/>
          <w:sz w:val="16"/>
          <w:szCs w:val="16"/>
        </w:rPr>
      </w:pPr>
      <w:r w:rsidRPr="003406F4">
        <w:rPr>
          <w:rFonts w:ascii="Arial Narrow" w:eastAsia="Arial" w:hAnsi="Arial Narrow" w:cs="Arial"/>
          <w:sz w:val="16"/>
          <w:szCs w:val="16"/>
        </w:rPr>
        <w:t>Para efecto de lo dispuesto en este artículo, se consideran ingresos netos el total de ingresos gravables de la tercera categoría, devengados en cada mes, menos las devoluciones, bonificaciones, descuentos y demás conceptos de naturaleza similar que respondan a la costumbre de la plaza. e impuesto calculado al importe determinado aplicando la tasa a que se refiere el primer párrafo del artículo 55 de esta Ley.”</w:t>
      </w:r>
    </w:p>
  </w:footnote>
  <w:footnote w:id="19">
    <w:p w14:paraId="68E31F3E" w14:textId="77777777" w:rsidR="00D43841" w:rsidRPr="003406F4" w:rsidRDefault="00D43841" w:rsidP="00D43841">
      <w:pPr>
        <w:widowControl w:val="0"/>
        <w:ind w:left="570"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RESOLUCIÓN DEL TRIBUNAL FISCAL 02760-5-2006</w:t>
      </w:r>
    </w:p>
    <w:p w14:paraId="6C32797E" w14:textId="77777777" w:rsidR="00D43841" w:rsidRPr="003406F4" w:rsidRDefault="00D43841" w:rsidP="00D43841">
      <w:pPr>
        <w:widowControl w:val="0"/>
        <w:ind w:left="570"/>
        <w:jc w:val="both"/>
        <w:rPr>
          <w:rFonts w:ascii="Arial Narrow" w:hAnsi="Arial Narrow" w:cs="Arial"/>
          <w:sz w:val="16"/>
          <w:szCs w:val="16"/>
        </w:rPr>
      </w:pPr>
      <w:r w:rsidRPr="003406F4">
        <w:rPr>
          <w:rFonts w:ascii="Arial Narrow" w:eastAsia="Arial" w:hAnsi="Arial Narrow" w:cs="Arial"/>
          <w:sz w:val="16"/>
          <w:szCs w:val="16"/>
        </w:rPr>
        <w:t>“(...)</w:t>
      </w:r>
    </w:p>
    <w:p w14:paraId="676BCD28" w14:textId="77777777" w:rsidR="00D43841" w:rsidRPr="003406F4" w:rsidRDefault="00D43841" w:rsidP="00D43841">
      <w:pPr>
        <w:widowControl w:val="0"/>
        <w:ind w:left="570"/>
        <w:jc w:val="both"/>
        <w:rPr>
          <w:rFonts w:ascii="Arial Narrow" w:hAnsi="Arial Narrow" w:cs="Arial"/>
          <w:sz w:val="16"/>
          <w:szCs w:val="16"/>
        </w:rPr>
      </w:pPr>
      <w:r w:rsidRPr="003406F4">
        <w:rPr>
          <w:rFonts w:ascii="Arial Narrow" w:eastAsia="Arial" w:hAnsi="Arial Narrow" w:cs="Arial"/>
          <w:sz w:val="16"/>
          <w:szCs w:val="16"/>
        </w:rPr>
        <w:t>En nuestra legislación, el artículo 85 de la Ley del Impuesto a la Renta, Decreto Legislativo 774 modificado por la Ley 27034, establece que sobre la base de ingresos netos obtenidos en el mes se calcula el pago a cuenta mensual del Impuesto a la Renta de tercera categoría.</w:t>
      </w:r>
    </w:p>
    <w:p w14:paraId="2DAA776F" w14:textId="77777777" w:rsidR="00D43841" w:rsidRPr="003406F4" w:rsidRDefault="00D43841" w:rsidP="00D43841">
      <w:pPr>
        <w:widowControl w:val="0"/>
        <w:ind w:left="570"/>
        <w:jc w:val="both"/>
        <w:rPr>
          <w:rFonts w:ascii="Arial Narrow" w:hAnsi="Arial Narrow" w:cs="Arial"/>
          <w:sz w:val="16"/>
          <w:szCs w:val="16"/>
        </w:rPr>
      </w:pPr>
      <w:r w:rsidRPr="003406F4">
        <w:rPr>
          <w:rFonts w:ascii="Arial Narrow" w:eastAsia="Arial" w:hAnsi="Arial Narrow" w:cs="Arial"/>
          <w:sz w:val="16"/>
          <w:szCs w:val="16"/>
        </w:rPr>
        <w:t>El tercer párrafo del citado artículo considera ingresos netos al total de los ingresos gravables de la tercera categoría, devengados en cada mes menos las devoluciones, bonificaciones, descuentos y demás conceptos de naturaleza similar que respondan a las costumbres de la plaza.</w:t>
      </w:r>
    </w:p>
    <w:p w14:paraId="7FB4B97C" w14:textId="77777777" w:rsidR="00D43841" w:rsidRPr="003406F4" w:rsidRDefault="00D43841" w:rsidP="00D43841">
      <w:pPr>
        <w:widowControl w:val="0"/>
        <w:ind w:left="570"/>
        <w:jc w:val="both"/>
        <w:rPr>
          <w:rFonts w:ascii="Arial Narrow" w:hAnsi="Arial Narrow" w:cs="Arial"/>
          <w:sz w:val="16"/>
          <w:szCs w:val="16"/>
        </w:rPr>
      </w:pPr>
      <w:r w:rsidRPr="003406F4">
        <w:rPr>
          <w:rFonts w:ascii="Arial Narrow" w:eastAsia="Arial" w:hAnsi="Arial Narrow" w:cs="Arial"/>
          <w:sz w:val="16"/>
          <w:szCs w:val="16"/>
        </w:rPr>
        <w:t>Efectuando un análisis de la citada definición, entendemos que los ingresos netos están referidos a lo siguiente:</w:t>
      </w:r>
    </w:p>
    <w:p w14:paraId="533CB3EB" w14:textId="77777777" w:rsidR="00D43841" w:rsidRPr="003406F4" w:rsidRDefault="00D43841" w:rsidP="00D43841">
      <w:pPr>
        <w:widowControl w:val="0"/>
        <w:numPr>
          <w:ilvl w:val="0"/>
          <w:numId w:val="20"/>
        </w:numPr>
        <w:spacing w:after="0" w:line="240" w:lineRule="auto"/>
        <w:ind w:left="855" w:hanging="277"/>
        <w:contextualSpacing/>
        <w:jc w:val="both"/>
        <w:rPr>
          <w:rFonts w:ascii="Arial Narrow" w:eastAsia="Arial" w:hAnsi="Arial Narrow" w:cs="Arial"/>
          <w:sz w:val="16"/>
          <w:szCs w:val="16"/>
        </w:rPr>
      </w:pPr>
      <w:r w:rsidRPr="003406F4">
        <w:rPr>
          <w:rFonts w:ascii="Arial Narrow" w:eastAsia="Arial" w:hAnsi="Arial Narrow" w:cs="Arial"/>
          <w:sz w:val="16"/>
          <w:szCs w:val="16"/>
        </w:rPr>
        <w:t>Ingresos devengados en cada mes, es decir ingresos mensuales sobre los cuales se tienen derecho a obtenerlos, es decir ingresos mensuales sobre los cuales se tienen derecho a obtenerlos, es decir una acreencia sobre ellos.</w:t>
      </w:r>
    </w:p>
    <w:p w14:paraId="5ACF3189" w14:textId="77777777" w:rsidR="00D43841" w:rsidRPr="003406F4" w:rsidRDefault="00D43841" w:rsidP="00D43841">
      <w:pPr>
        <w:widowControl w:val="0"/>
        <w:numPr>
          <w:ilvl w:val="0"/>
          <w:numId w:val="20"/>
        </w:numPr>
        <w:spacing w:after="0" w:line="240" w:lineRule="auto"/>
        <w:ind w:left="855" w:hanging="277"/>
        <w:contextualSpacing/>
        <w:jc w:val="both"/>
        <w:rPr>
          <w:rFonts w:ascii="Arial Narrow" w:eastAsia="Arial" w:hAnsi="Arial Narrow" w:cs="Arial"/>
          <w:sz w:val="16"/>
          <w:szCs w:val="16"/>
        </w:rPr>
      </w:pPr>
      <w:r w:rsidRPr="003406F4">
        <w:rPr>
          <w:rFonts w:ascii="Arial Narrow" w:eastAsia="Arial" w:hAnsi="Arial Narrow" w:cs="Arial"/>
          <w:sz w:val="16"/>
          <w:szCs w:val="16"/>
        </w:rPr>
        <w:t>Netos de devoluciones, bonificaciones, descuentos y demás conceptos de naturaleza similar que respondan a las costumbres de la plaza, es decir neto de aquello que responde a costumbres del mercado, propio de operaciones que realizan las empresas con terceros y por los cuales obtienen un ingreso gravable.</w:t>
      </w:r>
    </w:p>
    <w:p w14:paraId="59AC3593" w14:textId="77777777" w:rsidR="00D43841" w:rsidRPr="003406F4" w:rsidRDefault="00D43841" w:rsidP="00D43841">
      <w:pPr>
        <w:widowControl w:val="0"/>
        <w:ind w:left="570"/>
        <w:jc w:val="both"/>
        <w:rPr>
          <w:rFonts w:ascii="Arial Narrow" w:hAnsi="Arial Narrow" w:cs="Arial"/>
          <w:sz w:val="16"/>
          <w:szCs w:val="16"/>
        </w:rPr>
      </w:pPr>
      <w:r w:rsidRPr="003406F4">
        <w:rPr>
          <w:rFonts w:ascii="Arial Narrow" w:eastAsia="Arial" w:hAnsi="Arial Narrow" w:cs="Arial"/>
          <w:sz w:val="16"/>
          <w:szCs w:val="16"/>
        </w:rPr>
        <w:t>Del análisis efectuado se aprecia que esta definición no podría comprender la ganancia por diferencia de cambio producto de las operaciones a que se refieren los incisos b) al f) del artículo 61 de la Ley del Impuesto a la Renta, en tanto constituye un ajuste contable y no un ingreso en el sentido del artículo 85 de la ley, la que resulta luego de compensarse las devaluaciones o revaluaciones de la moneda a lo largo del ejercicio, para obtener al cierre de dicho ejercicio (31 de diciembre) una diferencia neta de cambio.</w:t>
      </w:r>
    </w:p>
    <w:p w14:paraId="3E903C51" w14:textId="77777777" w:rsidR="00D43841" w:rsidRPr="003406F4" w:rsidRDefault="00D43841" w:rsidP="00D43841">
      <w:pPr>
        <w:widowControl w:val="0"/>
        <w:ind w:left="570"/>
        <w:jc w:val="both"/>
        <w:rPr>
          <w:rFonts w:ascii="Arial Narrow" w:eastAsia="Arial" w:hAnsi="Arial Narrow" w:cs="Arial"/>
          <w:sz w:val="16"/>
          <w:szCs w:val="16"/>
        </w:rPr>
      </w:pPr>
      <w:r w:rsidRPr="003406F4">
        <w:rPr>
          <w:rFonts w:ascii="Arial Narrow" w:eastAsia="Arial" w:hAnsi="Arial Narrow" w:cs="Arial"/>
          <w:sz w:val="16"/>
          <w:szCs w:val="16"/>
        </w:rPr>
        <w:t>En efecto, bajo lo señalado en las Normas Internacionales de Contabilidad las diferencias de cambio no constituyen ingresos entendidos estos como los provenientes de la venta de productos, la prestación de servicios, el uso por terceros de los activos de la empresas que generen intereses, regalías y dividendos (NIC 18: Ingresos), la disposición de activos como: inmuebles, maquinaria y equipos (NIC 16), inversiones (NIC 25), etc. y cuyo monto pueda ser usualmente determinado por un acuerdo entre la empresa y el comprador o usuario.”</w:t>
      </w:r>
    </w:p>
    <w:p w14:paraId="3E66C931" w14:textId="77777777" w:rsidR="00D43841" w:rsidRPr="003406F4" w:rsidRDefault="00D43841" w:rsidP="00D43841">
      <w:pPr>
        <w:widowControl w:val="0"/>
        <w:ind w:left="570"/>
        <w:jc w:val="both"/>
        <w:rPr>
          <w:rFonts w:ascii="Arial Narrow" w:eastAsia="Arial" w:hAnsi="Arial Narrow" w:cs="Arial"/>
          <w:sz w:val="16"/>
          <w:szCs w:val="16"/>
        </w:rPr>
      </w:pPr>
    </w:p>
  </w:footnote>
  <w:footnote w:id="20">
    <w:p w14:paraId="08412782" w14:textId="77777777" w:rsidR="00D43841" w:rsidRPr="003406F4" w:rsidRDefault="00D43841" w:rsidP="00D43841">
      <w:pPr>
        <w:pStyle w:val="Textonotapie"/>
        <w:ind w:left="567" w:hanging="567"/>
        <w:jc w:val="both"/>
        <w:rPr>
          <w:rFonts w:ascii="Arial Narrow" w:hAnsi="Arial Narrow" w:cs="Arial"/>
          <w:sz w:val="16"/>
          <w:szCs w:val="16"/>
        </w:rPr>
      </w:pPr>
      <w:r w:rsidRPr="003406F4">
        <w:rPr>
          <w:rStyle w:val="Refdenotaalpie"/>
          <w:rFonts w:ascii="Arial Narrow" w:eastAsia="Arial" w:hAnsi="Arial Narrow"/>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Pr>
          <w:rFonts w:ascii="Arial Narrow" w:hAnsi="Arial Narrow" w:cs="Arial"/>
          <w:sz w:val="16"/>
          <w:szCs w:val="16"/>
        </w:rPr>
        <w:t xml:space="preserve">Ver: </w:t>
      </w:r>
      <w:hyperlink r:id="rId1" w:history="1">
        <w:r w:rsidRPr="0017708F">
          <w:rPr>
            <w:rStyle w:val="Hipervnculo"/>
            <w:rFonts w:ascii="Arial Narrow" w:hAnsi="Arial Narrow" w:cs="Arial"/>
            <w:sz w:val="16"/>
            <w:szCs w:val="16"/>
          </w:rPr>
          <w:t>https://apps.trabajo.gob.pe/consultas-remype/app/index.html</w:t>
        </w:r>
      </w:hyperlink>
    </w:p>
    <w:p w14:paraId="46955D60" w14:textId="77777777" w:rsidR="00D43841" w:rsidRPr="003406F4" w:rsidRDefault="00D43841" w:rsidP="00D43841">
      <w:pPr>
        <w:pStyle w:val="Textonotapie"/>
        <w:ind w:left="567" w:hanging="567"/>
        <w:jc w:val="both"/>
        <w:rPr>
          <w:rFonts w:ascii="Arial Narrow" w:hAnsi="Arial Narrow" w:cs="Arial"/>
          <w:sz w:val="16"/>
          <w:szCs w:val="16"/>
        </w:rPr>
      </w:pPr>
    </w:p>
  </w:footnote>
  <w:footnote w:id="21">
    <w:p w14:paraId="6B2BF9B9" w14:textId="77777777" w:rsidR="00D43841" w:rsidRPr="003406F4" w:rsidRDefault="00D43841" w:rsidP="00D43841">
      <w:pPr>
        <w:ind w:left="567" w:hanging="582"/>
        <w:jc w:val="both"/>
        <w:rPr>
          <w:rFonts w:ascii="Arial Narrow" w:hAnsi="Arial Narrow" w:cs="Arial"/>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hAnsi="Arial Narrow" w:cs="Arial"/>
          <w:bCs/>
          <w:sz w:val="16"/>
          <w:szCs w:val="16"/>
        </w:rPr>
        <w:t>Ver:</w:t>
      </w:r>
      <w:r w:rsidRPr="003406F4">
        <w:rPr>
          <w:rFonts w:ascii="Arial Narrow" w:hAnsi="Arial Narrow" w:cs="Arial"/>
          <w:b/>
          <w:sz w:val="16"/>
          <w:szCs w:val="16"/>
        </w:rPr>
        <w:t xml:space="preserve"> </w:t>
      </w:r>
      <w:hyperlink r:id="rId2" w:history="1">
        <w:r w:rsidRPr="003406F4">
          <w:rPr>
            <w:rStyle w:val="Hipervnculo1"/>
            <w:rFonts w:ascii="Arial Narrow" w:hAnsi="Arial Narrow" w:cs="Arial"/>
            <w:sz w:val="16"/>
            <w:szCs w:val="16"/>
          </w:rPr>
          <w:t>https://e-consultaruc.sunat.gob.pe/cl-ti-itmrconsruc/jcrS00Alias</w:t>
        </w:r>
      </w:hyperlink>
      <w:r w:rsidRPr="003406F4">
        <w:rPr>
          <w:rFonts w:ascii="Arial Narrow" w:hAnsi="Arial Narrow" w:cs="Arial"/>
          <w:sz w:val="16"/>
          <w:szCs w:val="16"/>
        </w:rPr>
        <w:t xml:space="preserve">. </w:t>
      </w:r>
    </w:p>
  </w:footnote>
  <w:footnote w:id="22">
    <w:p w14:paraId="111823D9" w14:textId="77777777" w:rsidR="00D43841" w:rsidRPr="003406F4" w:rsidRDefault="00D43841" w:rsidP="00D43841">
      <w:pPr>
        <w:pStyle w:val="Textonotapie"/>
        <w:ind w:left="567" w:hanging="567"/>
        <w:jc w:val="both"/>
        <w:rPr>
          <w:rFonts w:ascii="Arial Narrow" w:eastAsia="Arial Narrow" w:hAnsi="Arial Narrow" w:cs="Arial"/>
          <w:b/>
          <w:bCs/>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623F633" w14:textId="77777777" w:rsidR="00D43841" w:rsidRPr="003406F4" w:rsidRDefault="00D43841" w:rsidP="00D43841">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TÍTULO PRELIMINAR</w:t>
      </w:r>
    </w:p>
    <w:p w14:paraId="0CA8EF7A" w14:textId="77777777" w:rsidR="00D43841" w:rsidRPr="003406F4" w:rsidRDefault="00D43841" w:rsidP="00D43841">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 xml:space="preserve">Artículo IV.- Definiciones </w:t>
      </w:r>
    </w:p>
    <w:p w14:paraId="47F7D2D8"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Para los efectos del presente Código, se entiende por:</w:t>
      </w:r>
    </w:p>
    <w:p w14:paraId="096072CD" w14:textId="77777777" w:rsidR="00D43841" w:rsidRPr="003406F4" w:rsidRDefault="00D43841" w:rsidP="00D43841">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1. Consumidores o usuarios</w:t>
      </w:r>
    </w:p>
    <w:p w14:paraId="5420DD24"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w:t>
      </w:r>
    </w:p>
    <w:p w14:paraId="0BD0908A"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1.2 Los microempresarios que evidencien una situación de asimetría informativa con el proveedor respecto de aquellos productos o servicios que no formen parte del giro propio del negocio.. </w:t>
      </w:r>
    </w:p>
    <w:p w14:paraId="5B45A52B"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19DE54D1"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01688283" w14:textId="77777777" w:rsidR="00D43841" w:rsidRPr="003406F4" w:rsidRDefault="00D43841" w:rsidP="00D43841">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 xml:space="preserve">LEY DE ORGANIZACIÓN Y FUNCIONES DEL INDECOPI, APROBADA POR DECRETO LEGISLATIVO 1033 </w:t>
      </w:r>
    </w:p>
    <w:p w14:paraId="216391FD"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b/>
          <w:bCs/>
          <w:sz w:val="16"/>
          <w:szCs w:val="16"/>
        </w:rPr>
        <w:t>Artículo 27.-</w:t>
      </w:r>
      <w:r w:rsidRPr="003406F4">
        <w:rPr>
          <w:rFonts w:ascii="Arial Narrow" w:eastAsia="Arial Narrow" w:hAnsi="Arial Narrow" w:cs="Arial"/>
          <w:sz w:val="16"/>
          <w:szCs w:val="16"/>
        </w:rPr>
        <w:t xml:space="preserve"> De la Comisión de Protección al Consumidor.- </w:t>
      </w:r>
    </w:p>
    <w:p w14:paraId="03E46BCF"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6D089B75"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7E40C2FC" w14:textId="77777777" w:rsidR="00D43841" w:rsidRPr="003406F4" w:rsidRDefault="00D43841" w:rsidP="00D43841">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 xml:space="preserve">LEY SOBRE FACULTADES, NORMAS Y ORGANIZACIÓN DEL INDECOPI, APROBADA POR DECRETO LEGISLATIVO 807 </w:t>
      </w:r>
    </w:p>
    <w:p w14:paraId="1585404D"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b/>
          <w:bCs/>
          <w:sz w:val="16"/>
          <w:szCs w:val="16"/>
        </w:rPr>
        <w:t>Artículo 24.</w:t>
      </w:r>
      <w:r w:rsidRPr="003406F4">
        <w:rPr>
          <w:rFonts w:ascii="Arial Narrow" w:eastAsia="Arial Narrow" w:hAnsi="Arial Narrow" w:cs="Arial"/>
          <w:sz w:val="16"/>
          <w:szCs w:val="16"/>
        </w:rPr>
        <w:t xml:space="preserve">- El Secretario Técnico se encargará de la tramitación del procedimiento. Para ello, cuenta con las siguientes facultades: </w:t>
      </w:r>
    </w:p>
    <w:p w14:paraId="34007C1A"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11A5B8C8"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c) Admitir denuncias a trámite, en aquellos casos en que la Comisión le haya delegado esta facultad. </w:t>
      </w:r>
    </w:p>
    <w:p w14:paraId="1DAE8123" w14:textId="77777777" w:rsidR="00D43841" w:rsidRPr="003406F4" w:rsidRDefault="00D43841" w:rsidP="00D43841">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4A9CE332" w14:textId="77777777" w:rsidR="00D43841" w:rsidRPr="003406F4" w:rsidRDefault="00D43841" w:rsidP="00D43841">
      <w:pPr>
        <w:pStyle w:val="Textonotapie"/>
        <w:ind w:left="567"/>
        <w:jc w:val="both"/>
        <w:rPr>
          <w:rFonts w:ascii="Arial Narrow" w:eastAsia="Arial Narrow" w:hAnsi="Arial Narrow" w:cs="Arial"/>
          <w:sz w:val="16"/>
          <w:szCs w:val="16"/>
        </w:rPr>
      </w:pPr>
    </w:p>
  </w:footnote>
  <w:footnote w:id="23">
    <w:p w14:paraId="5780FF23"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1308 </w:t>
      </w:r>
    </w:p>
    <w:p w14:paraId="0AC8D46F"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558A5D5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63A1D8B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1033 </w:t>
      </w:r>
    </w:p>
    <w:p w14:paraId="3010A468"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Consumidor.- </w:t>
      </w:r>
    </w:p>
    <w:p w14:paraId="097FEC65"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24">
    <w:p w14:paraId="14E24CD7" w14:textId="77777777" w:rsidR="00C86114" w:rsidRPr="006D4070" w:rsidRDefault="00C86114" w:rsidP="00C86114">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48AA8A21" w14:textId="77777777" w:rsidR="00C86114" w:rsidRPr="006D4070" w:rsidRDefault="00C86114" w:rsidP="00C86114">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5181EC67" w14:textId="77777777" w:rsidR="00C86114" w:rsidRDefault="00C86114" w:rsidP="00C86114">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00571226" w14:textId="77777777" w:rsidR="00C86114" w:rsidRDefault="00C86114" w:rsidP="00C86114">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275FF068" w14:textId="16778013" w:rsidR="00C86114" w:rsidRDefault="008C72C3" w:rsidP="00C86114">
      <w:pPr>
        <w:pStyle w:val="Textonotapie"/>
        <w:ind w:left="567"/>
        <w:rPr>
          <w:rFonts w:ascii="Arial Narrow" w:hAnsi="Arial Narrow"/>
          <w:sz w:val="16"/>
          <w:szCs w:val="16"/>
        </w:rPr>
      </w:pPr>
      <w:r>
        <w:rPr>
          <w:rFonts w:ascii="Arial Narrow" w:hAnsi="Arial Narrow"/>
          <w:sz w:val="16"/>
          <w:szCs w:val="16"/>
        </w:rPr>
        <w:t>b</w:t>
      </w:r>
      <w:r w:rsidR="00C86114" w:rsidRPr="00991302">
        <w:rPr>
          <w:rFonts w:ascii="Arial Narrow" w:hAnsi="Arial Narrow"/>
          <w:sz w:val="16"/>
          <w:szCs w:val="16"/>
        </w:rPr>
        <w:t xml:space="preserve">. </w:t>
      </w:r>
      <w:r w:rsidR="001D20B4" w:rsidRPr="001D20B4">
        <w:rPr>
          <w:rFonts w:ascii="Arial Narrow" w:hAnsi="Arial Narrow"/>
          <w:sz w:val="16"/>
          <w:szCs w:val="16"/>
        </w:rPr>
        <w:t>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C86114" w:rsidRPr="00991302">
        <w:rPr>
          <w:rFonts w:ascii="Arial Narrow" w:hAnsi="Arial Narrow"/>
          <w:sz w:val="16"/>
          <w:szCs w:val="16"/>
        </w:rPr>
        <w:t>.</w:t>
      </w:r>
    </w:p>
    <w:p w14:paraId="26968CE4" w14:textId="77777777" w:rsidR="00C86114" w:rsidRPr="006D4070" w:rsidRDefault="00C86114" w:rsidP="00C86114">
      <w:pPr>
        <w:pStyle w:val="Textonotapie"/>
        <w:ind w:left="567"/>
        <w:rPr>
          <w:rFonts w:ascii="Arial Narrow" w:hAnsi="Arial Narrow"/>
          <w:sz w:val="16"/>
          <w:szCs w:val="16"/>
        </w:rPr>
      </w:pPr>
    </w:p>
  </w:footnote>
  <w:footnote w:id="25">
    <w:p w14:paraId="57763869" w14:textId="77777777" w:rsidR="00137A5B" w:rsidRPr="000828F5" w:rsidRDefault="00137A5B" w:rsidP="00137A5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6D5F0608" w14:textId="77777777" w:rsidR="00137A5B" w:rsidRPr="000828F5" w:rsidRDefault="00137A5B" w:rsidP="00137A5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17764B4" w14:textId="77777777" w:rsidR="00137A5B" w:rsidRPr="000828F5" w:rsidRDefault="00137A5B" w:rsidP="00137A5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C5F3AB7" w14:textId="77777777" w:rsidR="00137A5B" w:rsidRPr="000828F5" w:rsidRDefault="00137A5B" w:rsidP="00137A5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C5C328E" w14:textId="77777777" w:rsidR="00137A5B" w:rsidRPr="000828F5" w:rsidRDefault="00137A5B" w:rsidP="00137A5B">
      <w:pPr>
        <w:pStyle w:val="Textonotapie"/>
        <w:ind w:left="567" w:right="-1"/>
        <w:jc w:val="both"/>
        <w:rPr>
          <w:rFonts w:ascii="Arial Narrow" w:eastAsia="Arial Narrow" w:hAnsi="Arial Narrow" w:cs="Arial Narrow"/>
          <w:sz w:val="16"/>
          <w:szCs w:val="16"/>
        </w:rPr>
      </w:pPr>
    </w:p>
    <w:p w14:paraId="380C54A4" w14:textId="77777777" w:rsidR="00137A5B" w:rsidRPr="000828F5" w:rsidRDefault="00137A5B" w:rsidP="00137A5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4C17F65D" w14:textId="77777777" w:rsidR="00137A5B" w:rsidRPr="000828F5" w:rsidRDefault="00137A5B" w:rsidP="00137A5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E531F02" w14:textId="77777777" w:rsidR="00137A5B" w:rsidRPr="000828F5" w:rsidRDefault="00137A5B" w:rsidP="00137A5B">
      <w:pPr>
        <w:pStyle w:val="Textonotapie"/>
        <w:jc w:val="both"/>
        <w:rPr>
          <w:rFonts w:ascii="Arial Narrow" w:hAnsi="Arial Narrow"/>
          <w:sz w:val="16"/>
          <w:szCs w:val="16"/>
        </w:rPr>
      </w:pPr>
    </w:p>
  </w:footnote>
  <w:footnote w:id="26">
    <w:p w14:paraId="6C4FA345" w14:textId="77777777" w:rsidR="00F40B43" w:rsidRPr="00C10EB6" w:rsidRDefault="00F40B43" w:rsidP="00F40B43">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1308 </w:t>
      </w:r>
    </w:p>
    <w:p w14:paraId="46376EB9" w14:textId="77777777" w:rsidR="00F40B43" w:rsidRPr="00C10EB6" w:rsidRDefault="00F40B43" w:rsidP="00F40B43">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579F9555" w14:textId="77777777" w:rsidR="00F40B43" w:rsidRPr="00C10EB6" w:rsidRDefault="00F40B43" w:rsidP="00F40B43">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2030CDD3" w14:textId="77777777" w:rsidR="00F40B43" w:rsidRPr="00C10EB6" w:rsidRDefault="00F40B43" w:rsidP="00F40B43">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B54D95E" w14:textId="77777777" w:rsidR="00F40B43" w:rsidRPr="00C10EB6" w:rsidRDefault="00F40B43" w:rsidP="00F40B43">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5123AA16" w14:textId="77777777" w:rsidR="00F40B43" w:rsidRPr="00C10EB6" w:rsidRDefault="00F40B43" w:rsidP="00F40B43">
      <w:pPr>
        <w:pStyle w:val="Textonotapie"/>
        <w:tabs>
          <w:tab w:val="left" w:pos="567"/>
        </w:tabs>
        <w:ind w:left="567" w:right="-1" w:hanging="567"/>
        <w:jc w:val="both"/>
        <w:rPr>
          <w:rFonts w:ascii="Arial Narrow" w:eastAsia="Arial Narrow" w:hAnsi="Arial Narrow" w:cs="Arial"/>
          <w:b/>
          <w:bCs/>
          <w:sz w:val="16"/>
          <w:szCs w:val="16"/>
        </w:rPr>
      </w:pPr>
    </w:p>
    <w:p w14:paraId="6040FE02" w14:textId="77777777" w:rsidR="00F40B43" w:rsidRPr="00C10EB6" w:rsidRDefault="00F40B43" w:rsidP="00F40B43">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385D81C5" w14:textId="77777777" w:rsidR="00F40B43" w:rsidRPr="00C10EB6" w:rsidRDefault="00F40B43" w:rsidP="00F40B4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64843BF" w14:textId="77777777" w:rsidR="00F40B43" w:rsidRPr="00C10EB6" w:rsidRDefault="00F40B43" w:rsidP="00F40B4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D5BE6C7" w14:textId="77777777" w:rsidR="00F40B43" w:rsidRPr="00C10EB6" w:rsidRDefault="00F40B43" w:rsidP="00F40B4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59B14BD0" w14:textId="77777777" w:rsidR="00F40B43" w:rsidRPr="00C10EB6" w:rsidRDefault="00F40B43" w:rsidP="00F40B43">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01B65D82" w14:textId="77777777" w:rsidR="00F40B43" w:rsidRPr="00C10EB6" w:rsidRDefault="00F40B43" w:rsidP="00F40B43">
      <w:pPr>
        <w:pStyle w:val="Textonotapie"/>
        <w:ind w:firstLine="567"/>
        <w:jc w:val="both"/>
        <w:rPr>
          <w:rFonts w:ascii="Arial Narrow" w:hAnsi="Arial Narrow"/>
          <w:sz w:val="16"/>
          <w:szCs w:val="16"/>
        </w:rPr>
      </w:pPr>
    </w:p>
  </w:footnote>
  <w:footnote w:id="27">
    <w:p w14:paraId="124575E0" w14:textId="77777777" w:rsidR="007974C0" w:rsidRPr="00F97B24" w:rsidRDefault="007974C0" w:rsidP="007974C0">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hAnsi="Arial Narrow"/>
          <w:sz w:val="16"/>
          <w:szCs w:val="16"/>
        </w:rPr>
        <w:footnoteRef/>
      </w:r>
      <w:r w:rsidRPr="00F97B24">
        <w:rPr>
          <w:rFonts w:ascii="Arial Narrow" w:hAnsi="Arial Narrow"/>
          <w:sz w:val="16"/>
          <w:szCs w:val="16"/>
        </w:rPr>
        <w:t xml:space="preserve"> </w:t>
      </w:r>
      <w:r w:rsidRPr="00F97B24">
        <w:rPr>
          <w:rFonts w:ascii="Arial Narrow" w:hAnsi="Arial Narrow"/>
          <w:sz w:val="16"/>
          <w:szCs w:val="16"/>
        </w:rPr>
        <w:tab/>
      </w:r>
      <w:r w:rsidRPr="00F97B24">
        <w:rPr>
          <w:rFonts w:ascii="Arial Narrow" w:eastAsia="Arial Narrow" w:hAnsi="Arial Narrow" w:cs="Arial Narrow"/>
          <w:b/>
          <w:bCs/>
          <w:sz w:val="16"/>
          <w:szCs w:val="16"/>
        </w:rPr>
        <w:t xml:space="preserve">LEY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 1308 </w:t>
      </w:r>
    </w:p>
    <w:p w14:paraId="0DC7DD88" w14:textId="77777777" w:rsidR="007974C0" w:rsidRPr="00C10EB6" w:rsidRDefault="007974C0" w:rsidP="007974C0">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478A6500" w14:textId="77777777" w:rsidR="007974C0" w:rsidRPr="00C10EB6" w:rsidRDefault="007974C0" w:rsidP="007974C0">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23518C7D" w14:textId="77777777" w:rsidR="007974C0" w:rsidRPr="00C10EB6" w:rsidRDefault="007974C0" w:rsidP="007974C0">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0A8768F0" w14:textId="77777777" w:rsidR="007974C0" w:rsidRPr="00C10EB6" w:rsidRDefault="007974C0" w:rsidP="007974C0">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7D16448" w14:textId="77777777" w:rsidR="007974C0" w:rsidRPr="00C10EB6" w:rsidRDefault="007974C0" w:rsidP="007974C0">
      <w:pPr>
        <w:pStyle w:val="Textonotapie"/>
        <w:jc w:val="both"/>
        <w:rPr>
          <w:rFonts w:ascii="Arial Narrow" w:hAnsi="Arial Narrow"/>
          <w:sz w:val="16"/>
          <w:szCs w:val="16"/>
        </w:rPr>
      </w:pPr>
    </w:p>
  </w:footnote>
  <w:footnote w:id="28">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29">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30">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31">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32">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reiterancia: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33">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34">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26598E" w:rsidRDefault="00E60CD7" w:rsidP="00E60CD7">
      <w:pPr>
        <w:pStyle w:val="NormalWeb"/>
        <w:spacing w:after="0" w:line="240" w:lineRule="auto"/>
        <w:ind w:left="567"/>
        <w:jc w:val="both"/>
        <w:rPr>
          <w:rFonts w:ascii="Arial Narrow" w:hAnsi="Arial Narrow" w:cs="Arial"/>
          <w:sz w:val="16"/>
          <w:szCs w:val="16"/>
        </w:rPr>
      </w:pPr>
    </w:p>
  </w:footnote>
  <w:footnote w:id="35">
    <w:p w14:paraId="16B61717" w14:textId="77777777" w:rsidR="00E60CD7" w:rsidRPr="00904DE1" w:rsidRDefault="00E60CD7" w:rsidP="00E60CD7">
      <w:pPr>
        <w:pStyle w:val="Textonotapie"/>
        <w:ind w:left="567" w:hanging="567"/>
        <w:jc w:val="both"/>
        <w:rPr>
          <w:rFonts w:ascii="Arial Narrow" w:hAnsi="Arial Narrow" w:cs="Arial"/>
          <w:sz w:val="16"/>
          <w:szCs w:val="16"/>
        </w:rPr>
      </w:pPr>
      <w:r w:rsidRPr="00904DE1">
        <w:rPr>
          <w:rStyle w:val="Refdenotaalpie"/>
          <w:rFonts w:ascii="Arial Narrow" w:hAnsi="Arial Narrow" w:cs="Arial"/>
          <w:sz w:val="16"/>
          <w:szCs w:val="16"/>
        </w:rPr>
        <w:footnoteRef/>
      </w:r>
      <w:r w:rsidRPr="00904DE1">
        <w:rPr>
          <w:rFonts w:ascii="Arial Narrow" w:hAnsi="Arial Narrow" w:cs="Arial"/>
          <w:sz w:val="16"/>
          <w:szCs w:val="16"/>
        </w:rPr>
        <w:t xml:space="preserve"> </w:t>
      </w:r>
      <w:r w:rsidRPr="00904DE1">
        <w:rPr>
          <w:rFonts w:ascii="Arial Narrow" w:hAnsi="Arial Narrow" w:cs="Arial"/>
          <w:sz w:val="16"/>
          <w:szCs w:val="16"/>
        </w:rPr>
        <w:tab/>
      </w:r>
      <w:r w:rsidRPr="00904DE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904DE1" w:rsidRDefault="00E60CD7" w:rsidP="00E60CD7">
      <w:pPr>
        <w:pStyle w:val="Textonotapie"/>
        <w:ind w:left="1134" w:hanging="567"/>
        <w:jc w:val="both"/>
        <w:rPr>
          <w:rFonts w:ascii="Arial Narrow" w:hAnsi="Arial Narrow" w:cs="Arial"/>
          <w:b/>
          <w:bCs/>
          <w:sz w:val="16"/>
          <w:szCs w:val="16"/>
        </w:rPr>
      </w:pPr>
      <w:r w:rsidRPr="00904DE1">
        <w:rPr>
          <w:rFonts w:ascii="Arial Narrow" w:hAnsi="Arial Narrow" w:cs="Arial"/>
          <w:b/>
          <w:bCs/>
          <w:sz w:val="16"/>
          <w:szCs w:val="16"/>
        </w:rPr>
        <w:t>Artículo 20.- Modalidades de notificación</w:t>
      </w:r>
    </w:p>
    <w:p w14:paraId="41F42321" w14:textId="77777777" w:rsidR="00E60CD7" w:rsidRPr="00904DE1" w:rsidRDefault="00E60CD7" w:rsidP="00E60CD7">
      <w:pPr>
        <w:pStyle w:val="Textonotapie"/>
        <w:ind w:left="1134" w:hanging="567"/>
        <w:jc w:val="both"/>
        <w:rPr>
          <w:rFonts w:ascii="Arial Narrow" w:hAnsi="Arial Narrow" w:cs="Arial"/>
          <w:sz w:val="16"/>
          <w:szCs w:val="16"/>
        </w:rPr>
      </w:pPr>
      <w:r w:rsidRPr="00904DE1">
        <w:rPr>
          <w:rFonts w:ascii="Arial Narrow" w:hAnsi="Arial Narrow" w:cs="Arial"/>
          <w:sz w:val="16"/>
          <w:szCs w:val="16"/>
        </w:rPr>
        <w:t xml:space="preserve">20.4. </w:t>
      </w:r>
      <w:r w:rsidRPr="00904DE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904DE1" w:rsidRDefault="00E60CD7" w:rsidP="00E60CD7">
      <w:pPr>
        <w:pStyle w:val="Textonotapie"/>
        <w:ind w:left="1134"/>
        <w:jc w:val="both"/>
        <w:rPr>
          <w:rFonts w:ascii="Arial Narrow" w:hAnsi="Arial Narrow" w:cs="Arial"/>
          <w:sz w:val="16"/>
          <w:szCs w:val="16"/>
        </w:rPr>
      </w:pPr>
      <w:r w:rsidRPr="00904DE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904DE1">
        <w:rPr>
          <w:rFonts w:ascii="Arial Narrow" w:hAnsi="Arial Narrow" w:cs="Arial"/>
          <w:sz w:val="16"/>
          <w:szCs w:val="16"/>
        </w:rPr>
        <w:t>En caso de no recibirse respuesta automática de recepción en un plazo máximo de dos (2) días hábiles contados desde el día siguiente de efectuado el acto de notificación vía</w:t>
      </w:r>
      <w:r w:rsidRPr="0026598E">
        <w:rPr>
          <w:rFonts w:ascii="Arial Narrow" w:hAnsi="Arial Narrow" w:cs="Arial"/>
          <w:sz w:val="16"/>
          <w:szCs w:val="16"/>
        </w:rPr>
        <w:t xml:space="preserve">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996498"/>
    <w:multiLevelType w:val="multilevel"/>
    <w:tmpl w:val="D6DEA580"/>
    <w:lvl w:ilvl="0">
      <w:start w:val="1"/>
      <w:numFmt w:val="lowerLetter"/>
      <w:lvlText w:val="%1."/>
      <w:lvlJc w:val="left"/>
      <w:pPr>
        <w:ind w:left="720" w:firstLine="1080"/>
      </w:pPr>
      <w:rPr>
        <w:u w:val="none"/>
      </w:rPr>
    </w:lvl>
    <w:lvl w:ilvl="1">
      <w:start w:val="1"/>
      <w:numFmt w:val="lowerRoman"/>
      <w:lvlText w:val="%2."/>
      <w:lvlJc w:val="left"/>
      <w:pPr>
        <w:ind w:left="1440" w:firstLine="2520"/>
      </w:pPr>
      <w:rPr>
        <w:u w:val="none"/>
      </w:rPr>
    </w:lvl>
    <w:lvl w:ilvl="2">
      <w:start w:val="1"/>
      <w:numFmt w:val="decimal"/>
      <w:lvlText w:val="%3."/>
      <w:lvlJc w:val="right"/>
      <w:pPr>
        <w:ind w:left="2160" w:firstLine="3960"/>
      </w:pPr>
      <w:rPr>
        <w:u w:val="none"/>
      </w:rPr>
    </w:lvl>
    <w:lvl w:ilvl="3">
      <w:start w:val="1"/>
      <w:numFmt w:val="lowerLetter"/>
      <w:lvlText w:val="%4."/>
      <w:lvlJc w:val="left"/>
      <w:pPr>
        <w:ind w:left="2880" w:firstLine="5400"/>
      </w:pPr>
      <w:rPr>
        <w:u w:val="none"/>
      </w:rPr>
    </w:lvl>
    <w:lvl w:ilvl="4">
      <w:start w:val="1"/>
      <w:numFmt w:val="lowerRoman"/>
      <w:lvlText w:val="%5."/>
      <w:lvlJc w:val="left"/>
      <w:pPr>
        <w:ind w:left="3600" w:firstLine="6840"/>
      </w:pPr>
      <w:rPr>
        <w:u w:val="none"/>
      </w:rPr>
    </w:lvl>
    <w:lvl w:ilvl="5">
      <w:start w:val="1"/>
      <w:numFmt w:val="decimal"/>
      <w:lvlText w:val="%6."/>
      <w:lvlJc w:val="right"/>
      <w:pPr>
        <w:ind w:left="4320" w:firstLine="8280"/>
      </w:pPr>
      <w:rPr>
        <w:u w:val="none"/>
      </w:rPr>
    </w:lvl>
    <w:lvl w:ilvl="6">
      <w:start w:val="1"/>
      <w:numFmt w:val="lowerLetter"/>
      <w:lvlText w:val="%7."/>
      <w:lvlJc w:val="left"/>
      <w:pPr>
        <w:ind w:left="5040" w:firstLine="9720"/>
      </w:pPr>
      <w:rPr>
        <w:u w:val="none"/>
      </w:rPr>
    </w:lvl>
    <w:lvl w:ilvl="7">
      <w:start w:val="1"/>
      <w:numFmt w:val="lowerRoman"/>
      <w:lvlText w:val="%8."/>
      <w:lvlJc w:val="left"/>
      <w:pPr>
        <w:ind w:left="5760" w:firstLine="11160"/>
      </w:pPr>
      <w:rPr>
        <w:u w:val="none"/>
      </w:rPr>
    </w:lvl>
    <w:lvl w:ilvl="8">
      <w:start w:val="1"/>
      <w:numFmt w:val="decimal"/>
      <w:lvlText w:val="%9."/>
      <w:lvlJc w:val="right"/>
      <w:pPr>
        <w:ind w:left="6480" w:firstLine="12600"/>
      </w:pPr>
      <w:rPr>
        <w:u w:val="none"/>
      </w:rPr>
    </w:lvl>
  </w:abstractNum>
  <w:abstractNum w:abstractNumId="2"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3"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4446701A"/>
    <w:multiLevelType w:val="multilevel"/>
    <w:tmpl w:val="A53C6636"/>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2" w15:restartNumberingAfterBreak="0">
    <w:nsid w:val="45115A6F"/>
    <w:multiLevelType w:val="multilevel"/>
    <w:tmpl w:val="1D7A3A1C"/>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3"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81F1E53"/>
    <w:multiLevelType w:val="multilevel"/>
    <w:tmpl w:val="00CE1BFA"/>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5"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7" w15:restartNumberingAfterBreak="0">
    <w:nsid w:val="546B5846"/>
    <w:multiLevelType w:val="multilevel"/>
    <w:tmpl w:val="7BBC771A"/>
    <w:lvl w:ilvl="0">
      <w:start w:val="1"/>
      <w:numFmt w:val="decimal"/>
      <w:lvlText w:val="%1."/>
      <w:lvlJc w:val="left"/>
      <w:pPr>
        <w:ind w:left="720" w:firstLine="1080"/>
      </w:pPr>
    </w:lvl>
    <w:lvl w:ilvl="1">
      <w:start w:val="1"/>
      <w:numFmt w:val="lowerRoman"/>
      <w:lvlText w:val="(%2)"/>
      <w:lvlJc w:val="left"/>
      <w:pPr>
        <w:ind w:left="1800" w:firstLine="288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8" w15:restartNumberingAfterBreak="0">
    <w:nsid w:val="5AA82DD3"/>
    <w:multiLevelType w:val="multilevel"/>
    <w:tmpl w:val="6F2EBDE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9" w15:restartNumberingAfterBreak="0">
    <w:nsid w:val="621502B3"/>
    <w:multiLevelType w:val="multilevel"/>
    <w:tmpl w:val="6E10E7AE"/>
    <w:lvl w:ilvl="0">
      <w:start w:val="1"/>
      <w:numFmt w:val="decimal"/>
      <w:lvlText w:val="%1."/>
      <w:lvlJc w:val="left"/>
      <w:pPr>
        <w:ind w:left="900" w:firstLine="1440"/>
      </w:pPr>
    </w:lvl>
    <w:lvl w:ilvl="1">
      <w:start w:val="1"/>
      <w:numFmt w:val="decimal"/>
      <w:lvlText w:val="%1.%2"/>
      <w:lvlJc w:val="left"/>
      <w:pPr>
        <w:ind w:left="900" w:firstLine="1440"/>
      </w:pPr>
    </w:lvl>
    <w:lvl w:ilvl="2">
      <w:start w:val="1"/>
      <w:numFmt w:val="decimal"/>
      <w:lvlText w:val="%1.%2.%3"/>
      <w:lvlJc w:val="left"/>
      <w:pPr>
        <w:ind w:left="900" w:firstLine="1440"/>
      </w:pPr>
    </w:lvl>
    <w:lvl w:ilvl="3">
      <w:start w:val="1"/>
      <w:numFmt w:val="decimal"/>
      <w:lvlText w:val="%1.%2.%3.%4"/>
      <w:lvlJc w:val="left"/>
      <w:pPr>
        <w:ind w:left="1260" w:firstLine="1800"/>
      </w:pPr>
    </w:lvl>
    <w:lvl w:ilvl="4">
      <w:start w:val="1"/>
      <w:numFmt w:val="decimal"/>
      <w:lvlText w:val="%1.%2.%3.%4.%5"/>
      <w:lvlJc w:val="left"/>
      <w:pPr>
        <w:ind w:left="1260" w:firstLine="1800"/>
      </w:pPr>
    </w:lvl>
    <w:lvl w:ilvl="5">
      <w:start w:val="1"/>
      <w:numFmt w:val="decimal"/>
      <w:lvlText w:val="%1.%2.%3.%4.%5.%6"/>
      <w:lvlJc w:val="left"/>
      <w:pPr>
        <w:ind w:left="1620" w:firstLine="2160"/>
      </w:pPr>
    </w:lvl>
    <w:lvl w:ilvl="6">
      <w:start w:val="1"/>
      <w:numFmt w:val="decimal"/>
      <w:lvlText w:val="%1.%2.%3.%4.%5.%6.%7"/>
      <w:lvlJc w:val="left"/>
      <w:pPr>
        <w:ind w:left="1620" w:firstLine="2160"/>
      </w:pPr>
    </w:lvl>
    <w:lvl w:ilvl="7">
      <w:start w:val="1"/>
      <w:numFmt w:val="decimal"/>
      <w:lvlText w:val="%1.%2.%3.%4.%5.%6.%7.%8"/>
      <w:lvlJc w:val="left"/>
      <w:pPr>
        <w:ind w:left="1620" w:firstLine="2160"/>
      </w:pPr>
    </w:lvl>
    <w:lvl w:ilvl="8">
      <w:start w:val="1"/>
      <w:numFmt w:val="decimal"/>
      <w:lvlText w:val="%1.%2.%3.%4.%5.%6.%7.%8.%9"/>
      <w:lvlJc w:val="left"/>
      <w:pPr>
        <w:ind w:left="1980" w:firstLine="2520"/>
      </w:pPr>
    </w:lvl>
  </w:abstractNum>
  <w:abstractNum w:abstractNumId="2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1" w15:restartNumberingAfterBreak="0">
    <w:nsid w:val="669B12E7"/>
    <w:multiLevelType w:val="multilevel"/>
    <w:tmpl w:val="BA4C6C9C"/>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22"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23" w15:restartNumberingAfterBreak="0">
    <w:nsid w:val="68A42048"/>
    <w:multiLevelType w:val="hybridMultilevel"/>
    <w:tmpl w:val="DBBA05BE"/>
    <w:lvl w:ilvl="0" w:tplc="10481EDA">
      <w:start w:val="33"/>
      <w:numFmt w:val="bullet"/>
      <w:lvlText w:val=""/>
      <w:lvlJc w:val="left"/>
      <w:pPr>
        <w:ind w:left="720" w:hanging="360"/>
      </w:pPr>
      <w:rPr>
        <w:rFonts w:ascii="Symbol" w:eastAsia="Calibri" w:hAnsi="Symbol"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BE45011"/>
    <w:multiLevelType w:val="multilevel"/>
    <w:tmpl w:val="9B324D60"/>
    <w:lvl w:ilvl="0">
      <w:start w:val="1"/>
      <w:numFmt w:val="decimal"/>
      <w:lvlText w:val="%1."/>
      <w:lvlJc w:val="left"/>
      <w:pPr>
        <w:ind w:left="720" w:firstLine="1080"/>
      </w:pPr>
      <w:rPr>
        <w:rFonts w:hint="default"/>
      </w:rPr>
    </w:lvl>
    <w:lvl w:ilvl="1">
      <w:start w:val="3"/>
      <w:numFmt w:val="lowerRoman"/>
      <w:lvlText w:val="(%2)"/>
      <w:lvlJc w:val="left"/>
      <w:pPr>
        <w:ind w:left="1800" w:firstLine="2880"/>
      </w:pPr>
      <w:rPr>
        <w:rFonts w:hint="default"/>
      </w:rPr>
    </w:lvl>
    <w:lvl w:ilvl="2">
      <w:start w:val="1"/>
      <w:numFmt w:val="lowerRoman"/>
      <w:lvlText w:val="%3."/>
      <w:lvlJc w:val="right"/>
      <w:pPr>
        <w:ind w:left="2160" w:firstLine="4140"/>
      </w:pPr>
      <w:rPr>
        <w:rFonts w:hint="default"/>
      </w:rPr>
    </w:lvl>
    <w:lvl w:ilvl="3">
      <w:start w:val="1"/>
      <w:numFmt w:val="decimal"/>
      <w:lvlText w:val="%4."/>
      <w:lvlJc w:val="left"/>
      <w:pPr>
        <w:ind w:left="2880" w:firstLine="5400"/>
      </w:pPr>
      <w:rPr>
        <w:rFonts w:hint="default"/>
      </w:rPr>
    </w:lvl>
    <w:lvl w:ilvl="4">
      <w:start w:val="1"/>
      <w:numFmt w:val="lowerLetter"/>
      <w:lvlText w:val="%5."/>
      <w:lvlJc w:val="left"/>
      <w:pPr>
        <w:ind w:left="3600" w:firstLine="6840"/>
      </w:pPr>
      <w:rPr>
        <w:rFonts w:hint="default"/>
      </w:rPr>
    </w:lvl>
    <w:lvl w:ilvl="5">
      <w:start w:val="1"/>
      <w:numFmt w:val="lowerRoman"/>
      <w:lvlText w:val="%6."/>
      <w:lvlJc w:val="right"/>
      <w:pPr>
        <w:ind w:left="4320" w:firstLine="846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num w:numId="1" w16cid:durableId="1782020880">
    <w:abstractNumId w:val="20"/>
  </w:num>
  <w:num w:numId="2" w16cid:durableId="1002659640">
    <w:abstractNumId w:val="4"/>
  </w:num>
  <w:num w:numId="3" w16cid:durableId="1907296634">
    <w:abstractNumId w:val="9"/>
  </w:num>
  <w:num w:numId="4" w16cid:durableId="1618637410">
    <w:abstractNumId w:val="6"/>
  </w:num>
  <w:num w:numId="5" w16cid:durableId="1323312085">
    <w:abstractNumId w:val="10"/>
  </w:num>
  <w:num w:numId="6" w16cid:durableId="511990849">
    <w:abstractNumId w:val="2"/>
  </w:num>
  <w:num w:numId="7" w16cid:durableId="320161429">
    <w:abstractNumId w:val="7"/>
  </w:num>
  <w:num w:numId="8" w16cid:durableId="1648822136">
    <w:abstractNumId w:val="5"/>
  </w:num>
  <w:num w:numId="9" w16cid:durableId="522668121">
    <w:abstractNumId w:val="8"/>
  </w:num>
  <w:num w:numId="10" w16cid:durableId="850144633">
    <w:abstractNumId w:val="22"/>
  </w:num>
  <w:num w:numId="11" w16cid:durableId="1528569113">
    <w:abstractNumId w:val="15"/>
  </w:num>
  <w:num w:numId="12" w16cid:durableId="2071806591">
    <w:abstractNumId w:val="13"/>
  </w:num>
  <w:num w:numId="13" w16cid:durableId="563219865">
    <w:abstractNumId w:val="0"/>
  </w:num>
  <w:num w:numId="14" w16cid:durableId="1835030996">
    <w:abstractNumId w:val="3"/>
  </w:num>
  <w:num w:numId="15" w16cid:durableId="735012625">
    <w:abstractNumId w:val="19"/>
  </w:num>
  <w:num w:numId="16" w16cid:durableId="489642157">
    <w:abstractNumId w:val="17"/>
  </w:num>
  <w:num w:numId="17" w16cid:durableId="1349871669">
    <w:abstractNumId w:val="11"/>
  </w:num>
  <w:num w:numId="18" w16cid:durableId="1004475783">
    <w:abstractNumId w:val="12"/>
  </w:num>
  <w:num w:numId="19" w16cid:durableId="189031116">
    <w:abstractNumId w:val="21"/>
  </w:num>
  <w:num w:numId="20" w16cid:durableId="1106196949">
    <w:abstractNumId w:val="1"/>
  </w:num>
  <w:num w:numId="21" w16cid:durableId="515730892">
    <w:abstractNumId w:val="16"/>
  </w:num>
  <w:num w:numId="22" w16cid:durableId="1433089435">
    <w:abstractNumId w:val="18"/>
  </w:num>
  <w:num w:numId="23" w16cid:durableId="1661544382">
    <w:abstractNumId w:val="14"/>
  </w:num>
  <w:num w:numId="24" w16cid:durableId="16932661">
    <w:abstractNumId w:val="24"/>
  </w:num>
  <w:num w:numId="25" w16cid:durableId="7454985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0001"/>
    <w:rsid w:val="000236DA"/>
    <w:rsid w:val="00024239"/>
    <w:rsid w:val="00067F10"/>
    <w:rsid w:val="00091D07"/>
    <w:rsid w:val="000A0F88"/>
    <w:rsid w:val="000A2C5A"/>
    <w:rsid w:val="000B51F9"/>
    <w:rsid w:val="000B5A83"/>
    <w:rsid w:val="000C03E0"/>
    <w:rsid w:val="000C186B"/>
    <w:rsid w:val="000C4DDA"/>
    <w:rsid w:val="000D2707"/>
    <w:rsid w:val="000E1724"/>
    <w:rsid w:val="000E45F9"/>
    <w:rsid w:val="000F22EA"/>
    <w:rsid w:val="000F674D"/>
    <w:rsid w:val="00107B26"/>
    <w:rsid w:val="0011397B"/>
    <w:rsid w:val="00134E52"/>
    <w:rsid w:val="001369E9"/>
    <w:rsid w:val="00137A5B"/>
    <w:rsid w:val="0014727B"/>
    <w:rsid w:val="00156221"/>
    <w:rsid w:val="00161263"/>
    <w:rsid w:val="00164267"/>
    <w:rsid w:val="001B5674"/>
    <w:rsid w:val="001B575A"/>
    <w:rsid w:val="001B6FB2"/>
    <w:rsid w:val="001C4E9C"/>
    <w:rsid w:val="001D00D0"/>
    <w:rsid w:val="001D01ED"/>
    <w:rsid w:val="001D20B4"/>
    <w:rsid w:val="001E6436"/>
    <w:rsid w:val="001E7CC1"/>
    <w:rsid w:val="00220DD4"/>
    <w:rsid w:val="00247ACD"/>
    <w:rsid w:val="0025661F"/>
    <w:rsid w:val="0026553F"/>
    <w:rsid w:val="002878C3"/>
    <w:rsid w:val="00290C55"/>
    <w:rsid w:val="00291040"/>
    <w:rsid w:val="00295E2A"/>
    <w:rsid w:val="002A133E"/>
    <w:rsid w:val="002B2DF7"/>
    <w:rsid w:val="002B5E50"/>
    <w:rsid w:val="002B7B9C"/>
    <w:rsid w:val="002C25D4"/>
    <w:rsid w:val="002D77FF"/>
    <w:rsid w:val="002E5997"/>
    <w:rsid w:val="002F0020"/>
    <w:rsid w:val="002F31A1"/>
    <w:rsid w:val="002F61B8"/>
    <w:rsid w:val="00301AF8"/>
    <w:rsid w:val="00307A17"/>
    <w:rsid w:val="003158ED"/>
    <w:rsid w:val="00317D8F"/>
    <w:rsid w:val="00321CC0"/>
    <w:rsid w:val="00334736"/>
    <w:rsid w:val="003447B3"/>
    <w:rsid w:val="00364D06"/>
    <w:rsid w:val="003748FB"/>
    <w:rsid w:val="003750A8"/>
    <w:rsid w:val="00392C1E"/>
    <w:rsid w:val="003A40E6"/>
    <w:rsid w:val="003A4BD5"/>
    <w:rsid w:val="003A513E"/>
    <w:rsid w:val="003F31B6"/>
    <w:rsid w:val="004314E5"/>
    <w:rsid w:val="004577BE"/>
    <w:rsid w:val="00461567"/>
    <w:rsid w:val="005128ED"/>
    <w:rsid w:val="00515328"/>
    <w:rsid w:val="00546930"/>
    <w:rsid w:val="0055759D"/>
    <w:rsid w:val="005617A1"/>
    <w:rsid w:val="005814CB"/>
    <w:rsid w:val="005D655C"/>
    <w:rsid w:val="005D7A26"/>
    <w:rsid w:val="005E19D0"/>
    <w:rsid w:val="005E2AB8"/>
    <w:rsid w:val="00610D48"/>
    <w:rsid w:val="00621D96"/>
    <w:rsid w:val="00626395"/>
    <w:rsid w:val="006E1C2D"/>
    <w:rsid w:val="006F6E5B"/>
    <w:rsid w:val="00706CA1"/>
    <w:rsid w:val="007173C5"/>
    <w:rsid w:val="0073033D"/>
    <w:rsid w:val="00731BB2"/>
    <w:rsid w:val="00763478"/>
    <w:rsid w:val="0077345B"/>
    <w:rsid w:val="00782AEE"/>
    <w:rsid w:val="007974C0"/>
    <w:rsid w:val="007A336F"/>
    <w:rsid w:val="007A77E5"/>
    <w:rsid w:val="007C69D8"/>
    <w:rsid w:val="007C7F81"/>
    <w:rsid w:val="007E3262"/>
    <w:rsid w:val="008233F6"/>
    <w:rsid w:val="0083186C"/>
    <w:rsid w:val="008424BB"/>
    <w:rsid w:val="0085252A"/>
    <w:rsid w:val="00872AD7"/>
    <w:rsid w:val="008752F0"/>
    <w:rsid w:val="00881BEB"/>
    <w:rsid w:val="008834B0"/>
    <w:rsid w:val="00886905"/>
    <w:rsid w:val="00890B1F"/>
    <w:rsid w:val="008A211A"/>
    <w:rsid w:val="008A34A1"/>
    <w:rsid w:val="008B7CCF"/>
    <w:rsid w:val="008C72C3"/>
    <w:rsid w:val="008F3040"/>
    <w:rsid w:val="008F3358"/>
    <w:rsid w:val="008F468A"/>
    <w:rsid w:val="009012A1"/>
    <w:rsid w:val="00904DE1"/>
    <w:rsid w:val="009351B4"/>
    <w:rsid w:val="009422CE"/>
    <w:rsid w:val="0094633F"/>
    <w:rsid w:val="00990BD7"/>
    <w:rsid w:val="00994F40"/>
    <w:rsid w:val="009B080F"/>
    <w:rsid w:val="009C6FDE"/>
    <w:rsid w:val="009D2900"/>
    <w:rsid w:val="009D7D45"/>
    <w:rsid w:val="009E718A"/>
    <w:rsid w:val="009F26A5"/>
    <w:rsid w:val="00A15B6F"/>
    <w:rsid w:val="00A277B3"/>
    <w:rsid w:val="00A322CC"/>
    <w:rsid w:val="00A37879"/>
    <w:rsid w:val="00A51F9B"/>
    <w:rsid w:val="00A83ABA"/>
    <w:rsid w:val="00A84194"/>
    <w:rsid w:val="00A962C8"/>
    <w:rsid w:val="00AA1996"/>
    <w:rsid w:val="00AA2A28"/>
    <w:rsid w:val="00AC5DF4"/>
    <w:rsid w:val="00AE1BB6"/>
    <w:rsid w:val="00B2572C"/>
    <w:rsid w:val="00B27F07"/>
    <w:rsid w:val="00B3595C"/>
    <w:rsid w:val="00B360F2"/>
    <w:rsid w:val="00B37D07"/>
    <w:rsid w:val="00B41B42"/>
    <w:rsid w:val="00B579D5"/>
    <w:rsid w:val="00B906B1"/>
    <w:rsid w:val="00B91E42"/>
    <w:rsid w:val="00B9467D"/>
    <w:rsid w:val="00BB4B56"/>
    <w:rsid w:val="00BC074D"/>
    <w:rsid w:val="00BD202A"/>
    <w:rsid w:val="00BD2086"/>
    <w:rsid w:val="00BF7DE8"/>
    <w:rsid w:val="00C009F5"/>
    <w:rsid w:val="00C03397"/>
    <w:rsid w:val="00C102AF"/>
    <w:rsid w:val="00C13888"/>
    <w:rsid w:val="00C249CF"/>
    <w:rsid w:val="00C76EC9"/>
    <w:rsid w:val="00C7726B"/>
    <w:rsid w:val="00C86114"/>
    <w:rsid w:val="00CA393A"/>
    <w:rsid w:val="00CA50CD"/>
    <w:rsid w:val="00CB0C2E"/>
    <w:rsid w:val="00CD0C8E"/>
    <w:rsid w:val="00CD62B5"/>
    <w:rsid w:val="00CD7365"/>
    <w:rsid w:val="00CF1319"/>
    <w:rsid w:val="00D01EA0"/>
    <w:rsid w:val="00D11054"/>
    <w:rsid w:val="00D14FAA"/>
    <w:rsid w:val="00D161AB"/>
    <w:rsid w:val="00D17151"/>
    <w:rsid w:val="00D323BC"/>
    <w:rsid w:val="00D40C2B"/>
    <w:rsid w:val="00D41914"/>
    <w:rsid w:val="00D43841"/>
    <w:rsid w:val="00D44F15"/>
    <w:rsid w:val="00D56316"/>
    <w:rsid w:val="00D633CB"/>
    <w:rsid w:val="00D80C1F"/>
    <w:rsid w:val="00DA109E"/>
    <w:rsid w:val="00DA3D3F"/>
    <w:rsid w:val="00DA79A0"/>
    <w:rsid w:val="00DB05E2"/>
    <w:rsid w:val="00DC35F9"/>
    <w:rsid w:val="00DE4843"/>
    <w:rsid w:val="00DF241F"/>
    <w:rsid w:val="00E14B68"/>
    <w:rsid w:val="00E2508C"/>
    <w:rsid w:val="00E316B4"/>
    <w:rsid w:val="00E60CD7"/>
    <w:rsid w:val="00E6140E"/>
    <w:rsid w:val="00E93E14"/>
    <w:rsid w:val="00EA7C6A"/>
    <w:rsid w:val="00EB39D8"/>
    <w:rsid w:val="00EC5FCF"/>
    <w:rsid w:val="00ED416C"/>
    <w:rsid w:val="00ED4B2D"/>
    <w:rsid w:val="00EE3204"/>
    <w:rsid w:val="00EE3688"/>
    <w:rsid w:val="00EF142C"/>
    <w:rsid w:val="00F027A2"/>
    <w:rsid w:val="00F17A3B"/>
    <w:rsid w:val="00F40B43"/>
    <w:rsid w:val="00F61B1C"/>
    <w:rsid w:val="00F61E34"/>
    <w:rsid w:val="00F74CC8"/>
    <w:rsid w:val="00F8235C"/>
    <w:rsid w:val="00F84884"/>
    <w:rsid w:val="00FA1573"/>
    <w:rsid w:val="00FA4D41"/>
    <w:rsid w:val="00FC0ADE"/>
    <w:rsid w:val="00FC4F87"/>
    <w:rsid w:val="00FC51BB"/>
    <w:rsid w:val="00FD04DE"/>
    <w:rsid w:val="00FE3C68"/>
    <w:rsid w:val="00FF4CCD"/>
    <w:rsid w:val="00FF5A61"/>
    <w:rsid w:val="00FF6075"/>
    <w:rsid w:val="33EB71D1"/>
    <w:rsid w:val="37CD6BF6"/>
    <w:rsid w:val="499FD07D"/>
    <w:rsid w:val="4CA9CF56"/>
    <w:rsid w:val="519B02BE"/>
    <w:rsid w:val="7C2916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Hipervnculo">
    <w:name w:val="Hyperlink"/>
    <w:basedOn w:val="Fuentedeprrafopredeter"/>
    <w:uiPriority w:val="99"/>
    <w:unhideWhenUsed/>
    <w:rsid w:val="00D43841"/>
    <w:rPr>
      <w:color w:val="467886" w:themeColor="hyperlink"/>
      <w:u w:val="single"/>
    </w:rPr>
  </w:style>
  <w:style w:type="character" w:customStyle="1" w:styleId="Hipervnculo1">
    <w:name w:val="Hipervínculo1"/>
    <w:basedOn w:val="Fuentedeprrafopredeter"/>
    <w:uiPriority w:val="99"/>
    <w:unhideWhenUsed/>
    <w:rsid w:val="00D43841"/>
    <w:rPr>
      <w:color w:val="0563C1"/>
      <w:u w:val="single"/>
    </w:rPr>
  </w:style>
  <w:style w:type="character" w:styleId="Refdecomentario">
    <w:name w:val="annotation reference"/>
    <w:basedOn w:val="Fuentedeprrafopredeter"/>
    <w:uiPriority w:val="99"/>
    <w:semiHidden/>
    <w:unhideWhenUsed/>
    <w:rsid w:val="003A40E6"/>
    <w:rPr>
      <w:sz w:val="16"/>
      <w:szCs w:val="16"/>
    </w:rPr>
  </w:style>
  <w:style w:type="paragraph" w:styleId="Textocomentario">
    <w:name w:val="annotation text"/>
    <w:basedOn w:val="Normal"/>
    <w:link w:val="TextocomentarioCar"/>
    <w:uiPriority w:val="99"/>
    <w:unhideWhenUsed/>
    <w:rsid w:val="003A40E6"/>
    <w:pPr>
      <w:spacing w:line="240" w:lineRule="auto"/>
    </w:pPr>
    <w:rPr>
      <w:sz w:val="20"/>
      <w:szCs w:val="20"/>
    </w:rPr>
  </w:style>
  <w:style w:type="character" w:customStyle="1" w:styleId="TextocomentarioCar">
    <w:name w:val="Texto comentario Car"/>
    <w:basedOn w:val="Fuentedeprrafopredeter"/>
    <w:link w:val="Textocomentario"/>
    <w:uiPriority w:val="99"/>
    <w:rsid w:val="003A40E6"/>
    <w:rPr>
      <w:sz w:val="20"/>
      <w:szCs w:val="20"/>
    </w:rPr>
  </w:style>
  <w:style w:type="paragraph" w:styleId="Asuntodelcomentario">
    <w:name w:val="annotation subject"/>
    <w:basedOn w:val="Textocomentario"/>
    <w:next w:val="Textocomentario"/>
    <w:link w:val="AsuntodelcomentarioCar"/>
    <w:uiPriority w:val="99"/>
    <w:semiHidden/>
    <w:unhideWhenUsed/>
    <w:rsid w:val="003A40E6"/>
    <w:rPr>
      <w:b/>
      <w:bCs/>
    </w:rPr>
  </w:style>
  <w:style w:type="character" w:customStyle="1" w:styleId="AsuntodelcomentarioCar">
    <w:name w:val="Asunto del comentario Car"/>
    <w:basedOn w:val="TextocomentarioCar"/>
    <w:link w:val="Asuntodelcomentario"/>
    <w:uiPriority w:val="99"/>
    <w:semiHidden/>
    <w:rsid w:val="003A40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e-consultaruc.sunat.gob.pe/cl-ti-itmrconsruc/jcrS00Alias" TargetMode="External"/><Relationship Id="rId1" Type="http://schemas.openxmlformats.org/officeDocument/2006/relationships/hyperlink" Target="https://apps.trabajo.gob.pe/consultas-remype/app/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19</Pages>
  <Words>5710</Words>
  <Characters>30802</Characters>
  <Application>Microsoft Office Word</Application>
  <DocSecurity>0</DocSecurity>
  <Lines>564</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50</cp:revision>
  <dcterms:created xsi:type="dcterms:W3CDTF">2024-06-18T08:44:00Z</dcterms:created>
  <dcterms:modified xsi:type="dcterms:W3CDTF">2025-11-20T17:11:00Z</dcterms:modified>
</cp:coreProperties>
</file>