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413A7A6" w14:textId="0A093C75" w:rsidR="00D3672F" w:rsidRPr="00BC020C" w:rsidRDefault="00D3672F" w:rsidP="00BC020C">
      <w:pPr>
        <w:tabs>
          <w:tab w:val="left" w:pos="1701"/>
        </w:tabs>
        <w:spacing w:after="0" w:line="240" w:lineRule="auto"/>
        <w:jc w:val="both"/>
        <w:rPr>
          <w:rFonts w:ascii="Arial Narrow" w:eastAsia="Times New Roman" w:hAnsi="Arial Narrow" w:cs="Times New Roman"/>
          <w:color w:val="000000"/>
          <w:kern w:val="0"/>
          <w:lang w:eastAsia="es-PE"/>
          <w14:ligatures w14:val="none"/>
        </w:rPr>
      </w:pPr>
      <w:bookmarkStart w:id="0" w:name="_Hlk80343540"/>
      <w:r w:rsidRPr="00BC020C">
        <w:rPr>
          <w:rFonts w:ascii="Arial Narrow" w:eastAsia="Arial Narrow" w:hAnsi="Arial Narrow" w:cs="Arial Narrow"/>
          <w:b/>
          <w:color w:val="000000"/>
          <w:kern w:val="0"/>
          <w:lang w:eastAsia="es-PE"/>
          <w14:ligatures w14:val="none"/>
        </w:rPr>
        <w:t xml:space="preserve">EXPEDIENTE </w:t>
      </w:r>
      <w:r w:rsidRPr="00BC020C">
        <w:rPr>
          <w:rFonts w:ascii="Arial Narrow" w:eastAsia="Arial Narrow" w:hAnsi="Arial Narrow" w:cs="Arial Narrow"/>
          <w:b/>
          <w:color w:val="000000"/>
          <w:kern w:val="0"/>
          <w:lang w:eastAsia="es-PE"/>
          <w14:ligatures w14:val="none"/>
        </w:rPr>
        <w:tab/>
        <w:t>:</w:t>
      </w:r>
      <w:r w:rsidRPr="00BC020C">
        <w:rPr>
          <w:rFonts w:ascii="Arial Narrow" w:eastAsia="Arial Narrow" w:hAnsi="Arial Narrow" w:cs="Arial Narrow"/>
          <w:b/>
          <w:color w:val="000000"/>
          <w:kern w:val="0"/>
          <w:lang w:eastAsia="es-PE"/>
          <w14:ligatures w14:val="none"/>
        </w:rPr>
        <w:tab/>
      </w:r>
      <w:r w:rsidR="00437F1F" w:rsidRPr="00BC020C">
        <w:rPr>
          <w:rFonts w:ascii="Arial Narrow" w:eastAsia="Times New Roman" w:hAnsi="Arial Narrow" w:cs="Times New Roman"/>
          <w:b/>
          <w:bCs/>
          <w:color w:val="000000"/>
          <w:kern w:val="0"/>
          <w:shd w:val="clear" w:color="auto" w:fill="FFFFFF"/>
          <w:lang w:eastAsia="es-PE"/>
          <w14:ligatures w14:val="none"/>
        </w:rPr>
        <w:t>0655</w:t>
      </w:r>
      <w:r w:rsidRPr="00BC020C">
        <w:rPr>
          <w:rFonts w:ascii="Arial Narrow" w:eastAsia="Times New Roman" w:hAnsi="Arial Narrow" w:cs="Times New Roman"/>
          <w:b/>
          <w:bCs/>
          <w:color w:val="000000"/>
          <w:kern w:val="0"/>
          <w:shd w:val="clear" w:color="auto" w:fill="FFFFFF"/>
          <w:lang w:eastAsia="es-PE"/>
          <w14:ligatures w14:val="none"/>
        </w:rPr>
        <w:t>-2025/CC1</w:t>
      </w:r>
    </w:p>
    <w:p w14:paraId="211351BD" w14:textId="5F546252" w:rsidR="00D3672F" w:rsidRPr="00BC020C" w:rsidRDefault="00D3672F" w:rsidP="00BC020C">
      <w:pPr>
        <w:tabs>
          <w:tab w:val="left" w:pos="1701"/>
          <w:tab w:val="left" w:pos="2127"/>
        </w:tabs>
        <w:spacing w:after="0" w:line="240" w:lineRule="auto"/>
        <w:ind w:left="2127" w:hanging="2127"/>
        <w:jc w:val="both"/>
        <w:rPr>
          <w:rFonts w:ascii="Arial Narrow" w:eastAsia="Times New Roman" w:hAnsi="Arial Narrow" w:cs="Arial"/>
          <w:color w:val="000000"/>
          <w:kern w:val="0"/>
          <w:lang w:val="es-ES" w:eastAsia="es-ES"/>
          <w14:ligatures w14:val="none"/>
        </w:rPr>
      </w:pPr>
      <w:r w:rsidRPr="00BC020C">
        <w:rPr>
          <w:rFonts w:ascii="Arial Narrow" w:eastAsia="Arial Narrow" w:hAnsi="Arial Narrow" w:cs="Arial Narrow"/>
          <w:b/>
          <w:color w:val="000000"/>
          <w:kern w:val="0"/>
          <w:lang w:eastAsia="es-PE"/>
          <w14:ligatures w14:val="none"/>
        </w:rPr>
        <w:t xml:space="preserve">DENUNCIANTE:[DENUNCIANTE] (SEÑORA [APELLIDO])</w:t>
      </w:r>
      <w:r w:rsidRPr="00BC020C">
        <w:rPr>
          <w:rFonts w:ascii="Arial Narrow" w:eastAsia="Arial Narrow" w:hAnsi="Arial Narrow" w:cs="Arial Narrow"/>
          <w:b/>
          <w:color w:val="000000"/>
          <w:kern w:val="0"/>
          <w:lang w:eastAsia="es-PE"/>
          <w14:ligatures w14:val="none"/>
        </w:rPr>
        <w:tab/>
        <w:t/>
      </w:r>
      <w:r w:rsidRPr="00BC020C">
        <w:rPr>
          <w:rFonts w:ascii="Arial Narrow" w:eastAsia="Arial Narrow" w:hAnsi="Arial Narrow" w:cs="Arial Narrow"/>
          <w:b/>
          <w:color w:val="000000"/>
          <w:kern w:val="0"/>
          <w:lang w:eastAsia="es-PE"/>
          <w14:ligatures w14:val="none"/>
        </w:rPr>
        <w:tab/>
      </w:r>
      <w:r w:rsidR="00437F1F" w:rsidRPr="00BC020C">
        <w:rPr>
          <w:rFonts w:ascii="Arial Narrow" w:eastAsia="Times New Roman" w:hAnsi="Arial Narrow" w:cs="Arial"/>
          <w:b/>
          <w:bCs/>
          <w:color w:val="000000"/>
          <w:kern w:val="0"/>
          <w:lang w:eastAsia="es-ES"/>
          <w14:ligatures w14:val="none"/>
        </w:rPr>
        <w:t/>
      </w:r>
      <w:r w:rsidRPr="00BC020C">
        <w:rPr>
          <w:rFonts w:ascii="Arial Narrow" w:eastAsia="Times New Roman" w:hAnsi="Arial Narrow" w:cs="Arial"/>
          <w:b/>
          <w:bCs/>
          <w:color w:val="000000"/>
          <w:kern w:val="0"/>
          <w:lang w:val="es-ES" w:eastAsia="es-ES"/>
          <w14:ligatures w14:val="none"/>
        </w:rPr>
        <w:t xml:space="preserve"/>
      </w:r>
      <w:r w:rsidR="00437F1F" w:rsidRPr="00BC020C">
        <w:rPr>
          <w:rFonts w:ascii="Arial Narrow" w:eastAsia="Times New Roman" w:hAnsi="Arial Narrow" w:cs="Arial"/>
          <w:b/>
          <w:bCs/>
          <w:color w:val="000000"/>
          <w:kern w:val="0"/>
          <w:lang w:val="es-ES" w:eastAsia="es-ES"/>
          <w14:ligatures w14:val="none"/>
        </w:rPr>
        <w:t/>
      </w:r>
      <w:r w:rsidRPr="00BC020C">
        <w:rPr>
          <w:rFonts w:ascii="Arial Narrow" w:eastAsia="Times New Roman" w:hAnsi="Arial Narrow" w:cs="Arial"/>
          <w:b/>
          <w:bCs/>
          <w:color w:val="000000"/>
          <w:kern w:val="0"/>
          <w:lang w:val="es-ES" w:eastAsia="es-ES"/>
          <w14:ligatures w14:val="none"/>
        </w:rPr>
        <w:t/>
      </w:r>
    </w:p>
    <w:p w14:paraId="7D338F9B" w14:textId="1FF1084C" w:rsidR="00D3672F" w:rsidRPr="00BC020C" w:rsidRDefault="00D3672F" w:rsidP="00BC020C">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BC020C">
        <w:rPr>
          <w:rFonts w:ascii="Arial Narrow" w:eastAsia="Arial Narrow" w:hAnsi="Arial Narrow" w:cs="Arial Narrow"/>
          <w:b/>
          <w:color w:val="000000"/>
          <w:kern w:val="0"/>
          <w:lang w:eastAsia="es-PE"/>
          <w14:ligatures w14:val="none"/>
        </w:rPr>
        <w:t>DENUNCIADO</w:t>
      </w:r>
      <w:r w:rsidRPr="00BC020C">
        <w:rPr>
          <w:rFonts w:ascii="Arial Narrow" w:eastAsia="Arial Narrow" w:hAnsi="Arial Narrow" w:cs="Arial Narrow"/>
          <w:b/>
          <w:color w:val="000000"/>
          <w:kern w:val="0"/>
          <w:lang w:eastAsia="es-PE"/>
          <w14:ligatures w14:val="none"/>
        </w:rPr>
        <w:tab/>
        <w:t>:</w:t>
      </w:r>
      <w:r w:rsidRPr="00BC020C">
        <w:rPr>
          <w:rFonts w:ascii="Arial Narrow" w:eastAsia="Arial Narrow" w:hAnsi="Arial Narrow" w:cs="Arial Narrow"/>
          <w:b/>
          <w:color w:val="000000"/>
          <w:kern w:val="0"/>
          <w:lang w:eastAsia="es-PE"/>
          <w14:ligatures w14:val="none"/>
        </w:rPr>
        <w:tab/>
        <w:t>INTERSEGURO COMPAÑÍA DE SEGUROS S.A. (INTERSEGURO)</w:t>
      </w:r>
    </w:p>
    <w:p w14:paraId="3E19263E" w14:textId="77777777" w:rsidR="00D3672F" w:rsidRPr="00BC020C" w:rsidRDefault="00D3672F" w:rsidP="00BC020C">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BC020C">
        <w:rPr>
          <w:rFonts w:ascii="Arial Narrow" w:eastAsia="Arial Narrow" w:hAnsi="Arial Narrow" w:cs="Arial Narrow"/>
          <w:b/>
          <w:color w:val="000000"/>
          <w:kern w:val="0"/>
          <w:lang w:eastAsia="es-PE"/>
          <w14:ligatures w14:val="none"/>
        </w:rPr>
        <w:t>MATERIAS</w:t>
      </w:r>
      <w:r w:rsidRPr="00BC020C">
        <w:rPr>
          <w:rFonts w:ascii="Arial Narrow" w:eastAsia="Arial Narrow" w:hAnsi="Arial Narrow" w:cs="Arial Narrow"/>
          <w:b/>
          <w:color w:val="000000"/>
          <w:kern w:val="0"/>
          <w:lang w:eastAsia="es-PE"/>
          <w14:ligatures w14:val="none"/>
        </w:rPr>
        <w:tab/>
        <w:t>: ADMISIÓN A TRÁMITE</w:t>
      </w:r>
    </w:p>
    <w:p w14:paraId="65DCF8F4" w14:textId="77777777" w:rsidR="00D3672F" w:rsidRPr="00BC020C" w:rsidRDefault="00D3672F" w:rsidP="00BC020C">
      <w:pPr>
        <w:tabs>
          <w:tab w:val="left" w:pos="1701"/>
          <w:tab w:val="left" w:pos="2127"/>
        </w:tabs>
        <w:spacing w:after="0" w:line="240" w:lineRule="auto"/>
        <w:ind w:left="2127"/>
        <w:jc w:val="both"/>
        <w:rPr>
          <w:rFonts w:ascii="Arial Narrow" w:eastAsia="Arial Narrow" w:hAnsi="Arial Narrow" w:cs="Arial Narrow"/>
          <w:b/>
          <w:color w:val="000000"/>
          <w:kern w:val="0"/>
          <w:lang w:eastAsia="es-PE"/>
          <w14:ligatures w14:val="none"/>
        </w:rPr>
      </w:pPr>
      <w:r w:rsidRPr="00BC020C">
        <w:rPr>
          <w:rFonts w:ascii="Arial Narrow" w:eastAsia="Arial Narrow" w:hAnsi="Arial Narrow" w:cs="Arial Narrow"/>
          <w:b/>
          <w:color w:val="000000"/>
          <w:kern w:val="0"/>
          <w:lang w:eastAsia="es-PE"/>
          <w14:ligatures w14:val="none"/>
        </w:rPr>
        <w:t>REQUERIMIENTO DE INFORMACIÓN</w:t>
      </w:r>
    </w:p>
    <w:p w14:paraId="6947A013" w14:textId="77777777" w:rsidR="00D3672F" w:rsidRPr="00BC020C" w:rsidRDefault="00D3672F" w:rsidP="00BC020C">
      <w:pPr>
        <w:tabs>
          <w:tab w:val="left" w:pos="1701"/>
          <w:tab w:val="left" w:pos="2127"/>
        </w:tabs>
        <w:spacing w:after="0" w:line="240" w:lineRule="auto"/>
        <w:jc w:val="both"/>
        <w:rPr>
          <w:rFonts w:ascii="Arial Narrow" w:eastAsia="Arial Narrow" w:hAnsi="Arial Narrow" w:cs="Arial Narrow"/>
          <w:b/>
          <w:color w:val="000000"/>
          <w:kern w:val="0"/>
          <w:lang w:eastAsia="es-PE"/>
          <w14:ligatures w14:val="none"/>
        </w:rPr>
      </w:pPr>
      <w:r w:rsidRPr="00BC020C">
        <w:rPr>
          <w:rFonts w:ascii="Arial Narrow" w:eastAsia="Arial Narrow" w:hAnsi="Arial Narrow" w:cs="Arial Narrow"/>
          <w:b/>
          <w:color w:val="000000"/>
          <w:kern w:val="0"/>
          <w:lang w:eastAsia="es-PE"/>
          <w14:ligatures w14:val="none"/>
        </w:rPr>
        <w:t xml:space="preserve">RESOLUCIÓN </w:t>
      </w:r>
      <w:r w:rsidRPr="00BC020C">
        <w:rPr>
          <w:rFonts w:ascii="Arial Narrow" w:eastAsia="Arial Narrow" w:hAnsi="Arial Narrow" w:cs="Arial Narrow"/>
          <w:b/>
          <w:color w:val="000000"/>
          <w:kern w:val="0"/>
          <w:lang w:eastAsia="es-PE"/>
          <w14:ligatures w14:val="none"/>
        </w:rPr>
        <w:tab/>
        <w:t>:</w:t>
      </w:r>
      <w:r w:rsidRPr="00BC020C">
        <w:rPr>
          <w:rFonts w:ascii="Arial Narrow" w:eastAsia="Arial Narrow" w:hAnsi="Arial Narrow" w:cs="Arial Narrow"/>
          <w:b/>
          <w:color w:val="000000"/>
          <w:kern w:val="0"/>
          <w:lang w:eastAsia="es-PE"/>
          <w14:ligatures w14:val="none"/>
        </w:rPr>
        <w:tab/>
        <w:t>1</w:t>
      </w:r>
    </w:p>
    <w:p w14:paraId="7BD4E745" w14:textId="77777777" w:rsidR="00D3672F" w:rsidRPr="00BC020C" w:rsidRDefault="00D3672F" w:rsidP="00BC020C">
      <w:pPr>
        <w:tabs>
          <w:tab w:val="left" w:pos="1014"/>
        </w:tabs>
        <w:spacing w:after="0" w:line="240" w:lineRule="auto"/>
        <w:jc w:val="both"/>
        <w:rPr>
          <w:rFonts w:ascii="Arial Narrow" w:eastAsia="Times New Roman" w:hAnsi="Arial Narrow" w:cs="Times New Roman"/>
          <w:color w:val="000000"/>
          <w:kern w:val="0"/>
          <w:shd w:val="clear" w:color="auto" w:fill="FFFFFF"/>
          <w:lang w:eastAsia="es-PE"/>
          <w14:ligatures w14:val="none"/>
        </w:rPr>
      </w:pPr>
    </w:p>
    <w:p w14:paraId="31B93143" w14:textId="780F0058" w:rsidR="00D3672F" w:rsidRPr="00BC020C" w:rsidRDefault="00D3672F" w:rsidP="00BC020C">
      <w:pPr>
        <w:tabs>
          <w:tab w:val="left" w:pos="1014"/>
        </w:tabs>
        <w:spacing w:after="0" w:line="240" w:lineRule="auto"/>
        <w:jc w:val="both"/>
        <w:rPr>
          <w:rFonts w:ascii="Arial Narrow" w:eastAsia="Times New Roman" w:hAnsi="Arial Narrow" w:cs="Times New Roman"/>
          <w:color w:val="000000"/>
          <w:kern w:val="0"/>
          <w:shd w:val="clear" w:color="auto" w:fill="FFFFFF"/>
          <w:lang w:eastAsia="es-PE"/>
          <w14:ligatures w14:val="none"/>
        </w:rPr>
      </w:pPr>
      <w:r w:rsidRPr="00BC020C">
        <w:rPr>
          <w:rFonts w:ascii="Arial Narrow" w:eastAsia="Times New Roman" w:hAnsi="Arial Narrow" w:cs="Times New Roman"/>
          <w:color w:val="000000"/>
          <w:kern w:val="0"/>
          <w:shd w:val="clear" w:color="auto" w:fill="FFFFFF"/>
          <w:lang w:eastAsia="es-PE"/>
          <w14:ligatures w14:val="none"/>
        </w:rPr>
        <w:t xml:space="preserve">Lima, </w:t>
      </w:r>
      <w:r w:rsidR="00D603B3" w:rsidRPr="00BC020C">
        <w:rPr>
          <w:rFonts w:ascii="Arial Narrow" w:eastAsia="Times New Roman" w:hAnsi="Arial Narrow" w:cs="Times New Roman"/>
          <w:color w:val="000000"/>
          <w:kern w:val="0"/>
          <w:shd w:val="clear" w:color="auto" w:fill="FFFFFF"/>
          <w:lang w:eastAsia="es-PE"/>
          <w14:ligatures w14:val="none"/>
        </w:rPr>
        <w:t>15</w:t>
      </w:r>
      <w:r w:rsidR="00BA0553" w:rsidRPr="00BC020C">
        <w:rPr>
          <w:rFonts w:ascii="Arial Narrow" w:eastAsia="Times New Roman" w:hAnsi="Arial Narrow" w:cs="Times New Roman"/>
          <w:color w:val="000000"/>
          <w:kern w:val="0"/>
          <w:shd w:val="clear" w:color="auto" w:fill="FFFFFF"/>
          <w:lang w:eastAsia="es-PE"/>
          <w14:ligatures w14:val="none"/>
        </w:rPr>
        <w:t xml:space="preserve"> </w:t>
      </w:r>
      <w:r w:rsidRPr="00BC020C">
        <w:rPr>
          <w:rFonts w:ascii="Arial Narrow" w:eastAsia="Times New Roman" w:hAnsi="Arial Narrow" w:cs="Times New Roman"/>
          <w:color w:val="000000"/>
          <w:kern w:val="0"/>
          <w:shd w:val="clear" w:color="auto" w:fill="FFFFFF"/>
          <w:lang w:eastAsia="es-PE"/>
          <w14:ligatures w14:val="none"/>
        </w:rPr>
        <w:t xml:space="preserve">de </w:t>
      </w:r>
      <w:r w:rsidR="00437F1F" w:rsidRPr="00BC020C">
        <w:rPr>
          <w:rFonts w:ascii="Arial Narrow" w:eastAsia="Times New Roman" w:hAnsi="Arial Narrow" w:cs="Times New Roman"/>
          <w:color w:val="000000"/>
          <w:kern w:val="0"/>
          <w:shd w:val="clear" w:color="auto" w:fill="FFFFFF"/>
          <w:lang w:eastAsia="es-PE"/>
          <w14:ligatures w14:val="none"/>
        </w:rPr>
        <w:t>abril</w:t>
      </w:r>
      <w:r w:rsidRPr="00BC020C">
        <w:rPr>
          <w:rFonts w:ascii="Arial Narrow" w:eastAsia="Times New Roman" w:hAnsi="Arial Narrow" w:cs="Times New Roman"/>
          <w:color w:val="000000"/>
          <w:kern w:val="0"/>
          <w:shd w:val="clear" w:color="auto" w:fill="FFFFFF"/>
          <w:lang w:eastAsia="es-PE"/>
          <w14:ligatures w14:val="none"/>
        </w:rPr>
        <w:t xml:space="preserve"> de 2025 </w:t>
      </w:r>
    </w:p>
    <w:p w14:paraId="28A3A019" w14:textId="77777777" w:rsidR="00D3672F" w:rsidRPr="00BC020C" w:rsidRDefault="00D3672F" w:rsidP="00BC020C">
      <w:pPr>
        <w:tabs>
          <w:tab w:val="left" w:pos="1014"/>
        </w:tabs>
        <w:spacing w:after="0" w:line="240" w:lineRule="auto"/>
        <w:jc w:val="both"/>
        <w:rPr>
          <w:rFonts w:ascii="Arial Narrow" w:eastAsia="Times New Roman" w:hAnsi="Arial Narrow" w:cs="Times New Roman"/>
          <w:color w:val="000000"/>
          <w:kern w:val="0"/>
          <w:lang w:eastAsia="es-PE"/>
          <w14:ligatures w14:val="none"/>
        </w:rPr>
      </w:pPr>
    </w:p>
    <w:p w14:paraId="2841A0DF" w14:textId="77777777" w:rsidR="00D3672F" w:rsidRPr="00BC020C" w:rsidRDefault="00D3672F" w:rsidP="00BC020C">
      <w:pPr>
        <w:numPr>
          <w:ilvl w:val="0"/>
          <w:numId w:val="4"/>
        </w:numPr>
        <w:spacing w:after="0" w:line="240" w:lineRule="auto"/>
        <w:ind w:left="567" w:hanging="567"/>
        <w:jc w:val="both"/>
        <w:rPr>
          <w:rFonts w:ascii="Arial Narrow" w:eastAsia="Times New Roman" w:hAnsi="Arial Narrow" w:cs="Times New Roman"/>
          <w:color w:val="000000"/>
          <w:kern w:val="0"/>
          <w:lang w:eastAsia="es-PE"/>
          <w14:ligatures w14:val="none"/>
        </w:rPr>
      </w:pPr>
      <w:r w:rsidRPr="00BC020C">
        <w:rPr>
          <w:rFonts w:ascii="Arial Narrow" w:eastAsia="Arial Narrow" w:hAnsi="Arial Narrow" w:cs="Arial Narrow"/>
          <w:b/>
          <w:color w:val="000000"/>
          <w:kern w:val="0"/>
          <w:lang w:eastAsia="es-PE"/>
          <w14:ligatures w14:val="none"/>
        </w:rPr>
        <w:t xml:space="preserve">HECHOS </w:t>
      </w:r>
    </w:p>
    <w:p w14:paraId="78C550EB" w14:textId="77777777" w:rsidR="00D3672F" w:rsidRPr="00BC020C" w:rsidRDefault="00D3672F" w:rsidP="00BC020C">
      <w:pPr>
        <w:spacing w:after="0" w:line="240" w:lineRule="auto"/>
        <w:jc w:val="both"/>
        <w:rPr>
          <w:rFonts w:ascii="Arial Narrow" w:eastAsia="Times New Roman" w:hAnsi="Arial Narrow" w:cs="Times New Roman"/>
          <w:color w:val="000000"/>
          <w:kern w:val="0"/>
          <w:lang w:eastAsia="es-PE"/>
          <w14:ligatures w14:val="none"/>
        </w:rPr>
      </w:pPr>
    </w:p>
    <w:p w14:paraId="44BE3345" w14:textId="6D5D82E0" w:rsidR="00D3672F" w:rsidRPr="00BC020C" w:rsidRDefault="00D3672F" w:rsidP="00BC020C">
      <w:pPr>
        <w:numPr>
          <w:ilvl w:val="1"/>
          <w:numId w:val="5"/>
        </w:numPr>
        <w:spacing w:after="0" w:line="240" w:lineRule="auto"/>
        <w:ind w:left="567" w:hanging="567"/>
        <w:jc w:val="both"/>
        <w:rPr>
          <w:rFonts w:ascii="Arial Narrow" w:eastAsia="Times New Roman" w:hAnsi="Arial Narrow" w:cs="Arial"/>
          <w:color w:val="000000"/>
          <w:kern w:val="0"/>
          <w:lang w:val="es-ES" w:eastAsia="es-ES"/>
          <w14:ligatures w14:val="none"/>
        </w:rPr>
      </w:pPr>
      <w:r w:rsidRPr="00BC020C">
        <w:rPr>
          <w:rFonts w:ascii="Arial Narrow" w:eastAsia="Times New Roman" w:hAnsi="Arial Narrow" w:cs="Arial"/>
          <w:color w:val="000000"/>
          <w:kern w:val="0"/>
          <w:lang w:val="es-ES" w:eastAsia="es-ES"/>
          <w14:ligatures w14:val="none"/>
        </w:rPr>
        <w:t xml:space="preserve">Mediante el escrito del 3 de marzo de 2025, la señora [APELLIDO] denunció a Interseguro, por presuntas infracciones a la Ley 29571, Código de Protección y Defensa del Consumidor (en adelante, Código), señalando lo siguiente:</w:t>
      </w:r>
      <w:r w:rsidR="00437F1F" w:rsidRPr="00BC020C">
        <w:rPr>
          <w:rFonts w:ascii="Arial Narrow" w:eastAsia="Calibri" w:hAnsi="Arial Narrow" w:cs="Arial"/>
          <w:kern w:val="0"/>
          <w14:ligatures w14:val="none"/>
        </w:rPr>
        <w:t/>
      </w:r>
      <w:r w:rsidR="00C24DDB" w:rsidRPr="00BC020C">
        <w:rPr>
          <w:rFonts w:ascii="Arial Narrow" w:eastAsia="Calibri" w:hAnsi="Arial Narrow" w:cs="Arial"/>
          <w:kern w:val="0"/>
          <w14:ligatures w14:val="none"/>
        </w:rPr>
        <w:t xml:space="preserve"/>
      </w:r>
      <w:r w:rsidR="00437F1F" w:rsidRPr="00BC020C">
        <w:rPr>
          <w:rFonts w:ascii="Arial Narrow" w:eastAsia="Calibri" w:hAnsi="Arial Narrow" w:cs="Arial"/>
          <w:kern w:val="0"/>
          <w14:ligatures w14:val="none"/>
        </w:rPr>
        <w:t/>
      </w:r>
      <w:r w:rsidR="00C24DDB" w:rsidRPr="00BC020C">
        <w:rPr>
          <w:rFonts w:ascii="Arial Narrow" w:eastAsia="Calibri" w:hAnsi="Arial Narrow" w:cs="Arial"/>
          <w:kern w:val="0"/>
          <w14:ligatures w14:val="none"/>
        </w:rPr>
        <w:t xml:space="preserve"/>
      </w:r>
      <w:r w:rsidR="008B0A15" w:rsidRPr="00BC020C">
        <w:rPr>
          <w:rFonts w:ascii="Arial Narrow" w:eastAsia="Calibri" w:hAnsi="Arial Narrow" w:cs="Arial"/>
          <w:kern w:val="0"/>
          <w14:ligatures w14:val="none"/>
        </w:rPr>
        <w:t xml:space="preserve"/>
      </w:r>
      <w:r w:rsidR="00437F1F" w:rsidRPr="00BC020C">
        <w:rPr>
          <w:rFonts w:ascii="Arial Narrow" w:eastAsia="Times New Roman" w:hAnsi="Arial Narrow" w:cs="Arial"/>
          <w:color w:val="000000"/>
          <w:kern w:val="0"/>
          <w:lang w:val="es-ES" w:eastAsia="es-ES"/>
          <w14:ligatures w14:val="none"/>
        </w:rPr>
        <w:t xml:space="preserve"/>
      </w:r>
      <w:proofErr w:type="spellStart"/>
      <w:r w:rsidR="00437F1F" w:rsidRPr="00BC020C">
        <w:rPr>
          <w:rFonts w:ascii="Arial Narrow" w:eastAsia="Times New Roman" w:hAnsi="Arial Narrow" w:cs="Arial"/>
          <w:color w:val="000000"/>
          <w:kern w:val="0"/>
          <w:lang w:val="es-ES" w:eastAsia="es-ES"/>
          <w14:ligatures w14:val="none"/>
        </w:rPr>
        <w:t/>
      </w:r>
      <w:proofErr w:type="spellEnd"/>
      <w:r w:rsidR="00437F1F" w:rsidRPr="00BC020C">
        <w:rPr>
          <w:rFonts w:ascii="Arial Narrow" w:eastAsia="Times New Roman" w:hAnsi="Arial Narrow" w:cs="Arial"/>
          <w:color w:val="000000"/>
          <w:kern w:val="0"/>
          <w:lang w:val="es-ES" w:eastAsia="es-ES"/>
          <w14:ligatures w14:val="none"/>
        </w:rPr>
        <w:t xml:space="preserve"/>
      </w:r>
      <w:r w:rsidRPr="00BC020C">
        <w:rPr>
          <w:rFonts w:ascii="Arial Narrow" w:eastAsia="Times New Roman" w:hAnsi="Arial Narrow" w:cs="Arial"/>
          <w:color w:val="000000"/>
          <w:kern w:val="0"/>
          <w:lang w:val="es-ES" w:eastAsia="es-ES"/>
          <w14:ligatures w14:val="none"/>
        </w:rPr>
        <w:t xml:space="preserve"/>
      </w:r>
      <w:proofErr w:type="spellStart"/>
      <w:r w:rsidRPr="00BC020C">
        <w:rPr>
          <w:rFonts w:ascii="Arial Narrow" w:eastAsia="Times New Roman" w:hAnsi="Arial Narrow" w:cs="Arial"/>
          <w:color w:val="000000"/>
          <w:kern w:val="0"/>
          <w:lang w:val="es-ES" w:eastAsia="es-ES"/>
          <w14:ligatures w14:val="none"/>
        </w:rPr>
        <w:t/>
      </w:r>
      <w:proofErr w:type="spellEnd"/>
      <w:r w:rsidRPr="00BC020C">
        <w:rPr>
          <w:rFonts w:ascii="Arial Narrow" w:eastAsia="Times New Roman" w:hAnsi="Arial Narrow" w:cs="Arial"/>
          <w:color w:val="000000"/>
          <w:kern w:val="0"/>
          <w:lang w:val="es-ES" w:eastAsia="es-ES"/>
          <w14:ligatures w14:val="none"/>
        </w:rPr>
        <w:t/>
      </w:r>
      <w:r w:rsidRPr="00BC020C">
        <w:rPr>
          <w:rFonts w:ascii="Arial Narrow" w:eastAsia="Times New Roman" w:hAnsi="Arial Narrow" w:cs="Times New Roman"/>
          <w:color w:val="000000"/>
          <w:kern w:val="0"/>
          <w:vertAlign w:val="superscript"/>
          <w:lang w:val="es-ES" w:eastAsia="es-ES"/>
          <w14:ligatures w14:val="none"/>
        </w:rPr>
        <w:footnoteReference w:id="1"/>
      </w:r>
      <w:r w:rsidRPr="00BC020C">
        <w:rPr>
          <w:rFonts w:ascii="Arial Narrow" w:eastAsia="Times New Roman" w:hAnsi="Arial Narrow" w:cs="Arial"/>
          <w:color w:val="000000"/>
          <w:kern w:val="0"/>
          <w:lang w:val="es-ES" w:eastAsia="es-ES"/>
          <w14:ligatures w14:val="none"/>
        </w:rPr>
        <w:t xml:space="preserve"/>
      </w:r>
      <w:r w:rsidRPr="00BC020C">
        <w:rPr>
          <w:rFonts w:ascii="Arial Narrow" w:eastAsia="Times New Roman" w:hAnsi="Arial Narrow" w:cs="Arial"/>
          <w:bCs/>
          <w:color w:val="000000"/>
          <w:kern w:val="0"/>
          <w:lang w:val="es-ES" w:eastAsia="es-ES"/>
          <w14:ligatures w14:val="none"/>
        </w:rPr>
        <w:t/>
      </w:r>
    </w:p>
    <w:p w14:paraId="4FC1A71F" w14:textId="77777777" w:rsidR="00D3672F" w:rsidRPr="00BC020C" w:rsidRDefault="00D3672F" w:rsidP="00BC020C">
      <w:pPr>
        <w:tabs>
          <w:tab w:val="left" w:pos="709"/>
          <w:tab w:val="left" w:pos="993"/>
        </w:tabs>
        <w:spacing w:after="0" w:line="240" w:lineRule="auto"/>
        <w:rPr>
          <w:rFonts w:ascii="Arial Narrow" w:eastAsia="Times New Roman" w:hAnsi="Arial Narrow" w:cs="Arial"/>
          <w:color w:val="000000"/>
          <w:kern w:val="0"/>
          <w:lang w:val="es-ES" w:eastAsia="es-ES"/>
          <w14:ligatures w14:val="none"/>
        </w:rPr>
      </w:pPr>
    </w:p>
    <w:p w14:paraId="46C38B16" w14:textId="45A49C50" w:rsidR="00437F1F" w:rsidRPr="00BC020C" w:rsidRDefault="00437F1F" w:rsidP="00BC020C">
      <w:pPr>
        <w:pStyle w:val="Prrafodelista"/>
        <w:numPr>
          <w:ilvl w:val="2"/>
          <w:numId w:val="5"/>
        </w:numPr>
        <w:tabs>
          <w:tab w:val="clear" w:pos="1430"/>
          <w:tab w:val="left" w:pos="567"/>
          <w:tab w:val="left" w:pos="1134"/>
        </w:tabs>
        <w:spacing w:after="0" w:line="240" w:lineRule="auto"/>
        <w:ind w:left="1134" w:hanging="567"/>
        <w:jc w:val="both"/>
        <w:rPr>
          <w:rFonts w:ascii="Arial Narrow" w:eastAsia="Times New Roman" w:hAnsi="Arial Narrow" w:cs="Arial"/>
          <w:color w:val="000000"/>
          <w:kern w:val="0"/>
          <w:lang w:val="es-ES" w:eastAsia="es-ES"/>
          <w14:ligatures w14:val="none"/>
        </w:rPr>
      </w:pPr>
      <w:r w:rsidRPr="00BC020C">
        <w:rPr>
          <w:rFonts w:ascii="Arial Narrow" w:eastAsia="Times New Roman" w:hAnsi="Arial Narrow" w:cs="Arial"/>
          <w:color w:val="000000"/>
          <w:kern w:val="0"/>
          <w:lang w:val="es-ES" w:eastAsia="es-ES"/>
          <w14:ligatures w14:val="none"/>
        </w:rPr>
        <w:t xml:space="preserve">El 7 de octubre de 2024, fue víctima de un accidente vehicular </w:t>
      </w:r>
      <w:r w:rsidR="00F82873" w:rsidRPr="00BC020C">
        <w:rPr>
          <w:rFonts w:ascii="Arial Narrow" w:eastAsia="Times New Roman" w:hAnsi="Arial Narrow" w:cs="Arial"/>
          <w:color w:val="000000"/>
          <w:kern w:val="0"/>
          <w:lang w:val="es-ES" w:eastAsia="es-ES"/>
          <w14:ligatures w14:val="none"/>
        </w:rPr>
        <w:t>causado</w:t>
      </w:r>
      <w:r w:rsidRPr="00BC020C">
        <w:rPr>
          <w:rFonts w:ascii="Arial Narrow" w:eastAsia="Times New Roman" w:hAnsi="Arial Narrow" w:cs="Arial"/>
          <w:color w:val="000000"/>
          <w:kern w:val="0"/>
          <w:lang w:val="es-ES" w:eastAsia="es-ES"/>
          <w14:ligatures w14:val="none"/>
        </w:rPr>
        <w:t xml:space="preserve"> por el </w:t>
      </w:r>
      <w:r w:rsidR="00F82873" w:rsidRPr="00BC020C">
        <w:rPr>
          <w:rFonts w:ascii="Arial Narrow" w:eastAsia="Times New Roman" w:hAnsi="Arial Narrow" w:cs="Arial"/>
          <w:color w:val="000000"/>
          <w:kern w:val="0"/>
          <w:lang w:val="es-ES" w:eastAsia="es-ES"/>
          <w14:ligatures w14:val="none"/>
        </w:rPr>
        <w:t>vehículo con Placa de Rodaje A04-231, el cual contaba con la cobertura activa del Seguro Obligatorio por Accidente de Tránsito (en adelante, SOAT), correspondiente al con Certificado 593312191 de Interseguro.</w:t>
      </w:r>
    </w:p>
    <w:p w14:paraId="49E2F0BD" w14:textId="77777777" w:rsidR="00F82873" w:rsidRPr="00BC020C" w:rsidRDefault="00F82873" w:rsidP="00BC020C">
      <w:pPr>
        <w:pStyle w:val="Prrafodelista"/>
        <w:tabs>
          <w:tab w:val="left" w:pos="567"/>
          <w:tab w:val="left" w:pos="1134"/>
        </w:tabs>
        <w:spacing w:after="0" w:line="240" w:lineRule="auto"/>
        <w:ind w:left="1134"/>
        <w:jc w:val="both"/>
        <w:rPr>
          <w:rFonts w:ascii="Arial Narrow" w:eastAsia="Times New Roman" w:hAnsi="Arial Narrow" w:cs="Arial"/>
          <w:color w:val="000000"/>
          <w:kern w:val="0"/>
          <w:lang w:val="es-ES" w:eastAsia="es-ES"/>
          <w14:ligatures w14:val="none"/>
        </w:rPr>
      </w:pPr>
    </w:p>
    <w:p w14:paraId="2A335F4A" w14:textId="60592E1A" w:rsidR="008B0A15" w:rsidRPr="00BC020C" w:rsidRDefault="00437F1F" w:rsidP="00BC020C">
      <w:pPr>
        <w:pStyle w:val="Prrafodelista"/>
        <w:numPr>
          <w:ilvl w:val="2"/>
          <w:numId w:val="5"/>
        </w:numPr>
        <w:tabs>
          <w:tab w:val="clear" w:pos="1430"/>
          <w:tab w:val="left" w:pos="567"/>
          <w:tab w:val="left" w:pos="1134"/>
        </w:tabs>
        <w:spacing w:after="0" w:line="240" w:lineRule="auto"/>
        <w:ind w:left="1134" w:hanging="567"/>
        <w:jc w:val="both"/>
        <w:rPr>
          <w:rFonts w:ascii="Arial Narrow" w:eastAsia="Times New Roman" w:hAnsi="Arial Narrow" w:cs="Arial"/>
          <w:color w:val="000000"/>
          <w:kern w:val="0"/>
          <w:lang w:val="es-ES" w:eastAsia="es-ES"/>
          <w14:ligatures w14:val="none"/>
        </w:rPr>
      </w:pPr>
      <w:r w:rsidRPr="00BC020C">
        <w:rPr>
          <w:rFonts w:ascii="Arial Narrow" w:eastAsia="Times New Roman" w:hAnsi="Arial Narrow" w:cs="Arial"/>
          <w:color w:val="000000"/>
          <w:kern w:val="0"/>
          <w:lang w:val="es-ES" w:eastAsia="es-ES"/>
          <w14:ligatures w14:val="none"/>
        </w:rPr>
        <w:t>El 10 de febrero de 2025, solicitó a Interseguro la indemnización del SOAT por</w:t>
      </w:r>
      <w:r w:rsidR="00EA2C6A" w:rsidRPr="00BC020C">
        <w:rPr>
          <w:rFonts w:ascii="Arial Narrow" w:eastAsia="Times New Roman" w:hAnsi="Arial Narrow" w:cs="Arial"/>
          <w:color w:val="000000"/>
          <w:kern w:val="0"/>
          <w:lang w:val="es-ES" w:eastAsia="es-ES"/>
          <w14:ligatures w14:val="none"/>
        </w:rPr>
        <w:t xml:space="preserve"> concepto de</w:t>
      </w:r>
      <w:r w:rsidRPr="00BC020C">
        <w:rPr>
          <w:rFonts w:ascii="Arial Narrow" w:eastAsia="Times New Roman" w:hAnsi="Arial Narrow" w:cs="Arial"/>
          <w:color w:val="000000"/>
          <w:kern w:val="0"/>
          <w:lang w:val="es-ES" w:eastAsia="es-ES"/>
          <w14:ligatures w14:val="none"/>
        </w:rPr>
        <w:t xml:space="preserve"> invalidez permanente</w:t>
      </w:r>
      <w:r w:rsidR="00EA2C6A" w:rsidRPr="00BC020C">
        <w:rPr>
          <w:rFonts w:ascii="Arial Narrow" w:eastAsia="Times New Roman" w:hAnsi="Arial Narrow" w:cs="Arial"/>
          <w:color w:val="000000"/>
          <w:kern w:val="0"/>
          <w:lang w:val="es-ES" w:eastAsia="es-ES"/>
          <w14:ligatures w14:val="none"/>
        </w:rPr>
        <w:t>, equivalente</w:t>
      </w:r>
      <w:r w:rsidRPr="00BC020C">
        <w:rPr>
          <w:rFonts w:ascii="Arial Narrow" w:eastAsia="Times New Roman" w:hAnsi="Arial Narrow" w:cs="Arial"/>
          <w:color w:val="000000"/>
          <w:kern w:val="0"/>
          <w:lang w:val="es-ES" w:eastAsia="es-ES"/>
          <w14:ligatures w14:val="none"/>
        </w:rPr>
        <w:t xml:space="preserve"> al 80% de descanso médico</w:t>
      </w:r>
      <w:r w:rsidR="00EA2C6A" w:rsidRPr="00BC020C">
        <w:rPr>
          <w:rFonts w:ascii="Arial Narrow" w:eastAsia="Times New Roman" w:hAnsi="Arial Narrow" w:cs="Arial"/>
          <w:color w:val="000000"/>
          <w:kern w:val="0"/>
          <w:lang w:val="es-ES" w:eastAsia="es-ES"/>
          <w14:ligatures w14:val="none"/>
        </w:rPr>
        <w:t xml:space="preserve">, como consecuencia de las </w:t>
      </w:r>
      <w:r w:rsidRPr="00BC020C">
        <w:rPr>
          <w:rFonts w:ascii="Arial Narrow" w:eastAsia="Times New Roman" w:hAnsi="Arial Narrow" w:cs="Arial"/>
          <w:color w:val="000000"/>
          <w:kern w:val="0"/>
          <w:lang w:val="es-ES" w:eastAsia="es-ES"/>
          <w14:ligatures w14:val="none"/>
        </w:rPr>
        <w:t xml:space="preserve">secuelas </w:t>
      </w:r>
      <w:r w:rsidR="00EA2C6A" w:rsidRPr="00BC020C">
        <w:rPr>
          <w:rFonts w:ascii="Arial Narrow" w:eastAsia="Times New Roman" w:hAnsi="Arial Narrow" w:cs="Arial"/>
          <w:color w:val="000000"/>
          <w:kern w:val="0"/>
          <w:lang w:val="es-ES" w:eastAsia="es-ES"/>
          <w14:ligatures w14:val="none"/>
        </w:rPr>
        <w:t>derivadas de</w:t>
      </w:r>
      <w:r w:rsidRPr="00BC020C">
        <w:rPr>
          <w:rFonts w:ascii="Arial Narrow" w:eastAsia="Times New Roman" w:hAnsi="Arial Narrow" w:cs="Arial"/>
          <w:color w:val="000000"/>
          <w:kern w:val="0"/>
          <w:lang w:val="es-ES" w:eastAsia="es-ES"/>
          <w14:ligatures w14:val="none"/>
        </w:rPr>
        <w:t>l accidente vehicular</w:t>
      </w:r>
      <w:r w:rsidR="00F82873" w:rsidRPr="00BC020C">
        <w:rPr>
          <w:rFonts w:ascii="Arial Narrow" w:eastAsia="Times New Roman" w:hAnsi="Arial Narrow" w:cs="Arial"/>
          <w:color w:val="000000"/>
          <w:kern w:val="0"/>
          <w:lang w:val="es-ES" w:eastAsia="es-ES"/>
          <w14:ligatures w14:val="none"/>
        </w:rPr>
        <w:t xml:space="preserve"> ocurrido el 7 de octubre de 2024. </w:t>
      </w:r>
    </w:p>
    <w:p w14:paraId="14764A58" w14:textId="77777777" w:rsidR="00F82873" w:rsidRPr="00BC020C" w:rsidRDefault="00F82873" w:rsidP="00BC020C">
      <w:pPr>
        <w:pStyle w:val="Prrafodelista"/>
        <w:spacing w:line="240" w:lineRule="auto"/>
        <w:rPr>
          <w:rFonts w:ascii="Arial Narrow" w:eastAsia="Times New Roman" w:hAnsi="Arial Narrow" w:cs="Arial"/>
          <w:color w:val="000000"/>
          <w:kern w:val="0"/>
          <w:lang w:val="es-ES" w:eastAsia="es-ES"/>
          <w14:ligatures w14:val="none"/>
        </w:rPr>
      </w:pPr>
    </w:p>
    <w:p w14:paraId="74E87250" w14:textId="421AEE0F" w:rsidR="00F82873" w:rsidRPr="00BC020C" w:rsidRDefault="00F82873" w:rsidP="00BC020C">
      <w:pPr>
        <w:pStyle w:val="Prrafodelista"/>
        <w:numPr>
          <w:ilvl w:val="2"/>
          <w:numId w:val="5"/>
        </w:numPr>
        <w:tabs>
          <w:tab w:val="clear" w:pos="1430"/>
          <w:tab w:val="left" w:pos="567"/>
          <w:tab w:val="left" w:pos="1134"/>
        </w:tabs>
        <w:spacing w:after="0" w:line="240" w:lineRule="auto"/>
        <w:ind w:left="1134" w:hanging="567"/>
        <w:jc w:val="both"/>
        <w:rPr>
          <w:rFonts w:ascii="Arial Narrow" w:eastAsia="Times New Roman" w:hAnsi="Arial Narrow" w:cs="Arial"/>
          <w:color w:val="000000"/>
          <w:kern w:val="0"/>
          <w:lang w:val="es-ES" w:eastAsia="es-ES"/>
          <w14:ligatures w14:val="none"/>
        </w:rPr>
      </w:pPr>
      <w:r w:rsidRPr="00BC020C">
        <w:rPr>
          <w:rFonts w:ascii="Arial Narrow" w:eastAsia="Times New Roman" w:hAnsi="Arial Narrow" w:cs="Arial"/>
          <w:color w:val="000000"/>
          <w:kern w:val="0"/>
          <w:lang w:val="es-ES" w:eastAsia="es-ES"/>
          <w14:ligatures w14:val="none"/>
        </w:rPr>
        <w:t xml:space="preserve">El 3 de marzo de 2025, </w:t>
      </w:r>
      <w:r w:rsidR="00EA2C6A" w:rsidRPr="00BC020C">
        <w:rPr>
          <w:rFonts w:ascii="Arial Narrow" w:eastAsia="Times New Roman" w:hAnsi="Arial Narrow" w:cs="Arial"/>
          <w:color w:val="000000"/>
          <w:kern w:val="0"/>
          <w:lang w:val="es-ES" w:eastAsia="es-ES"/>
          <w14:ligatures w14:val="none"/>
        </w:rPr>
        <w:t>interpuso un</w:t>
      </w:r>
      <w:r w:rsidRPr="00BC020C">
        <w:rPr>
          <w:rFonts w:ascii="Arial Narrow" w:eastAsia="Times New Roman" w:hAnsi="Arial Narrow" w:cs="Arial"/>
          <w:color w:val="000000"/>
          <w:kern w:val="0"/>
          <w:lang w:val="es-ES" w:eastAsia="es-ES"/>
          <w14:ligatures w14:val="none"/>
        </w:rPr>
        <w:t xml:space="preserve"> reclamo virtual ante Interseguro</w:t>
      </w:r>
      <w:r w:rsidR="00EA2C6A" w:rsidRPr="00BC020C">
        <w:rPr>
          <w:rFonts w:ascii="Arial Narrow" w:eastAsia="Times New Roman" w:hAnsi="Arial Narrow" w:cs="Arial"/>
          <w:color w:val="000000"/>
          <w:kern w:val="0"/>
          <w:lang w:val="es-ES" w:eastAsia="es-ES"/>
          <w14:ligatures w14:val="none"/>
        </w:rPr>
        <w:t xml:space="preserve">, en virtud de que la compañía aseguradora no </w:t>
      </w:r>
      <w:r w:rsidR="0009149B" w:rsidRPr="00BC020C">
        <w:rPr>
          <w:rFonts w:ascii="Arial Narrow" w:eastAsia="Times New Roman" w:hAnsi="Arial Narrow" w:cs="Arial"/>
          <w:color w:val="000000"/>
          <w:kern w:val="0"/>
          <w:lang w:val="es-ES" w:eastAsia="es-ES"/>
          <w14:ligatures w14:val="none"/>
        </w:rPr>
        <w:t>había efectuado</w:t>
      </w:r>
      <w:r w:rsidRPr="00BC020C">
        <w:rPr>
          <w:rFonts w:ascii="Arial Narrow" w:eastAsia="Times New Roman" w:hAnsi="Arial Narrow" w:cs="Arial"/>
          <w:color w:val="000000"/>
          <w:kern w:val="0"/>
          <w:lang w:val="es-ES" w:eastAsia="es-ES"/>
          <w14:ligatures w14:val="none"/>
        </w:rPr>
        <w:t xml:space="preserve"> el pago indemnizatorio total</w:t>
      </w:r>
      <w:r w:rsidR="00EA2C6A" w:rsidRPr="00BC020C">
        <w:rPr>
          <w:rFonts w:ascii="Arial Narrow" w:eastAsia="Times New Roman" w:hAnsi="Arial Narrow" w:cs="Arial"/>
          <w:color w:val="000000"/>
          <w:kern w:val="0"/>
          <w:lang w:val="es-ES" w:eastAsia="es-ES"/>
          <w14:ligatures w14:val="none"/>
        </w:rPr>
        <w:t>,</w:t>
      </w:r>
      <w:r w:rsidRPr="00BC020C">
        <w:rPr>
          <w:rFonts w:ascii="Arial Narrow" w:eastAsia="Times New Roman" w:hAnsi="Arial Narrow" w:cs="Arial"/>
          <w:color w:val="000000"/>
          <w:kern w:val="0"/>
          <w:lang w:val="es-ES" w:eastAsia="es-ES"/>
          <w14:ligatures w14:val="none"/>
        </w:rPr>
        <w:t xml:space="preserve"> ni </w:t>
      </w:r>
      <w:r w:rsidR="00EA2C6A" w:rsidRPr="00BC020C">
        <w:rPr>
          <w:rFonts w:ascii="Arial Narrow" w:eastAsia="Times New Roman" w:hAnsi="Arial Narrow" w:cs="Arial"/>
          <w:color w:val="000000"/>
          <w:kern w:val="0"/>
          <w:lang w:val="es-ES" w:eastAsia="es-ES"/>
          <w14:ligatures w14:val="none"/>
        </w:rPr>
        <w:t xml:space="preserve">había proporcionado respuesta alguna a la </w:t>
      </w:r>
      <w:r w:rsidRPr="00BC020C">
        <w:rPr>
          <w:rFonts w:ascii="Arial Narrow" w:eastAsia="Times New Roman" w:hAnsi="Arial Narrow" w:cs="Arial"/>
          <w:color w:val="000000"/>
          <w:kern w:val="0"/>
          <w:lang w:val="es-ES" w:eastAsia="es-ES"/>
          <w14:ligatures w14:val="none"/>
        </w:rPr>
        <w:t>solicitud presentada el 10 de febrero de 2025.</w:t>
      </w:r>
    </w:p>
    <w:p w14:paraId="317B0F9E" w14:textId="77777777" w:rsidR="00D3672F" w:rsidRPr="00BC020C" w:rsidRDefault="00D3672F" w:rsidP="00BC020C">
      <w:pPr>
        <w:tabs>
          <w:tab w:val="left" w:pos="709"/>
          <w:tab w:val="left" w:pos="993"/>
        </w:tabs>
        <w:spacing w:after="0" w:line="240" w:lineRule="auto"/>
        <w:rPr>
          <w:rFonts w:ascii="Arial Narrow" w:eastAsia="Times New Roman" w:hAnsi="Arial Narrow" w:cs="Arial"/>
          <w:color w:val="000000"/>
          <w:kern w:val="0"/>
          <w:lang w:val="es-ES" w:eastAsia="es-ES"/>
          <w14:ligatures w14:val="none"/>
        </w:rPr>
      </w:pPr>
    </w:p>
    <w:p w14:paraId="5912F8D0" w14:textId="595097E2" w:rsidR="00D3672F" w:rsidRPr="00BC020C" w:rsidRDefault="00EA2C6A" w:rsidP="00BC020C">
      <w:pPr>
        <w:numPr>
          <w:ilvl w:val="1"/>
          <w:numId w:val="5"/>
        </w:numPr>
        <w:tabs>
          <w:tab w:val="num" w:pos="567"/>
        </w:tabs>
        <w:spacing w:line="240" w:lineRule="auto"/>
        <w:ind w:left="567" w:hanging="567"/>
        <w:contextualSpacing/>
        <w:jc w:val="both"/>
        <w:rPr>
          <w:rFonts w:ascii="Arial Narrow" w:eastAsia="Times New Roman" w:hAnsi="Arial Narrow" w:cs="Arial"/>
          <w:color w:val="000000"/>
          <w:kern w:val="0"/>
          <w:lang w:val="es-ES" w:eastAsia="es-ES"/>
          <w14:ligatures w14:val="none"/>
        </w:rPr>
      </w:pPr>
      <w:r w:rsidRPr="00BC020C">
        <w:rPr>
          <w:rFonts w:ascii="Arial Narrow" w:eastAsia="Times New Roman" w:hAnsi="Arial Narrow" w:cs="Arial"/>
          <w:color w:val="000000"/>
          <w:kern w:val="0"/>
          <w:lang w:val="es-ES" w:eastAsia="es-ES"/>
          <w14:ligatures w14:val="none"/>
        </w:rPr>
        <w:t xml:space="preserve">La señora [APELLIDO] solicitó, en calidad de medida correctiva, que Interseguro cumpla con activar el Seguro Vehicular en favor del vehículo con Placa de Rodaje B4D-526 por el siniestro ocurrido el 17 de setiembre de 2024. Asimismo, requirió el pago de las costas y costos del presente procedimiento. </w:t>
      </w:r>
      <w:proofErr w:type="spellStart"/>
      <w:r w:rsidRPr="00BC020C">
        <w:rPr>
          <w:rFonts w:ascii="Arial Narrow" w:eastAsia="Times New Roman" w:hAnsi="Arial Narrow" w:cs="Arial"/>
          <w:color w:val="000000"/>
          <w:kern w:val="0"/>
          <w:lang w:val="es-ES" w:eastAsia="es-ES"/>
          <w14:ligatures w14:val="none"/>
        </w:rPr>
        <w:t/>
      </w:r>
      <w:proofErr w:type="spellEnd"/>
      <w:r w:rsidRPr="00BC020C">
        <w:rPr>
          <w:rFonts w:ascii="Arial Narrow" w:eastAsia="Times New Roman" w:hAnsi="Arial Narrow" w:cs="Arial"/>
          <w:color w:val="000000"/>
          <w:kern w:val="0"/>
          <w:lang w:val="es-ES" w:eastAsia="es-ES"/>
          <w14:ligatures w14:val="none"/>
        </w:rPr>
        <w:t xml:space="preserve"/>
      </w:r>
      <w:r w:rsidR="00D3672F" w:rsidRPr="00BC020C">
        <w:rPr>
          <w:rFonts w:ascii="Arial Narrow" w:eastAsia="Times New Roman" w:hAnsi="Arial Narrow" w:cs="Arial"/>
          <w:color w:val="000000"/>
          <w:kern w:val="0"/>
          <w:lang w:val="es-ES" w:eastAsia="es-ES"/>
          <w14:ligatures w14:val="none"/>
        </w:rPr>
        <w:t/>
      </w:r>
      <w:r w:rsidR="008B0A15" w:rsidRPr="00BC020C">
        <w:rPr>
          <w:rFonts w:ascii="Arial Narrow" w:eastAsia="Times New Roman" w:hAnsi="Arial Narrow" w:cs="Arial"/>
          <w:color w:val="000000"/>
          <w:kern w:val="0"/>
          <w:lang w:val="es-ES" w:eastAsia="es-ES"/>
          <w14:ligatures w14:val="none"/>
        </w:rPr>
        <w:t xml:space="preserve"/>
      </w:r>
      <w:r w:rsidR="00D3672F" w:rsidRPr="00BC020C">
        <w:rPr>
          <w:rFonts w:ascii="Arial Narrow" w:eastAsia="Times New Roman" w:hAnsi="Arial Narrow" w:cs="Arial"/>
          <w:color w:val="000000"/>
          <w:kern w:val="0"/>
          <w:lang w:val="es-ES" w:eastAsia="es-ES"/>
          <w14:ligatures w14:val="none"/>
        </w:rPr>
        <w:t xml:space="preserve"/>
      </w:r>
    </w:p>
    <w:p w14:paraId="47E02A4A" w14:textId="77777777" w:rsidR="00D3672F" w:rsidRPr="00BC020C" w:rsidRDefault="00D3672F" w:rsidP="00BC020C">
      <w:pPr>
        <w:spacing w:line="240" w:lineRule="auto"/>
        <w:ind w:left="567"/>
        <w:contextualSpacing/>
        <w:jc w:val="both"/>
        <w:rPr>
          <w:rFonts w:ascii="Arial Narrow" w:eastAsia="Times New Roman" w:hAnsi="Arial Narrow" w:cs="Arial"/>
          <w:color w:val="000000"/>
          <w:kern w:val="0"/>
          <w:lang w:val="es-ES" w:eastAsia="es-ES"/>
          <w14:ligatures w14:val="none"/>
        </w:rPr>
      </w:pPr>
    </w:p>
    <w:p w14:paraId="7DC333D8" w14:textId="77777777" w:rsidR="00D3672F" w:rsidRPr="00BC020C" w:rsidRDefault="00D3672F" w:rsidP="00BC020C">
      <w:pPr>
        <w:numPr>
          <w:ilvl w:val="0"/>
          <w:numId w:val="5"/>
        </w:numPr>
        <w:tabs>
          <w:tab w:val="num" w:pos="567"/>
        </w:tabs>
        <w:spacing w:after="0" w:line="240" w:lineRule="auto"/>
        <w:ind w:left="567" w:hanging="567"/>
        <w:contextualSpacing/>
        <w:jc w:val="both"/>
        <w:rPr>
          <w:rFonts w:ascii="Arial Narrow" w:eastAsia="Arial Narrow" w:hAnsi="Arial Narrow" w:cs="Arial Narrow"/>
          <w:b/>
          <w:color w:val="000000"/>
          <w:kern w:val="0"/>
          <w:lang w:eastAsia="es-PE"/>
          <w14:ligatures w14:val="none"/>
        </w:rPr>
      </w:pPr>
      <w:r w:rsidRPr="00BC020C">
        <w:rPr>
          <w:rFonts w:ascii="Arial Narrow" w:eastAsia="Arial Narrow" w:hAnsi="Arial Narrow" w:cs="Arial Narrow"/>
          <w:b/>
          <w:color w:val="000000"/>
          <w:kern w:val="0"/>
          <w:lang w:eastAsia="es-PE"/>
          <w14:ligatures w14:val="none"/>
        </w:rPr>
        <w:t>DE LA ADMISIÓN A TRÁMITE DE LA DENUNCIA</w:t>
      </w:r>
    </w:p>
    <w:p w14:paraId="44A8D2F0" w14:textId="77777777" w:rsidR="00D3672F" w:rsidRPr="00BC020C" w:rsidRDefault="00D3672F" w:rsidP="00BC020C">
      <w:pPr>
        <w:spacing w:after="0" w:line="240" w:lineRule="auto"/>
        <w:ind w:left="567"/>
        <w:contextualSpacing/>
        <w:jc w:val="both"/>
        <w:rPr>
          <w:rFonts w:ascii="Arial Narrow" w:eastAsia="Arial Narrow" w:hAnsi="Arial Narrow" w:cs="Arial Narrow"/>
          <w:b/>
          <w:color w:val="000000"/>
          <w:kern w:val="0"/>
          <w:lang w:eastAsia="es-PE"/>
          <w14:ligatures w14:val="none"/>
        </w:rPr>
      </w:pPr>
    </w:p>
    <w:p w14:paraId="585A0226" w14:textId="1A2EFA3A" w:rsidR="00D3672F" w:rsidRPr="00BC020C" w:rsidRDefault="00D3672F" w:rsidP="00BC020C">
      <w:pPr>
        <w:pStyle w:val="Prrafodelista"/>
        <w:numPr>
          <w:ilvl w:val="0"/>
          <w:numId w:val="7"/>
        </w:numPr>
        <w:tabs>
          <w:tab w:val="num" w:pos="1430"/>
        </w:tabs>
        <w:spacing w:line="240" w:lineRule="auto"/>
        <w:ind w:left="567" w:hanging="567"/>
        <w:jc w:val="both"/>
        <w:rPr>
          <w:rFonts w:ascii="Arial Narrow" w:eastAsia="Arial Narrow" w:hAnsi="Arial Narrow" w:cs="Arial Narrow"/>
          <w:kern w:val="0"/>
          <w14:ligatures w14:val="none"/>
        </w:rPr>
      </w:pPr>
      <w:bookmarkStart w:id="1" w:name="_Hlk140755208"/>
      <w:bookmarkStart w:id="2" w:name="_Hlk155945813"/>
      <w:bookmarkStart w:id="3" w:name="_Hlk155944687"/>
      <w:r w:rsidRPr="00BC020C">
        <w:rPr>
          <w:rFonts w:ascii="Arial Narrow" w:eastAsia="Times New Roman" w:hAnsi="Arial Narrow" w:cs="Segoe UI"/>
          <w:color w:val="000000"/>
          <w:kern w:val="0"/>
          <w:lang w:eastAsia="es-PE"/>
          <w14:ligatures w14:val="none"/>
        </w:rPr>
        <w:t>La Secretaría Técnica de la Comisión de Protección al Consumidor 1 (en adelante, la Secretaría Técnica), en ejercicio de sus facultades</w:t>
      </w:r>
      <w:r w:rsidRPr="00BC020C">
        <w:rPr>
          <w:rFonts w:ascii="Arial Narrow" w:eastAsia="Calibri" w:hAnsi="Arial Narrow" w:cs="Times New Roman"/>
          <w:vertAlign w:val="superscript"/>
        </w:rPr>
        <w:footnoteReference w:id="2"/>
      </w:r>
      <w:r w:rsidRPr="00BC020C">
        <w:rPr>
          <w:rFonts w:ascii="Arial Narrow" w:eastAsia="Times New Roman" w:hAnsi="Arial Narrow" w:cs="Segoe UI"/>
          <w:color w:val="000000"/>
          <w:kern w:val="0"/>
          <w:lang w:eastAsia="es-PE"/>
          <w14:ligatures w14:val="none"/>
        </w:rPr>
        <w:t xml:space="preserve">, considera </w:t>
      </w:r>
      <w:r w:rsidRPr="00BC020C">
        <w:rPr>
          <w:rFonts w:ascii="Arial Narrow" w:eastAsia="Arial Narrow" w:hAnsi="Arial Narrow" w:cs="Arial Narrow"/>
          <w:kern w:val="0"/>
          <w14:ligatures w14:val="none"/>
        </w:rPr>
        <w:t xml:space="preserve">que el hecho denunciado, consistente en que </w:t>
      </w:r>
      <w:bookmarkStart w:id="4" w:name="_Hlk155340268"/>
      <w:r w:rsidRPr="00BC020C">
        <w:rPr>
          <w:rFonts w:ascii="Arial Narrow" w:eastAsia="Arial Narrow" w:hAnsi="Arial Narrow" w:cs="Arial Narrow"/>
          <w:kern w:val="0"/>
          <w14:ligatures w14:val="none"/>
        </w:rPr>
        <w:t>la</w:t>
      </w:r>
      <w:bookmarkEnd w:id="1"/>
      <w:bookmarkEnd w:id="2"/>
      <w:bookmarkEnd w:id="3"/>
      <w:bookmarkEnd w:id="4"/>
      <w:r w:rsidR="0009149B" w:rsidRPr="00BC020C">
        <w:rPr>
          <w:rFonts w:ascii="Arial Narrow" w:eastAsia="Arial Narrow" w:hAnsi="Arial Narrow" w:cs="Arial Narrow"/>
          <w:kern w:val="0"/>
          <w14:ligatures w14:val="none"/>
        </w:rPr>
        <w:t xml:space="preserve"> </w:t>
      </w:r>
      <w:r w:rsidR="0009149B" w:rsidRPr="00BC020C">
        <w:rPr>
          <w:rFonts w:ascii="Arial Narrow" w:eastAsia="Arial Narrow" w:hAnsi="Arial Narrow" w:cs="Arial Narrow"/>
          <w:kern w:val="0"/>
          <w14:ligatures w14:val="none"/>
        </w:rPr>
        <w:lastRenderedPageBreak/>
        <w:t xml:space="preserve">compañía aseguradora no habría brindado una respuesta a la solicitud presentada por la denunciante el 10 de febrero de 2025 por la cobertura del </w:t>
      </w:r>
      <w:r w:rsidR="00BC020C">
        <w:rPr>
          <w:rFonts w:ascii="Arial Narrow" w:eastAsia="Arial Narrow" w:hAnsi="Arial Narrow" w:cs="Arial Narrow"/>
          <w:kern w:val="0"/>
          <w14:ligatures w14:val="none"/>
        </w:rPr>
        <w:t xml:space="preserve">SOAT </w:t>
      </w:r>
      <w:r w:rsidR="0009149B" w:rsidRPr="00BC020C">
        <w:rPr>
          <w:rFonts w:ascii="Arial Narrow" w:eastAsia="Arial Narrow" w:hAnsi="Arial Narrow" w:cs="Arial Narrow"/>
          <w:kern w:val="0"/>
          <w14:ligatures w14:val="none"/>
        </w:rPr>
        <w:t>por la invalidez permanente que padece</w:t>
      </w:r>
      <w:r w:rsidR="008B0A15" w:rsidRPr="00BC020C">
        <w:rPr>
          <w:rFonts w:ascii="Arial Narrow" w:eastAsia="Arial Narrow" w:hAnsi="Arial Narrow" w:cs="Arial Narrow"/>
          <w:kern w:val="0"/>
          <w:lang w:val="es-ES"/>
          <w14:ligatures w14:val="none"/>
        </w:rPr>
        <w:t>;</w:t>
      </w:r>
      <w:r w:rsidR="00A52FE9" w:rsidRPr="00BC020C">
        <w:rPr>
          <w:rFonts w:ascii="Arial Narrow" w:eastAsia="Arial Narrow" w:hAnsi="Arial Narrow" w:cs="Arial Narrow"/>
          <w:kern w:val="0"/>
          <w:lang w:val="es-ES"/>
          <w14:ligatures w14:val="none"/>
        </w:rPr>
        <w:t xml:space="preserve"> </w:t>
      </w:r>
      <w:r w:rsidR="00A52FE9" w:rsidRPr="00BC020C">
        <w:rPr>
          <w:rFonts w:ascii="Arial Narrow" w:eastAsia="Arial Narrow" w:hAnsi="Arial Narrow" w:cs="Arial Narrow"/>
          <w:kern w:val="0"/>
          <w14:ligatures w14:val="none"/>
        </w:rPr>
        <w:t>involucraría</w:t>
      </w:r>
      <w:r w:rsidR="008B0A15" w:rsidRPr="00BC020C">
        <w:rPr>
          <w:rFonts w:ascii="Arial Narrow" w:eastAsia="Arial Narrow" w:hAnsi="Arial Narrow" w:cs="Arial Narrow"/>
          <w:kern w:val="0"/>
          <w14:ligatures w14:val="none"/>
        </w:rPr>
        <w:t xml:space="preserve">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 y 19 del Código</w:t>
      </w:r>
      <w:r w:rsidR="008B0A15" w:rsidRPr="00BC020C">
        <w:rPr>
          <w:rFonts w:ascii="Arial Narrow" w:hAnsi="Arial Narrow"/>
          <w:vertAlign w:val="superscript"/>
        </w:rPr>
        <w:footnoteReference w:id="3"/>
      </w:r>
      <w:r w:rsidR="008B0A15" w:rsidRPr="00BC020C">
        <w:rPr>
          <w:rFonts w:ascii="Arial Narrow" w:eastAsia="Arial Narrow" w:hAnsi="Arial Narrow" w:cs="Arial Narrow"/>
          <w:kern w:val="0"/>
          <w14:ligatures w14:val="none"/>
        </w:rPr>
        <w:t>.</w:t>
      </w:r>
    </w:p>
    <w:p w14:paraId="4F1B136B" w14:textId="77777777" w:rsidR="00FB5C67" w:rsidRPr="00BC020C" w:rsidRDefault="00FB5C67" w:rsidP="00BC020C">
      <w:pPr>
        <w:pStyle w:val="Prrafodelista"/>
        <w:spacing w:line="240" w:lineRule="auto"/>
        <w:ind w:left="567"/>
        <w:jc w:val="both"/>
        <w:rPr>
          <w:rFonts w:ascii="Arial Narrow" w:eastAsia="Calibri" w:hAnsi="Arial Narrow" w:cs="Arial Narrow"/>
          <w:kern w:val="0"/>
          <w:lang w:eastAsia="es-PE"/>
          <w14:ligatures w14:val="none"/>
        </w:rPr>
      </w:pPr>
    </w:p>
    <w:p w14:paraId="101145DF" w14:textId="77777777" w:rsidR="00D3672F" w:rsidRPr="00BC020C" w:rsidRDefault="00D3672F" w:rsidP="00BC020C">
      <w:pPr>
        <w:pStyle w:val="Prrafodelista"/>
        <w:numPr>
          <w:ilvl w:val="0"/>
          <w:numId w:val="7"/>
        </w:numPr>
        <w:tabs>
          <w:tab w:val="num" w:pos="1430"/>
        </w:tabs>
        <w:spacing w:after="0" w:line="240" w:lineRule="auto"/>
        <w:ind w:left="567" w:hanging="567"/>
        <w:jc w:val="both"/>
        <w:rPr>
          <w:rFonts w:ascii="Arial Narrow" w:eastAsia="Calibri" w:hAnsi="Arial Narrow" w:cs="Arial Narrow"/>
          <w:kern w:val="0"/>
          <w:lang w:eastAsia="es-PE"/>
          <w14:ligatures w14:val="none"/>
        </w:rPr>
      </w:pPr>
      <w:r w:rsidRPr="00BC020C">
        <w:rPr>
          <w:rFonts w:ascii="Arial Narrow" w:eastAsia="Arial" w:hAnsi="Arial Narrow" w:cs="Arial"/>
          <w:color w:val="000000"/>
          <w:kern w:val="0"/>
          <w:lang w:eastAsia="es-PE"/>
          <w14:ligatures w14:val="none"/>
        </w:rPr>
        <w:t>En tanto la denuncia reúne los requisitos establecidos por la norma citada, corresponde admitirla a trámite.</w:t>
      </w:r>
    </w:p>
    <w:p w14:paraId="01B23C3B" w14:textId="77777777" w:rsidR="00D3672F" w:rsidRPr="00BC020C" w:rsidRDefault="00D3672F" w:rsidP="00BC020C">
      <w:pPr>
        <w:spacing w:after="0" w:line="240" w:lineRule="auto"/>
        <w:ind w:left="567"/>
        <w:contextualSpacing/>
        <w:jc w:val="both"/>
        <w:rPr>
          <w:rFonts w:ascii="Arial Narrow" w:eastAsia="Arial Narrow" w:hAnsi="Arial Narrow" w:cs="Arial Narrow"/>
          <w:color w:val="000000"/>
          <w:kern w:val="0"/>
          <w:lang w:eastAsia="es-PE"/>
          <w14:ligatures w14:val="none"/>
        </w:rPr>
      </w:pPr>
    </w:p>
    <w:p w14:paraId="2DBD4A19" w14:textId="77777777" w:rsidR="00D3672F" w:rsidRPr="00BC020C" w:rsidRDefault="00D3672F" w:rsidP="00BC020C">
      <w:pPr>
        <w:spacing w:after="0" w:line="240" w:lineRule="auto"/>
        <w:jc w:val="both"/>
        <w:rPr>
          <w:rFonts w:ascii="Arial Narrow" w:eastAsia="Arial Narrow" w:hAnsi="Arial Narrow" w:cs="Arial Narrow"/>
          <w:b/>
          <w:color w:val="000000"/>
          <w:kern w:val="0"/>
          <w:lang w:eastAsia="es-PE"/>
          <w14:ligatures w14:val="none"/>
        </w:rPr>
      </w:pPr>
      <w:r w:rsidRPr="00BC020C">
        <w:rPr>
          <w:rFonts w:ascii="Arial Narrow" w:eastAsia="Arial Narrow" w:hAnsi="Arial Narrow" w:cs="Arial Narrow"/>
          <w:b/>
          <w:color w:val="000000"/>
          <w:kern w:val="0"/>
          <w:lang w:eastAsia="es-PE"/>
          <w14:ligatures w14:val="none"/>
        </w:rPr>
        <w:t>III. REQUERIMIENTO DE INFORMACION</w:t>
      </w:r>
    </w:p>
    <w:p w14:paraId="51D0706F" w14:textId="77777777" w:rsidR="00D3672F" w:rsidRPr="00BC020C" w:rsidRDefault="00D3672F" w:rsidP="00BC020C">
      <w:pPr>
        <w:spacing w:after="0" w:line="240" w:lineRule="auto"/>
        <w:jc w:val="both"/>
        <w:rPr>
          <w:rFonts w:ascii="Arial Narrow" w:eastAsia="Times New Roman" w:hAnsi="Arial Narrow" w:cs="Arial"/>
          <w:color w:val="000000"/>
          <w:kern w:val="0"/>
          <w:lang w:val="es-ES" w:eastAsia="es-ES"/>
          <w14:ligatures w14:val="none"/>
        </w:rPr>
      </w:pPr>
    </w:p>
    <w:p w14:paraId="0449DBC7" w14:textId="428F999C" w:rsidR="00D3672F" w:rsidRPr="00BC020C" w:rsidRDefault="00D3672F" w:rsidP="00BC020C">
      <w:pPr>
        <w:pStyle w:val="Prrafodelista"/>
        <w:numPr>
          <w:ilvl w:val="0"/>
          <w:numId w:val="7"/>
        </w:numPr>
        <w:spacing w:after="0" w:line="240" w:lineRule="auto"/>
        <w:ind w:left="567" w:hanging="567"/>
        <w:jc w:val="both"/>
        <w:rPr>
          <w:rFonts w:ascii="Arial Narrow" w:eastAsia="Times New Roman" w:hAnsi="Arial Narrow" w:cs="Arial"/>
          <w:color w:val="000000"/>
          <w:kern w:val="0"/>
          <w:lang w:val="es-ES" w:eastAsia="es-ES"/>
          <w14:ligatures w14:val="none"/>
        </w:rPr>
      </w:pPr>
      <w:r w:rsidRPr="00BC020C">
        <w:rPr>
          <w:rFonts w:ascii="Arial Narrow" w:eastAsia="Times New Roman" w:hAnsi="Arial Narrow" w:cs="Arial"/>
          <w:color w:val="000000"/>
          <w:kern w:val="0"/>
          <w:lang w:val="es-ES" w:eastAsia="es-ES"/>
          <w14:ligatures w14:val="none"/>
        </w:rPr>
        <w:t>A efectos de tener mayores elementos que sirvan para la resolución definitiva del presente caso, la Secretaría Técnica, en ejercicio de las facultades que la ley le confiere, conviene requerir al denunciado que, en un plazo no mayor de cinco (5) días hábiles contado a partir del día siguiente de la notificación de la presente resolución, cumpla con lo siguiente:</w:t>
      </w:r>
      <w:bookmarkStart w:id="5" w:name="_Hlk143782463"/>
      <w:r w:rsidR="008B0A15" w:rsidRPr="00BC020C">
        <w:rPr>
          <w:rFonts w:ascii="Arial Narrow" w:eastAsia="Times New Roman" w:hAnsi="Arial Narrow" w:cs="Arial"/>
          <w:color w:val="000000"/>
          <w:kern w:val="0"/>
          <w:lang w:val="es-ES" w:eastAsia="es-ES"/>
          <w14:ligatures w14:val="none"/>
        </w:rPr>
        <w:t xml:space="preserve"> </w:t>
      </w:r>
      <w:bookmarkEnd w:id="5"/>
      <w:r w:rsidR="00A52FE9" w:rsidRPr="00BC020C">
        <w:rPr>
          <w:rFonts w:ascii="Arial Narrow" w:eastAsia="Times New Roman" w:hAnsi="Arial Narrow" w:cs="Arial"/>
          <w:color w:val="000000"/>
          <w:kern w:val="0"/>
          <w:lang w:val="es-ES" w:eastAsia="es-ES"/>
          <w14:ligatures w14:val="none"/>
        </w:rPr>
        <w:t xml:space="preserve">(i) </w:t>
      </w:r>
      <w:r w:rsidR="006770E3" w:rsidRPr="00BC020C">
        <w:rPr>
          <w:rFonts w:ascii="Arial Narrow" w:eastAsia="Times New Roman" w:hAnsi="Arial Narrow" w:cs="Arial"/>
          <w:color w:val="000000"/>
          <w:kern w:val="0"/>
          <w:lang w:val="es-ES" w:eastAsia="es-ES"/>
          <w14:ligatures w14:val="none"/>
        </w:rPr>
        <w:t xml:space="preserve">presentar una copia completa, legible y debidamente suscrita de la </w:t>
      </w:r>
      <w:r w:rsidR="006770E3" w:rsidRPr="00BC020C">
        <w:rPr>
          <w:rFonts w:ascii="Arial Narrow" w:eastAsia="Times New Roman" w:hAnsi="Arial Narrow" w:cs="Arial"/>
          <w:color w:val="000000"/>
          <w:kern w:val="0"/>
          <w:lang w:eastAsia="es-ES"/>
          <w14:ligatures w14:val="none"/>
        </w:rPr>
        <w:t>Póliza y/o Certificado del</w:t>
      </w:r>
      <w:r w:rsidR="006770E3" w:rsidRPr="00BC020C">
        <w:rPr>
          <w:rFonts w:ascii="Arial Narrow" w:eastAsia="Times New Roman" w:hAnsi="Arial Narrow" w:cs="Arial"/>
          <w:color w:val="000000"/>
          <w:kern w:val="0"/>
          <w:lang w:val="es-ES" w:eastAsia="es-ES"/>
          <w14:ligatures w14:val="none"/>
        </w:rPr>
        <w:t xml:space="preserve"> SOAT 593312191, así como el cargo de remisión de la póliza </w:t>
      </w:r>
      <w:r w:rsidR="00A52FE9" w:rsidRPr="00BC020C">
        <w:rPr>
          <w:rFonts w:ascii="Arial Narrow" w:eastAsia="Times New Roman" w:hAnsi="Arial Narrow" w:cs="Arial"/>
          <w:color w:val="000000"/>
          <w:kern w:val="0"/>
          <w:lang w:val="es-ES" w:eastAsia="es-ES"/>
          <w14:ligatures w14:val="none"/>
        </w:rPr>
        <w:t>(ii) presentar los medios probatorios que acrediten que</w:t>
      </w:r>
      <w:r w:rsidR="00EA2C6A" w:rsidRPr="00BC020C">
        <w:rPr>
          <w:rFonts w:ascii="Arial Narrow" w:eastAsia="Times New Roman" w:hAnsi="Arial Narrow" w:cs="Arial"/>
          <w:color w:val="000000"/>
          <w:kern w:val="0"/>
          <w:lang w:val="es-ES" w:eastAsia="es-ES"/>
          <w14:ligatures w14:val="none"/>
        </w:rPr>
        <w:t xml:space="preserve"> la falta de atención </w:t>
      </w:r>
      <w:r w:rsidR="006770E3" w:rsidRPr="00BC020C">
        <w:rPr>
          <w:rFonts w:ascii="Arial Narrow" w:eastAsia="Times New Roman" w:hAnsi="Arial Narrow" w:cs="Arial"/>
          <w:color w:val="000000"/>
          <w:kern w:val="0"/>
          <w:lang w:val="es-ES" w:eastAsia="es-ES"/>
          <w14:ligatures w14:val="none"/>
        </w:rPr>
        <w:t xml:space="preserve">a la solicitud de gestión de la denunciante </w:t>
      </w:r>
      <w:r w:rsidR="00A52FE9" w:rsidRPr="00BC020C">
        <w:rPr>
          <w:rFonts w:ascii="Arial Narrow" w:eastAsia="Times New Roman" w:hAnsi="Arial Narrow" w:cs="Arial"/>
          <w:color w:val="000000"/>
          <w:kern w:val="0"/>
          <w:lang w:val="es-ES" w:eastAsia="es-ES"/>
          <w14:ligatures w14:val="none"/>
        </w:rPr>
        <w:t>fue justificado</w:t>
      </w:r>
      <w:r w:rsidR="00A52FE9" w:rsidRPr="00BC020C">
        <w:rPr>
          <w:rFonts w:ascii="Arial Narrow" w:eastAsia="Times New Roman" w:hAnsi="Arial Narrow" w:cs="Arial"/>
          <w:color w:val="000000"/>
          <w:kern w:val="0"/>
          <w:lang w:eastAsia="es-ES"/>
          <w14:ligatures w14:val="none"/>
        </w:rPr>
        <w:t>; y, (iii)</w:t>
      </w:r>
      <w:r w:rsidR="00A52FE9" w:rsidRPr="00BC020C">
        <w:rPr>
          <w:rFonts w:ascii="Arial Narrow" w:eastAsia="Times New Roman" w:hAnsi="Arial Narrow" w:cs="Arial"/>
          <w:color w:val="000000"/>
          <w:kern w:val="0"/>
          <w:lang w:val="es-ES" w:eastAsia="es-ES"/>
          <w14:ligatures w14:val="none"/>
        </w:rPr>
        <w:t xml:space="preserve"> presentar todas las comunicaciones cursadas con </w:t>
      </w:r>
      <w:r w:rsidR="006770E3" w:rsidRPr="00BC020C">
        <w:rPr>
          <w:rFonts w:ascii="Arial Narrow" w:eastAsia="Times New Roman" w:hAnsi="Arial Narrow" w:cs="Arial"/>
          <w:color w:val="000000"/>
          <w:kern w:val="0"/>
          <w:lang w:val="es-ES" w:eastAsia="es-ES"/>
          <w14:ligatures w14:val="none"/>
        </w:rPr>
        <w:t>la</w:t>
      </w:r>
      <w:r w:rsidR="00A52FE9" w:rsidRPr="00BC020C">
        <w:rPr>
          <w:rFonts w:ascii="Arial Narrow" w:eastAsia="Times New Roman" w:hAnsi="Arial Narrow" w:cs="Arial"/>
          <w:color w:val="000000"/>
          <w:kern w:val="0"/>
          <w:lang w:val="es-ES" w:eastAsia="es-ES"/>
          <w14:ligatures w14:val="none"/>
        </w:rPr>
        <w:t xml:space="preserve"> denunciante en virtud del hecho materia de </w:t>
      </w:r>
      <w:r w:rsidR="008B0A15" w:rsidRPr="00BC020C">
        <w:rPr>
          <w:rFonts w:ascii="Arial Narrow" w:eastAsia="Calibri" w:hAnsi="Arial Narrow" w:cs="Arial Narrow"/>
          <w:color w:val="000000"/>
          <w:kern w:val="0"/>
          <w:lang w:val="es-ES" w:eastAsia="es-PE"/>
          <w14:ligatures w14:val="none"/>
        </w:rPr>
        <w:t>denuncia.</w:t>
      </w:r>
    </w:p>
    <w:p w14:paraId="607C6EE5" w14:textId="77777777" w:rsidR="008B0A15" w:rsidRPr="00BC020C" w:rsidRDefault="008B0A15" w:rsidP="00BC020C">
      <w:pPr>
        <w:pStyle w:val="Prrafodelista"/>
        <w:spacing w:after="0" w:line="240" w:lineRule="auto"/>
        <w:ind w:left="567"/>
        <w:jc w:val="both"/>
        <w:rPr>
          <w:rFonts w:ascii="Arial Narrow" w:eastAsia="Times New Roman" w:hAnsi="Arial Narrow" w:cs="Arial"/>
          <w:color w:val="000000"/>
          <w:kern w:val="0"/>
          <w:lang w:val="es-ES" w:eastAsia="es-ES"/>
          <w14:ligatures w14:val="none"/>
        </w:rPr>
      </w:pPr>
    </w:p>
    <w:p w14:paraId="20812242" w14:textId="77777777" w:rsidR="00D3672F" w:rsidRPr="00BC020C" w:rsidRDefault="00D3672F" w:rsidP="00BC020C">
      <w:pPr>
        <w:numPr>
          <w:ilvl w:val="0"/>
          <w:numId w:val="6"/>
        </w:numPr>
        <w:spacing w:after="0" w:line="240" w:lineRule="auto"/>
        <w:ind w:left="567" w:hanging="567"/>
        <w:contextualSpacing/>
        <w:jc w:val="both"/>
        <w:rPr>
          <w:rFonts w:ascii="Arial Narrow" w:eastAsia="Arial Narrow" w:hAnsi="Arial Narrow" w:cs="Arial Narrow"/>
          <w:b/>
          <w:color w:val="000000"/>
          <w:kern w:val="0"/>
          <w:lang w:eastAsia="es-PE"/>
          <w14:ligatures w14:val="none"/>
        </w:rPr>
      </w:pPr>
      <w:r w:rsidRPr="00BC020C">
        <w:rPr>
          <w:rFonts w:ascii="Arial Narrow" w:eastAsia="Arial Narrow" w:hAnsi="Arial Narrow" w:cs="Arial Narrow"/>
          <w:b/>
          <w:color w:val="000000"/>
          <w:kern w:val="0"/>
          <w:lang w:eastAsia="es-PE"/>
          <w14:ligatures w14:val="none"/>
        </w:rPr>
        <w:t xml:space="preserve">RESOLUCIÓN DE LA SECRETARÍA TÉCNICA </w:t>
      </w:r>
    </w:p>
    <w:p w14:paraId="150C03F6" w14:textId="77777777" w:rsidR="00D3672F" w:rsidRPr="00BC020C" w:rsidRDefault="00D3672F" w:rsidP="00BC020C">
      <w:pPr>
        <w:spacing w:after="0" w:line="240" w:lineRule="auto"/>
        <w:jc w:val="both"/>
        <w:rPr>
          <w:rFonts w:ascii="Arial Narrow" w:eastAsia="Arial Narrow" w:hAnsi="Arial Narrow" w:cs="Arial Narrow"/>
          <w:b/>
          <w:color w:val="000000"/>
          <w:kern w:val="0"/>
          <w:lang w:eastAsia="es-PE"/>
          <w14:ligatures w14:val="none"/>
        </w:rPr>
      </w:pPr>
    </w:p>
    <w:p w14:paraId="3548F4F3" w14:textId="1A19AAA2" w:rsidR="00D3672F" w:rsidRPr="00BC020C" w:rsidRDefault="00D3672F" w:rsidP="00BC020C">
      <w:pPr>
        <w:spacing w:after="0" w:line="240" w:lineRule="auto"/>
        <w:jc w:val="both"/>
        <w:rPr>
          <w:rFonts w:ascii="Arial Narrow" w:eastAsia="Calibri" w:hAnsi="Arial Narrow" w:cs="Arial Narrow"/>
          <w:color w:val="000000"/>
          <w:kern w:val="0"/>
          <w:lang w:eastAsia="es-PE"/>
          <w14:ligatures w14:val="none"/>
        </w:rPr>
      </w:pPr>
      <w:r w:rsidRPr="00BC020C">
        <w:rPr>
          <w:rFonts w:ascii="Arial Narrow" w:eastAsia="Arial Narrow" w:hAnsi="Arial Narrow" w:cs="Arial Narrow"/>
          <w:b/>
          <w:color w:val="000000"/>
          <w:kern w:val="0"/>
          <w:lang w:eastAsia="es-PE"/>
          <w14:ligatures w14:val="none"/>
        </w:rPr>
        <w:t xml:space="preserve">PRIMERO: admitir a trámite la denuncia del 3 de marzo de 2025, interpuesta por la señora [DENUNCIANTE] contra Interseguro Compañía de Seguros S.A., por la presunta infracción a los artículos 18 y 19 de la Ley 29571, Código de Protección y Defensa del Consumidor, en tanto la compañía aseguradora no habría brindado una respuesta a la solicitud presentada por la denunciante el 10 de febrero de 2025 por la cobertura del Seguro Obligatorio de Accidentes de Tránsito por la invalidez permanente que padece.</w:t>
      </w:r>
      <w:r w:rsidRPr="00BC020C">
        <w:rPr>
          <w:rFonts w:ascii="Arial Narrow" w:eastAsia="Times New Roman" w:hAnsi="Arial Narrow" w:cs="Times New Roman"/>
          <w:color w:val="000000"/>
          <w:kern w:val="0"/>
          <w:shd w:val="clear" w:color="auto" w:fill="FFFFFF"/>
          <w:lang w:eastAsia="es-PE"/>
          <w14:ligatures w14:val="none"/>
        </w:rPr>
        <w:t xml:space="preserve"/>
      </w:r>
      <w:r w:rsidRPr="00BC020C">
        <w:rPr>
          <w:rFonts w:ascii="Arial Narrow" w:eastAsia="Times New Roman" w:hAnsi="Arial Narrow" w:cs="Arial"/>
          <w:color w:val="000000"/>
          <w:kern w:val="0"/>
          <w:lang w:val="es-ES" w:eastAsia="es-ES"/>
          <w14:ligatures w14:val="none"/>
        </w:rPr>
        <w:t xml:space="preserve"/>
      </w:r>
      <w:r w:rsidR="006770E3" w:rsidRPr="00BC020C">
        <w:rPr>
          <w:rFonts w:ascii="Arial Narrow" w:eastAsia="Calibri" w:hAnsi="Arial Narrow" w:cs="Arial"/>
          <w:kern w:val="0"/>
          <w14:ligatures w14:val="none"/>
        </w:rPr>
        <w:t/>
      </w:r>
      <w:r w:rsidR="008B0A15" w:rsidRPr="00BC020C">
        <w:rPr>
          <w:rFonts w:ascii="Arial Narrow" w:eastAsia="Calibri" w:hAnsi="Arial Narrow" w:cs="Arial"/>
          <w:kern w:val="0"/>
          <w14:ligatures w14:val="none"/>
        </w:rPr>
        <w:t xml:space="preserve"/>
      </w:r>
      <w:r w:rsidRPr="00BC020C">
        <w:rPr>
          <w:rFonts w:ascii="Arial Narrow" w:eastAsia="Times New Roman" w:hAnsi="Arial Narrow" w:cs="Times New Roman"/>
          <w:color w:val="000000"/>
          <w:kern w:val="0"/>
          <w:shd w:val="clear" w:color="auto" w:fill="FFFFFF"/>
          <w:lang w:eastAsia="es-PE"/>
          <w14:ligatures w14:val="none"/>
        </w:rPr>
        <w:t xml:space="preserve"/>
      </w:r>
      <w:r w:rsidR="006770E3" w:rsidRPr="00BC020C">
        <w:rPr>
          <w:rFonts w:ascii="Arial Narrow" w:hAnsi="Arial Narrow" w:cs="Arial"/>
          <w:bCs/>
          <w:spacing w:val="-3"/>
          <w:kern w:val="0"/>
          <w14:ligatures w14:val="none"/>
        </w:rPr>
        <w:t xml:space="preserve"/>
      </w:r>
      <w:proofErr w:type="spellStart"/>
      <w:r w:rsidR="006770E3" w:rsidRPr="00BC020C">
        <w:rPr>
          <w:rFonts w:ascii="Arial Narrow" w:hAnsi="Arial Narrow" w:cs="Arial"/>
          <w:bCs/>
          <w:spacing w:val="-3"/>
          <w:kern w:val="0"/>
          <w14:ligatures w14:val="none"/>
        </w:rPr>
        <w:t/>
      </w:r>
      <w:proofErr w:type="spellEnd"/>
      <w:r w:rsidR="006770E3" w:rsidRPr="00BC020C">
        <w:rPr>
          <w:rFonts w:ascii="Arial Narrow" w:hAnsi="Arial Narrow" w:cs="Arial"/>
          <w:bCs/>
          <w:spacing w:val="-3"/>
          <w:kern w:val="0"/>
          <w14:ligatures w14:val="none"/>
        </w:rPr>
        <w:t xml:space="preserve"/>
      </w:r>
      <w:r w:rsidRPr="00BC020C">
        <w:rPr>
          <w:rFonts w:ascii="Arial Narrow" w:eastAsia="Calibri" w:hAnsi="Arial Narrow" w:cs="Arial"/>
          <w:bCs/>
          <w:spacing w:val="-3"/>
        </w:rPr>
        <w:t xml:space="preserve"/>
      </w:r>
      <w:r w:rsidRPr="00BC020C">
        <w:rPr>
          <w:rFonts w:ascii="Arial Narrow" w:eastAsia="Times New Roman" w:hAnsi="Arial Narrow" w:cs="Times New Roman"/>
          <w:color w:val="000000"/>
          <w:kern w:val="0"/>
          <w:shd w:val="clear" w:color="auto" w:fill="FFFFFF"/>
          <w:lang w:eastAsia="es-PE"/>
          <w14:ligatures w14:val="none"/>
        </w:rPr>
        <w:t/>
      </w:r>
      <w:bookmarkStart w:id="6" w:name="_Hlk138779332"/>
      <w:r w:rsidRPr="00BC020C">
        <w:rPr>
          <w:rFonts w:ascii="Arial Narrow" w:eastAsia="Times New Roman" w:hAnsi="Arial Narrow" w:cs="Times New Roman"/>
          <w:color w:val="000000"/>
          <w:kern w:val="0"/>
          <w:shd w:val="clear" w:color="auto" w:fill="FFFFFF"/>
          <w:lang w:eastAsia="es-PE"/>
          <w14:ligatures w14:val="none"/>
        </w:rPr>
        <w:t xml:space="preserve"/>
      </w:r>
      <w:proofErr w:type="spellStart"/>
      <w:r w:rsidRPr="00BC020C">
        <w:rPr>
          <w:rFonts w:ascii="Arial Narrow" w:eastAsia="Times New Roman" w:hAnsi="Arial Narrow" w:cs="Times New Roman"/>
          <w:color w:val="000000"/>
          <w:kern w:val="0"/>
          <w:shd w:val="clear" w:color="auto" w:fill="FFFFFF"/>
          <w:lang w:eastAsia="es-PE"/>
          <w14:ligatures w14:val="none"/>
        </w:rPr>
        <w:t/>
      </w:r>
      <w:proofErr w:type="spellEnd"/>
      <w:r w:rsidRPr="00BC020C">
        <w:rPr>
          <w:rFonts w:ascii="Arial Narrow" w:eastAsia="Times New Roman" w:hAnsi="Arial Narrow" w:cs="Times New Roman"/>
          <w:color w:val="000000"/>
          <w:kern w:val="0"/>
          <w:shd w:val="clear" w:color="auto" w:fill="FFFFFF"/>
          <w:lang w:eastAsia="es-PE"/>
          <w14:ligatures w14:val="none"/>
        </w:rPr>
        <w:t xml:space="preserve"/>
      </w:r>
      <w:r w:rsidRPr="00BC020C">
        <w:rPr>
          <w:rFonts w:ascii="Arial Narrow" w:eastAsia="Calibri" w:hAnsi="Arial Narrow" w:cs="Arial Narrow"/>
          <w:color w:val="000000"/>
          <w:kern w:val="0"/>
          <w:lang w:eastAsia="es-PE"/>
          <w14:ligatures w14:val="none"/>
        </w:rPr>
        <w:t/>
      </w:r>
      <w:bookmarkEnd w:id="6"/>
      <w:r w:rsidR="006770E3" w:rsidRPr="00BC020C">
        <w:rPr>
          <w:rFonts w:ascii="Arial Narrow" w:eastAsia="Calibri" w:hAnsi="Arial Narrow" w:cs="Arial Narrow"/>
          <w:color w:val="000000"/>
          <w:kern w:val="0"/>
          <w:lang w:eastAsia="es-PE"/>
          <w14:ligatures w14:val="none"/>
        </w:rPr>
        <w:t xml:space="preserve"/>
      </w:r>
      <w:r w:rsidRPr="00BC020C">
        <w:rPr>
          <w:rFonts w:ascii="Arial Narrow" w:eastAsia="Times New Roman" w:hAnsi="Arial Narrow" w:cs="Times New Roman"/>
          <w:kern w:val="0"/>
          <w:shd w:val="clear" w:color="auto" w:fill="FFFFFF"/>
          <w:lang w:eastAsia="es-PE"/>
          <w14:ligatures w14:val="none"/>
        </w:rPr>
        <w:t xml:space="preserve"/>
      </w:r>
      <w:r w:rsidRPr="00BC020C">
        <w:rPr>
          <w:rFonts w:ascii="Arial Narrow" w:eastAsia="Calibri" w:hAnsi="Arial Narrow" w:cs="Times New Roman"/>
          <w:kern w:val="0"/>
          <w14:ligatures w14:val="none"/>
        </w:rPr>
        <w:t/>
      </w:r>
      <w:r w:rsidRPr="00BC020C">
        <w:rPr>
          <w:rFonts w:ascii="Arial Narrow" w:eastAsia="Times New Roman" w:hAnsi="Arial Narrow" w:cs="Times New Roman"/>
          <w:kern w:val="0"/>
          <w:shd w:val="clear" w:color="auto" w:fill="FFFFFF"/>
          <w:lang w:eastAsia="es-PE"/>
          <w14:ligatures w14:val="none"/>
        </w:rPr>
        <w:t xml:space="preserve"/>
      </w:r>
      <w:r w:rsidR="00C24DDB" w:rsidRPr="00BC020C">
        <w:rPr>
          <w:rFonts w:ascii="Arial Narrow" w:eastAsia="Times New Roman" w:hAnsi="Arial Narrow" w:cs="Times New Roman"/>
          <w:kern w:val="0"/>
          <w:shd w:val="clear" w:color="auto" w:fill="FFFFFF"/>
          <w:lang w:eastAsia="es-PE"/>
          <w14:ligatures w14:val="none"/>
        </w:rPr>
        <w:t xml:space="preserve"/>
      </w:r>
      <w:r w:rsidR="006770E3" w:rsidRPr="00BC020C">
        <w:rPr>
          <w:rFonts w:ascii="Arial Narrow" w:eastAsia="Arial Narrow" w:hAnsi="Arial Narrow" w:cs="Arial Narrow"/>
          <w:kern w:val="0"/>
          <w14:ligatures w14:val="none"/>
        </w:rPr>
        <w:t xml:space="preserve"/>
      </w:r>
      <w:r w:rsidR="00D603B3" w:rsidRPr="00BC020C">
        <w:rPr>
          <w:rFonts w:ascii="Arial Narrow" w:eastAsia="Arial Narrow" w:hAnsi="Arial Narrow" w:cs="Arial Narrow"/>
          <w:kern w:val="0"/>
          <w14:ligatures w14:val="none"/>
        </w:rPr>
        <w:t xml:space="preserve"/>
      </w:r>
      <w:r w:rsidR="006770E3" w:rsidRPr="00BC020C">
        <w:rPr>
          <w:rFonts w:ascii="Arial Narrow" w:eastAsia="Arial Narrow" w:hAnsi="Arial Narrow" w:cs="Arial Narrow"/>
          <w:kern w:val="0"/>
          <w14:ligatures w14:val="none"/>
        </w:rPr>
        <w:t xml:space="preserve"/>
      </w:r>
      <w:r w:rsidR="00D603B3" w:rsidRPr="00BC020C">
        <w:rPr>
          <w:rFonts w:ascii="Arial Narrow" w:eastAsia="Arial Narrow" w:hAnsi="Arial Narrow" w:cs="Arial Narrow"/>
          <w:kern w:val="0"/>
          <w14:ligatures w14:val="none"/>
        </w:rPr>
        <w:t/>
      </w:r>
      <w:r w:rsidR="006770E3" w:rsidRPr="00BC020C">
        <w:rPr>
          <w:rFonts w:ascii="Arial Narrow" w:eastAsia="Arial Narrow" w:hAnsi="Arial Narrow" w:cs="Arial Narrow"/>
          <w:kern w:val="0"/>
          <w14:ligatures w14:val="none"/>
        </w:rPr>
        <w:t xml:space="preserve"/>
      </w:r>
      <w:r w:rsidR="00D603B3" w:rsidRPr="00BC020C">
        <w:rPr>
          <w:rFonts w:ascii="Arial Narrow" w:eastAsia="Arial Narrow" w:hAnsi="Arial Narrow" w:cs="Arial Narrow"/>
          <w:kern w:val="0"/>
          <w14:ligatures w14:val="none"/>
        </w:rPr>
        <w:t xml:space="preserve"/>
      </w:r>
      <w:r w:rsidR="006770E3" w:rsidRPr="00BC020C">
        <w:rPr>
          <w:rFonts w:ascii="Arial Narrow" w:eastAsia="Arial Narrow" w:hAnsi="Arial Narrow" w:cs="Arial Narrow"/>
          <w:kern w:val="0"/>
          <w14:ligatures w14:val="none"/>
        </w:rPr>
        <w:t/>
      </w:r>
      <w:r w:rsidR="00D603B3" w:rsidRPr="00BC020C">
        <w:rPr>
          <w:rFonts w:ascii="Arial Narrow" w:eastAsia="Arial Narrow" w:hAnsi="Arial Narrow" w:cs="Arial Narrow"/>
          <w:kern w:val="0"/>
          <w14:ligatures w14:val="none"/>
        </w:rPr>
        <w:t xml:space="preserve"/>
      </w:r>
      <w:r w:rsidR="008B0A15" w:rsidRPr="00BC020C">
        <w:rPr>
          <w:rFonts w:ascii="Arial Narrow" w:eastAsia="Times New Roman" w:hAnsi="Arial Narrow" w:cs="Arial"/>
          <w:color w:val="000000"/>
          <w:kern w:val="0"/>
          <w:lang w:val="es-ES" w:eastAsia="es-ES"/>
          <w14:ligatures w14:val="none"/>
        </w:rPr>
        <w:t/>
      </w:r>
    </w:p>
    <w:p w14:paraId="7EBBAC9D" w14:textId="77777777" w:rsidR="00D3672F" w:rsidRPr="00BC020C" w:rsidRDefault="00D3672F" w:rsidP="00BC020C">
      <w:pPr>
        <w:spacing w:after="0" w:line="240" w:lineRule="auto"/>
        <w:jc w:val="both"/>
        <w:rPr>
          <w:rFonts w:ascii="Arial Narrow" w:eastAsia="Calibri" w:hAnsi="Arial Narrow" w:cs="Arial Narrow"/>
          <w:kern w:val="0"/>
          <w:lang w:eastAsia="es-PE"/>
          <w14:ligatures w14:val="none"/>
        </w:rPr>
      </w:pPr>
    </w:p>
    <w:p w14:paraId="00D9F023" w14:textId="714FD7F3" w:rsidR="00D3672F" w:rsidRPr="00BC020C" w:rsidRDefault="00D3672F" w:rsidP="00BC020C">
      <w:pPr>
        <w:spacing w:line="240" w:lineRule="auto"/>
        <w:contextualSpacing/>
        <w:jc w:val="both"/>
        <w:rPr>
          <w:rFonts w:ascii="Arial Narrow" w:eastAsia="Calibri" w:hAnsi="Arial Narrow" w:cs="Arial"/>
          <w:kern w:val="0"/>
          <w14:ligatures w14:val="none"/>
        </w:rPr>
      </w:pPr>
      <w:r w:rsidRPr="00BC020C">
        <w:rPr>
          <w:rFonts w:ascii="Arial Narrow" w:eastAsia="Arial Narrow" w:hAnsi="Arial Narrow" w:cs="Arial Narrow"/>
          <w:b/>
          <w:color w:val="000000"/>
          <w:kern w:val="0"/>
          <w:lang w:eastAsia="es-PE"/>
          <w14:ligatures w14:val="none"/>
        </w:rPr>
        <w:t>SEGUNDO:</w:t>
      </w:r>
      <w:r w:rsidRPr="00BC020C">
        <w:rPr>
          <w:rFonts w:ascii="Arial Narrow" w:eastAsia="Arial Narrow" w:hAnsi="Arial Narrow" w:cs="Arial Narrow"/>
          <w:color w:val="000000"/>
          <w:kern w:val="0"/>
          <w:lang w:eastAsia="es-PE"/>
          <w14:ligatures w14:val="none"/>
        </w:rPr>
        <w:t xml:space="preserve"> tener por ofrecidos los medios probatorios presentados en el escrito de denuncia </w:t>
      </w:r>
      <w:r w:rsidRPr="00BC020C">
        <w:rPr>
          <w:rFonts w:ascii="Arial Narrow" w:eastAsia="Times New Roman" w:hAnsi="Arial Narrow" w:cs="Arial"/>
          <w:color w:val="000000"/>
          <w:kern w:val="0"/>
          <w:lang w:val="es-ES" w:eastAsia="es-ES"/>
          <w14:ligatures w14:val="none"/>
        </w:rPr>
        <w:t xml:space="preserve">del </w:t>
      </w:r>
      <w:r w:rsidR="006770E3" w:rsidRPr="00BC020C">
        <w:rPr>
          <w:rFonts w:ascii="Arial Narrow" w:eastAsia="Calibri" w:hAnsi="Arial Narrow" w:cs="Arial"/>
          <w:kern w:val="0"/>
          <w14:ligatures w14:val="none"/>
        </w:rPr>
        <w:t>3 de marzo de 2025</w:t>
      </w:r>
      <w:r w:rsidR="008B0A15" w:rsidRPr="00BC020C">
        <w:rPr>
          <w:rFonts w:ascii="Arial Narrow" w:eastAsia="Calibri" w:hAnsi="Arial Narrow" w:cs="Arial"/>
          <w:kern w:val="0"/>
          <w14:ligatures w14:val="none"/>
        </w:rPr>
        <w:t>.</w:t>
      </w:r>
    </w:p>
    <w:p w14:paraId="43DE0DCF" w14:textId="77777777" w:rsidR="00D3672F" w:rsidRPr="00BC020C" w:rsidRDefault="00D3672F" w:rsidP="00BC020C">
      <w:pPr>
        <w:spacing w:line="240" w:lineRule="auto"/>
        <w:contextualSpacing/>
        <w:jc w:val="both"/>
        <w:rPr>
          <w:rFonts w:ascii="Arial Narrow" w:eastAsia="Times New Roman" w:hAnsi="Arial Narrow" w:cs="Times New Roman"/>
          <w:color w:val="000000"/>
          <w:kern w:val="0"/>
          <w:lang w:eastAsia="es-PE"/>
          <w14:ligatures w14:val="none"/>
        </w:rPr>
      </w:pPr>
    </w:p>
    <w:p w14:paraId="38C4A6A7" w14:textId="093034D4" w:rsidR="00D3672F" w:rsidRPr="00BC020C" w:rsidRDefault="00D3672F" w:rsidP="00BC020C">
      <w:pPr>
        <w:spacing w:after="0" w:line="240" w:lineRule="auto"/>
        <w:jc w:val="both"/>
        <w:rPr>
          <w:rFonts w:ascii="Arial Narrow" w:eastAsia="Arial Narrow" w:hAnsi="Arial Narrow" w:cs="Arial Narrow"/>
          <w:color w:val="000000"/>
          <w:kern w:val="0"/>
          <w:lang w:eastAsia="es-PE"/>
          <w14:ligatures w14:val="none"/>
        </w:rPr>
      </w:pPr>
      <w:r w:rsidRPr="00BC020C">
        <w:rPr>
          <w:rFonts w:ascii="Arial Narrow" w:eastAsia="Arial Narrow" w:hAnsi="Arial Narrow" w:cs="Arial Narrow"/>
          <w:b/>
          <w:color w:val="000000"/>
          <w:kern w:val="0"/>
          <w:lang w:eastAsia="es-PE"/>
          <w14:ligatures w14:val="none"/>
        </w:rPr>
        <w:t xml:space="preserve">TERCERO: </w:t>
      </w:r>
      <w:r w:rsidRPr="00BC020C">
        <w:rPr>
          <w:rFonts w:ascii="Arial Narrow" w:eastAsia="Arial Narrow" w:hAnsi="Arial Narrow" w:cs="Arial Narrow"/>
          <w:color w:val="000000"/>
          <w:kern w:val="0"/>
          <w:lang w:eastAsia="es-PE"/>
          <w14:ligatures w14:val="none"/>
        </w:rPr>
        <w:t>requerir a</w:t>
      </w:r>
      <w:r w:rsidRPr="00BC020C">
        <w:rPr>
          <w:rFonts w:ascii="Arial Narrow" w:eastAsia="Times New Roman" w:hAnsi="Arial Narrow" w:cs="Times New Roman"/>
          <w:color w:val="000000"/>
          <w:kern w:val="0"/>
          <w:shd w:val="clear" w:color="auto" w:fill="FFFFFF"/>
          <w:lang w:eastAsia="es-PE"/>
          <w14:ligatures w14:val="none"/>
        </w:rPr>
        <w:t xml:space="preserve"> Interseguro Compañía de Seguros S.A. </w:t>
      </w:r>
      <w:r w:rsidRPr="00BC020C">
        <w:rPr>
          <w:rFonts w:ascii="Arial Narrow" w:eastAsia="Arial Narrow" w:hAnsi="Arial Narrow" w:cs="Arial Narrow"/>
          <w:color w:val="000000"/>
          <w:kern w:val="0"/>
          <w:lang w:eastAsia="es-PE"/>
          <w14:ligatures w14:val="none"/>
        </w:rPr>
        <w:t>que cumpla con lo siguiente:</w:t>
      </w:r>
    </w:p>
    <w:p w14:paraId="6B3A1B8C" w14:textId="77777777" w:rsidR="00D3672F" w:rsidRPr="00BC020C" w:rsidRDefault="00D3672F" w:rsidP="00BC020C">
      <w:pPr>
        <w:spacing w:after="0" w:line="240" w:lineRule="auto"/>
        <w:jc w:val="both"/>
        <w:rPr>
          <w:rFonts w:ascii="Arial Narrow" w:eastAsia="Times New Roman" w:hAnsi="Arial Narrow" w:cs="Times New Roman"/>
          <w:color w:val="000000"/>
          <w:kern w:val="0"/>
          <w:lang w:eastAsia="es-PE"/>
          <w14:ligatures w14:val="none"/>
        </w:rPr>
      </w:pPr>
    </w:p>
    <w:p w14:paraId="2F3FC39F" w14:textId="77777777" w:rsidR="00D3672F" w:rsidRPr="00BC020C" w:rsidRDefault="00D3672F" w:rsidP="00BC020C">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BC020C">
        <w:rPr>
          <w:rFonts w:ascii="Arial Narrow" w:eastAsia="Arial Narrow" w:hAnsi="Arial Narrow" w:cs="Arial Narrow"/>
          <w:color w:val="000000"/>
          <w:kern w:val="0"/>
          <w:lang w:eastAsia="es-PE"/>
          <w14:ligatures w14:val="none"/>
        </w:rPr>
        <w:lastRenderedPageBreak/>
        <w:t>presentar documentos que acrediten su inscripción en los Registros Públicos o una declaración jurada que indique que cuenta con dicha inscripción;</w:t>
      </w:r>
    </w:p>
    <w:p w14:paraId="3C4064AF" w14:textId="77777777" w:rsidR="00D3672F" w:rsidRPr="00BC020C" w:rsidRDefault="00D3672F" w:rsidP="00BC020C">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BC020C">
        <w:rPr>
          <w:rFonts w:ascii="Arial Narrow" w:eastAsia="Arial Narrow" w:hAnsi="Arial Narrow" w:cs="Arial Narrow"/>
          <w:color w:val="000000"/>
          <w:kern w:val="0"/>
          <w:lang w:eastAsia="es-PE"/>
          <w14:ligatures w14:val="none"/>
        </w:rPr>
        <w:t>presentar copia simple de las facultades de representación de su representante legal en el presente procedimiento o la declaración jurada que indique que cuenta con dichas facultades y que estas se encuentran vigentes;</w:t>
      </w:r>
    </w:p>
    <w:p w14:paraId="0D6350B7" w14:textId="77777777" w:rsidR="00D3672F" w:rsidRPr="00BC020C" w:rsidRDefault="00D3672F" w:rsidP="00BC020C">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BC020C">
        <w:rPr>
          <w:rFonts w:ascii="Arial Narrow" w:eastAsia="Arial Narrow" w:hAnsi="Arial Narrow" w:cs="Arial Narrow"/>
          <w:color w:val="000000"/>
          <w:kern w:val="0"/>
          <w:lang w:eastAsia="es-PE"/>
          <w14:ligatures w14:val="none"/>
        </w:rPr>
        <w:t>consignar el Número de Registro Único de Contribuyentes (RUC); y,</w:t>
      </w:r>
    </w:p>
    <w:p w14:paraId="361C265E" w14:textId="6946DECA" w:rsidR="00D3672F" w:rsidRPr="00BC020C" w:rsidRDefault="00D3672F" w:rsidP="00BC020C">
      <w:pPr>
        <w:numPr>
          <w:ilvl w:val="0"/>
          <w:numId w:val="3"/>
        </w:numPr>
        <w:spacing w:after="0" w:line="240" w:lineRule="auto"/>
        <w:ind w:left="567" w:hanging="567"/>
        <w:jc w:val="both"/>
        <w:rPr>
          <w:rFonts w:ascii="Arial Narrow" w:eastAsia="Calibri" w:hAnsi="Arial Narrow" w:cs="Arial"/>
          <w:kern w:val="0"/>
          <w14:ligatures w14:val="none"/>
        </w:rPr>
      </w:pPr>
      <w:r w:rsidRPr="00BC020C">
        <w:rPr>
          <w:rFonts w:ascii="Arial Narrow" w:eastAsia="Arial Narrow" w:hAnsi="Arial Narrow" w:cs="Arial Narrow"/>
          <w:color w:val="000000"/>
          <w:kern w:val="0"/>
          <w:lang w:eastAsia="es-PE"/>
          <w14:ligatures w14:val="none"/>
        </w:rPr>
        <w:t>fijar domicilio procesal para el procedimiento, de conformidad con el numeral 1 del artículo 442</w:t>
      </w:r>
      <w:r w:rsidR="008B0A15" w:rsidRPr="00BC020C">
        <w:rPr>
          <w:rFonts w:ascii="Arial Narrow" w:eastAsia="Arial Narrow" w:hAnsi="Arial Narrow" w:cs="Arial Narrow"/>
          <w:color w:val="000000"/>
          <w:kern w:val="0"/>
          <w:lang w:eastAsia="es-PE"/>
          <w14:ligatures w14:val="none"/>
        </w:rPr>
        <w:t/>
      </w:r>
      <w:r w:rsidRPr="00BC020C">
        <w:rPr>
          <w:rFonts w:ascii="Arial Narrow" w:eastAsia="Arial Narrow" w:hAnsi="Arial Narrow" w:cs="Arial Narrow"/>
          <w:color w:val="000000"/>
          <w:kern w:val="0"/>
          <w:lang w:eastAsia="es-PE"/>
          <w14:ligatures w14:val="none"/>
        </w:rPr>
        <w:t xml:space="preserve"> del Código Procesal Civil</w:t>
      </w:r>
      <w:r w:rsidR="00150C01" w:rsidRPr="00BC020C">
        <w:rPr>
          <w:rFonts w:ascii="Arial Narrow" w:eastAsia="Arial Narrow" w:hAnsi="Arial Narrow" w:cs="Arial Narrow"/>
          <w:kern w:val="0"/>
          <w:vertAlign w:val="superscript"/>
          <w14:ligatures w14:val="none"/>
        </w:rPr>
        <w:footnoteReference w:id="4"/>
      </w:r>
      <w:r w:rsidRPr="00BC020C">
        <w:rPr>
          <w:rFonts w:ascii="Arial Narrow" w:eastAsia="Arial Narrow" w:hAnsi="Arial Narrow" w:cs="Arial Narrow"/>
          <w:color w:val="000000"/>
          <w:kern w:val="0"/>
          <w:lang w:eastAsia="es-PE"/>
          <w14:ligatures w14:val="none"/>
        </w:rPr>
        <w:t xml:space="preserve">. </w:t>
      </w:r>
      <w:r w:rsidRPr="00BC020C">
        <w:rPr>
          <w:rFonts w:ascii="Arial Narrow" w:eastAsia="Calibri" w:hAnsi="Arial Narrow" w:cs="Arial"/>
          <w:kern w:val="0"/>
          <w14:ligatures w14:val="none"/>
        </w:rPr>
        <w:t>Para ello podrá señalar domicilio físico o una dirección electrónica a la que pueda remitirse las notificaciones</w:t>
      </w:r>
      <w:r w:rsidRPr="00BC020C">
        <w:rPr>
          <w:rFonts w:ascii="Arial Narrow" w:eastAsia="Arial" w:hAnsi="Arial Narrow" w:cs="Arial"/>
          <w:kern w:val="0"/>
          <w:lang w:val="es"/>
          <w14:ligatures w14:val="none"/>
        </w:rPr>
        <w:t>;</w:t>
      </w:r>
    </w:p>
    <w:p w14:paraId="70F8AC3A" w14:textId="77777777" w:rsidR="00D3672F" w:rsidRPr="00BC020C" w:rsidRDefault="00D3672F" w:rsidP="00BC020C">
      <w:pPr>
        <w:numPr>
          <w:ilvl w:val="0"/>
          <w:numId w:val="3"/>
        </w:numPr>
        <w:spacing w:after="0" w:line="240" w:lineRule="auto"/>
        <w:ind w:left="567" w:hanging="567"/>
        <w:jc w:val="both"/>
        <w:rPr>
          <w:rFonts w:ascii="Arial Narrow" w:eastAsia="Calibri" w:hAnsi="Arial Narrow" w:cs="Arial"/>
          <w:kern w:val="0"/>
          <w14:ligatures w14:val="none"/>
        </w:rPr>
      </w:pPr>
      <w:r w:rsidRPr="00BC020C">
        <w:rPr>
          <w:rFonts w:ascii="Arial Narrow" w:eastAsia="Calibri" w:hAnsi="Arial Narrow" w:cs="Arial"/>
          <w:kern w:val="0"/>
          <w14:ligatures w14:val="none"/>
        </w:rPr>
        <w:t xml:space="preserve">en caso califique como </w:t>
      </w:r>
      <w:proofErr w:type="gramStart"/>
      <w:r w:rsidRPr="00BC020C">
        <w:rPr>
          <w:rFonts w:ascii="Arial Narrow" w:eastAsia="Calibri" w:hAnsi="Arial Narrow" w:cs="Arial"/>
          <w:kern w:val="0"/>
          <w14:ligatures w14:val="none"/>
        </w:rPr>
        <w:t>micro empresa</w:t>
      </w:r>
      <w:proofErr w:type="gramEnd"/>
      <w:r w:rsidRPr="00BC020C">
        <w:rPr>
          <w:rFonts w:ascii="Arial Narrow" w:eastAsia="Calibri" w:hAnsi="Arial Narrow" w:cs="Arial"/>
          <w:kern w:val="0"/>
          <w14:ligatures w14:val="none"/>
        </w:rPr>
        <w:t xml:space="preserve"> o pequeña empresa, presentar los documentos que acrediten su volumen de ventas o ingresos brutos percibidos el año anterior relativo a todas sus actividades económicas y el número de trabajadores con el que cuenta</w:t>
      </w:r>
      <w:r w:rsidRPr="00BC020C">
        <w:rPr>
          <w:rFonts w:ascii="Arial Narrow" w:eastAsia="Calibri" w:hAnsi="Arial Narrow" w:cs="Arial"/>
          <w:kern w:val="0"/>
          <w:vertAlign w:val="superscript"/>
          <w14:ligatures w14:val="none"/>
        </w:rPr>
        <w:footnoteReference w:id="5"/>
      </w:r>
      <w:r w:rsidRPr="00BC020C">
        <w:rPr>
          <w:rFonts w:ascii="Arial Narrow" w:eastAsia="Calibri" w:hAnsi="Arial Narrow" w:cs="Arial"/>
          <w:kern w:val="0"/>
          <w14:ligatures w14:val="none"/>
        </w:rPr>
        <w:t xml:space="preserve">. Ello, a fin de que la Comisión pueda meritar dicha documentación, conforme lo establece el artículo 110 del </w:t>
      </w:r>
      <w:r w:rsidRPr="00BC020C">
        <w:rPr>
          <w:rFonts w:ascii="Arial Narrow" w:eastAsia="Calibri" w:hAnsi="Arial Narrow" w:cs="Arial"/>
          <w:spacing w:val="-2"/>
          <w:kern w:val="0"/>
          <w14:ligatures w14:val="none"/>
        </w:rPr>
        <w:t>Código</w:t>
      </w:r>
      <w:r w:rsidRPr="00BC020C">
        <w:rPr>
          <w:rFonts w:ascii="Arial Narrow" w:eastAsia="Calibri" w:hAnsi="Arial Narrow" w:cs="Arial"/>
          <w:spacing w:val="-2"/>
          <w:kern w:val="0"/>
          <w:vertAlign w:val="superscript"/>
          <w14:ligatures w14:val="none"/>
        </w:rPr>
        <w:footnoteReference w:id="6"/>
      </w:r>
      <w:r w:rsidRPr="00BC020C">
        <w:rPr>
          <w:rFonts w:ascii="Arial Narrow" w:eastAsia="Calibri" w:hAnsi="Arial Narrow" w:cs="Arial"/>
          <w:spacing w:val="-2"/>
          <w:kern w:val="0"/>
          <w14:ligatures w14:val="none"/>
        </w:rPr>
        <w:t>.</w:t>
      </w:r>
    </w:p>
    <w:p w14:paraId="0EF4233C" w14:textId="77777777" w:rsidR="00D3672F" w:rsidRPr="00BC020C" w:rsidRDefault="00D3672F" w:rsidP="00BC020C">
      <w:pPr>
        <w:spacing w:after="0" w:line="240" w:lineRule="auto"/>
        <w:ind w:left="567"/>
        <w:jc w:val="both"/>
        <w:rPr>
          <w:rFonts w:ascii="Arial Narrow" w:eastAsia="Arial Narrow" w:hAnsi="Arial Narrow" w:cs="Arial Narrow"/>
          <w:color w:val="000000"/>
          <w:kern w:val="0"/>
          <w:lang w:eastAsia="es-PE"/>
          <w14:ligatures w14:val="none"/>
        </w:rPr>
      </w:pPr>
    </w:p>
    <w:p w14:paraId="46F87982" w14:textId="6E057979" w:rsidR="00D3672F" w:rsidRPr="00BC020C" w:rsidRDefault="00D3672F" w:rsidP="00BC020C">
      <w:pPr>
        <w:spacing w:after="0" w:line="240" w:lineRule="auto"/>
        <w:jc w:val="both"/>
        <w:rPr>
          <w:rFonts w:ascii="Arial Narrow" w:eastAsia="Arial Narrow" w:hAnsi="Arial Narrow" w:cs="Arial Narrow"/>
          <w:color w:val="000000"/>
          <w:kern w:val="0"/>
          <w:lang w:eastAsia="es-PE"/>
          <w14:ligatures w14:val="none"/>
        </w:rPr>
      </w:pPr>
      <w:r w:rsidRPr="00BC020C">
        <w:rPr>
          <w:rFonts w:ascii="Arial Narrow" w:eastAsia="Arial Narrow" w:hAnsi="Arial Narrow" w:cs="Arial Narrow"/>
          <w:b/>
          <w:color w:val="000000"/>
          <w:kern w:val="0"/>
          <w:lang w:eastAsia="es-PE"/>
          <w14:ligatures w14:val="none"/>
        </w:rPr>
        <w:t xml:space="preserve">CUARTO: </w:t>
      </w:r>
      <w:r w:rsidRPr="00BC020C">
        <w:rPr>
          <w:rFonts w:ascii="Arial Narrow" w:eastAsia="Arial Narrow" w:hAnsi="Arial Narrow" w:cs="Arial Narrow"/>
          <w:color w:val="000000"/>
          <w:kern w:val="0"/>
          <w:lang w:eastAsia="es-PE"/>
          <w14:ligatures w14:val="none"/>
        </w:rPr>
        <w:t xml:space="preserve">correr traslado de la denuncia interpuesta </w:t>
      </w:r>
      <w:r w:rsidRPr="00BC020C">
        <w:rPr>
          <w:rFonts w:ascii="Arial Narrow" w:eastAsia="Times New Roman" w:hAnsi="Arial Narrow" w:cs="Arial"/>
          <w:color w:val="000000"/>
          <w:kern w:val="0"/>
          <w:lang w:val="es-ES" w:eastAsia="es-ES"/>
          <w14:ligatures w14:val="none"/>
        </w:rPr>
        <w:t xml:space="preserve">el </w:t>
      </w:r>
      <w:r w:rsidR="006770E3" w:rsidRPr="00BC020C">
        <w:rPr>
          <w:rFonts w:ascii="Arial Narrow" w:eastAsia="Calibri" w:hAnsi="Arial Narrow" w:cs="Arial"/>
          <w:kern w:val="0"/>
          <w14:ligatures w14:val="none"/>
        </w:rPr>
        <w:t>3 de marzo de 2025</w:t>
      </w:r>
      <w:r w:rsidR="008B0A15" w:rsidRPr="00BC020C">
        <w:rPr>
          <w:rFonts w:ascii="Arial Narrow" w:eastAsia="Calibri" w:hAnsi="Arial Narrow" w:cs="Arial"/>
          <w:kern w:val="0"/>
          <w14:ligatures w14:val="none"/>
        </w:rPr>
        <w:t xml:space="preserve">, </w:t>
      </w:r>
      <w:r w:rsidRPr="00BC020C">
        <w:rPr>
          <w:rFonts w:ascii="Arial Narrow" w:eastAsia="Arial Narrow" w:hAnsi="Arial Narrow" w:cs="Arial Narrow"/>
          <w:color w:val="000000"/>
          <w:kern w:val="0"/>
          <w:lang w:eastAsia="es-PE"/>
          <w14:ligatures w14:val="none"/>
        </w:rPr>
        <w:t>a</w:t>
      </w:r>
      <w:r w:rsidRPr="00BC020C">
        <w:rPr>
          <w:rFonts w:ascii="Arial Narrow" w:eastAsia="Times New Roman" w:hAnsi="Arial Narrow" w:cs="Times New Roman"/>
          <w:color w:val="000000"/>
          <w:kern w:val="0"/>
          <w:shd w:val="clear" w:color="auto" w:fill="FFFFFF"/>
          <w:lang w:eastAsia="es-PE"/>
          <w14:ligatures w14:val="none"/>
        </w:rPr>
        <w:t xml:space="preserve"> Interseguro Compañía de Seguros S.A.</w:t>
      </w:r>
      <w:r w:rsidRPr="00BC020C">
        <w:rPr>
          <w:rFonts w:ascii="Arial Narrow" w:eastAsia="Arial Narrow" w:hAnsi="Arial Narrow" w:cs="Arial Narrow"/>
          <w:color w:val="000000"/>
          <w:kern w:val="0"/>
          <w:lang w:eastAsia="es-PE"/>
          <w14:ligatures w14:val="none"/>
        </w:rPr>
        <w:t>, para que, de conformidad con lo dispuesto por el artículo 26</w:t>
      </w:r>
      <w:r w:rsidR="008B0A15" w:rsidRPr="00BC020C">
        <w:rPr>
          <w:rFonts w:ascii="Arial Narrow" w:eastAsia="Arial Narrow" w:hAnsi="Arial Narrow" w:cs="Arial Narrow"/>
          <w:color w:val="000000"/>
          <w:kern w:val="0"/>
          <w:lang w:eastAsia="es-PE"/>
          <w14:ligatures w14:val="none"/>
        </w:rPr>
        <w:t/>
      </w:r>
      <w:r w:rsidRPr="00BC020C">
        <w:rPr>
          <w:rFonts w:ascii="Arial Narrow" w:eastAsia="Arial Narrow" w:hAnsi="Arial Narrow" w:cs="Arial Narrow"/>
          <w:color w:val="000000"/>
          <w:kern w:val="0"/>
          <w:lang w:eastAsia="es-PE"/>
          <w14:ligatures w14:val="none"/>
        </w:rPr>
        <w:t xml:space="preserve"> de la Ley sobre Facultades, Normas y Organización del Indecopi, aprobada por Decreto Legislativo 807</w:t>
      </w:r>
      <w:r w:rsidR="00150C01" w:rsidRPr="00BC020C">
        <w:rPr>
          <w:rFonts w:ascii="Arial Narrow" w:eastAsia="Calibri" w:hAnsi="Arial Narrow" w:cs="Arial"/>
          <w:spacing w:val="-2"/>
          <w:kern w:val="0"/>
          <w:vertAlign w:val="superscript"/>
          <w14:ligatures w14:val="none"/>
        </w:rPr>
        <w:footnoteReference w:id="7"/>
      </w:r>
      <w:r w:rsidRPr="00BC020C">
        <w:rPr>
          <w:rFonts w:ascii="Arial Narrow" w:eastAsia="Arial Narrow" w:hAnsi="Arial Narrow" w:cs="Arial Narrow"/>
          <w:color w:val="000000"/>
          <w:kern w:val="0"/>
          <w:lang w:eastAsia="es-PE"/>
          <w14:ligatures w14:val="none"/>
        </w:rPr>
        <w:t xml:space="preserve">, presente sus descargos en un plazo no mayor de cinco (5) días hábiles contados desde la notificación. </w:t>
      </w:r>
    </w:p>
    <w:p w14:paraId="455A395B" w14:textId="77777777" w:rsidR="00D3672F" w:rsidRPr="00BC020C" w:rsidRDefault="00D3672F" w:rsidP="00BC020C">
      <w:pPr>
        <w:spacing w:after="0" w:line="240" w:lineRule="auto"/>
        <w:jc w:val="both"/>
        <w:rPr>
          <w:rFonts w:ascii="Arial Narrow" w:eastAsia="Arial Narrow" w:hAnsi="Arial Narrow" w:cs="Arial Narrow"/>
          <w:color w:val="000000"/>
          <w:kern w:val="0"/>
          <w:lang w:eastAsia="es-PE"/>
          <w14:ligatures w14:val="none"/>
        </w:rPr>
      </w:pPr>
    </w:p>
    <w:p w14:paraId="4129344F" w14:textId="5DE5B9F9" w:rsidR="00783BF1" w:rsidRPr="00BC020C" w:rsidRDefault="00D3672F" w:rsidP="00BC020C">
      <w:pPr>
        <w:spacing w:after="0" w:line="240" w:lineRule="auto"/>
        <w:jc w:val="both"/>
        <w:rPr>
          <w:rFonts w:ascii="Arial Narrow" w:eastAsia="Calibri" w:hAnsi="Arial Narrow" w:cs="Arial Narrow"/>
          <w:color w:val="000000"/>
          <w:kern w:val="0"/>
          <w:lang w:eastAsia="es-PE"/>
          <w14:ligatures w14:val="none"/>
        </w:rPr>
      </w:pPr>
      <w:r w:rsidRPr="00BC020C">
        <w:rPr>
          <w:rFonts w:ascii="Arial Narrow" w:eastAsia="Arial Narrow" w:hAnsi="Arial Narrow" w:cs="Arial Narrow"/>
          <w:b/>
          <w:color w:val="000000"/>
          <w:kern w:val="0"/>
          <w:lang w:eastAsia="es-PE"/>
          <w14:ligatures w14:val="none"/>
        </w:rPr>
        <w:t xml:space="preserve">QUINTO: </w:t>
      </w:r>
      <w:r w:rsidRPr="00BC020C">
        <w:rPr>
          <w:rFonts w:ascii="Arial Narrow" w:eastAsia="Arial Narrow" w:hAnsi="Arial Narrow" w:cs="Arial Narrow"/>
          <w:color w:val="000000"/>
          <w:kern w:val="0"/>
          <w:lang w:eastAsia="es-PE"/>
          <w14:ligatures w14:val="none"/>
        </w:rPr>
        <w:t xml:space="preserve">requerir </w:t>
      </w:r>
      <w:r w:rsidRPr="00BC020C">
        <w:rPr>
          <w:rFonts w:ascii="Arial Narrow" w:eastAsia="Times New Roman" w:hAnsi="Arial Narrow" w:cs="Arial"/>
          <w:color w:val="000000"/>
          <w:kern w:val="0"/>
          <w:lang w:val="es-ES" w:eastAsia="es-ES"/>
          <w14:ligatures w14:val="none"/>
        </w:rPr>
        <w:t xml:space="preserve">que, en un </w:t>
      </w:r>
      <w:r w:rsidRPr="00BC020C">
        <w:rPr>
          <w:rFonts w:ascii="Arial Narrow" w:eastAsia="Arial Narrow" w:hAnsi="Arial Narrow" w:cs="Arial Narrow"/>
          <w:color w:val="000000"/>
          <w:kern w:val="0"/>
          <w:lang w:eastAsia="es-PE"/>
          <w14:ligatures w14:val="none"/>
        </w:rPr>
        <w:t xml:space="preserve">plazo no mayor de cinco (5) días hábiles contado a partir del día siguiente de la notificación de la presente </w:t>
      </w:r>
      <w:r w:rsidRPr="00BC020C">
        <w:rPr>
          <w:rFonts w:ascii="Arial Narrow" w:eastAsia="Arial Narrow" w:hAnsi="Arial Narrow" w:cs="Arial Narrow"/>
          <w:kern w:val="0"/>
          <w:lang w:eastAsia="es-PE"/>
          <w14:ligatures w14:val="none"/>
        </w:rPr>
        <w:t xml:space="preserve">resolución, </w:t>
      </w:r>
      <w:r w:rsidRPr="00BC020C">
        <w:rPr>
          <w:rFonts w:ascii="Arial Narrow" w:eastAsia="Arial Narrow" w:hAnsi="Arial Narrow" w:cs="Arial Narrow"/>
          <w:color w:val="000000"/>
          <w:kern w:val="0"/>
          <w:lang w:eastAsia="es-PE"/>
          <w14:ligatures w14:val="none"/>
        </w:rPr>
        <w:t>a</w:t>
      </w:r>
      <w:r w:rsidRPr="00BC020C">
        <w:rPr>
          <w:rFonts w:ascii="Arial Narrow" w:eastAsia="Times New Roman" w:hAnsi="Arial Narrow" w:cs="Times New Roman"/>
          <w:color w:val="000000"/>
          <w:kern w:val="0"/>
          <w:shd w:val="clear" w:color="auto" w:fill="FFFFFF"/>
          <w:lang w:eastAsia="es-PE"/>
          <w14:ligatures w14:val="none"/>
        </w:rPr>
        <w:t xml:space="preserve"> Interseguro Compañía de Seguros S.A.</w:t>
      </w:r>
      <w:r w:rsidRPr="00BC020C">
        <w:rPr>
          <w:rFonts w:ascii="Arial Narrow" w:eastAsia="Times New Roman" w:hAnsi="Arial Narrow" w:cs="Times New Roman"/>
          <w:kern w:val="0"/>
          <w:shd w:val="clear" w:color="auto" w:fill="FFFFFF"/>
          <w:lang w:eastAsia="es-PE"/>
          <w14:ligatures w14:val="none"/>
        </w:rPr>
        <w:t xml:space="preserve">, </w:t>
      </w:r>
      <w:r w:rsidRPr="00BC020C">
        <w:rPr>
          <w:rFonts w:ascii="Arial Narrow" w:eastAsia="Times New Roman" w:hAnsi="Arial Narrow" w:cs="Arial"/>
          <w:kern w:val="0"/>
          <w:lang w:val="es-ES" w:eastAsia="es-ES"/>
          <w14:ligatures w14:val="none"/>
        </w:rPr>
        <w:t xml:space="preserve">cumpla con lo siguiente: </w:t>
      </w:r>
      <w:r w:rsidR="008B0A15" w:rsidRPr="00BC020C">
        <w:rPr>
          <w:rFonts w:ascii="Arial Narrow" w:eastAsia="Times New Roman" w:hAnsi="Arial Narrow" w:cs="Arial"/>
          <w:color w:val="000000"/>
          <w:kern w:val="0"/>
          <w:lang w:val="es-ES" w:eastAsia="es-ES"/>
          <w14:ligatures w14:val="none"/>
        </w:rPr>
        <w:lastRenderedPageBreak/>
        <w:t xml:space="preserve">(i) presentar una copia completa, legible y debidamente suscrita de la </w:t>
      </w:r>
      <w:r w:rsidR="008B0A15" w:rsidRPr="00BC020C">
        <w:rPr>
          <w:rFonts w:ascii="Arial Narrow" w:eastAsia="Times New Roman" w:hAnsi="Arial Narrow" w:cs="Arial"/>
          <w:color w:val="000000"/>
          <w:kern w:val="0"/>
          <w:lang w:eastAsia="es-ES"/>
          <w14:ligatures w14:val="none"/>
        </w:rPr>
        <w:t>Póliza</w:t>
      </w:r>
      <w:r w:rsidR="006770E3" w:rsidRPr="00BC020C">
        <w:rPr>
          <w:rFonts w:ascii="Arial Narrow" w:eastAsia="Times New Roman" w:hAnsi="Arial Narrow" w:cs="Arial"/>
          <w:color w:val="000000"/>
          <w:kern w:val="0"/>
          <w:lang w:eastAsia="es-ES"/>
          <w14:ligatures w14:val="none"/>
        </w:rPr>
        <w:t xml:space="preserve"> y/o Certificado</w:t>
      </w:r>
      <w:r w:rsidR="008B0A15" w:rsidRPr="00BC020C">
        <w:rPr>
          <w:rFonts w:ascii="Arial Narrow" w:eastAsia="Times New Roman" w:hAnsi="Arial Narrow" w:cs="Arial"/>
          <w:color w:val="000000"/>
          <w:kern w:val="0"/>
          <w:lang w:eastAsia="es-ES"/>
          <w14:ligatures w14:val="none"/>
        </w:rPr>
        <w:t xml:space="preserve"> del</w:t>
      </w:r>
      <w:r w:rsidR="008B0A15" w:rsidRPr="00BC020C">
        <w:rPr>
          <w:rFonts w:ascii="Arial Narrow" w:eastAsia="Times New Roman" w:hAnsi="Arial Narrow" w:cs="Arial"/>
          <w:color w:val="000000"/>
          <w:kern w:val="0"/>
          <w:lang w:val="es-ES" w:eastAsia="es-ES"/>
          <w14:ligatures w14:val="none"/>
        </w:rPr>
        <w:t xml:space="preserve"> </w:t>
      </w:r>
      <w:r w:rsidR="006770E3" w:rsidRPr="00BC020C">
        <w:rPr>
          <w:rFonts w:ascii="Arial Narrow" w:eastAsia="Times New Roman" w:hAnsi="Arial Narrow" w:cs="Arial"/>
          <w:color w:val="000000"/>
          <w:kern w:val="0"/>
          <w:lang w:val="es-ES" w:eastAsia="es-ES"/>
          <w14:ligatures w14:val="none"/>
        </w:rPr>
        <w:t xml:space="preserve">Seguro Obligatorio por Accidente de Tránsito </w:t>
      </w:r>
      <w:r w:rsidR="00C24DDB" w:rsidRPr="00BC020C">
        <w:rPr>
          <w:rFonts w:ascii="Arial Narrow" w:eastAsia="Times New Roman" w:hAnsi="Arial Narrow" w:cs="Arial"/>
          <w:color w:val="000000"/>
          <w:kern w:val="0"/>
          <w:lang w:val="es-ES" w:eastAsia="es-ES"/>
          <w14:ligatures w14:val="none"/>
        </w:rPr>
        <w:t xml:space="preserve"/>
      </w:r>
      <w:r w:rsidR="006770E3" w:rsidRPr="00BC020C">
        <w:rPr>
          <w:rFonts w:ascii="Arial Narrow" w:eastAsia="Times New Roman" w:hAnsi="Arial Narrow" w:cs="Arial"/>
          <w:color w:val="000000"/>
          <w:kern w:val="0"/>
          <w:lang w:val="es-ES" w:eastAsia="es-ES"/>
          <w14:ligatures w14:val="none"/>
        </w:rPr>
        <w:t>593312191</w:t>
      </w:r>
      <w:r w:rsidR="008B0A15" w:rsidRPr="00BC020C">
        <w:rPr>
          <w:rFonts w:ascii="Arial Narrow" w:eastAsia="Times New Roman" w:hAnsi="Arial Narrow" w:cs="Arial"/>
          <w:color w:val="000000"/>
          <w:kern w:val="0"/>
          <w:lang w:val="es-ES" w:eastAsia="es-ES"/>
          <w14:ligatures w14:val="none"/>
        </w:rPr>
        <w:t xml:space="preserve">, así como el cargo de remisión de la póliza; </w:t>
      </w:r>
      <w:r w:rsidR="008B0A15" w:rsidRPr="00BC020C">
        <w:rPr>
          <w:rFonts w:ascii="Arial Narrow" w:eastAsia="Calibri" w:hAnsi="Arial Narrow" w:cs="Arial Narrow"/>
          <w:color w:val="000000"/>
          <w:kern w:val="0"/>
          <w:lang w:val="es-ES" w:eastAsia="es-PE"/>
          <w14:ligatures w14:val="none"/>
        </w:rPr>
        <w:t xml:space="preserve">(ii) </w:t>
      </w:r>
      <w:r w:rsidR="006770E3" w:rsidRPr="00BC020C">
        <w:rPr>
          <w:rFonts w:ascii="Arial Narrow" w:eastAsia="Times New Roman" w:hAnsi="Arial Narrow" w:cs="Arial"/>
          <w:color w:val="000000"/>
          <w:kern w:val="0"/>
          <w:lang w:val="es-ES" w:eastAsia="es-ES"/>
          <w14:ligatures w14:val="none"/>
        </w:rPr>
        <w:t>presentar los medios probatorios que acrediten que la falta de atención a la solicitud de gestión de la denunciante fue justificado</w:t>
      </w:r>
      <w:r w:rsidR="006770E3" w:rsidRPr="00BC020C">
        <w:rPr>
          <w:rFonts w:ascii="Arial Narrow" w:eastAsia="Calibri" w:hAnsi="Arial Narrow" w:cs="Arial Narrow"/>
          <w:color w:val="000000"/>
          <w:kern w:val="0"/>
          <w:lang w:eastAsia="es-PE"/>
          <w14:ligatures w14:val="none"/>
        </w:rPr>
        <w:t xml:space="preserve">; </w:t>
      </w:r>
      <w:r w:rsidR="008B0A15" w:rsidRPr="00BC020C">
        <w:rPr>
          <w:rFonts w:ascii="Arial Narrow" w:eastAsia="Calibri" w:hAnsi="Arial Narrow" w:cs="Arial Narrow"/>
          <w:color w:val="000000"/>
          <w:kern w:val="0"/>
          <w:lang w:eastAsia="es-PE"/>
          <w14:ligatures w14:val="none"/>
        </w:rPr>
        <w:t>y, (iii)</w:t>
      </w:r>
      <w:r w:rsidR="008B0A15" w:rsidRPr="00BC020C">
        <w:rPr>
          <w:rFonts w:ascii="Arial Narrow" w:eastAsia="Calibri" w:hAnsi="Arial Narrow" w:cs="Arial Narrow"/>
          <w:color w:val="000000"/>
          <w:kern w:val="0"/>
          <w:lang w:val="es-ES" w:eastAsia="es-PE"/>
          <w14:ligatures w14:val="none"/>
        </w:rPr>
        <w:t xml:space="preserve"> presentar todas las comunicaciones cursadas con </w:t>
      </w:r>
      <w:r w:rsidR="006770E3" w:rsidRPr="00BC020C">
        <w:rPr>
          <w:rFonts w:ascii="Arial Narrow" w:eastAsia="Calibri" w:hAnsi="Arial Narrow" w:cs="Arial Narrow"/>
          <w:color w:val="000000"/>
          <w:kern w:val="0"/>
          <w:lang w:val="es-ES" w:eastAsia="es-PE"/>
          <w14:ligatures w14:val="none"/>
        </w:rPr>
        <w:t>la</w:t>
      </w:r>
      <w:r w:rsidR="008B0A15" w:rsidRPr="00BC020C">
        <w:rPr>
          <w:rFonts w:ascii="Arial Narrow" w:eastAsia="Calibri" w:hAnsi="Arial Narrow" w:cs="Arial Narrow"/>
          <w:color w:val="000000"/>
          <w:kern w:val="0"/>
          <w:lang w:val="es-ES" w:eastAsia="es-PE"/>
          <w14:ligatures w14:val="none"/>
        </w:rPr>
        <w:t xml:space="preserve"> denunciante en virtud del hecho materia de denuncia.</w:t>
      </w:r>
    </w:p>
    <w:p w14:paraId="7AC0039A" w14:textId="77777777" w:rsidR="00D3672F" w:rsidRPr="00BC020C" w:rsidRDefault="00D3672F" w:rsidP="00BC020C">
      <w:pPr>
        <w:spacing w:after="0" w:line="240" w:lineRule="auto"/>
        <w:contextualSpacing/>
        <w:jc w:val="both"/>
        <w:rPr>
          <w:rFonts w:ascii="Arial Narrow" w:eastAsia="Times New Roman" w:hAnsi="Arial Narrow" w:cs="Arial"/>
          <w:color w:val="000000"/>
          <w:kern w:val="0"/>
          <w:lang w:val="es-ES" w:eastAsia="es-ES"/>
          <w14:ligatures w14:val="none"/>
        </w:rPr>
      </w:pPr>
    </w:p>
    <w:p w14:paraId="335718B7" w14:textId="3F9E9466" w:rsidR="00D3672F" w:rsidRPr="00BC020C" w:rsidRDefault="00D3672F" w:rsidP="00BC020C">
      <w:pPr>
        <w:spacing w:after="0" w:line="240" w:lineRule="auto"/>
        <w:jc w:val="both"/>
        <w:rPr>
          <w:rFonts w:ascii="Arial Narrow" w:eastAsia="Arial Narrow" w:hAnsi="Arial Narrow" w:cs="Arial Narrow"/>
          <w:color w:val="000000"/>
          <w:kern w:val="0"/>
          <w:lang w:eastAsia="es-PE"/>
          <w14:ligatures w14:val="none"/>
        </w:rPr>
      </w:pPr>
      <w:r w:rsidRPr="00BC020C">
        <w:rPr>
          <w:rFonts w:ascii="Arial Narrow" w:eastAsia="Arial Narrow" w:hAnsi="Arial Narrow" w:cs="Arial Narrow"/>
          <w:b/>
          <w:color w:val="000000"/>
          <w:kern w:val="0"/>
          <w:lang w:eastAsia="es-PE"/>
          <w14:ligatures w14:val="none"/>
        </w:rPr>
        <w:t>SEXTO:</w:t>
      </w:r>
      <w:r w:rsidRPr="00BC020C">
        <w:rPr>
          <w:rFonts w:ascii="Arial Narrow" w:eastAsia="Arial Narrow" w:hAnsi="Arial Narrow" w:cs="Arial Narrow"/>
          <w:color w:val="000000"/>
          <w:kern w:val="0"/>
          <w:lang w:eastAsia="es-PE"/>
          <w14:ligatures w14:val="none"/>
        </w:rPr>
        <w:t xml:space="preserve"> informar a las partes que el artículo 110</w:t>
      </w:r>
      <w:r w:rsidR="008B0A15" w:rsidRPr="00BC020C">
        <w:rPr>
          <w:rFonts w:ascii="Arial Narrow" w:eastAsia="Arial Narrow" w:hAnsi="Arial Narrow" w:cs="Arial Narrow"/>
          <w:color w:val="000000"/>
          <w:kern w:val="0"/>
          <w:lang w:eastAsia="es-PE"/>
          <w14:ligatures w14:val="none"/>
        </w:rPr>
        <w:t/>
      </w:r>
      <w:r w:rsidRPr="00BC020C">
        <w:rPr>
          <w:rFonts w:ascii="Arial Narrow" w:eastAsia="Arial Narrow" w:hAnsi="Arial Narrow" w:cs="Arial Narrow"/>
          <w:color w:val="000000"/>
          <w:kern w:val="0"/>
          <w:lang w:eastAsia="es-PE"/>
          <w14:ligatures w14:val="none"/>
        </w:rPr>
        <w:t xml:space="preserve"> de la Ley 29571, Código de Protección y Defensa del Consumidor</w:t>
      </w:r>
      <w:r w:rsidRPr="00BC020C">
        <w:rPr>
          <w:rFonts w:ascii="Arial Narrow" w:eastAsia="Arial Narrow" w:hAnsi="Arial Narrow" w:cs="Times New Roman"/>
          <w:color w:val="000000"/>
          <w:kern w:val="0"/>
          <w:vertAlign w:val="superscript"/>
          <w:lang w:eastAsia="es-PE"/>
          <w14:ligatures w14:val="none"/>
        </w:rPr>
        <w:footnoteReference w:id="8"/>
      </w:r>
      <w:r w:rsidRPr="00BC020C">
        <w:rPr>
          <w:rFonts w:ascii="Arial Narrow" w:eastAsia="Arial Narrow" w:hAnsi="Arial Narrow" w:cs="Arial Narrow"/>
          <w:color w:val="000000"/>
          <w:kern w:val="0"/>
          <w:lang w:eastAsia="es-PE"/>
          <w14:ligatures w14:val="none"/>
        </w:rPr>
        <w:t>, faculta a la Comisión a calificar las infracciones de la referida norma como leves, graves o muy graves e imponer sanciones que van desde una amonestación hasta una multa por un máximo de 450 Unidades Impositivas Tributarias, sin perjuicio de las medidas correctivas, reparadoras y complementarias, que puedan ordenarse de acuerdo a lo estipulado en los artículos 114</w:t>
      </w:r>
      <w:r w:rsidR="008B0A15" w:rsidRPr="00BC020C">
        <w:rPr>
          <w:rFonts w:ascii="Arial Narrow" w:eastAsia="Arial Narrow" w:hAnsi="Arial Narrow" w:cs="Arial Narrow"/>
          <w:color w:val="000000"/>
          <w:kern w:val="0"/>
          <w:lang w:eastAsia="es-PE"/>
          <w14:ligatures w14:val="none"/>
        </w:rPr>
        <w:t/>
      </w:r>
      <w:r w:rsidRPr="00BC020C">
        <w:rPr>
          <w:rFonts w:ascii="Arial Narrow" w:eastAsia="Arial Narrow" w:hAnsi="Arial Narrow" w:cs="Arial Narrow"/>
          <w:color w:val="000000"/>
          <w:kern w:val="0"/>
          <w:lang w:eastAsia="es-PE"/>
          <w14:ligatures w14:val="none"/>
        </w:rPr>
        <w:t>, 115</w:t>
      </w:r>
      <w:r w:rsidR="008B0A15" w:rsidRPr="00BC020C">
        <w:rPr>
          <w:rFonts w:ascii="Arial Narrow" w:eastAsia="Arial Narrow" w:hAnsi="Arial Narrow" w:cs="Arial Narrow"/>
          <w:color w:val="000000"/>
          <w:kern w:val="0"/>
          <w:lang w:eastAsia="es-PE"/>
          <w14:ligatures w14:val="none"/>
        </w:rPr>
        <w:t/>
      </w:r>
      <w:r w:rsidRPr="00BC020C">
        <w:rPr>
          <w:rFonts w:ascii="Arial Narrow" w:eastAsia="Arial Narrow" w:hAnsi="Arial Narrow" w:cs="Arial Narrow"/>
          <w:color w:val="000000"/>
          <w:kern w:val="0"/>
          <w:lang w:eastAsia="es-PE"/>
          <w14:ligatures w14:val="none"/>
        </w:rPr>
        <w:t xml:space="preserve"> y 116</w:t>
      </w:r>
      <w:r w:rsidR="008B0A15" w:rsidRPr="00BC020C">
        <w:rPr>
          <w:rFonts w:ascii="Arial Narrow" w:eastAsia="Arial Narrow" w:hAnsi="Arial Narrow" w:cs="Arial Narrow"/>
          <w:color w:val="000000"/>
          <w:kern w:val="0"/>
          <w:lang w:eastAsia="es-PE"/>
          <w14:ligatures w14:val="none"/>
        </w:rPr>
        <w:t/>
      </w:r>
      <w:r w:rsidRPr="00BC020C">
        <w:rPr>
          <w:rFonts w:ascii="Arial Narrow" w:eastAsia="Arial Narrow" w:hAnsi="Arial Narrow" w:cs="Arial Narrow"/>
          <w:color w:val="000000"/>
          <w:kern w:val="0"/>
          <w:lang w:eastAsia="es-PE"/>
          <w14:ligatures w14:val="none"/>
        </w:rPr>
        <w:t xml:space="preserve"> de la referida norma</w:t>
      </w:r>
      <w:r w:rsidR="00150C01" w:rsidRPr="00BC020C">
        <w:rPr>
          <w:rFonts w:ascii="Arial Narrow" w:eastAsia="Arial Narrow" w:hAnsi="Arial Narrow" w:cs="Times New Roman"/>
          <w:color w:val="000000"/>
          <w:kern w:val="0"/>
          <w:vertAlign w:val="superscript"/>
          <w:lang w:eastAsia="es-PE"/>
          <w14:ligatures w14:val="none"/>
        </w:rPr>
        <w:footnoteReference w:id="9"/>
      </w:r>
      <w:r w:rsidRPr="00BC020C">
        <w:rPr>
          <w:rFonts w:ascii="Arial Narrow" w:eastAsia="Arial Narrow" w:hAnsi="Arial Narrow" w:cs="Arial Narrow"/>
          <w:color w:val="000000"/>
          <w:kern w:val="0"/>
          <w:lang w:eastAsia="es-PE"/>
          <w14:ligatures w14:val="none"/>
        </w:rPr>
        <w:t xml:space="preserve">. </w:t>
      </w:r>
      <w:r w:rsidRPr="00BC020C">
        <w:rPr>
          <w:rFonts w:ascii="Arial Narrow" w:eastAsia="Arial Narrow" w:hAnsi="Arial Narrow" w:cs="Arial Narrow"/>
          <w:color w:val="000000"/>
          <w:kern w:val="0"/>
          <w:lang w:eastAsia="es-PE"/>
          <w14:ligatures w14:val="none"/>
        </w:rPr>
        <w:lastRenderedPageBreak/>
        <w:t>Asimismo, se consideran circunstancias atenuantes para la graduación de la sanción, el allanamiento de la denuncia o el reconocimiento de las pretensiones en ella contenidas, de acuerdo con el artículo 112</w:t>
      </w:r>
      <w:r w:rsidR="008B0A15" w:rsidRPr="00BC020C">
        <w:rPr>
          <w:rFonts w:ascii="Arial Narrow" w:eastAsia="Arial Narrow" w:hAnsi="Arial Narrow" w:cs="Arial Narrow"/>
          <w:color w:val="000000"/>
          <w:kern w:val="0"/>
          <w:lang w:eastAsia="es-PE"/>
          <w14:ligatures w14:val="none"/>
        </w:rPr>
        <w:t/>
      </w:r>
      <w:r w:rsidRPr="00BC020C">
        <w:rPr>
          <w:rFonts w:ascii="Arial Narrow" w:eastAsia="Arial Narrow" w:hAnsi="Arial Narrow" w:cs="Arial Narrow"/>
          <w:color w:val="000000"/>
          <w:kern w:val="0"/>
          <w:lang w:eastAsia="es-PE"/>
          <w14:ligatures w14:val="none"/>
        </w:rPr>
        <w:t xml:space="preserve"> del Código</w:t>
      </w:r>
      <w:r w:rsidRPr="00BC020C">
        <w:rPr>
          <w:rFonts w:ascii="Arial Narrow" w:eastAsia="Arial Narrow" w:hAnsi="Arial Narrow" w:cs="Times New Roman"/>
          <w:color w:val="000000"/>
          <w:kern w:val="0"/>
          <w:vertAlign w:val="superscript"/>
          <w:lang w:eastAsia="es-PE"/>
          <w14:ligatures w14:val="none"/>
        </w:rPr>
        <w:footnoteReference w:id="10"/>
      </w:r>
      <w:r w:rsidRPr="00BC020C">
        <w:rPr>
          <w:rFonts w:ascii="Arial Narrow" w:eastAsia="Arial Narrow" w:hAnsi="Arial Narrow" w:cs="Arial Narrow"/>
          <w:color w:val="000000"/>
          <w:kern w:val="0"/>
          <w:lang w:eastAsia="es-PE"/>
          <w14:ligatures w14:val="none"/>
        </w:rPr>
        <w:t>.</w:t>
      </w:r>
    </w:p>
    <w:p w14:paraId="2F5C025E" w14:textId="77777777" w:rsidR="00D3672F" w:rsidRPr="00BC020C" w:rsidRDefault="00D3672F" w:rsidP="00BC020C">
      <w:pPr>
        <w:shd w:val="clear" w:color="auto" w:fill="FFFFFF"/>
        <w:spacing w:after="0" w:line="240" w:lineRule="auto"/>
        <w:jc w:val="both"/>
        <w:rPr>
          <w:rFonts w:ascii="Arial Narrow" w:eastAsia="Arial Narrow" w:hAnsi="Arial Narrow" w:cs="Arial Narrow"/>
          <w:b/>
          <w:color w:val="000000"/>
          <w:kern w:val="0"/>
          <w:lang w:eastAsia="es-PE"/>
          <w14:ligatures w14:val="none"/>
        </w:rPr>
      </w:pPr>
    </w:p>
    <w:p w14:paraId="77D39A79" w14:textId="14BC46EF" w:rsidR="00D3672F" w:rsidRPr="00BC020C" w:rsidRDefault="00D3672F" w:rsidP="00BC020C">
      <w:pPr>
        <w:shd w:val="clear" w:color="auto" w:fill="FFFFFF"/>
        <w:spacing w:after="0" w:line="240" w:lineRule="auto"/>
        <w:jc w:val="both"/>
        <w:rPr>
          <w:rFonts w:ascii="Arial Narrow" w:eastAsia="Arial Narrow" w:hAnsi="Arial Narrow" w:cs="Arial Narrow"/>
          <w:color w:val="000000"/>
          <w:kern w:val="0"/>
          <w:lang w:eastAsia="es-PE"/>
          <w14:ligatures w14:val="none"/>
        </w:rPr>
      </w:pPr>
      <w:r w:rsidRPr="00BC020C">
        <w:rPr>
          <w:rFonts w:ascii="Arial Narrow" w:eastAsia="Arial Narrow" w:hAnsi="Arial Narrow" w:cs="Arial Narrow"/>
          <w:b/>
          <w:color w:val="000000"/>
          <w:kern w:val="0"/>
          <w:lang w:eastAsia="es-PE"/>
          <w14:ligatures w14:val="none"/>
        </w:rPr>
        <w:t>SÉTIMO:</w:t>
      </w:r>
      <w:r w:rsidRPr="00BC020C">
        <w:rPr>
          <w:rFonts w:ascii="Arial Narrow" w:eastAsia="Arial Narrow" w:hAnsi="Arial Narrow" w:cs="Arial Narrow"/>
          <w:color w:val="000000"/>
          <w:kern w:val="0"/>
          <w:lang w:eastAsia="es-PE"/>
          <w14:ligatures w14:val="none"/>
        </w:rPr>
        <w:t xml:space="preserve"> informar a las partes que conforme a lo establecido en el artículo 39</w:t>
      </w:r>
      <w:r w:rsidR="007848F6" w:rsidRPr="00BC020C">
        <w:rPr>
          <w:rFonts w:ascii="Arial Narrow" w:eastAsia="Arial Narrow" w:hAnsi="Arial Narrow" w:cs="Arial Narrow"/>
          <w:color w:val="000000"/>
          <w:kern w:val="0"/>
          <w:lang w:eastAsia="es-PE"/>
          <w14:ligatures w14:val="none"/>
        </w:rPr>
        <w:t/>
      </w:r>
      <w:r w:rsidRPr="00BC020C">
        <w:rPr>
          <w:rFonts w:ascii="Arial Narrow" w:eastAsia="Arial Narrow" w:hAnsi="Arial Narrow" w:cs="Arial Narrow"/>
          <w:color w:val="000000"/>
          <w:kern w:val="0"/>
          <w:lang w:eastAsia="es-PE"/>
          <w14:ligatures w14:val="none"/>
        </w:rPr>
        <w:t xml:space="preserve"> de la Ley sobre Facultades, Normas y Organización del Indecopi, aprobada por Decreto Legislativo 807</w:t>
      </w:r>
      <w:r w:rsidR="00150C01" w:rsidRPr="00BC020C">
        <w:rPr>
          <w:rFonts w:ascii="Arial Narrow" w:eastAsia="Arial Narrow" w:hAnsi="Arial Narrow" w:cs="Times New Roman"/>
          <w:color w:val="000000"/>
          <w:kern w:val="0"/>
          <w:vertAlign w:val="superscript"/>
          <w:lang w:eastAsia="es-PE"/>
          <w14:ligatures w14:val="none"/>
        </w:rPr>
        <w:footnoteReference w:id="11"/>
      </w:r>
      <w:r w:rsidRPr="00BC020C">
        <w:rPr>
          <w:rFonts w:ascii="Arial Narrow" w:eastAsia="Arial Narrow" w:hAnsi="Arial Narrow" w:cs="Arial Narrow"/>
          <w:color w:val="000000"/>
          <w:kern w:val="0"/>
          <w:lang w:eastAsia="es-PE"/>
          <w14:ligatures w14:val="none"/>
        </w:rPr>
        <w:t xml:space="preserve">,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w14:paraId="0BDA1B5B" w14:textId="77777777" w:rsidR="00D3672F" w:rsidRPr="00BC020C" w:rsidRDefault="00D3672F" w:rsidP="00BC020C">
      <w:pPr>
        <w:shd w:val="clear" w:color="auto" w:fill="FFFFFF"/>
        <w:spacing w:after="0" w:line="240" w:lineRule="auto"/>
        <w:jc w:val="both"/>
        <w:rPr>
          <w:rFonts w:ascii="Arial Narrow" w:eastAsia="Arial Narrow" w:hAnsi="Arial Narrow" w:cs="Arial Narrow"/>
          <w:color w:val="000000"/>
          <w:kern w:val="0"/>
          <w:lang w:eastAsia="es-PE"/>
          <w14:ligatures w14:val="none"/>
        </w:rPr>
      </w:pPr>
    </w:p>
    <w:p w14:paraId="49582E3A" w14:textId="77777777" w:rsidR="00D3672F" w:rsidRPr="00BC020C" w:rsidRDefault="00D3672F" w:rsidP="00BC020C">
      <w:pPr>
        <w:suppressAutoHyphens/>
        <w:spacing w:after="0" w:line="240" w:lineRule="auto"/>
        <w:jc w:val="both"/>
        <w:rPr>
          <w:rFonts w:ascii="Arial Narrow" w:eastAsia="Calibri" w:hAnsi="Arial Narrow" w:cs="Arial"/>
          <w:kern w:val="0"/>
          <w:u w:val="single"/>
          <w14:ligatures w14:val="none"/>
        </w:rPr>
      </w:pPr>
      <w:r w:rsidRPr="00BC020C">
        <w:rPr>
          <w:rFonts w:ascii="Arial Narrow" w:eastAsia="Calibri" w:hAnsi="Arial Narrow" w:cs="Arial"/>
          <w:b/>
          <w:bCs/>
          <w:kern w:val="0"/>
          <w14:ligatures w14:val="none"/>
        </w:rPr>
        <w:t>OCTAVO</w:t>
      </w:r>
      <w:r w:rsidRPr="00BC020C">
        <w:rPr>
          <w:rFonts w:ascii="Arial Narrow" w:eastAsia="Calibri" w:hAnsi="Arial Narrow" w:cs="Arial"/>
          <w:b/>
          <w:kern w:val="0"/>
          <w14:ligatures w14:val="none"/>
        </w:rPr>
        <w:t>:</w:t>
      </w:r>
      <w:r w:rsidRPr="00BC020C">
        <w:rPr>
          <w:rFonts w:ascii="Arial Narrow" w:eastAsia="Calibri" w:hAnsi="Arial Narrow" w:cs="Arial"/>
          <w:kern w:val="0"/>
          <w14:ligatures w14:val="none"/>
        </w:rPr>
        <w:t xml:space="preserve"> comunicar a las partes que, </w:t>
      </w:r>
      <w:proofErr w:type="gramStart"/>
      <w:r w:rsidRPr="00BC020C">
        <w:rPr>
          <w:rFonts w:ascii="Arial Narrow" w:eastAsia="Calibri" w:hAnsi="Arial Narrow" w:cs="Arial"/>
          <w:kern w:val="0"/>
          <w14:ligatures w14:val="none"/>
        </w:rPr>
        <w:t>de acuerdo a</w:t>
      </w:r>
      <w:proofErr w:type="gramEnd"/>
      <w:r w:rsidRPr="00BC020C">
        <w:rPr>
          <w:rFonts w:ascii="Arial Narrow" w:eastAsia="Calibri" w:hAnsi="Arial Narrow" w:cs="Arial"/>
          <w:kern w:val="0"/>
          <w14:ligatures w14:val="none"/>
        </w:rPr>
        <w:t xml:space="preserve"> lo señalado por el artículo 29 del Decreto Legislativo 807</w:t>
      </w:r>
      <w:r w:rsidRPr="00BC020C">
        <w:rPr>
          <w:rFonts w:ascii="Arial Narrow" w:eastAsia="Calibri" w:hAnsi="Arial Narrow" w:cs="Arial"/>
          <w:kern w:val="0"/>
          <w:vertAlign w:val="superscript"/>
          <w14:ligatures w14:val="none"/>
        </w:rPr>
        <w:footnoteReference w:id="12"/>
      </w:r>
      <w:r w:rsidRPr="00BC020C">
        <w:rPr>
          <w:rFonts w:ascii="Arial Narrow" w:eastAsia="Calibri" w:hAnsi="Arial Narrow" w:cs="Arial"/>
          <w:kern w:val="0"/>
          <w14:ligatures w14:val="none"/>
        </w:rPr>
        <w:t xml:space="preserve">, hasta antes de la emisión de la Resolución Final tienen la posibilidad de solicitar una audiencia de conciliación. En caso deleguen a favor de una tercera persona su actuación en la diligencia programada, esta deberá presentar un poder especial con firma legalizada ante Notario Público, donde conste </w:t>
      </w:r>
      <w:r w:rsidRPr="00BC020C">
        <w:rPr>
          <w:rFonts w:ascii="Arial Narrow" w:eastAsia="Calibri" w:hAnsi="Arial Narrow" w:cs="Arial"/>
          <w:kern w:val="0"/>
          <w:u w:val="single"/>
          <w14:ligatures w14:val="none"/>
        </w:rPr>
        <w:t>expresamente su facultad para asistir y conciliar en su representación</w:t>
      </w:r>
      <w:r w:rsidRPr="00BC020C">
        <w:rPr>
          <w:rFonts w:ascii="Arial Narrow" w:eastAsia="Calibri" w:hAnsi="Arial Narrow" w:cs="Arial"/>
          <w:bCs/>
          <w:kern w:val="0"/>
          <w14:ligatures w14:val="none"/>
        </w:rPr>
        <w:t>.</w:t>
      </w:r>
      <w:r w:rsidRPr="00BC020C">
        <w:rPr>
          <w:rFonts w:ascii="Arial Narrow" w:eastAsia="Calibri" w:hAnsi="Arial Narrow" w:cs="Arial"/>
          <w:b/>
          <w:bCs/>
          <w:kern w:val="0"/>
          <w14:ligatures w14:val="none"/>
        </w:rPr>
        <w:t xml:space="preserve"> </w:t>
      </w:r>
      <w:r w:rsidRPr="00BC020C">
        <w:rPr>
          <w:rFonts w:ascii="Arial Narrow" w:eastAsia="Calibri" w:hAnsi="Arial Narrow" w:cs="Arial"/>
          <w:kern w:val="0"/>
          <w:u w:val="single"/>
          <w14:ligatures w14:val="none"/>
        </w:rPr>
        <w:t xml:space="preserve">Ello bajo apercibimiento de no realizar la audiencia de conciliación y levantar el acta de inasistencia correspondiente. </w:t>
      </w:r>
    </w:p>
    <w:p w14:paraId="56F23B70" w14:textId="77777777" w:rsidR="00D3672F" w:rsidRPr="00BC020C" w:rsidRDefault="00D3672F" w:rsidP="00BC020C">
      <w:pPr>
        <w:suppressAutoHyphens/>
        <w:spacing w:after="0" w:line="240" w:lineRule="auto"/>
        <w:jc w:val="both"/>
        <w:rPr>
          <w:rFonts w:ascii="Arial Narrow" w:eastAsia="Calibri" w:hAnsi="Arial Narrow" w:cs="Arial"/>
          <w:kern w:val="0"/>
          <w:u w:val="single"/>
          <w14:ligatures w14:val="none"/>
        </w:rPr>
      </w:pPr>
    </w:p>
    <w:p w14:paraId="25DF25C2" w14:textId="77777777" w:rsidR="00D3672F" w:rsidRPr="00BC020C" w:rsidRDefault="00D3672F" w:rsidP="00BC020C">
      <w:pPr>
        <w:suppressAutoHyphens/>
        <w:spacing w:after="0" w:line="240" w:lineRule="auto"/>
        <w:jc w:val="both"/>
        <w:rPr>
          <w:rFonts w:ascii="Arial Narrow" w:eastAsia="Times New Roman" w:hAnsi="Arial Narrow" w:cs="Times New Roman"/>
          <w:color w:val="000000"/>
          <w:kern w:val="0"/>
          <w:lang w:eastAsia="es-PE"/>
          <w14:ligatures w14:val="none"/>
        </w:rPr>
      </w:pPr>
      <w:r w:rsidRPr="00BC020C">
        <w:rPr>
          <w:rFonts w:ascii="Arial Narrow" w:eastAsia="Times New Roman" w:hAnsi="Arial Narrow" w:cs="Times New Roman"/>
          <w:b/>
          <w:color w:val="000000"/>
          <w:kern w:val="0"/>
          <w:lang w:eastAsia="es-PE"/>
          <w14:ligatures w14:val="none"/>
        </w:rPr>
        <w:t>NOVENO:</w:t>
      </w:r>
      <w:r w:rsidRPr="00BC020C">
        <w:rPr>
          <w:rFonts w:ascii="Arial Narrow" w:eastAsia="Times New Roman" w:hAnsi="Arial Narrow" w:cs="Times New Roman"/>
          <w:color w:val="000000"/>
          <w:kern w:val="0"/>
          <w:lang w:eastAsia="es-PE"/>
          <w14:ligatures w14:val="none"/>
        </w:rPr>
        <w:t xml:space="preserve"> 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Start w:id="7" w:name="h.gjdgxs" w:colFirst="0" w:colLast="0"/>
      <w:bookmarkEnd w:id="7"/>
    </w:p>
    <w:p w14:paraId="7CB856CB" w14:textId="77777777" w:rsidR="00D3672F" w:rsidRPr="00BC020C" w:rsidRDefault="00D3672F" w:rsidP="00BC020C">
      <w:pPr>
        <w:suppressAutoHyphens/>
        <w:spacing w:after="0" w:line="240" w:lineRule="auto"/>
        <w:jc w:val="both"/>
        <w:rPr>
          <w:rFonts w:ascii="Arial Narrow" w:eastAsia="Times New Roman" w:hAnsi="Arial Narrow" w:cs="Times New Roman"/>
          <w:color w:val="000000"/>
          <w:kern w:val="0"/>
          <w:lang w:eastAsia="es-PE"/>
          <w14:ligatures w14:val="none"/>
        </w:rPr>
      </w:pPr>
    </w:p>
    <w:p w14:paraId="46E6A959" w14:textId="7AF3A937" w:rsidR="00D3672F" w:rsidRPr="00BC020C" w:rsidRDefault="00D3672F" w:rsidP="00BC020C">
      <w:pPr>
        <w:suppressAutoHyphens/>
        <w:spacing w:after="0" w:line="240" w:lineRule="auto"/>
        <w:jc w:val="both"/>
        <w:rPr>
          <w:rFonts w:ascii="Arial Narrow" w:hAnsi="Arial Narrow" w:cs="Arial"/>
        </w:rPr>
      </w:pPr>
      <w:r w:rsidRPr="00BC020C">
        <w:rPr>
          <w:rFonts w:ascii="Arial Narrow" w:hAnsi="Arial Narrow" w:cs="Arial"/>
          <w:b/>
          <w:spacing w:val="-3"/>
          <w:kern w:val="0"/>
          <w14:ligatures w14:val="none"/>
        </w:rPr>
        <w:t xml:space="preserve">DÉCIMO: requerir a la señora [DENUNCIANTE] para que, dentro del plazo de dos (2) días hábiles siguientes a la fecha en que reciba la notificación en su bandeja de correo electrónico, efectúe la confirmación de recepción de la notificación remitida por este despacho a su correo electrónico, de conformidad con el segundo párrafo del numeral 4 del artículo 20 del Texto Único Ordenado de la Ley del Procedimiento Administrativo General, aprobado mediante Decreto Supremo 006-2026-JUS, bajo apercibimiento de rehacer el acto de notificación y notificarle conforme al numeral 1 del artículo 20 del citado cuerpo normativo.</w:t>
      </w:r>
      <w:r w:rsidRPr="00BC020C">
        <w:rPr>
          <w:rFonts w:ascii="Arial Narrow" w:hAnsi="Arial Narrow" w:cs="Arial"/>
          <w:bCs/>
          <w:spacing w:val="-3"/>
          <w:kern w:val="0"/>
          <w14:ligatures w14:val="none"/>
        </w:rPr>
        <w:t xml:space="preserve"/>
      </w:r>
      <w:r w:rsidR="006770E3" w:rsidRPr="00BC020C">
        <w:rPr>
          <w:rFonts w:ascii="Arial Narrow" w:hAnsi="Arial Narrow" w:cs="Arial"/>
          <w:bCs/>
          <w:spacing w:val="-3"/>
          <w:kern w:val="0"/>
          <w14:ligatures w14:val="none"/>
        </w:rPr>
        <w:t xml:space="preserve"/>
      </w:r>
      <w:proofErr w:type="spellStart"/>
      <w:r w:rsidR="006770E3" w:rsidRPr="00BC020C">
        <w:rPr>
          <w:rFonts w:ascii="Arial Narrow" w:hAnsi="Arial Narrow" w:cs="Arial"/>
          <w:bCs/>
          <w:spacing w:val="-3"/>
          <w:kern w:val="0"/>
          <w14:ligatures w14:val="none"/>
        </w:rPr>
        <w:t/>
      </w:r>
      <w:proofErr w:type="spellEnd"/>
      <w:r w:rsidR="006770E3" w:rsidRPr="00BC020C">
        <w:rPr>
          <w:rFonts w:ascii="Arial Narrow" w:hAnsi="Arial Narrow" w:cs="Arial"/>
          <w:bCs/>
          <w:spacing w:val="-3"/>
          <w:kern w:val="0"/>
          <w14:ligatures w14:val="none"/>
        </w:rPr>
        <w:t xml:space="preserve"/>
      </w:r>
      <w:r w:rsidRPr="00BC020C">
        <w:rPr>
          <w:rFonts w:ascii="Arial Narrow" w:eastAsia="Calibri" w:hAnsi="Arial Narrow" w:cs="Arial"/>
          <w:bCs/>
          <w:spacing w:val="-3"/>
        </w:rPr>
        <w:t xml:space="preserve"/>
      </w:r>
      <w:r w:rsidRPr="00BC020C">
        <w:rPr>
          <w:rFonts w:ascii="Arial Narrow" w:hAnsi="Arial Narrow"/>
          <w:color w:val="000000"/>
        </w:rPr>
        <w:t/>
      </w:r>
      <w:r w:rsidR="007848F6" w:rsidRPr="00BC020C">
        <w:rPr>
          <w:rFonts w:ascii="Arial Narrow" w:hAnsi="Arial Narrow"/>
          <w:color w:val="000000"/>
        </w:rPr>
        <w:t/>
      </w:r>
      <w:r w:rsidRPr="00BC020C">
        <w:rPr>
          <w:rFonts w:ascii="Arial Narrow" w:hAnsi="Arial Narrow"/>
          <w:color w:val="000000"/>
        </w:rPr>
        <w:t xml:space="preserve"/>
      </w:r>
      <w:r w:rsidR="007848F6" w:rsidRPr="00BC020C">
        <w:rPr>
          <w:rFonts w:ascii="Arial Narrow" w:hAnsi="Arial Narrow"/>
          <w:color w:val="000000"/>
        </w:rPr>
        <w:t/>
      </w:r>
      <w:r w:rsidRPr="00BC020C">
        <w:rPr>
          <w:rFonts w:ascii="Arial Narrow" w:hAnsi="Arial Narrow"/>
          <w:color w:val="000000"/>
        </w:rPr>
        <w:t xml:space="preserve"/>
      </w:r>
      <w:r w:rsidRPr="00BC020C">
        <w:rPr>
          <w:rFonts w:ascii="Arial Narrow" w:hAnsi="Arial Narrow"/>
          <w:vertAlign w:val="superscript"/>
        </w:rPr>
        <w:footnoteReference w:id="13"/>
      </w:r>
      <w:r w:rsidRPr="00BC020C">
        <w:rPr>
          <w:rFonts w:ascii="Arial Narrow" w:hAnsi="Arial Narrow" w:cs="Arial"/>
        </w:rPr>
        <w:t/>
      </w:r>
    </w:p>
    <w:p w14:paraId="19FBA210" w14:textId="77777777" w:rsidR="00D3672F" w:rsidRPr="00BC020C" w:rsidRDefault="00D3672F" w:rsidP="00BC020C">
      <w:pPr>
        <w:suppressAutoHyphens/>
        <w:spacing w:after="0" w:line="240" w:lineRule="auto"/>
        <w:jc w:val="both"/>
        <w:rPr>
          <w:rFonts w:ascii="Arial Narrow" w:hAnsi="Arial Narrow" w:cs="Arial"/>
        </w:rPr>
      </w:pPr>
    </w:p>
    <w:p w14:paraId="6584F469" w14:textId="6DB61D1F" w:rsidR="00D3672F" w:rsidRPr="00BC020C" w:rsidRDefault="00D3672F" w:rsidP="00BC020C">
      <w:pPr>
        <w:suppressAutoHyphens/>
        <w:spacing w:after="0" w:line="240" w:lineRule="auto"/>
        <w:jc w:val="both"/>
        <w:rPr>
          <w:rFonts w:ascii="Arial Narrow" w:eastAsia="Calibri" w:hAnsi="Arial Narrow" w:cs="Times New Roman"/>
        </w:rPr>
      </w:pPr>
      <w:r w:rsidRPr="00BC020C">
        <w:rPr>
          <w:rFonts w:ascii="Arial Narrow" w:hAnsi="Arial Narrow" w:cs="Arial"/>
          <w:b/>
          <w:bCs/>
        </w:rPr>
        <w:t>DÉCIMO PRIMERO:</w:t>
      </w:r>
      <w:r w:rsidRPr="00BC020C">
        <w:rPr>
          <w:rFonts w:ascii="Arial Narrow" w:hAnsi="Arial Narrow" w:cs="Arial"/>
        </w:rPr>
        <w:t xml:space="preserve"> requerir a </w:t>
      </w:r>
      <w:r w:rsidRPr="00BC020C">
        <w:rPr>
          <w:rFonts w:ascii="Arial Narrow" w:eastAsia="Times New Roman" w:hAnsi="Arial Narrow" w:cs="Times New Roman"/>
          <w:color w:val="000000"/>
          <w:kern w:val="0"/>
          <w:shd w:val="clear" w:color="auto" w:fill="FFFFFF"/>
          <w:lang w:eastAsia="es-PE"/>
          <w14:ligatures w14:val="none"/>
        </w:rPr>
        <w:t xml:space="preserve">Interseguro Compañía de Seguros S.A. </w:t>
      </w:r>
      <w:r w:rsidRPr="00BC020C">
        <w:rPr>
          <w:rFonts w:ascii="Arial Narrow" w:eastAsia="Calibri" w:hAnsi="Arial Narrow" w:cs="Times New Roman"/>
        </w:rPr>
        <w:t>para que, efectúe el acuse de recibo mediante la confirmación de recepción de la notificación remitida por este despacho a su Casilla Electrónica, dentro de los cinco (5) primeros días hábiles siguientes a la fecha en que recibe la notificación.</w:t>
      </w:r>
    </w:p>
    <w:p w14:paraId="38A14D9E" w14:textId="77777777" w:rsidR="00D3672F" w:rsidRPr="00BC020C" w:rsidRDefault="00D3672F" w:rsidP="00BC020C">
      <w:pPr>
        <w:suppressAutoHyphens/>
        <w:spacing w:after="0" w:line="240" w:lineRule="auto"/>
        <w:jc w:val="both"/>
        <w:rPr>
          <w:rFonts w:ascii="Arial Narrow" w:hAnsi="Arial Narrow" w:cs="Arial"/>
        </w:rPr>
      </w:pPr>
    </w:p>
    <w:p w14:paraId="616E52A5" w14:textId="77777777" w:rsidR="00D3672F" w:rsidRPr="00BC020C" w:rsidRDefault="00D3672F" w:rsidP="00BC020C">
      <w:pPr>
        <w:spacing w:after="0" w:line="240" w:lineRule="auto"/>
        <w:jc w:val="both"/>
        <w:rPr>
          <w:rFonts w:ascii="Arial Narrow" w:eastAsia="Arial Narrow" w:hAnsi="Arial Narrow" w:cs="Arial Narrow"/>
          <w:b/>
          <w:color w:val="000000"/>
          <w:kern w:val="0"/>
          <w:lang w:eastAsia="es-PE"/>
          <w14:ligatures w14:val="none"/>
        </w:rPr>
      </w:pPr>
    </w:p>
    <w:p w14:paraId="6065741B" w14:textId="77777777" w:rsidR="00D3672F" w:rsidRPr="00BC020C" w:rsidRDefault="00D3672F" w:rsidP="00BC020C">
      <w:pPr>
        <w:spacing w:after="0" w:line="240" w:lineRule="auto"/>
        <w:jc w:val="both"/>
        <w:rPr>
          <w:rFonts w:ascii="Arial Narrow" w:eastAsia="Arial Narrow" w:hAnsi="Arial Narrow" w:cs="Arial Narrow"/>
          <w:b/>
          <w:color w:val="000000"/>
          <w:kern w:val="0"/>
          <w:lang w:eastAsia="es-PE"/>
          <w14:ligatures w14:val="none"/>
        </w:rPr>
      </w:pPr>
    </w:p>
    <w:p w14:paraId="2F242CCA" w14:textId="77777777" w:rsidR="00D3672F" w:rsidRPr="00BC020C" w:rsidRDefault="00D3672F" w:rsidP="00BC020C">
      <w:pPr>
        <w:spacing w:after="0" w:line="240" w:lineRule="auto"/>
        <w:jc w:val="both"/>
        <w:rPr>
          <w:rFonts w:ascii="Arial Narrow" w:eastAsia="Arial Narrow" w:hAnsi="Arial Narrow" w:cs="Arial Narrow"/>
          <w:b/>
          <w:color w:val="000000"/>
          <w:kern w:val="0"/>
          <w:lang w:eastAsia="es-PE"/>
          <w14:ligatures w14:val="none"/>
        </w:rPr>
      </w:pPr>
    </w:p>
    <w:p w14:paraId="19D71A53" w14:textId="77777777" w:rsidR="00D3672F" w:rsidRPr="00BC020C" w:rsidRDefault="00D3672F" w:rsidP="00BC020C">
      <w:pPr>
        <w:shd w:val="clear" w:color="auto" w:fill="FFFFFF"/>
        <w:spacing w:after="0" w:line="240" w:lineRule="auto"/>
        <w:jc w:val="center"/>
        <w:rPr>
          <w:rFonts w:ascii="Arial Narrow" w:eastAsia="Calibri" w:hAnsi="Arial Narrow" w:cs="Arial"/>
          <w:b/>
          <w:bCs/>
          <w:color w:val="000000"/>
          <w:kern w:val="0"/>
          <w14:ligatures w14:val="none"/>
        </w:rPr>
      </w:pPr>
      <w:r w:rsidRPr="00BC020C">
        <w:rPr>
          <w:rFonts w:ascii="Arial Narrow" w:eastAsia="Calibri" w:hAnsi="Arial Narrow" w:cs="Arial"/>
          <w:b/>
          <w:bCs/>
          <w:color w:val="000000"/>
          <w:kern w:val="0"/>
          <w14:ligatures w14:val="none"/>
        </w:rPr>
        <w:t>EVELING ROA QUISPE</w:t>
      </w:r>
    </w:p>
    <w:p w14:paraId="6C19ACEE" w14:textId="77777777" w:rsidR="00D3672F" w:rsidRPr="00BC020C" w:rsidRDefault="00D3672F" w:rsidP="00BC020C">
      <w:pPr>
        <w:shd w:val="clear" w:color="auto" w:fill="FFFFFF"/>
        <w:spacing w:after="0" w:line="240" w:lineRule="auto"/>
        <w:jc w:val="center"/>
        <w:rPr>
          <w:rFonts w:ascii="Arial Narrow" w:eastAsia="Calibri" w:hAnsi="Arial Narrow" w:cs="Arial"/>
          <w:b/>
          <w:bCs/>
          <w:color w:val="000000"/>
          <w:kern w:val="0"/>
          <w14:ligatures w14:val="none"/>
        </w:rPr>
      </w:pPr>
      <w:r w:rsidRPr="00BC020C">
        <w:rPr>
          <w:rFonts w:ascii="Arial Narrow" w:eastAsia="Calibri" w:hAnsi="Arial Narrow" w:cs="Arial"/>
          <w:b/>
          <w:bCs/>
          <w:color w:val="000000"/>
          <w:kern w:val="0"/>
          <w14:ligatures w14:val="none"/>
        </w:rPr>
        <w:t>Secretaria Técnica</w:t>
      </w:r>
    </w:p>
    <w:p w14:paraId="300C0AF1" w14:textId="77777777" w:rsidR="00D3672F" w:rsidRPr="00BC020C" w:rsidRDefault="00D3672F" w:rsidP="00BC020C">
      <w:pPr>
        <w:shd w:val="clear" w:color="auto" w:fill="FFFFFF"/>
        <w:spacing w:after="0" w:line="240" w:lineRule="auto"/>
        <w:jc w:val="center"/>
        <w:rPr>
          <w:rFonts w:ascii="Arial Narrow" w:eastAsia="Calibri" w:hAnsi="Arial Narrow" w:cs="Times New Roman"/>
          <w:color w:val="000000"/>
          <w:kern w:val="0"/>
          <w14:ligatures w14:val="none"/>
        </w:rPr>
      </w:pPr>
      <w:r w:rsidRPr="00BC020C">
        <w:rPr>
          <w:rFonts w:ascii="Arial Narrow" w:eastAsia="Calibri" w:hAnsi="Arial Narrow" w:cs="Arial"/>
          <w:b/>
          <w:bCs/>
          <w:color w:val="000000"/>
          <w:kern w:val="0"/>
          <w14:ligatures w14:val="none"/>
        </w:rPr>
        <w:t>Comisión </w:t>
      </w:r>
      <w:r w:rsidRPr="00BC020C">
        <w:rPr>
          <w:rFonts w:ascii="Arial Narrow" w:eastAsia="Calibri" w:hAnsi="Arial Narrow" w:cs="Arial"/>
          <w:b/>
          <w:bCs/>
          <w:color w:val="000000"/>
          <w:kern w:val="0"/>
          <w:shd w:val="clear" w:color="auto" w:fill="FFFFFF"/>
          <w14:ligatures w14:val="none"/>
        </w:rPr>
        <w:t>de</w:t>
      </w:r>
      <w:r w:rsidRPr="00BC020C">
        <w:rPr>
          <w:rFonts w:ascii="Arial Narrow" w:eastAsia="Calibri" w:hAnsi="Arial Narrow" w:cs="Arial"/>
          <w:b/>
          <w:bCs/>
          <w:color w:val="000000"/>
          <w:kern w:val="0"/>
          <w14:ligatures w14:val="none"/>
        </w:rPr>
        <w:t> Protección al Consumidor 1</w:t>
      </w:r>
    </w:p>
    <w:p w14:paraId="590C895B" w14:textId="77777777" w:rsidR="00D3672F" w:rsidRPr="00BC020C" w:rsidRDefault="00D3672F" w:rsidP="00BC020C">
      <w:pPr>
        <w:spacing w:after="0" w:line="240" w:lineRule="auto"/>
        <w:jc w:val="both"/>
        <w:rPr>
          <w:rFonts w:ascii="Arial Narrow" w:eastAsia="Arial Narrow" w:hAnsi="Arial Narrow" w:cs="Arial Narrow"/>
          <w:b/>
          <w:color w:val="000000"/>
          <w:kern w:val="0"/>
          <w:lang w:eastAsia="es-PE"/>
          <w14:ligatures w14:val="none"/>
        </w:rPr>
      </w:pPr>
    </w:p>
    <w:bookmarkEnd w:id="0"/>
    <w:p w14:paraId="7EB43C9F" w14:textId="5762DE87" w:rsidR="001B5674" w:rsidRPr="00BC020C" w:rsidRDefault="00D3672F" w:rsidP="00BC020C">
      <w:pPr>
        <w:spacing w:after="0" w:line="240" w:lineRule="auto"/>
        <w:jc w:val="both"/>
        <w:rPr>
          <w:rFonts w:ascii="Arial Narrow" w:eastAsia="Arial Narrow" w:hAnsi="Arial Narrow" w:cs="Arial"/>
          <w:color w:val="000000"/>
          <w:kern w:val="0"/>
          <w:sz w:val="16"/>
          <w:szCs w:val="16"/>
          <w:lang w:eastAsia="es-PE"/>
          <w14:ligatures w14:val="none"/>
        </w:rPr>
      </w:pPr>
      <w:r w:rsidRPr="00BC020C">
        <w:rPr>
          <w:rFonts w:ascii="Arial Narrow" w:eastAsia="Arial Narrow" w:hAnsi="Arial Narrow" w:cs="Arial"/>
          <w:color w:val="000000"/>
          <w:kern w:val="0"/>
          <w:sz w:val="16"/>
          <w:szCs w:val="16"/>
          <w:lang w:eastAsia="es-PE"/>
          <w14:ligatures w14:val="none"/>
        </w:rPr>
        <w:t>LSM/DCE</w:t>
      </w:r>
    </w:p>
    <w:sectPr w:rsidR="001B5674" w:rsidRPr="00BC020C">
      <w:headerReference w:type="default" r:id="rId7"/>
      <w:footerReference w:type="default" r:id="rId8"/>
      <w:pgSz w:w="11906" w:h="16838"/>
      <w:pgMar w:top="1417" w:right="1701" w:bottom="1417"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097327B" w14:textId="77777777" w:rsidR="00D3672F" w:rsidRDefault="00D3672F" w:rsidP="00D3672F">
      <w:pPr>
        <w:spacing w:after="0" w:line="240" w:lineRule="auto"/>
      </w:pPr>
      <w:r>
        <w:separator/>
      </w:r>
    </w:p>
  </w:endnote>
  <w:endnote w:type="continuationSeparator" w:id="0">
    <w:p w14:paraId="688A7E14" w14:textId="77777777" w:rsidR="00D3672F" w:rsidRDefault="00D3672F" w:rsidP="00D3672F">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Arial">
    <w:panose1 w:val="020B0604020202020204"/>
    <w:charset w:val="00"/>
    <w:family w:val="swiss"/>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Arial Narrow">
    <w:panose1 w:val="020B0606020202030204"/>
    <w:charset w:val="00"/>
    <w:family w:val="swiss"/>
    <w:pitch w:val="variable"/>
    <w:sig w:usb0="00000287" w:usb1="00000800" w:usb2="00000000" w:usb3="00000000" w:csb0="0000009F" w:csb1="00000000"/>
  </w:font>
  <w:font w:name="Calibri">
    <w:panose1 w:val="020F0502020204030204"/>
    <w:charset w:val="00"/>
    <w:family w:val="swiss"/>
    <w:pitch w:val="variable"/>
    <w:sig w:usb0="E4002EFF" w:usb1="C0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907383A" w14:textId="77777777" w:rsidR="00D3672F" w:rsidRDefault="00D3672F" w:rsidP="00D3672F">
    <w:pPr>
      <w:pBdr>
        <w:top w:val="nil"/>
        <w:left w:val="nil"/>
        <w:bottom w:val="nil"/>
        <w:right w:val="nil"/>
        <w:between w:val="nil"/>
      </w:pBdr>
      <w:tabs>
        <w:tab w:val="center" w:pos="4419"/>
        <w:tab w:val="right" w:pos="8838"/>
      </w:tabs>
      <w:rPr>
        <w:rFonts w:ascii="Arial" w:eastAsia="Arial" w:hAnsi="Arial" w:cs="Arial"/>
        <w:sz w:val="16"/>
        <w:szCs w:val="16"/>
      </w:rPr>
    </w:pPr>
    <w:r>
      <w:rPr>
        <w:rFonts w:ascii="Arial" w:eastAsia="Arial" w:hAnsi="Arial" w:cs="Arial"/>
        <w:sz w:val="16"/>
        <w:szCs w:val="16"/>
      </w:rPr>
      <w:t>M-CPC-01/03</w:t>
    </w:r>
  </w:p>
  <w:p w14:paraId="07FBB298" w14:textId="77777777" w:rsidR="00D3672F" w:rsidRDefault="00D3672F">
    <w:pPr>
      <w:pStyle w:val="Piedep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F695992" w14:textId="77777777" w:rsidR="00D3672F" w:rsidRDefault="00D3672F" w:rsidP="00D3672F">
      <w:pPr>
        <w:spacing w:after="0" w:line="240" w:lineRule="auto"/>
      </w:pPr>
      <w:r>
        <w:separator/>
      </w:r>
    </w:p>
  </w:footnote>
  <w:footnote w:type="continuationSeparator" w:id="0">
    <w:p w14:paraId="61FC4130" w14:textId="77777777" w:rsidR="00D3672F" w:rsidRDefault="00D3672F" w:rsidP="00D3672F">
      <w:pPr>
        <w:spacing w:after="0" w:line="240" w:lineRule="auto"/>
      </w:pPr>
      <w:r>
        <w:continuationSeparator/>
      </w:r>
    </w:p>
  </w:footnote>
  <w:footnote w:id="1">
    <w:p w14:paraId="2F27789B" w14:textId="77777777" w:rsidR="00D3672F" w:rsidRPr="00BC020C" w:rsidRDefault="00D3672F" w:rsidP="00BC020C">
      <w:pPr>
        <w:pStyle w:val="Textonotapie"/>
        <w:ind w:left="567" w:hanging="567"/>
        <w:jc w:val="both"/>
        <w:rPr>
          <w:rFonts w:ascii="Arial Narrow" w:hAnsi="Arial Narrow" w:cs="Arial"/>
          <w:sz w:val="16"/>
          <w:szCs w:val="16"/>
        </w:rPr>
      </w:pPr>
      <w:r w:rsidRPr="00BC020C">
        <w:rPr>
          <w:rStyle w:val="Refdenotaalpie"/>
          <w:rFonts w:ascii="Arial Narrow" w:hAnsi="Arial Narrow" w:cs="Arial"/>
          <w:sz w:val="16"/>
          <w:szCs w:val="16"/>
        </w:rPr>
        <w:footnoteRef/>
      </w:r>
      <w:r w:rsidRPr="00BC020C">
        <w:rPr>
          <w:rFonts w:ascii="Arial Narrow" w:hAnsi="Arial Narrow" w:cs="Arial"/>
          <w:sz w:val="16"/>
          <w:szCs w:val="16"/>
        </w:rPr>
        <w:t xml:space="preserve"> </w:t>
      </w:r>
      <w:r w:rsidRPr="00BC020C">
        <w:rPr>
          <w:rFonts w:ascii="Arial Narrow" w:hAnsi="Arial Narrow" w:cs="Arial"/>
          <w:sz w:val="16"/>
          <w:szCs w:val="16"/>
        </w:rPr>
        <w:tab/>
        <w:t>Publicado</w:t>
      </w:r>
      <w:r w:rsidRPr="00BC020C">
        <w:rPr>
          <w:rFonts w:ascii="Arial Narrow" w:hAnsi="Arial Narrow" w:cs="Arial"/>
          <w:b/>
          <w:sz w:val="16"/>
          <w:szCs w:val="16"/>
        </w:rPr>
        <w:t xml:space="preserve"> </w:t>
      </w:r>
      <w:r w:rsidRPr="00BC020C">
        <w:rPr>
          <w:rFonts w:ascii="Arial Narrow" w:hAnsi="Arial Narrow" w:cs="Arial"/>
          <w:sz w:val="16"/>
          <w:szCs w:val="16"/>
        </w:rPr>
        <w:t>el 2 de setiembre del 2010 en el Diario Oficial El Peruano, vigente desde el 2 de octubre del 2010 y modificado por Decreto Legislativo 1308.</w:t>
      </w:r>
    </w:p>
    <w:p w14:paraId="184AA1F6" w14:textId="77777777" w:rsidR="00D3672F" w:rsidRPr="00BC020C" w:rsidRDefault="00D3672F" w:rsidP="00BC020C">
      <w:pPr>
        <w:pStyle w:val="Textonotapie"/>
        <w:ind w:left="567" w:hanging="567"/>
        <w:jc w:val="both"/>
        <w:rPr>
          <w:rFonts w:ascii="Arial Narrow" w:hAnsi="Arial Narrow" w:cs="Arial"/>
          <w:sz w:val="16"/>
          <w:szCs w:val="16"/>
        </w:rPr>
      </w:pPr>
    </w:p>
  </w:footnote>
  <w:footnote w:id="2">
    <w:p w14:paraId="02341112" w14:textId="77777777" w:rsidR="00D3672F" w:rsidRPr="00BC020C" w:rsidRDefault="00D3672F" w:rsidP="00BC020C">
      <w:pPr>
        <w:pStyle w:val="Textonotapie"/>
        <w:ind w:left="567" w:right="-1" w:hanging="567"/>
        <w:jc w:val="both"/>
        <w:rPr>
          <w:rFonts w:ascii="Arial Narrow" w:eastAsia="Arial Narrow" w:hAnsi="Arial Narrow" w:cs="Arial"/>
          <w:b/>
          <w:bCs/>
          <w:sz w:val="16"/>
          <w:szCs w:val="16"/>
        </w:rPr>
      </w:pPr>
      <w:r w:rsidRPr="00BC020C">
        <w:rPr>
          <w:rStyle w:val="Refdenotaalpie"/>
          <w:rFonts w:ascii="Arial Narrow" w:hAnsi="Arial Narrow" w:cs="Arial"/>
          <w:sz w:val="16"/>
          <w:szCs w:val="16"/>
        </w:rPr>
        <w:footnoteRef/>
      </w:r>
      <w:r w:rsidRPr="00BC020C">
        <w:rPr>
          <w:rFonts w:ascii="Arial Narrow" w:hAnsi="Arial Narrow" w:cs="Arial"/>
          <w:sz w:val="16"/>
          <w:szCs w:val="16"/>
        </w:rPr>
        <w:t xml:space="preserve"> </w:t>
      </w:r>
      <w:r w:rsidRPr="00BC020C">
        <w:rPr>
          <w:rFonts w:ascii="Arial Narrow" w:hAnsi="Arial Narrow" w:cs="Arial"/>
          <w:sz w:val="16"/>
          <w:szCs w:val="16"/>
        </w:rPr>
        <w:tab/>
      </w:r>
      <w:r w:rsidRPr="00BC020C">
        <w:rPr>
          <w:rFonts w:ascii="Arial Narrow" w:eastAsia="Arial Narrow" w:hAnsi="Arial Narrow" w:cs="Arial"/>
          <w:b/>
          <w:bCs/>
          <w:sz w:val="16"/>
          <w:szCs w:val="16"/>
        </w:rPr>
        <w:t xml:space="preserve">LEY 29571, CÓDIGO DE PROTECCIÓN Y DEFENSA DEL CONSUMIDOR, publicado el 2 de setiembre de 2010 y modificado por Decreto Legislativo 1308 </w:t>
      </w:r>
    </w:p>
    <w:p w14:paraId="227F8395" w14:textId="77777777" w:rsidR="00D3672F" w:rsidRPr="00BC020C" w:rsidRDefault="00D3672F" w:rsidP="00BC020C">
      <w:pPr>
        <w:pStyle w:val="Textonotapie"/>
        <w:ind w:left="567" w:right="-1"/>
        <w:jc w:val="both"/>
        <w:rPr>
          <w:rFonts w:ascii="Arial Narrow" w:eastAsia="Arial Narrow" w:hAnsi="Arial Narrow" w:cs="Arial"/>
          <w:sz w:val="16"/>
          <w:szCs w:val="16"/>
        </w:rPr>
      </w:pPr>
      <w:r w:rsidRPr="00BC020C">
        <w:rPr>
          <w:rFonts w:ascii="Arial Narrow" w:eastAsia="Arial Narrow" w:hAnsi="Arial Narrow" w:cs="Arial"/>
          <w:b/>
          <w:bCs/>
          <w:sz w:val="16"/>
          <w:szCs w:val="16"/>
        </w:rPr>
        <w:t>Artículo 105.- Autoridad competente.</w:t>
      </w:r>
      <w:r w:rsidRPr="00BC020C">
        <w:rPr>
          <w:rFonts w:ascii="Arial Narrow" w:eastAsia="Arial Narrow" w:hAnsi="Arial Narrow" w:cs="Arial"/>
          <w:sz w:val="16"/>
          <w:szCs w:val="16"/>
        </w:rPr>
        <w:t xml:space="preserve"> </w:t>
      </w:r>
    </w:p>
    <w:p w14:paraId="10E7ACC6" w14:textId="77777777" w:rsidR="00D3672F" w:rsidRPr="00BC020C" w:rsidRDefault="00D3672F" w:rsidP="00BC020C">
      <w:pPr>
        <w:pStyle w:val="Textonotapie"/>
        <w:ind w:left="567" w:right="-1"/>
        <w:jc w:val="both"/>
        <w:rPr>
          <w:rFonts w:ascii="Arial Narrow" w:eastAsia="Arial Narrow" w:hAnsi="Arial Narrow" w:cs="Arial"/>
          <w:sz w:val="16"/>
          <w:szCs w:val="16"/>
        </w:rPr>
      </w:pPr>
      <w:r w:rsidRPr="00BC020C">
        <w:rPr>
          <w:rFonts w:ascii="Arial Narrow" w:eastAsia="Arial Narrow" w:hAnsi="Arial Narrow" w:cs="Arial"/>
          <w:sz w:val="16"/>
          <w:szCs w:val="16"/>
        </w:rPr>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1033, Ley de Organización y Funciones del Indecopi. Dicha competencia solo puede ser negada cuando ella haya sido asignada o se asigne a favor de otro organismo por norma expresa con rango de ley. </w:t>
      </w:r>
    </w:p>
    <w:p w14:paraId="22DBD08B" w14:textId="77777777" w:rsidR="00D3672F" w:rsidRPr="00BC020C" w:rsidRDefault="00D3672F" w:rsidP="00BC020C">
      <w:pPr>
        <w:pStyle w:val="Textonotapie"/>
        <w:ind w:left="567" w:right="-1"/>
        <w:jc w:val="both"/>
        <w:rPr>
          <w:rFonts w:ascii="Arial Narrow" w:eastAsia="Arial Narrow" w:hAnsi="Arial Narrow" w:cs="Arial"/>
          <w:sz w:val="16"/>
          <w:szCs w:val="16"/>
        </w:rPr>
      </w:pPr>
      <w:r w:rsidRPr="00BC020C">
        <w:rPr>
          <w:rFonts w:ascii="Arial Narrow" w:eastAsia="Arial Narrow" w:hAnsi="Arial Narrow" w:cs="Arial"/>
          <w:sz w:val="16"/>
          <w:szCs w:val="16"/>
        </w:rPr>
        <w:t xml:space="preserve">(…). </w:t>
      </w:r>
    </w:p>
    <w:p w14:paraId="65DC2934" w14:textId="77777777" w:rsidR="00D3672F" w:rsidRPr="00BC020C" w:rsidRDefault="00D3672F" w:rsidP="00BC020C">
      <w:pPr>
        <w:pStyle w:val="Textonotapie"/>
        <w:ind w:left="567" w:right="-1"/>
        <w:jc w:val="both"/>
        <w:rPr>
          <w:rFonts w:ascii="Arial Narrow" w:eastAsia="Arial Narrow" w:hAnsi="Arial Narrow" w:cs="Arial"/>
          <w:sz w:val="16"/>
          <w:szCs w:val="16"/>
        </w:rPr>
      </w:pPr>
      <w:r w:rsidRPr="00BC020C">
        <w:rPr>
          <w:rFonts w:ascii="Arial Narrow" w:eastAsia="Arial Narrow" w:hAnsi="Arial Narrow" w:cs="Arial"/>
          <w:sz w:val="16"/>
          <w:szCs w:val="16"/>
        </w:rPr>
        <w:t xml:space="preserve"> </w:t>
      </w:r>
    </w:p>
    <w:p w14:paraId="4A259F62" w14:textId="77777777" w:rsidR="00D3672F" w:rsidRPr="00BC020C" w:rsidRDefault="00D3672F" w:rsidP="00BC020C">
      <w:pPr>
        <w:pStyle w:val="Textonotapie"/>
        <w:ind w:left="567" w:right="-1"/>
        <w:jc w:val="both"/>
        <w:rPr>
          <w:rFonts w:ascii="Arial Narrow" w:eastAsia="Arial Narrow" w:hAnsi="Arial Narrow" w:cs="Arial"/>
          <w:b/>
          <w:bCs/>
          <w:sz w:val="16"/>
          <w:szCs w:val="16"/>
        </w:rPr>
      </w:pPr>
      <w:r w:rsidRPr="00BC020C">
        <w:rPr>
          <w:rFonts w:ascii="Arial Narrow" w:eastAsia="Arial Narrow" w:hAnsi="Arial Narrow" w:cs="Arial"/>
          <w:b/>
          <w:bCs/>
          <w:sz w:val="16"/>
          <w:szCs w:val="16"/>
        </w:rPr>
        <w:t xml:space="preserve">LEY DE ORGANIZACIÓN Y FUNCIONES DEL INDECOPI, APROBADA POR DECRETO LEGISLATIVO 1033 </w:t>
      </w:r>
    </w:p>
    <w:p w14:paraId="2060573C" w14:textId="77777777" w:rsidR="00D3672F" w:rsidRPr="00BC020C" w:rsidRDefault="00D3672F" w:rsidP="00BC020C">
      <w:pPr>
        <w:pStyle w:val="Textonotapie"/>
        <w:ind w:left="567" w:right="-1"/>
        <w:jc w:val="both"/>
        <w:rPr>
          <w:rFonts w:ascii="Arial Narrow" w:eastAsia="Arial Narrow" w:hAnsi="Arial Narrow" w:cs="Arial"/>
          <w:sz w:val="16"/>
          <w:szCs w:val="16"/>
        </w:rPr>
      </w:pPr>
      <w:r w:rsidRPr="00BC020C">
        <w:rPr>
          <w:rFonts w:ascii="Arial Narrow" w:eastAsia="Arial Narrow" w:hAnsi="Arial Narrow" w:cs="Arial"/>
          <w:b/>
          <w:bCs/>
          <w:sz w:val="16"/>
          <w:szCs w:val="16"/>
        </w:rPr>
        <w:t>Artículo 27.-</w:t>
      </w:r>
      <w:r w:rsidRPr="00BC020C">
        <w:rPr>
          <w:rFonts w:ascii="Arial Narrow" w:eastAsia="Arial Narrow" w:hAnsi="Arial Narrow" w:cs="Arial"/>
          <w:sz w:val="16"/>
          <w:szCs w:val="16"/>
        </w:rPr>
        <w:t xml:space="preserve"> De la Comisión de Protección al </w:t>
      </w:r>
      <w:proofErr w:type="gramStart"/>
      <w:r w:rsidRPr="00BC020C">
        <w:rPr>
          <w:rFonts w:ascii="Arial Narrow" w:eastAsia="Arial Narrow" w:hAnsi="Arial Narrow" w:cs="Arial"/>
          <w:sz w:val="16"/>
          <w:szCs w:val="16"/>
        </w:rPr>
        <w:t>Consumidor.-</w:t>
      </w:r>
      <w:proofErr w:type="gramEnd"/>
      <w:r w:rsidRPr="00BC020C">
        <w:rPr>
          <w:rFonts w:ascii="Arial Narrow" w:eastAsia="Arial Narrow" w:hAnsi="Arial Narrow" w:cs="Arial"/>
          <w:sz w:val="16"/>
          <w:szCs w:val="16"/>
        </w:rPr>
        <w:t xml:space="preserve"> </w:t>
      </w:r>
    </w:p>
    <w:p w14:paraId="2AFF4A1A" w14:textId="77777777" w:rsidR="00D3672F" w:rsidRPr="00BC020C" w:rsidRDefault="00D3672F" w:rsidP="00BC020C">
      <w:pPr>
        <w:pStyle w:val="Textonotapie"/>
        <w:ind w:left="567" w:right="-1"/>
        <w:jc w:val="both"/>
        <w:rPr>
          <w:rFonts w:ascii="Arial Narrow" w:eastAsia="Arial Narrow" w:hAnsi="Arial Narrow" w:cs="Arial"/>
          <w:sz w:val="16"/>
          <w:szCs w:val="16"/>
        </w:rPr>
      </w:pPr>
      <w:r w:rsidRPr="00BC020C">
        <w:rPr>
          <w:rFonts w:ascii="Arial Narrow" w:eastAsia="Arial Narrow" w:hAnsi="Arial Narrow" w:cs="Arial"/>
          <w:sz w:val="16"/>
          <w:szCs w:val="16"/>
        </w:rPr>
        <w:t xml:space="preserve">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 </w:t>
      </w:r>
    </w:p>
    <w:p w14:paraId="1ECA8EDB" w14:textId="77777777" w:rsidR="00D3672F" w:rsidRPr="00BC020C" w:rsidRDefault="00D3672F" w:rsidP="00BC020C">
      <w:pPr>
        <w:pStyle w:val="Textonotapie"/>
        <w:ind w:left="567" w:right="-1"/>
        <w:jc w:val="both"/>
        <w:rPr>
          <w:rFonts w:ascii="Arial Narrow" w:eastAsia="Arial Narrow" w:hAnsi="Arial Narrow" w:cs="Arial"/>
          <w:sz w:val="16"/>
          <w:szCs w:val="16"/>
        </w:rPr>
      </w:pPr>
      <w:r w:rsidRPr="00BC020C">
        <w:rPr>
          <w:rFonts w:ascii="Arial Narrow" w:eastAsia="Arial Narrow" w:hAnsi="Arial Narrow" w:cs="Arial"/>
          <w:sz w:val="16"/>
          <w:szCs w:val="16"/>
        </w:rPr>
        <w:t xml:space="preserve"> </w:t>
      </w:r>
    </w:p>
    <w:p w14:paraId="5BD71F01" w14:textId="77777777" w:rsidR="00D3672F" w:rsidRPr="00BC020C" w:rsidRDefault="00D3672F" w:rsidP="00BC020C">
      <w:pPr>
        <w:pStyle w:val="Textonotapie"/>
        <w:ind w:left="567" w:right="-1"/>
        <w:jc w:val="both"/>
        <w:rPr>
          <w:rFonts w:ascii="Arial Narrow" w:eastAsia="Arial Narrow" w:hAnsi="Arial Narrow" w:cs="Arial"/>
          <w:b/>
          <w:bCs/>
          <w:sz w:val="16"/>
          <w:szCs w:val="16"/>
        </w:rPr>
      </w:pPr>
      <w:r w:rsidRPr="00BC020C">
        <w:rPr>
          <w:rFonts w:ascii="Arial Narrow" w:eastAsia="Arial Narrow" w:hAnsi="Arial Narrow" w:cs="Arial"/>
          <w:b/>
          <w:bCs/>
          <w:sz w:val="16"/>
          <w:szCs w:val="16"/>
        </w:rPr>
        <w:t xml:space="preserve">LEY SOBRE FACULTADES, NORMAS Y ORGANIZACIÓN DEL INDECOPI, APROBADA POR DECRETO LEGISLATIVO 807 </w:t>
      </w:r>
    </w:p>
    <w:p w14:paraId="66CD5316" w14:textId="77777777" w:rsidR="00D3672F" w:rsidRPr="00BC020C" w:rsidRDefault="00D3672F" w:rsidP="00BC020C">
      <w:pPr>
        <w:pStyle w:val="Textonotapie"/>
        <w:ind w:left="567" w:right="-1"/>
        <w:jc w:val="both"/>
        <w:rPr>
          <w:rFonts w:ascii="Arial Narrow" w:eastAsia="Arial Narrow" w:hAnsi="Arial Narrow" w:cs="Arial"/>
          <w:sz w:val="16"/>
          <w:szCs w:val="16"/>
        </w:rPr>
      </w:pPr>
      <w:r w:rsidRPr="00BC020C">
        <w:rPr>
          <w:rFonts w:ascii="Arial Narrow" w:eastAsia="Arial Narrow" w:hAnsi="Arial Narrow" w:cs="Arial"/>
          <w:b/>
          <w:bCs/>
          <w:sz w:val="16"/>
          <w:szCs w:val="16"/>
        </w:rPr>
        <w:t>Artículo 24.</w:t>
      </w:r>
      <w:r w:rsidRPr="00BC020C">
        <w:rPr>
          <w:rFonts w:ascii="Arial Narrow" w:eastAsia="Arial Narrow" w:hAnsi="Arial Narrow" w:cs="Arial"/>
          <w:sz w:val="16"/>
          <w:szCs w:val="16"/>
        </w:rPr>
        <w:t xml:space="preserve">- El </w:t>
      </w:r>
      <w:proofErr w:type="gramStart"/>
      <w:r w:rsidRPr="00BC020C">
        <w:rPr>
          <w:rFonts w:ascii="Arial Narrow" w:eastAsia="Arial Narrow" w:hAnsi="Arial Narrow" w:cs="Arial"/>
          <w:sz w:val="16"/>
          <w:szCs w:val="16"/>
        </w:rPr>
        <w:t>Secretario Técnico</w:t>
      </w:r>
      <w:proofErr w:type="gramEnd"/>
      <w:r w:rsidRPr="00BC020C">
        <w:rPr>
          <w:rFonts w:ascii="Arial Narrow" w:eastAsia="Arial Narrow" w:hAnsi="Arial Narrow" w:cs="Arial"/>
          <w:sz w:val="16"/>
          <w:szCs w:val="16"/>
        </w:rPr>
        <w:t xml:space="preserve"> se encargará de la tramitación del procedimiento. Para ello, cuenta con las siguientes facultades: </w:t>
      </w:r>
    </w:p>
    <w:p w14:paraId="6DF95825" w14:textId="77777777" w:rsidR="00D3672F" w:rsidRPr="00BC020C" w:rsidRDefault="00D3672F" w:rsidP="00BC020C">
      <w:pPr>
        <w:pStyle w:val="Textonotapie"/>
        <w:ind w:left="567" w:right="-1"/>
        <w:jc w:val="both"/>
        <w:rPr>
          <w:rFonts w:ascii="Arial Narrow" w:eastAsia="Arial Narrow" w:hAnsi="Arial Narrow" w:cs="Arial"/>
          <w:sz w:val="16"/>
          <w:szCs w:val="16"/>
        </w:rPr>
      </w:pPr>
      <w:r w:rsidRPr="00BC020C">
        <w:rPr>
          <w:rFonts w:ascii="Arial Narrow" w:eastAsia="Arial Narrow" w:hAnsi="Arial Narrow" w:cs="Arial"/>
          <w:sz w:val="16"/>
          <w:szCs w:val="16"/>
        </w:rPr>
        <w:t xml:space="preserve">(...) </w:t>
      </w:r>
    </w:p>
    <w:p w14:paraId="11B76587" w14:textId="77777777" w:rsidR="00D3672F" w:rsidRPr="00BC020C" w:rsidRDefault="00D3672F" w:rsidP="00BC020C">
      <w:pPr>
        <w:pStyle w:val="Textonotapie"/>
        <w:ind w:left="567" w:right="-1"/>
        <w:jc w:val="both"/>
        <w:rPr>
          <w:rFonts w:ascii="Arial Narrow" w:eastAsia="Arial Narrow" w:hAnsi="Arial Narrow" w:cs="Arial"/>
          <w:sz w:val="16"/>
          <w:szCs w:val="16"/>
        </w:rPr>
      </w:pPr>
      <w:r w:rsidRPr="00BC020C">
        <w:rPr>
          <w:rFonts w:ascii="Arial Narrow" w:eastAsia="Arial Narrow" w:hAnsi="Arial Narrow" w:cs="Arial"/>
          <w:sz w:val="16"/>
          <w:szCs w:val="16"/>
        </w:rPr>
        <w:t xml:space="preserve">c) Admitir denuncias a trámite, en aquellos casos en que la Comisión le haya delegado esta facultad. </w:t>
      </w:r>
    </w:p>
    <w:p w14:paraId="43BE96AD" w14:textId="77777777" w:rsidR="00D3672F" w:rsidRPr="00BC020C" w:rsidRDefault="00D3672F" w:rsidP="00BC020C">
      <w:pPr>
        <w:pStyle w:val="Textonotapie"/>
        <w:ind w:left="567" w:right="-1"/>
        <w:jc w:val="both"/>
        <w:rPr>
          <w:rFonts w:ascii="Arial Narrow" w:eastAsia="Arial Narrow" w:hAnsi="Arial Narrow" w:cs="Arial"/>
          <w:sz w:val="16"/>
          <w:szCs w:val="16"/>
        </w:rPr>
      </w:pPr>
      <w:r w:rsidRPr="00BC020C">
        <w:rPr>
          <w:rFonts w:ascii="Arial Narrow" w:eastAsia="Arial Narrow" w:hAnsi="Arial Narrow" w:cs="Arial"/>
          <w:sz w:val="16"/>
          <w:szCs w:val="16"/>
        </w:rPr>
        <w:t xml:space="preserve">(...). </w:t>
      </w:r>
    </w:p>
    <w:p w14:paraId="01A75241" w14:textId="77777777" w:rsidR="00D3672F" w:rsidRPr="00BC020C" w:rsidRDefault="00D3672F" w:rsidP="00BC020C">
      <w:pPr>
        <w:pStyle w:val="Textonotapie"/>
        <w:jc w:val="both"/>
        <w:rPr>
          <w:rFonts w:ascii="Arial Narrow" w:hAnsi="Arial Narrow" w:cs="Arial"/>
          <w:sz w:val="16"/>
          <w:szCs w:val="16"/>
        </w:rPr>
      </w:pPr>
    </w:p>
  </w:footnote>
  <w:footnote w:id="3">
    <w:p w14:paraId="2EDA099F" w14:textId="77777777" w:rsidR="008B0A15" w:rsidRPr="00BC020C" w:rsidRDefault="008B0A15" w:rsidP="00BC020C">
      <w:pPr>
        <w:pStyle w:val="Textonotapie"/>
        <w:tabs>
          <w:tab w:val="left" w:pos="567"/>
        </w:tabs>
        <w:ind w:left="567" w:right="-1" w:hanging="567"/>
        <w:jc w:val="both"/>
        <w:rPr>
          <w:rFonts w:ascii="Arial Narrow" w:eastAsia="Arial Narrow" w:hAnsi="Arial Narrow" w:cs="Arial"/>
          <w:b/>
          <w:bCs/>
          <w:sz w:val="16"/>
          <w:szCs w:val="16"/>
        </w:rPr>
      </w:pPr>
      <w:r w:rsidRPr="00BC020C">
        <w:rPr>
          <w:rStyle w:val="Refdenotaalpie"/>
          <w:rFonts w:ascii="Arial Narrow" w:hAnsi="Arial Narrow" w:cs="Arial"/>
          <w:sz w:val="16"/>
          <w:szCs w:val="16"/>
        </w:rPr>
        <w:footnoteRef/>
      </w:r>
      <w:r w:rsidRPr="00BC020C">
        <w:rPr>
          <w:rFonts w:ascii="Arial Narrow" w:hAnsi="Arial Narrow" w:cs="Arial"/>
          <w:sz w:val="16"/>
          <w:szCs w:val="16"/>
        </w:rPr>
        <w:t xml:space="preserve"> </w:t>
      </w:r>
      <w:r w:rsidRPr="00BC020C">
        <w:rPr>
          <w:rFonts w:ascii="Arial Narrow" w:hAnsi="Arial Narrow" w:cs="Arial"/>
          <w:sz w:val="16"/>
          <w:szCs w:val="16"/>
        </w:rPr>
        <w:tab/>
      </w:r>
      <w:r w:rsidRPr="00BC020C">
        <w:rPr>
          <w:rFonts w:ascii="Arial Narrow" w:eastAsia="Arial Narrow" w:hAnsi="Arial Narrow" w:cs="Arial"/>
          <w:b/>
          <w:bCs/>
          <w:sz w:val="16"/>
          <w:szCs w:val="16"/>
        </w:rPr>
        <w:t xml:space="preserve">LEY 29571, CÓDIGO DE PROTECCIÓN Y DEFENSA DEL CONSUMIDOR, publicado el 2 de setiembre de 2010 y modificado por Decreto Legislativo 1308 </w:t>
      </w:r>
    </w:p>
    <w:p w14:paraId="7DAFE962" w14:textId="77777777" w:rsidR="008B0A15" w:rsidRPr="00BC020C" w:rsidRDefault="008B0A15" w:rsidP="00BC020C">
      <w:pPr>
        <w:pStyle w:val="Textonotapie"/>
        <w:ind w:left="567" w:right="-1"/>
        <w:jc w:val="both"/>
        <w:rPr>
          <w:rFonts w:ascii="Arial Narrow" w:eastAsia="Arial Narrow" w:hAnsi="Arial Narrow" w:cs="Arial"/>
          <w:b/>
          <w:bCs/>
          <w:sz w:val="16"/>
          <w:szCs w:val="16"/>
        </w:rPr>
      </w:pPr>
      <w:r w:rsidRPr="00BC020C">
        <w:rPr>
          <w:rFonts w:ascii="Arial Narrow" w:eastAsia="Arial Narrow" w:hAnsi="Arial Narrow" w:cs="Arial"/>
          <w:b/>
          <w:bCs/>
          <w:sz w:val="16"/>
          <w:szCs w:val="16"/>
        </w:rPr>
        <w:t xml:space="preserve">Artículo 18.- Idoneidad </w:t>
      </w:r>
    </w:p>
    <w:p w14:paraId="60994DE9" w14:textId="77777777" w:rsidR="008B0A15" w:rsidRPr="00BC020C" w:rsidRDefault="008B0A15" w:rsidP="00BC020C">
      <w:pPr>
        <w:pStyle w:val="Textonotapie"/>
        <w:ind w:left="567" w:right="-1"/>
        <w:jc w:val="both"/>
        <w:rPr>
          <w:rFonts w:ascii="Arial Narrow" w:eastAsia="Arial Narrow" w:hAnsi="Arial Narrow" w:cs="Arial"/>
          <w:sz w:val="16"/>
          <w:szCs w:val="16"/>
        </w:rPr>
      </w:pPr>
      <w:r w:rsidRPr="00BC020C">
        <w:rPr>
          <w:rFonts w:ascii="Arial Narrow" w:eastAsia="Arial Narrow" w:hAnsi="Arial Narrow" w:cs="Arial"/>
          <w:sz w:val="16"/>
          <w:szCs w:val="16"/>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744EC07A" w14:textId="77777777" w:rsidR="008B0A15" w:rsidRPr="00BC020C" w:rsidRDefault="008B0A15" w:rsidP="00BC020C">
      <w:pPr>
        <w:pStyle w:val="Textonotapie"/>
        <w:ind w:left="567" w:right="-1"/>
        <w:jc w:val="both"/>
        <w:rPr>
          <w:rFonts w:ascii="Arial Narrow" w:eastAsia="Arial Narrow" w:hAnsi="Arial Narrow" w:cs="Arial"/>
          <w:sz w:val="16"/>
          <w:szCs w:val="16"/>
        </w:rPr>
      </w:pPr>
      <w:r w:rsidRPr="00BC020C">
        <w:rPr>
          <w:rFonts w:ascii="Arial Narrow" w:eastAsia="Arial Narrow" w:hAnsi="Arial Narrow" w:cs="Arial"/>
          <w:sz w:val="16"/>
          <w:szCs w:val="16"/>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0C3B0A8D" w14:textId="77777777" w:rsidR="008B0A15" w:rsidRPr="00BC020C" w:rsidRDefault="008B0A15" w:rsidP="00BC020C">
      <w:pPr>
        <w:pStyle w:val="Textonotapie"/>
        <w:ind w:left="567" w:right="-1"/>
        <w:jc w:val="both"/>
        <w:rPr>
          <w:rFonts w:ascii="Arial Narrow" w:eastAsia="Arial Narrow" w:hAnsi="Arial Narrow" w:cs="Arial"/>
          <w:sz w:val="16"/>
          <w:szCs w:val="16"/>
        </w:rPr>
      </w:pPr>
    </w:p>
    <w:p w14:paraId="50106B02" w14:textId="77777777" w:rsidR="008B0A15" w:rsidRPr="00BC020C" w:rsidRDefault="008B0A15" w:rsidP="00BC020C">
      <w:pPr>
        <w:pStyle w:val="Textonotapie"/>
        <w:ind w:left="567" w:right="-1"/>
        <w:jc w:val="both"/>
        <w:rPr>
          <w:rFonts w:ascii="Arial Narrow" w:eastAsia="Arial Narrow" w:hAnsi="Arial Narrow" w:cs="Arial"/>
          <w:sz w:val="16"/>
          <w:szCs w:val="16"/>
        </w:rPr>
      </w:pPr>
      <w:r w:rsidRPr="00BC020C">
        <w:rPr>
          <w:rFonts w:ascii="Arial Narrow" w:eastAsia="Arial Narrow" w:hAnsi="Arial Narrow" w:cs="Arial"/>
          <w:b/>
          <w:bCs/>
          <w:sz w:val="16"/>
          <w:szCs w:val="16"/>
        </w:rPr>
        <w:t xml:space="preserve">Artículo 19.- Obligación de los proveedores </w:t>
      </w:r>
    </w:p>
    <w:p w14:paraId="20E616E0" w14:textId="77777777" w:rsidR="008B0A15" w:rsidRPr="00BC020C" w:rsidRDefault="008B0A15" w:rsidP="00BC020C">
      <w:pPr>
        <w:pStyle w:val="Textonotapie"/>
        <w:ind w:left="567" w:right="-1"/>
        <w:jc w:val="both"/>
        <w:rPr>
          <w:rFonts w:ascii="Arial Narrow" w:eastAsia="Arial Narrow" w:hAnsi="Arial Narrow" w:cs="Arial"/>
          <w:sz w:val="16"/>
          <w:szCs w:val="16"/>
        </w:rPr>
      </w:pPr>
      <w:r w:rsidRPr="00BC020C">
        <w:rPr>
          <w:rFonts w:ascii="Arial Narrow" w:eastAsia="Arial Narrow" w:hAnsi="Arial Narrow" w:cs="Arial"/>
          <w:sz w:val="16"/>
          <w:szCs w:val="16"/>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14:paraId="36085F79" w14:textId="77777777" w:rsidR="008B0A15" w:rsidRPr="00BC020C" w:rsidRDefault="008B0A15" w:rsidP="00BC020C">
      <w:pPr>
        <w:pStyle w:val="Textonotapie"/>
        <w:jc w:val="both"/>
        <w:rPr>
          <w:rFonts w:ascii="Arial Narrow" w:hAnsi="Arial Narrow" w:cs="Arial"/>
          <w:sz w:val="16"/>
          <w:szCs w:val="16"/>
        </w:rPr>
      </w:pPr>
    </w:p>
  </w:footnote>
  <w:footnote w:id="4">
    <w:p w14:paraId="5EDDDB66" w14:textId="77777777" w:rsidR="00150C01" w:rsidRPr="00BC020C" w:rsidRDefault="00150C01" w:rsidP="00BC020C">
      <w:pPr>
        <w:pStyle w:val="Textonotapie"/>
        <w:tabs>
          <w:tab w:val="left" w:pos="567"/>
        </w:tabs>
        <w:ind w:left="567" w:right="-1" w:hanging="567"/>
        <w:jc w:val="both"/>
        <w:rPr>
          <w:rFonts w:ascii="Arial Narrow" w:eastAsia="Arial Narrow" w:hAnsi="Arial Narrow" w:cs="Arial"/>
          <w:b/>
          <w:bCs/>
          <w:sz w:val="16"/>
          <w:szCs w:val="16"/>
        </w:rPr>
      </w:pPr>
      <w:r w:rsidRPr="00BC020C">
        <w:rPr>
          <w:rStyle w:val="Refdenotaalpie"/>
          <w:rFonts w:ascii="Arial Narrow" w:hAnsi="Arial Narrow" w:cs="Arial"/>
          <w:sz w:val="16"/>
          <w:szCs w:val="16"/>
        </w:rPr>
        <w:footnoteRef/>
      </w:r>
      <w:r w:rsidRPr="00BC020C">
        <w:rPr>
          <w:rFonts w:ascii="Arial Narrow" w:hAnsi="Arial Narrow" w:cs="Arial"/>
          <w:sz w:val="16"/>
          <w:szCs w:val="16"/>
        </w:rPr>
        <w:t xml:space="preserve"> </w:t>
      </w:r>
      <w:r w:rsidRPr="00BC020C">
        <w:rPr>
          <w:rFonts w:ascii="Arial Narrow" w:hAnsi="Arial Narrow" w:cs="Arial"/>
          <w:sz w:val="16"/>
          <w:szCs w:val="16"/>
        </w:rPr>
        <w:tab/>
      </w:r>
      <w:r w:rsidRPr="00BC020C">
        <w:rPr>
          <w:rFonts w:ascii="Arial Narrow" w:eastAsia="Arial Narrow" w:hAnsi="Arial Narrow" w:cs="Arial"/>
          <w:b/>
          <w:bCs/>
          <w:sz w:val="16"/>
          <w:szCs w:val="16"/>
        </w:rPr>
        <w:t xml:space="preserve">CÓDIGO PROCESAL CIVIL </w:t>
      </w:r>
    </w:p>
    <w:p w14:paraId="0036C71A" w14:textId="77777777" w:rsidR="00150C01" w:rsidRPr="00BC020C" w:rsidRDefault="00150C01" w:rsidP="00BC020C">
      <w:pPr>
        <w:pStyle w:val="Textonotapie"/>
        <w:ind w:left="567" w:right="-1"/>
        <w:jc w:val="both"/>
        <w:rPr>
          <w:rFonts w:ascii="Arial Narrow" w:eastAsia="Arial Narrow" w:hAnsi="Arial Narrow" w:cs="Arial"/>
          <w:sz w:val="16"/>
          <w:szCs w:val="16"/>
        </w:rPr>
      </w:pPr>
      <w:r w:rsidRPr="00BC020C">
        <w:rPr>
          <w:rFonts w:ascii="Arial Narrow" w:eastAsia="Arial Narrow" w:hAnsi="Arial Narrow" w:cs="Arial"/>
          <w:b/>
          <w:bCs/>
          <w:sz w:val="16"/>
          <w:szCs w:val="16"/>
        </w:rPr>
        <w:t>Artículo 442.-</w:t>
      </w:r>
      <w:r w:rsidRPr="00BC020C">
        <w:rPr>
          <w:rFonts w:ascii="Arial Narrow" w:eastAsia="Arial Narrow" w:hAnsi="Arial Narrow" w:cs="Arial"/>
          <w:sz w:val="16"/>
          <w:szCs w:val="16"/>
        </w:rPr>
        <w:t xml:space="preserve"> Al contestar el demandado debe: </w:t>
      </w:r>
    </w:p>
    <w:p w14:paraId="5080EB43" w14:textId="77777777" w:rsidR="00150C01" w:rsidRPr="00BC020C" w:rsidRDefault="00150C01" w:rsidP="00BC020C">
      <w:pPr>
        <w:pStyle w:val="Textonotapie"/>
        <w:ind w:left="567" w:right="-1"/>
        <w:jc w:val="both"/>
        <w:rPr>
          <w:rFonts w:ascii="Arial Narrow" w:eastAsia="Arial Narrow" w:hAnsi="Arial Narrow" w:cs="Arial"/>
          <w:sz w:val="16"/>
          <w:szCs w:val="16"/>
        </w:rPr>
      </w:pPr>
      <w:r w:rsidRPr="00BC020C">
        <w:rPr>
          <w:rFonts w:ascii="Arial Narrow" w:eastAsia="Arial Narrow" w:hAnsi="Arial Narrow" w:cs="Arial"/>
          <w:sz w:val="16"/>
          <w:szCs w:val="16"/>
        </w:rPr>
        <w:t xml:space="preserve">1. Observar los requisitos previstos para la demanda, en lo que corresponda; </w:t>
      </w:r>
    </w:p>
    <w:p w14:paraId="7CCE59BB" w14:textId="77777777" w:rsidR="00150C01" w:rsidRPr="00BC020C" w:rsidRDefault="00150C01" w:rsidP="00BC020C">
      <w:pPr>
        <w:pStyle w:val="Textonotapie"/>
        <w:ind w:left="567" w:right="-1"/>
        <w:jc w:val="both"/>
        <w:rPr>
          <w:rFonts w:ascii="Arial Narrow" w:eastAsia="Arial Narrow" w:hAnsi="Arial Narrow" w:cs="Arial"/>
          <w:sz w:val="16"/>
          <w:szCs w:val="16"/>
        </w:rPr>
      </w:pPr>
      <w:r w:rsidRPr="00BC020C">
        <w:rPr>
          <w:rFonts w:ascii="Arial Narrow" w:eastAsia="Arial Narrow" w:hAnsi="Arial Narrow" w:cs="Arial"/>
          <w:sz w:val="16"/>
          <w:szCs w:val="16"/>
        </w:rPr>
        <w:t xml:space="preserve">2. Pronunciarse respecto de cada uno de los hechos expuestos en la demanda. El silencio, la respuesta evasiva o la negativa genérica pueden ser apreciados por el Juez como reconocimiento de verdad de los hechos alegados; </w:t>
      </w:r>
    </w:p>
    <w:p w14:paraId="135554D8" w14:textId="77777777" w:rsidR="00150C01" w:rsidRPr="00BC020C" w:rsidRDefault="00150C01" w:rsidP="00BC020C">
      <w:pPr>
        <w:pStyle w:val="Textonotapie"/>
        <w:ind w:left="567" w:right="-1"/>
        <w:jc w:val="both"/>
        <w:rPr>
          <w:rFonts w:ascii="Arial Narrow" w:eastAsia="Arial Narrow" w:hAnsi="Arial Narrow" w:cs="Arial"/>
          <w:sz w:val="16"/>
          <w:szCs w:val="16"/>
        </w:rPr>
      </w:pPr>
      <w:r w:rsidRPr="00BC020C">
        <w:rPr>
          <w:rFonts w:ascii="Arial Narrow" w:eastAsia="Arial Narrow" w:hAnsi="Arial Narrow" w:cs="Arial"/>
          <w:sz w:val="16"/>
          <w:szCs w:val="16"/>
        </w:rPr>
        <w:t xml:space="preserve">3. Reconocer o negar categóricamente la autenticidad de los documentos que se le atribuyen, o aceptar o negar, de igual manera, la recepción de documentos que se alega le fueron enviados. El silencio puede ser apreciado por el Juez como reconocimiento o aceptación de recepción de los documentos; </w:t>
      </w:r>
    </w:p>
    <w:p w14:paraId="4BA4AA53" w14:textId="77777777" w:rsidR="00150C01" w:rsidRPr="00BC020C" w:rsidRDefault="00150C01" w:rsidP="00BC020C">
      <w:pPr>
        <w:pStyle w:val="Textonotapie"/>
        <w:ind w:left="567" w:right="-1"/>
        <w:jc w:val="both"/>
        <w:rPr>
          <w:rFonts w:ascii="Arial Narrow" w:eastAsia="Arial Narrow" w:hAnsi="Arial Narrow" w:cs="Arial"/>
          <w:sz w:val="16"/>
          <w:szCs w:val="16"/>
        </w:rPr>
      </w:pPr>
      <w:r w:rsidRPr="00BC020C">
        <w:rPr>
          <w:rFonts w:ascii="Arial Narrow" w:eastAsia="Arial Narrow" w:hAnsi="Arial Narrow" w:cs="Arial"/>
          <w:sz w:val="16"/>
          <w:szCs w:val="16"/>
        </w:rPr>
        <w:t xml:space="preserve">4. Exponer los hechos en que funda su defensa en forma precisa, ordenada y clara; </w:t>
      </w:r>
    </w:p>
    <w:p w14:paraId="0727136A" w14:textId="77777777" w:rsidR="00150C01" w:rsidRPr="00BC020C" w:rsidRDefault="00150C01" w:rsidP="00BC020C">
      <w:pPr>
        <w:pStyle w:val="Textonotapie"/>
        <w:ind w:left="567" w:right="-1"/>
        <w:jc w:val="both"/>
        <w:rPr>
          <w:rFonts w:ascii="Arial Narrow" w:eastAsia="Arial Narrow" w:hAnsi="Arial Narrow" w:cs="Arial"/>
          <w:sz w:val="16"/>
          <w:szCs w:val="16"/>
        </w:rPr>
      </w:pPr>
      <w:r w:rsidRPr="00BC020C">
        <w:rPr>
          <w:rFonts w:ascii="Arial Narrow" w:eastAsia="Arial Narrow" w:hAnsi="Arial Narrow" w:cs="Arial"/>
          <w:sz w:val="16"/>
          <w:szCs w:val="16"/>
        </w:rPr>
        <w:t xml:space="preserve">5. Ofrecer los medios probatorios; y </w:t>
      </w:r>
    </w:p>
    <w:p w14:paraId="01207425" w14:textId="77777777" w:rsidR="00150C01" w:rsidRPr="00BC020C" w:rsidRDefault="00150C01" w:rsidP="00BC020C">
      <w:pPr>
        <w:pStyle w:val="Textonotapie"/>
        <w:ind w:left="567" w:right="-1"/>
        <w:jc w:val="both"/>
        <w:rPr>
          <w:rFonts w:ascii="Arial Narrow" w:eastAsia="Arial Narrow" w:hAnsi="Arial Narrow" w:cs="Arial"/>
          <w:sz w:val="16"/>
          <w:szCs w:val="16"/>
        </w:rPr>
      </w:pPr>
      <w:r w:rsidRPr="00BC020C">
        <w:rPr>
          <w:rFonts w:ascii="Arial Narrow" w:eastAsia="Arial Narrow" w:hAnsi="Arial Narrow" w:cs="Arial"/>
          <w:sz w:val="16"/>
          <w:szCs w:val="16"/>
        </w:rPr>
        <w:t xml:space="preserve">6. Incluir su firma o la de su representante o de su apoderado, y la del Abogado. El </w:t>
      </w:r>
      <w:proofErr w:type="gramStart"/>
      <w:r w:rsidRPr="00BC020C">
        <w:rPr>
          <w:rFonts w:ascii="Arial Narrow" w:eastAsia="Arial Narrow" w:hAnsi="Arial Narrow" w:cs="Arial"/>
          <w:sz w:val="16"/>
          <w:szCs w:val="16"/>
        </w:rPr>
        <w:t>Secretario</w:t>
      </w:r>
      <w:proofErr w:type="gramEnd"/>
      <w:r w:rsidRPr="00BC020C">
        <w:rPr>
          <w:rFonts w:ascii="Arial Narrow" w:eastAsia="Arial Narrow" w:hAnsi="Arial Narrow" w:cs="Arial"/>
          <w:sz w:val="16"/>
          <w:szCs w:val="16"/>
        </w:rPr>
        <w:t xml:space="preserve"> respectivo certificará la huella digital del demandado analfabeto.</w:t>
      </w:r>
    </w:p>
    <w:p w14:paraId="5514707A" w14:textId="77777777" w:rsidR="00150C01" w:rsidRPr="00BC020C" w:rsidRDefault="00150C01" w:rsidP="00BC020C">
      <w:pPr>
        <w:pStyle w:val="Textonotapie"/>
        <w:jc w:val="both"/>
        <w:rPr>
          <w:rFonts w:ascii="Arial Narrow" w:hAnsi="Arial Narrow" w:cs="Arial"/>
          <w:sz w:val="16"/>
          <w:szCs w:val="16"/>
        </w:rPr>
      </w:pPr>
    </w:p>
  </w:footnote>
  <w:footnote w:id="5">
    <w:p w14:paraId="6ACF0828" w14:textId="77777777" w:rsidR="00D3672F" w:rsidRPr="00BC020C" w:rsidRDefault="00D3672F" w:rsidP="00BC020C">
      <w:pPr>
        <w:pStyle w:val="Textonotapie"/>
        <w:ind w:left="567" w:hanging="567"/>
        <w:jc w:val="both"/>
        <w:rPr>
          <w:rFonts w:ascii="Arial Narrow" w:hAnsi="Arial Narrow" w:cs="Arial"/>
          <w:sz w:val="16"/>
          <w:szCs w:val="16"/>
        </w:rPr>
      </w:pPr>
      <w:r w:rsidRPr="00BC020C">
        <w:rPr>
          <w:rStyle w:val="Refdenotaalpie"/>
          <w:rFonts w:ascii="Arial Narrow" w:hAnsi="Arial Narrow" w:cs="Arial"/>
          <w:sz w:val="16"/>
          <w:szCs w:val="16"/>
        </w:rPr>
        <w:footnoteRef/>
      </w:r>
      <w:r w:rsidRPr="00BC020C">
        <w:rPr>
          <w:rFonts w:ascii="Arial Narrow" w:hAnsi="Arial Narrow" w:cs="Arial"/>
          <w:sz w:val="16"/>
          <w:szCs w:val="16"/>
        </w:rPr>
        <w:t xml:space="preserve"> </w:t>
      </w:r>
      <w:r w:rsidRPr="00BC020C">
        <w:rPr>
          <w:rFonts w:ascii="Arial Narrow" w:hAnsi="Arial Narrow" w:cs="Arial"/>
          <w:sz w:val="16"/>
          <w:szCs w:val="16"/>
        </w:rPr>
        <w:tab/>
        <w:t xml:space="preserve">El número de trabajadores se atenderá siempre que la empresa haya sido constituida antes de la vigencia de la Ley </w:t>
      </w:r>
      <w:proofErr w:type="spellStart"/>
      <w:r w:rsidRPr="00BC020C">
        <w:rPr>
          <w:rFonts w:ascii="Arial Narrow" w:hAnsi="Arial Narrow" w:cs="Arial"/>
          <w:sz w:val="16"/>
          <w:szCs w:val="16"/>
        </w:rPr>
        <w:t/>
      </w:r>
      <w:proofErr w:type="spellEnd"/>
      <w:r w:rsidRPr="00BC020C">
        <w:rPr>
          <w:rFonts w:ascii="Arial Narrow" w:hAnsi="Arial Narrow" w:cs="Arial"/>
          <w:sz w:val="16"/>
          <w:szCs w:val="16"/>
        </w:rPr>
        <w:t xml:space="preserve"> 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w:t>
      </w:r>
      <w:proofErr w:type="gramStart"/>
      <w:r w:rsidRPr="00BC020C">
        <w:rPr>
          <w:rFonts w:ascii="Arial Narrow" w:hAnsi="Arial Narrow" w:cs="Arial"/>
          <w:sz w:val="16"/>
          <w:szCs w:val="16"/>
        </w:rPr>
        <w:t>entrada en vigencia</w:t>
      </w:r>
      <w:proofErr w:type="gramEnd"/>
      <w:r w:rsidRPr="00BC020C">
        <w:rPr>
          <w:rFonts w:ascii="Arial Narrow" w:hAnsi="Arial Narrow" w:cs="Arial"/>
          <w:sz w:val="16"/>
          <w:szCs w:val="16"/>
        </w:rPr>
        <w:t xml:space="preserve"> de dicha Ley se rigen por los requisitos de acogimiento al régimen de las micro y pequeñas empresas regulados en el Decreto Legislativo 1086.</w:t>
      </w:r>
    </w:p>
    <w:p w14:paraId="2378E576" w14:textId="77777777" w:rsidR="00D3672F" w:rsidRPr="00BC020C" w:rsidRDefault="00D3672F" w:rsidP="00BC020C">
      <w:pPr>
        <w:pStyle w:val="Textonotapie"/>
        <w:ind w:left="567" w:hanging="567"/>
        <w:jc w:val="both"/>
        <w:rPr>
          <w:rFonts w:ascii="Arial Narrow" w:hAnsi="Arial Narrow" w:cs="Arial"/>
          <w:sz w:val="16"/>
          <w:szCs w:val="16"/>
        </w:rPr>
      </w:pPr>
    </w:p>
  </w:footnote>
  <w:footnote w:id="6">
    <w:p w14:paraId="7007AE51" w14:textId="77777777" w:rsidR="00D3672F" w:rsidRPr="00BC020C" w:rsidRDefault="00D3672F" w:rsidP="00BC020C">
      <w:pPr>
        <w:pStyle w:val="Textonotapie"/>
        <w:ind w:left="567" w:hanging="567"/>
        <w:jc w:val="both"/>
        <w:rPr>
          <w:rFonts w:ascii="Arial Narrow" w:hAnsi="Arial Narrow" w:cs="Arial"/>
          <w:sz w:val="16"/>
          <w:szCs w:val="16"/>
        </w:rPr>
      </w:pPr>
      <w:r w:rsidRPr="00BC020C">
        <w:rPr>
          <w:rStyle w:val="Refdenotaalpie"/>
          <w:rFonts w:ascii="Arial Narrow" w:hAnsi="Arial Narrow" w:cs="Arial"/>
          <w:sz w:val="16"/>
          <w:szCs w:val="16"/>
        </w:rPr>
        <w:footnoteRef/>
      </w:r>
      <w:r w:rsidRPr="00BC020C">
        <w:rPr>
          <w:rFonts w:ascii="Arial Narrow" w:hAnsi="Arial Narrow" w:cs="Arial"/>
          <w:sz w:val="16"/>
          <w:szCs w:val="16"/>
        </w:rPr>
        <w:t xml:space="preserve"> </w:t>
      </w:r>
      <w:r w:rsidRPr="00BC020C">
        <w:rPr>
          <w:rFonts w:ascii="Arial Narrow" w:hAnsi="Arial Narrow" w:cs="Arial"/>
          <w:sz w:val="16"/>
          <w:szCs w:val="16"/>
        </w:rPr>
        <w:tab/>
      </w:r>
      <w:r w:rsidRPr="00BC020C">
        <w:rPr>
          <w:rFonts w:ascii="Arial Narrow" w:eastAsia="Arial Narrow" w:hAnsi="Arial Narrow" w:cs="Arial"/>
          <w:b/>
          <w:sz w:val="16"/>
          <w:szCs w:val="16"/>
        </w:rPr>
        <w:t>LEY 29571, CÓDIGO DE PROTECCIÓN Y DEFENSA DEL CONSUMIDOR</w:t>
      </w:r>
      <w:r w:rsidRPr="00BC020C">
        <w:rPr>
          <w:rFonts w:ascii="Arial Narrow" w:hAnsi="Arial Narrow" w:cs="Arial"/>
          <w:b/>
          <w:bCs/>
          <w:sz w:val="16"/>
          <w:szCs w:val="16"/>
        </w:rPr>
        <w:t xml:space="preserve">, </w:t>
      </w:r>
      <w:r w:rsidRPr="00BC020C">
        <w:rPr>
          <w:rFonts w:ascii="Arial Narrow" w:hAnsi="Arial Narrow" w:cs="Arial"/>
          <w:b/>
          <w:sz w:val="16"/>
          <w:szCs w:val="16"/>
        </w:rPr>
        <w:t>publicado el 2 de setiembre de 2010 y modificado por Decreto Legislativo 1308</w:t>
      </w:r>
    </w:p>
    <w:p w14:paraId="71B73A15" w14:textId="77777777" w:rsidR="00D3672F" w:rsidRPr="00BC020C" w:rsidRDefault="00D3672F" w:rsidP="00BC020C">
      <w:pPr>
        <w:pStyle w:val="Textonotapie"/>
        <w:ind w:left="567" w:hanging="567"/>
        <w:jc w:val="both"/>
        <w:rPr>
          <w:rFonts w:ascii="Arial Narrow" w:hAnsi="Arial Narrow" w:cs="Arial"/>
          <w:b/>
          <w:bCs/>
          <w:sz w:val="16"/>
          <w:szCs w:val="16"/>
        </w:rPr>
      </w:pPr>
      <w:r w:rsidRPr="00BC020C">
        <w:rPr>
          <w:rFonts w:ascii="Arial Narrow" w:hAnsi="Arial Narrow" w:cs="Arial"/>
          <w:sz w:val="16"/>
          <w:szCs w:val="16"/>
        </w:rPr>
        <w:tab/>
      </w:r>
      <w:r w:rsidRPr="00BC020C">
        <w:rPr>
          <w:rFonts w:ascii="Arial Narrow" w:hAnsi="Arial Narrow" w:cs="Arial"/>
          <w:b/>
          <w:bCs/>
          <w:sz w:val="16"/>
          <w:szCs w:val="16"/>
        </w:rPr>
        <w:t>Artículo 110.- Sanciones Administrativas</w:t>
      </w:r>
    </w:p>
    <w:p w14:paraId="1D3C1DC2" w14:textId="77777777" w:rsidR="00D3672F" w:rsidRPr="00BC020C" w:rsidRDefault="00D3672F" w:rsidP="00BC020C">
      <w:pPr>
        <w:autoSpaceDE w:val="0"/>
        <w:autoSpaceDN w:val="0"/>
        <w:adjustRightInd w:val="0"/>
        <w:spacing w:after="0" w:line="240" w:lineRule="auto"/>
        <w:ind w:left="567"/>
        <w:jc w:val="both"/>
        <w:rPr>
          <w:rFonts w:ascii="Arial Narrow" w:hAnsi="Arial Narrow" w:cs="Arial"/>
          <w:sz w:val="16"/>
          <w:szCs w:val="16"/>
          <w:lang w:eastAsia="es-PE"/>
        </w:rPr>
      </w:pPr>
      <w:r w:rsidRPr="00BC020C">
        <w:rPr>
          <w:rFonts w:ascii="Arial Narrow" w:hAnsi="Arial Narrow" w:cs="Arial"/>
          <w:sz w:val="16"/>
          <w:szCs w:val="16"/>
          <w:lang w:eastAsia="es-PE"/>
        </w:rPr>
        <w:t>(…)</w:t>
      </w:r>
    </w:p>
    <w:p w14:paraId="264E6522" w14:textId="77777777" w:rsidR="00D3672F" w:rsidRPr="00BC020C" w:rsidRDefault="00D3672F" w:rsidP="00BC020C">
      <w:pPr>
        <w:autoSpaceDE w:val="0"/>
        <w:autoSpaceDN w:val="0"/>
        <w:adjustRightInd w:val="0"/>
        <w:spacing w:after="0" w:line="240" w:lineRule="auto"/>
        <w:ind w:left="567"/>
        <w:jc w:val="both"/>
        <w:rPr>
          <w:rFonts w:ascii="Arial Narrow" w:hAnsi="Arial Narrow" w:cs="Arial"/>
          <w:sz w:val="16"/>
          <w:szCs w:val="16"/>
          <w:lang w:eastAsia="es-PE"/>
        </w:rPr>
      </w:pPr>
      <w:r w:rsidRPr="00BC020C">
        <w:rPr>
          <w:rFonts w:ascii="Arial Narrow" w:hAnsi="Arial Narrow" w:cs="Arial"/>
          <w:sz w:val="16"/>
          <w:szCs w:val="16"/>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288A9209" w14:textId="77777777" w:rsidR="00D3672F" w:rsidRPr="00BC020C" w:rsidRDefault="00D3672F" w:rsidP="00BC020C">
      <w:pPr>
        <w:pStyle w:val="Textonotapie"/>
        <w:ind w:left="567"/>
        <w:jc w:val="both"/>
        <w:rPr>
          <w:rFonts w:ascii="Arial Narrow" w:hAnsi="Arial Narrow" w:cs="Arial"/>
          <w:bCs/>
          <w:sz w:val="16"/>
          <w:szCs w:val="16"/>
        </w:rPr>
      </w:pPr>
      <w:r w:rsidRPr="00BC020C">
        <w:rPr>
          <w:rFonts w:ascii="Arial Narrow" w:hAnsi="Arial Narrow" w:cs="Arial"/>
          <w:bCs/>
          <w:sz w:val="16"/>
          <w:szCs w:val="16"/>
        </w:rPr>
        <w:t>[…]</w:t>
      </w:r>
    </w:p>
    <w:p w14:paraId="67111E16" w14:textId="77777777" w:rsidR="00D3672F" w:rsidRPr="00BC020C" w:rsidRDefault="00D3672F" w:rsidP="00BC020C">
      <w:pPr>
        <w:pStyle w:val="Textonotapie"/>
        <w:tabs>
          <w:tab w:val="left" w:pos="284"/>
        </w:tabs>
        <w:ind w:left="567" w:hanging="567"/>
        <w:jc w:val="both"/>
        <w:rPr>
          <w:rFonts w:ascii="Arial Narrow" w:hAnsi="Arial Narrow" w:cs="Arial"/>
          <w:b/>
          <w:bCs/>
          <w:sz w:val="16"/>
          <w:szCs w:val="16"/>
        </w:rPr>
      </w:pPr>
    </w:p>
  </w:footnote>
  <w:footnote w:id="7">
    <w:p w14:paraId="6311F78A" w14:textId="77777777" w:rsidR="00150C01" w:rsidRPr="00BC020C" w:rsidRDefault="00150C01" w:rsidP="00BC020C">
      <w:pPr>
        <w:pStyle w:val="Textonotapie"/>
        <w:ind w:left="567" w:hanging="567"/>
        <w:jc w:val="both"/>
        <w:rPr>
          <w:rFonts w:ascii="Arial Narrow" w:eastAsia="Arial Narrow" w:hAnsi="Arial Narrow" w:cs="Arial"/>
          <w:b/>
          <w:sz w:val="16"/>
          <w:szCs w:val="16"/>
        </w:rPr>
      </w:pPr>
      <w:r w:rsidRPr="00BC020C">
        <w:rPr>
          <w:rStyle w:val="Refdenotaalpie"/>
          <w:rFonts w:ascii="Arial Narrow" w:hAnsi="Arial Narrow" w:cs="Arial"/>
          <w:sz w:val="16"/>
          <w:szCs w:val="16"/>
        </w:rPr>
        <w:footnoteRef/>
      </w:r>
      <w:r w:rsidRPr="00BC020C">
        <w:rPr>
          <w:rFonts w:ascii="Arial Narrow" w:hAnsi="Arial Narrow" w:cs="Arial"/>
          <w:sz w:val="16"/>
          <w:szCs w:val="16"/>
        </w:rPr>
        <w:t xml:space="preserve"> </w:t>
      </w:r>
      <w:r w:rsidRPr="00BC020C">
        <w:rPr>
          <w:rFonts w:ascii="Arial Narrow" w:hAnsi="Arial Narrow" w:cs="Arial"/>
          <w:sz w:val="16"/>
          <w:szCs w:val="16"/>
        </w:rPr>
        <w:tab/>
      </w:r>
      <w:r w:rsidRPr="00BC020C">
        <w:rPr>
          <w:rFonts w:ascii="Arial Narrow" w:eastAsia="Arial Narrow" w:hAnsi="Arial Narrow" w:cs="Arial"/>
          <w:b/>
          <w:sz w:val="16"/>
          <w:szCs w:val="16"/>
        </w:rPr>
        <w:t>LEY SOBRE FACULTADES, NORMAS Y ORGANIZACIÓN DEL INDECOPI, aprobada por Decreto Legislativo 807</w:t>
      </w:r>
    </w:p>
    <w:p w14:paraId="43524838" w14:textId="77777777" w:rsidR="00150C01" w:rsidRPr="00BC020C" w:rsidRDefault="00150C01" w:rsidP="00BC020C">
      <w:pPr>
        <w:pStyle w:val="Textonotapie"/>
        <w:ind w:left="567"/>
        <w:jc w:val="both"/>
        <w:rPr>
          <w:rFonts w:ascii="Arial Narrow" w:eastAsia="Arial Narrow" w:hAnsi="Arial Narrow" w:cs="Arial"/>
          <w:bCs/>
          <w:sz w:val="16"/>
          <w:szCs w:val="16"/>
        </w:rPr>
      </w:pPr>
      <w:r w:rsidRPr="00BC020C">
        <w:rPr>
          <w:rFonts w:ascii="Arial Narrow" w:eastAsia="Arial Narrow" w:hAnsi="Arial Narrow" w:cs="Arial"/>
          <w:b/>
          <w:sz w:val="16"/>
          <w:szCs w:val="16"/>
        </w:rPr>
        <w:t xml:space="preserve">Artículo 26.- </w:t>
      </w:r>
      <w:r w:rsidRPr="00BC020C">
        <w:rPr>
          <w:rFonts w:ascii="Arial Narrow" w:eastAsia="Arial Narrow" w:hAnsi="Arial Narrow" w:cs="Arial"/>
          <w:bCs/>
          <w:sz w:val="16"/>
          <w:szCs w:val="16"/>
        </w:rPr>
        <w:t xml:space="preserve">Una vez admitida a trámite la denuncia, se correrá traslado de </w:t>
      </w:r>
      <w:proofErr w:type="gramStart"/>
      <w:r w:rsidRPr="00BC020C">
        <w:rPr>
          <w:rFonts w:ascii="Arial Narrow" w:eastAsia="Arial Narrow" w:hAnsi="Arial Narrow" w:cs="Arial"/>
          <w:bCs/>
          <w:sz w:val="16"/>
          <w:szCs w:val="16"/>
        </w:rPr>
        <w:t>la misma</w:t>
      </w:r>
      <w:proofErr w:type="gramEnd"/>
      <w:r w:rsidRPr="00BC020C">
        <w:rPr>
          <w:rFonts w:ascii="Arial Narrow" w:eastAsia="Arial Narrow" w:hAnsi="Arial Narrow" w:cs="Arial"/>
          <w:bCs/>
          <w:sz w:val="16"/>
          <w:szCs w:val="16"/>
        </w:rPr>
        <w:t xml:space="preserve"> al denunciado, a fin de que este presente su descargo. El plazo para la presentación del descargo será de cinco (5) días contados desde la notificación, vencido el cual, el </w:t>
      </w:r>
      <w:proofErr w:type="gramStart"/>
      <w:r w:rsidRPr="00BC020C">
        <w:rPr>
          <w:rFonts w:ascii="Arial Narrow" w:eastAsia="Arial Narrow" w:hAnsi="Arial Narrow" w:cs="Arial"/>
          <w:bCs/>
          <w:sz w:val="16"/>
          <w:szCs w:val="16"/>
        </w:rPr>
        <w:t>Secretario Técnico</w:t>
      </w:r>
      <w:proofErr w:type="gramEnd"/>
      <w:r w:rsidRPr="00BC020C">
        <w:rPr>
          <w:rFonts w:ascii="Arial Narrow" w:eastAsia="Arial Narrow" w:hAnsi="Arial Narrow" w:cs="Arial"/>
          <w:bCs/>
          <w:sz w:val="16"/>
          <w:szCs w:val="16"/>
        </w:rPr>
        <w:t xml:space="preserve"> declarará en rebeldía al denunciado que no lo hubiera presentado. </w:t>
      </w:r>
    </w:p>
    <w:p w14:paraId="46A95313" w14:textId="77777777" w:rsidR="00150C01" w:rsidRPr="00BC020C" w:rsidRDefault="00150C01" w:rsidP="00BC020C">
      <w:pPr>
        <w:pStyle w:val="Textonotapie"/>
        <w:ind w:left="567"/>
        <w:jc w:val="both"/>
        <w:rPr>
          <w:rFonts w:ascii="Arial Narrow" w:hAnsi="Arial Narrow" w:cs="Arial"/>
          <w:bCs/>
          <w:sz w:val="16"/>
          <w:szCs w:val="16"/>
        </w:rPr>
      </w:pPr>
      <w:r w:rsidRPr="00BC020C">
        <w:rPr>
          <w:rFonts w:ascii="Arial Narrow" w:eastAsia="Arial Narrow" w:hAnsi="Arial Narrow" w:cs="Arial"/>
          <w:bCs/>
          <w:sz w:val="16"/>
          <w:szCs w:val="16"/>
        </w:rPr>
        <w:t xml:space="preserve">En el caso de los procedimientos de oficio, el plazo para la presentación de descargos correrá a partir de la fecha en la que el </w:t>
      </w:r>
      <w:proofErr w:type="gramStart"/>
      <w:r w:rsidRPr="00BC020C">
        <w:rPr>
          <w:rFonts w:ascii="Arial Narrow" w:eastAsia="Arial Narrow" w:hAnsi="Arial Narrow" w:cs="Arial"/>
          <w:bCs/>
          <w:sz w:val="16"/>
          <w:szCs w:val="16"/>
        </w:rPr>
        <w:t>Secretario Técnico</w:t>
      </w:r>
      <w:proofErr w:type="gramEnd"/>
      <w:r w:rsidRPr="00BC020C">
        <w:rPr>
          <w:rFonts w:ascii="Arial Narrow" w:eastAsia="Arial Narrow" w:hAnsi="Arial Narrow" w:cs="Arial"/>
          <w:bCs/>
          <w:sz w:val="16"/>
          <w:szCs w:val="16"/>
        </w:rPr>
        <w:t xml:space="preserve"> notifica al denunciado los hechos materia de investigación, así como la tipificación y descripción de la presunta infracción. El </w:t>
      </w:r>
      <w:proofErr w:type="gramStart"/>
      <w:r w:rsidRPr="00BC020C">
        <w:rPr>
          <w:rFonts w:ascii="Arial Narrow" w:eastAsia="Arial Narrow" w:hAnsi="Arial Narrow" w:cs="Arial"/>
          <w:bCs/>
          <w:sz w:val="16"/>
          <w:szCs w:val="16"/>
        </w:rPr>
        <w:t>Secretario Técnico</w:t>
      </w:r>
      <w:proofErr w:type="gramEnd"/>
      <w:r w:rsidRPr="00BC020C">
        <w:rPr>
          <w:rFonts w:ascii="Arial Narrow" w:eastAsia="Arial Narrow" w:hAnsi="Arial Narrow" w:cs="Arial"/>
          <w:bCs/>
          <w:sz w:val="16"/>
          <w:szCs w:val="16"/>
        </w:rPr>
        <w:t xml:space="preserve"> podrá realizar las inspecciones e investigaciones que considere necesarias, antes de enviar dicha comunicación. La notificación de la denuncia podrá efectuarse simultáneamente con la realización de una inspección, ya sea a pedido del denunciante o de oficio, en caso de que el </w:t>
      </w:r>
      <w:proofErr w:type="gramStart"/>
      <w:r w:rsidRPr="00BC020C">
        <w:rPr>
          <w:rFonts w:ascii="Arial Narrow" w:eastAsia="Arial Narrow" w:hAnsi="Arial Narrow" w:cs="Arial"/>
          <w:bCs/>
          <w:sz w:val="16"/>
          <w:szCs w:val="16"/>
        </w:rPr>
        <w:t>Secretario Técnico</w:t>
      </w:r>
      <w:proofErr w:type="gramEnd"/>
      <w:r w:rsidRPr="00BC020C">
        <w:rPr>
          <w:rFonts w:ascii="Arial Narrow" w:eastAsia="Arial Narrow" w:hAnsi="Arial Narrow" w:cs="Arial"/>
          <w:bCs/>
          <w:sz w:val="16"/>
          <w:szCs w:val="16"/>
        </w:rPr>
        <w:t xml:space="preserve"> considere que su actuación sea pertinente.</w:t>
      </w:r>
    </w:p>
    <w:p w14:paraId="68E4EBB9" w14:textId="77777777" w:rsidR="00150C01" w:rsidRPr="00BC020C" w:rsidRDefault="00150C01" w:rsidP="00BC020C">
      <w:pPr>
        <w:pStyle w:val="Textonotapie"/>
        <w:tabs>
          <w:tab w:val="left" w:pos="284"/>
        </w:tabs>
        <w:ind w:left="567" w:hanging="567"/>
        <w:jc w:val="both"/>
        <w:rPr>
          <w:rFonts w:ascii="Arial Narrow" w:hAnsi="Arial Narrow" w:cs="Arial"/>
          <w:b/>
          <w:bCs/>
          <w:sz w:val="16"/>
          <w:szCs w:val="16"/>
        </w:rPr>
      </w:pPr>
    </w:p>
  </w:footnote>
  <w:footnote w:id="8">
    <w:p w14:paraId="16BC2263" w14:textId="77777777" w:rsidR="00D3672F" w:rsidRPr="00BC020C" w:rsidRDefault="00D3672F" w:rsidP="00BC020C">
      <w:pPr>
        <w:spacing w:after="0" w:line="240" w:lineRule="auto"/>
        <w:ind w:left="567" w:hanging="567"/>
        <w:jc w:val="both"/>
        <w:rPr>
          <w:rFonts w:ascii="Arial Narrow" w:hAnsi="Arial Narrow" w:cs="Arial"/>
          <w:sz w:val="16"/>
          <w:szCs w:val="16"/>
        </w:rPr>
      </w:pPr>
      <w:r w:rsidRPr="00BC020C">
        <w:rPr>
          <w:rStyle w:val="TextonotapieCar"/>
          <w:rFonts w:ascii="Arial Narrow" w:hAnsi="Arial Narrow" w:cs="Arial"/>
          <w:sz w:val="16"/>
          <w:szCs w:val="16"/>
          <w:vertAlign w:val="superscript"/>
        </w:rPr>
        <w:footnoteRef/>
      </w:r>
      <w:r w:rsidRPr="00BC020C">
        <w:rPr>
          <w:rFonts w:ascii="Arial Narrow" w:hAnsi="Arial Narrow" w:cs="Arial"/>
          <w:sz w:val="16"/>
          <w:szCs w:val="16"/>
          <w:vertAlign w:val="superscript"/>
        </w:rPr>
        <w:t xml:space="preserve"> </w:t>
      </w:r>
      <w:r w:rsidRPr="00BC020C">
        <w:rPr>
          <w:rFonts w:ascii="Arial Narrow" w:hAnsi="Arial Narrow" w:cs="Arial"/>
          <w:sz w:val="16"/>
          <w:szCs w:val="16"/>
        </w:rPr>
        <w:t xml:space="preserve"> </w:t>
      </w:r>
      <w:r w:rsidRPr="00BC020C">
        <w:rPr>
          <w:rFonts w:ascii="Arial Narrow" w:hAnsi="Arial Narrow" w:cs="Arial"/>
          <w:sz w:val="16"/>
          <w:szCs w:val="16"/>
        </w:rPr>
        <w:tab/>
      </w:r>
      <w:r w:rsidRPr="00BC020C">
        <w:rPr>
          <w:rFonts w:ascii="Arial Narrow" w:eastAsia="Arial Narrow" w:hAnsi="Arial Narrow" w:cs="Arial"/>
          <w:b/>
          <w:sz w:val="16"/>
          <w:szCs w:val="16"/>
        </w:rPr>
        <w:t>LEY 29571, CÓDIGO DE PROTECCIÓN Y DEFENSA DEL CONSUMIDOR</w:t>
      </w:r>
      <w:r w:rsidRPr="00BC020C">
        <w:rPr>
          <w:rFonts w:ascii="Arial Narrow" w:hAnsi="Arial Narrow" w:cs="Arial"/>
          <w:b/>
          <w:bCs/>
          <w:sz w:val="16"/>
          <w:szCs w:val="16"/>
        </w:rPr>
        <w:t xml:space="preserve">, </w:t>
      </w:r>
      <w:r w:rsidRPr="00BC020C">
        <w:rPr>
          <w:rFonts w:ascii="Arial Narrow" w:hAnsi="Arial Narrow" w:cs="Arial"/>
          <w:b/>
          <w:sz w:val="16"/>
          <w:szCs w:val="16"/>
        </w:rPr>
        <w:t>publicado el 2 de setiembre de 2010 y modificado por Decreto Legislativo 1308</w:t>
      </w:r>
    </w:p>
    <w:p w14:paraId="4A7FF520" w14:textId="77777777" w:rsidR="00D3672F" w:rsidRPr="00BC020C" w:rsidRDefault="00D3672F" w:rsidP="00BC020C">
      <w:pPr>
        <w:spacing w:after="0" w:line="240" w:lineRule="auto"/>
        <w:ind w:left="567" w:hanging="567"/>
        <w:jc w:val="both"/>
        <w:rPr>
          <w:rFonts w:ascii="Arial Narrow" w:eastAsia="Arial Narrow" w:hAnsi="Arial Narrow" w:cs="Arial"/>
          <w:b/>
          <w:sz w:val="16"/>
          <w:szCs w:val="16"/>
        </w:rPr>
      </w:pPr>
      <w:r w:rsidRPr="00BC020C">
        <w:rPr>
          <w:rFonts w:ascii="Arial Narrow" w:eastAsia="Arial Narrow" w:hAnsi="Arial Narrow" w:cs="Arial"/>
          <w:b/>
          <w:sz w:val="16"/>
          <w:szCs w:val="16"/>
        </w:rPr>
        <w:tab/>
        <w:t>Artículo 110.- Sanciones administrativas</w:t>
      </w:r>
    </w:p>
    <w:p w14:paraId="29EB9934" w14:textId="77777777" w:rsidR="00D3672F" w:rsidRPr="00BC020C" w:rsidRDefault="00D3672F" w:rsidP="00BC020C">
      <w:pPr>
        <w:spacing w:after="0" w:line="240" w:lineRule="auto"/>
        <w:ind w:left="567"/>
        <w:jc w:val="both"/>
        <w:rPr>
          <w:rFonts w:ascii="Arial Narrow" w:hAnsi="Arial Narrow" w:cs="Arial"/>
          <w:sz w:val="16"/>
          <w:szCs w:val="16"/>
        </w:rPr>
      </w:pPr>
      <w:r w:rsidRPr="00BC020C">
        <w:rPr>
          <w:rFonts w:ascii="Arial Narrow" w:eastAsia="Arial Narrow" w:hAnsi="Arial Narrow" w:cs="Arial"/>
          <w:sz w:val="16"/>
          <w:szCs w:val="16"/>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4E612BCB" w14:textId="77777777" w:rsidR="00D3672F" w:rsidRPr="00BC020C" w:rsidRDefault="00D3672F" w:rsidP="00BC020C">
      <w:pPr>
        <w:numPr>
          <w:ilvl w:val="0"/>
          <w:numId w:val="2"/>
        </w:numPr>
        <w:spacing w:after="0" w:line="240" w:lineRule="auto"/>
        <w:ind w:left="426" w:firstLine="141"/>
        <w:jc w:val="both"/>
        <w:rPr>
          <w:rFonts w:ascii="Arial Narrow" w:eastAsia="Arial Narrow" w:hAnsi="Arial Narrow" w:cs="Arial"/>
          <w:sz w:val="16"/>
          <w:szCs w:val="16"/>
        </w:rPr>
      </w:pPr>
      <w:r w:rsidRPr="00BC020C">
        <w:rPr>
          <w:rFonts w:ascii="Arial Narrow" w:eastAsia="Arial Narrow" w:hAnsi="Arial Narrow" w:cs="Arial"/>
          <w:sz w:val="16"/>
          <w:szCs w:val="16"/>
        </w:rPr>
        <w:t>Infracciones leves, con una amonestación o con una multa de hasta cincuenta (50) UIT.</w:t>
      </w:r>
    </w:p>
    <w:p w14:paraId="00D9E4AA" w14:textId="77777777" w:rsidR="00D3672F" w:rsidRPr="00BC020C" w:rsidRDefault="00D3672F" w:rsidP="00BC020C">
      <w:pPr>
        <w:numPr>
          <w:ilvl w:val="0"/>
          <w:numId w:val="2"/>
        </w:numPr>
        <w:spacing w:after="0" w:line="240" w:lineRule="auto"/>
        <w:ind w:left="426" w:firstLine="141"/>
        <w:jc w:val="both"/>
        <w:rPr>
          <w:rFonts w:ascii="Arial Narrow" w:eastAsia="Arial Narrow" w:hAnsi="Arial Narrow" w:cs="Arial"/>
          <w:sz w:val="16"/>
          <w:szCs w:val="16"/>
        </w:rPr>
      </w:pPr>
      <w:r w:rsidRPr="00BC020C">
        <w:rPr>
          <w:rFonts w:ascii="Arial Narrow" w:eastAsia="Arial Narrow" w:hAnsi="Arial Narrow" w:cs="Arial"/>
          <w:sz w:val="16"/>
          <w:szCs w:val="16"/>
        </w:rPr>
        <w:t>Infracciones graves, con una multa de hasta ciento cincuenta (150) UIT.</w:t>
      </w:r>
    </w:p>
    <w:p w14:paraId="42260009" w14:textId="77777777" w:rsidR="00D3672F" w:rsidRPr="00BC020C" w:rsidRDefault="00D3672F" w:rsidP="00BC020C">
      <w:pPr>
        <w:numPr>
          <w:ilvl w:val="0"/>
          <w:numId w:val="2"/>
        </w:numPr>
        <w:spacing w:after="0" w:line="240" w:lineRule="auto"/>
        <w:ind w:left="426" w:firstLine="141"/>
        <w:jc w:val="both"/>
        <w:rPr>
          <w:rFonts w:ascii="Arial Narrow" w:eastAsia="Arial Narrow" w:hAnsi="Arial Narrow" w:cs="Arial"/>
          <w:sz w:val="16"/>
          <w:szCs w:val="16"/>
        </w:rPr>
      </w:pPr>
      <w:r w:rsidRPr="00BC020C">
        <w:rPr>
          <w:rFonts w:ascii="Arial Narrow" w:eastAsia="Arial Narrow" w:hAnsi="Arial Narrow" w:cs="Arial"/>
          <w:sz w:val="16"/>
          <w:szCs w:val="16"/>
        </w:rPr>
        <w:t>Infracciones muy graves, con una multa de hasta cuatrocientos cincuenta (450) UIT.</w:t>
      </w:r>
    </w:p>
    <w:p w14:paraId="46DC2E8A" w14:textId="77777777" w:rsidR="00D3672F" w:rsidRPr="00BC020C" w:rsidRDefault="00D3672F" w:rsidP="00BC020C">
      <w:pPr>
        <w:spacing w:after="0" w:line="240" w:lineRule="auto"/>
        <w:ind w:left="567" w:hanging="426"/>
        <w:jc w:val="both"/>
        <w:rPr>
          <w:rFonts w:ascii="Arial Narrow" w:eastAsia="Arial Narrow" w:hAnsi="Arial Narrow" w:cs="Arial"/>
          <w:sz w:val="16"/>
          <w:szCs w:val="16"/>
        </w:rPr>
      </w:pPr>
      <w:r w:rsidRPr="00BC020C">
        <w:rPr>
          <w:rFonts w:ascii="Arial Narrow" w:eastAsia="Arial Narrow" w:hAnsi="Arial Narrow" w:cs="Arial"/>
          <w:sz w:val="16"/>
          <w:szCs w:val="16"/>
        </w:rPr>
        <w:tab/>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07F23E33" w14:textId="77777777" w:rsidR="00D3672F" w:rsidRPr="00BC020C" w:rsidRDefault="00D3672F" w:rsidP="00BC020C">
      <w:pPr>
        <w:spacing w:after="0" w:line="240" w:lineRule="auto"/>
        <w:ind w:left="567"/>
        <w:jc w:val="both"/>
        <w:rPr>
          <w:rFonts w:ascii="Arial Narrow" w:eastAsia="Arial Narrow" w:hAnsi="Arial Narrow" w:cs="Arial"/>
          <w:sz w:val="16"/>
          <w:szCs w:val="16"/>
        </w:rPr>
      </w:pPr>
      <w:r w:rsidRPr="00BC020C">
        <w:rPr>
          <w:rFonts w:ascii="Arial Narrow" w:eastAsia="Arial Narrow" w:hAnsi="Arial Narrow" w:cs="Arial"/>
          <w:sz w:val="16"/>
          <w:szCs w:val="16"/>
        </w:rPr>
        <w:t>En caso de que el proveedor incumpla un acuerdo conciliatorio o cualquier otro acuerdo que de forma indubitable deje constancia de la manifestación de voluntad expresa de las partes de dar por culminada la controversia, o un laudo arbitral, el órgano resolutivo puede sancionar con una multa entre una (1) Unidad Impositiva Tributaria y doscientos (200) Unidades Impositivas Tributarias. Para la graduación se observan los criterios establecidos en el presente Código y supletoriamente, los criterios que establece la Ley 27444, Ley del Procedimiento Administrativo General o la norma que la sustituya o complemente.</w:t>
      </w:r>
    </w:p>
    <w:p w14:paraId="7348EABD" w14:textId="77777777" w:rsidR="00D3672F" w:rsidRPr="00BC020C" w:rsidRDefault="00D3672F" w:rsidP="00BC020C">
      <w:pPr>
        <w:pStyle w:val="Textonotapie"/>
        <w:ind w:left="567"/>
        <w:jc w:val="both"/>
        <w:rPr>
          <w:rFonts w:ascii="Arial Narrow" w:eastAsia="Arial Narrow" w:hAnsi="Arial Narrow" w:cs="Arial"/>
          <w:sz w:val="16"/>
          <w:szCs w:val="16"/>
        </w:rPr>
      </w:pPr>
      <w:r w:rsidRPr="00BC020C">
        <w:rPr>
          <w:rFonts w:ascii="Arial Narrow" w:eastAsia="Arial Narrow" w:hAnsi="Arial Narrow" w:cs="Arial"/>
          <w:sz w:val="16"/>
          <w:szCs w:val="16"/>
        </w:rPr>
        <w:t>(…)</w:t>
      </w:r>
    </w:p>
    <w:p w14:paraId="4F62480D" w14:textId="77777777" w:rsidR="00D3672F" w:rsidRPr="00BC020C" w:rsidRDefault="00D3672F" w:rsidP="00BC020C">
      <w:pPr>
        <w:pStyle w:val="Textonotapie"/>
        <w:jc w:val="both"/>
        <w:rPr>
          <w:rFonts w:ascii="Arial Narrow" w:hAnsi="Arial Narrow" w:cs="Arial"/>
          <w:sz w:val="16"/>
          <w:szCs w:val="16"/>
        </w:rPr>
      </w:pPr>
    </w:p>
  </w:footnote>
  <w:footnote w:id="9">
    <w:p w14:paraId="41AFEB8A" w14:textId="77777777" w:rsidR="00150C01" w:rsidRPr="00BC020C" w:rsidRDefault="00150C01" w:rsidP="00BC020C">
      <w:pPr>
        <w:spacing w:after="0" w:line="240" w:lineRule="auto"/>
        <w:ind w:left="567" w:hanging="567"/>
        <w:jc w:val="both"/>
        <w:rPr>
          <w:rFonts w:ascii="Arial Narrow" w:eastAsia="Arial Narrow" w:hAnsi="Arial Narrow" w:cs="Arial"/>
          <w:sz w:val="16"/>
          <w:szCs w:val="16"/>
        </w:rPr>
      </w:pPr>
      <w:r w:rsidRPr="00BC020C">
        <w:rPr>
          <w:rStyle w:val="Refdenotaalpie"/>
          <w:rFonts w:ascii="Arial Narrow" w:hAnsi="Arial Narrow" w:cs="Arial"/>
          <w:sz w:val="16"/>
          <w:szCs w:val="16"/>
        </w:rPr>
        <w:footnoteRef/>
      </w:r>
      <w:r w:rsidRPr="00BC020C">
        <w:rPr>
          <w:rFonts w:ascii="Arial Narrow" w:hAnsi="Arial Narrow" w:cs="Arial"/>
          <w:sz w:val="16"/>
          <w:szCs w:val="16"/>
        </w:rPr>
        <w:t xml:space="preserve"> </w:t>
      </w:r>
      <w:r w:rsidRPr="00BC020C">
        <w:rPr>
          <w:rFonts w:ascii="Arial Narrow" w:hAnsi="Arial Narrow" w:cs="Arial"/>
          <w:sz w:val="16"/>
          <w:szCs w:val="16"/>
        </w:rPr>
        <w:tab/>
      </w:r>
      <w:r w:rsidRPr="00BC020C">
        <w:rPr>
          <w:rFonts w:ascii="Arial Narrow" w:eastAsia="Arial Narrow" w:hAnsi="Arial Narrow" w:cs="Arial"/>
          <w:b/>
          <w:sz w:val="16"/>
          <w:szCs w:val="16"/>
        </w:rPr>
        <w:t>Artículo 114.- Medidas correctivas</w:t>
      </w:r>
    </w:p>
    <w:p w14:paraId="14EBE8D9" w14:textId="77777777" w:rsidR="00150C01" w:rsidRPr="00BC020C" w:rsidRDefault="00150C01" w:rsidP="00BC020C">
      <w:pPr>
        <w:spacing w:after="0" w:line="240" w:lineRule="auto"/>
        <w:ind w:left="567"/>
        <w:jc w:val="both"/>
        <w:rPr>
          <w:rFonts w:ascii="Arial Narrow" w:eastAsia="Arial Narrow" w:hAnsi="Arial Narrow" w:cs="Arial"/>
          <w:sz w:val="16"/>
          <w:szCs w:val="16"/>
        </w:rPr>
      </w:pPr>
      <w:r w:rsidRPr="00BC020C">
        <w:rPr>
          <w:rFonts w:ascii="Arial Narrow" w:eastAsia="Arial Narrow" w:hAnsi="Arial Narrow" w:cs="Arial"/>
          <w:sz w:val="16"/>
          <w:szCs w:val="16"/>
        </w:rPr>
        <w:t xml:space="preserve">Sin perjuicio de la sanción administrativa que corresponda al proveedor por una infracción al presente Código, el Indecopi puede dictar, en calidad de mandatos, medidas correctivas reparadoras y complementarias. </w:t>
      </w:r>
    </w:p>
    <w:p w14:paraId="39508CE5" w14:textId="77777777" w:rsidR="00150C01" w:rsidRPr="00BC020C" w:rsidRDefault="00150C01" w:rsidP="00BC020C">
      <w:pPr>
        <w:spacing w:after="0" w:line="240" w:lineRule="auto"/>
        <w:ind w:left="567" w:hanging="567"/>
        <w:jc w:val="both"/>
        <w:rPr>
          <w:rFonts w:ascii="Arial Narrow" w:eastAsia="Arial Narrow" w:hAnsi="Arial Narrow" w:cs="Arial"/>
          <w:sz w:val="16"/>
          <w:szCs w:val="16"/>
        </w:rPr>
      </w:pPr>
      <w:r w:rsidRPr="00BC020C">
        <w:rPr>
          <w:rFonts w:ascii="Arial Narrow" w:eastAsia="Arial Narrow" w:hAnsi="Arial Narrow" w:cs="Arial"/>
          <w:sz w:val="16"/>
          <w:szCs w:val="16"/>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623A12A4" w14:textId="77777777" w:rsidR="00150C01" w:rsidRPr="00BC020C" w:rsidRDefault="00150C01" w:rsidP="00BC020C">
      <w:pPr>
        <w:spacing w:after="0" w:line="240" w:lineRule="auto"/>
        <w:ind w:left="567" w:hanging="567"/>
        <w:jc w:val="both"/>
        <w:rPr>
          <w:rFonts w:ascii="Arial Narrow" w:eastAsia="Arial Narrow" w:hAnsi="Arial Narrow" w:cs="Arial"/>
          <w:sz w:val="16"/>
          <w:szCs w:val="16"/>
        </w:rPr>
      </w:pPr>
      <w:r w:rsidRPr="00BC020C">
        <w:rPr>
          <w:rFonts w:ascii="Arial Narrow" w:eastAsia="Arial Narrow" w:hAnsi="Arial Narrow" w:cs="Arial"/>
          <w:sz w:val="16"/>
          <w:szCs w:val="16"/>
        </w:rPr>
        <w:tab/>
        <w:t>Las medidas correctivas complementarias pueden dictarse de oficio o a pedido de parte.</w:t>
      </w:r>
    </w:p>
    <w:p w14:paraId="68EA1B88" w14:textId="77777777" w:rsidR="00150C01" w:rsidRPr="00BC020C" w:rsidRDefault="00150C01" w:rsidP="00BC020C">
      <w:pPr>
        <w:spacing w:after="0" w:line="240" w:lineRule="auto"/>
        <w:ind w:left="567" w:hanging="567"/>
        <w:jc w:val="both"/>
        <w:rPr>
          <w:rFonts w:ascii="Arial Narrow" w:hAnsi="Arial Narrow" w:cs="Arial"/>
          <w:sz w:val="16"/>
          <w:szCs w:val="16"/>
        </w:rPr>
      </w:pPr>
    </w:p>
    <w:p w14:paraId="782F1734" w14:textId="77777777" w:rsidR="00150C01" w:rsidRPr="00BC020C" w:rsidRDefault="00150C01" w:rsidP="00BC020C">
      <w:pPr>
        <w:spacing w:after="0" w:line="240" w:lineRule="auto"/>
        <w:ind w:left="567" w:hanging="567"/>
        <w:jc w:val="both"/>
        <w:rPr>
          <w:rFonts w:ascii="Arial Narrow" w:hAnsi="Arial Narrow" w:cs="Arial"/>
          <w:sz w:val="16"/>
          <w:szCs w:val="16"/>
        </w:rPr>
      </w:pPr>
      <w:r w:rsidRPr="00BC020C">
        <w:rPr>
          <w:rFonts w:ascii="Arial Narrow" w:eastAsia="Arial Narrow" w:hAnsi="Arial Narrow" w:cs="Arial"/>
          <w:b/>
          <w:sz w:val="16"/>
          <w:szCs w:val="16"/>
        </w:rPr>
        <w:tab/>
        <w:t>Artículo 115.- Medidas correctivas reparadoras</w:t>
      </w:r>
    </w:p>
    <w:p w14:paraId="419A2E2F" w14:textId="77777777" w:rsidR="00150C01" w:rsidRPr="00BC020C" w:rsidRDefault="00150C01" w:rsidP="00BC020C">
      <w:pPr>
        <w:spacing w:after="0" w:line="240" w:lineRule="auto"/>
        <w:ind w:left="567" w:hanging="283"/>
        <w:jc w:val="both"/>
        <w:rPr>
          <w:rFonts w:ascii="Arial Narrow" w:eastAsia="Arial Narrow" w:hAnsi="Arial Narrow" w:cs="Arial"/>
          <w:sz w:val="16"/>
          <w:szCs w:val="16"/>
        </w:rPr>
      </w:pPr>
      <w:r w:rsidRPr="00BC020C">
        <w:rPr>
          <w:rFonts w:ascii="Arial Narrow" w:eastAsia="Arial Narrow" w:hAnsi="Arial Narrow" w:cs="Arial"/>
          <w:sz w:val="16"/>
          <w:szCs w:val="16"/>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52EAAA7F" w14:textId="77777777" w:rsidR="00150C01" w:rsidRPr="00BC020C" w:rsidRDefault="00150C01" w:rsidP="00BC020C">
      <w:pPr>
        <w:numPr>
          <w:ilvl w:val="0"/>
          <w:numId w:val="1"/>
        </w:numPr>
        <w:spacing w:after="0" w:line="240" w:lineRule="auto"/>
        <w:ind w:left="567" w:firstLine="0"/>
        <w:jc w:val="both"/>
        <w:rPr>
          <w:rFonts w:ascii="Arial Narrow" w:eastAsia="Arial Narrow" w:hAnsi="Arial Narrow" w:cs="Arial"/>
          <w:sz w:val="16"/>
          <w:szCs w:val="16"/>
        </w:rPr>
      </w:pPr>
      <w:r w:rsidRPr="00BC020C">
        <w:rPr>
          <w:rFonts w:ascii="Arial Narrow" w:eastAsia="Arial Narrow" w:hAnsi="Arial Narrow" w:cs="Arial"/>
          <w:sz w:val="16"/>
          <w:szCs w:val="16"/>
        </w:rPr>
        <w:t>Reparar productos.</w:t>
      </w:r>
    </w:p>
    <w:p w14:paraId="0F9BB9C8" w14:textId="77777777" w:rsidR="00150C01" w:rsidRPr="00BC020C" w:rsidRDefault="00150C01" w:rsidP="00BC020C">
      <w:pPr>
        <w:numPr>
          <w:ilvl w:val="0"/>
          <w:numId w:val="1"/>
        </w:numPr>
        <w:spacing w:after="0" w:line="240" w:lineRule="auto"/>
        <w:ind w:left="567" w:firstLine="0"/>
        <w:jc w:val="both"/>
        <w:rPr>
          <w:rFonts w:ascii="Arial Narrow" w:eastAsia="Arial Narrow" w:hAnsi="Arial Narrow" w:cs="Arial"/>
          <w:sz w:val="16"/>
          <w:szCs w:val="16"/>
        </w:rPr>
      </w:pPr>
      <w:r w:rsidRPr="00BC020C">
        <w:rPr>
          <w:rFonts w:ascii="Arial Narrow" w:eastAsia="Arial Narrow" w:hAnsi="Arial Narrow" w:cs="Arial"/>
          <w:sz w:val="16"/>
          <w:szCs w:val="16"/>
        </w:rPr>
        <w:t>Cambiar productos por otros de idénticas o similares características, cuando la reparación no sea posible o no resulte razonable según las circunstancias.</w:t>
      </w:r>
    </w:p>
    <w:p w14:paraId="6432F9DB" w14:textId="77777777" w:rsidR="00150C01" w:rsidRPr="00BC020C" w:rsidRDefault="00150C01" w:rsidP="00BC020C">
      <w:pPr>
        <w:numPr>
          <w:ilvl w:val="0"/>
          <w:numId w:val="1"/>
        </w:numPr>
        <w:spacing w:after="0" w:line="240" w:lineRule="auto"/>
        <w:ind w:left="567" w:firstLine="0"/>
        <w:jc w:val="both"/>
        <w:rPr>
          <w:rFonts w:ascii="Arial Narrow" w:eastAsia="Arial Narrow" w:hAnsi="Arial Narrow" w:cs="Arial"/>
          <w:sz w:val="16"/>
          <w:szCs w:val="16"/>
        </w:rPr>
      </w:pPr>
      <w:r w:rsidRPr="00BC020C">
        <w:rPr>
          <w:rFonts w:ascii="Arial Narrow" w:eastAsia="Arial Narrow" w:hAnsi="Arial Narrow" w:cs="Arial"/>
          <w:sz w:val="16"/>
          <w:szCs w:val="16"/>
        </w:rPr>
        <w:t>Entregar un producto de idénticas características o, cuando esto no resulte posible, de similares características, en los supuestos de pérdida o deterioro atribuible al proveedor y siempre que exista interés del consumidor.</w:t>
      </w:r>
    </w:p>
    <w:p w14:paraId="12A83C59" w14:textId="77777777" w:rsidR="00150C01" w:rsidRPr="00BC020C" w:rsidRDefault="00150C01" w:rsidP="00BC020C">
      <w:pPr>
        <w:numPr>
          <w:ilvl w:val="0"/>
          <w:numId w:val="1"/>
        </w:numPr>
        <w:spacing w:after="0" w:line="240" w:lineRule="auto"/>
        <w:ind w:left="567" w:firstLine="0"/>
        <w:jc w:val="both"/>
        <w:rPr>
          <w:rFonts w:ascii="Arial Narrow" w:eastAsia="Arial Narrow" w:hAnsi="Arial Narrow" w:cs="Arial"/>
          <w:sz w:val="16"/>
          <w:szCs w:val="16"/>
        </w:rPr>
      </w:pPr>
      <w:r w:rsidRPr="00BC020C">
        <w:rPr>
          <w:rFonts w:ascii="Arial Narrow" w:eastAsia="Arial Narrow" w:hAnsi="Arial Narrow" w:cs="Arial"/>
          <w:sz w:val="16"/>
          <w:szCs w:val="16"/>
        </w:rPr>
        <w:t>Cumplir con ejecutar la prestación u obligación asumida; y si esto no resulte posible o no sea razonable, otra de efectos equivalentes, incluyendo prestaciones dinerarias.</w:t>
      </w:r>
    </w:p>
    <w:p w14:paraId="5B1FEA7D" w14:textId="77777777" w:rsidR="00150C01" w:rsidRPr="00BC020C" w:rsidRDefault="00150C01" w:rsidP="00BC020C">
      <w:pPr>
        <w:numPr>
          <w:ilvl w:val="0"/>
          <w:numId w:val="1"/>
        </w:numPr>
        <w:spacing w:after="0" w:line="240" w:lineRule="auto"/>
        <w:ind w:left="567" w:firstLine="0"/>
        <w:jc w:val="both"/>
        <w:rPr>
          <w:rFonts w:ascii="Arial Narrow" w:eastAsia="Arial Narrow" w:hAnsi="Arial Narrow" w:cs="Arial"/>
          <w:sz w:val="16"/>
          <w:szCs w:val="16"/>
        </w:rPr>
      </w:pPr>
      <w:r w:rsidRPr="00BC020C">
        <w:rPr>
          <w:rFonts w:ascii="Arial Narrow" w:eastAsia="Arial Narrow" w:hAnsi="Arial Narrow" w:cs="Arial"/>
          <w:sz w:val="16"/>
          <w:szCs w:val="16"/>
        </w:rPr>
        <w:t>Cumplir con ejecutar otras prestaciones u obligaciones legales o convencionales a su cargo.</w:t>
      </w:r>
    </w:p>
    <w:p w14:paraId="7273942D" w14:textId="77777777" w:rsidR="00150C01" w:rsidRPr="00BC020C" w:rsidRDefault="00150C01" w:rsidP="00BC020C">
      <w:pPr>
        <w:numPr>
          <w:ilvl w:val="0"/>
          <w:numId w:val="1"/>
        </w:numPr>
        <w:spacing w:after="0" w:line="240" w:lineRule="auto"/>
        <w:ind w:left="567" w:firstLine="0"/>
        <w:jc w:val="both"/>
        <w:rPr>
          <w:rFonts w:ascii="Arial Narrow" w:eastAsia="Arial Narrow" w:hAnsi="Arial Narrow" w:cs="Arial"/>
          <w:sz w:val="16"/>
          <w:szCs w:val="16"/>
        </w:rPr>
      </w:pPr>
      <w:r w:rsidRPr="00BC020C">
        <w:rPr>
          <w:rFonts w:ascii="Arial Narrow" w:eastAsia="Arial Narrow" w:hAnsi="Arial Narrow" w:cs="Arial"/>
          <w:sz w:val="16"/>
          <w:szCs w:val="16"/>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57086939" w14:textId="77777777" w:rsidR="00150C01" w:rsidRPr="00BC020C" w:rsidRDefault="00150C01" w:rsidP="00BC020C">
      <w:pPr>
        <w:numPr>
          <w:ilvl w:val="0"/>
          <w:numId w:val="1"/>
        </w:numPr>
        <w:spacing w:after="0" w:line="240" w:lineRule="auto"/>
        <w:ind w:left="567" w:firstLine="0"/>
        <w:jc w:val="both"/>
        <w:rPr>
          <w:rFonts w:ascii="Arial Narrow" w:eastAsia="Arial Narrow" w:hAnsi="Arial Narrow" w:cs="Arial"/>
          <w:sz w:val="16"/>
          <w:szCs w:val="16"/>
        </w:rPr>
      </w:pPr>
      <w:r w:rsidRPr="00BC020C">
        <w:rPr>
          <w:rFonts w:ascii="Arial Narrow" w:eastAsia="Arial Narrow" w:hAnsi="Arial Narrow" w:cs="Arial"/>
          <w:sz w:val="16"/>
          <w:szCs w:val="16"/>
        </w:rPr>
        <w:t>En los supuestos de pagos indebidos o en exceso, devolver estos montos, más los intereses correspondientes.</w:t>
      </w:r>
    </w:p>
    <w:p w14:paraId="78B998AE" w14:textId="77777777" w:rsidR="00150C01" w:rsidRPr="00BC020C" w:rsidRDefault="00150C01" w:rsidP="00BC020C">
      <w:pPr>
        <w:pStyle w:val="Sinespaciado"/>
        <w:ind w:firstLine="567"/>
        <w:jc w:val="both"/>
        <w:rPr>
          <w:rFonts w:ascii="Arial Narrow" w:hAnsi="Arial Narrow" w:cs="Arial"/>
          <w:sz w:val="16"/>
          <w:szCs w:val="16"/>
        </w:rPr>
      </w:pPr>
      <w:r w:rsidRPr="00BC020C">
        <w:rPr>
          <w:rFonts w:ascii="Arial Narrow" w:hAnsi="Arial Narrow" w:cs="Arial"/>
          <w:sz w:val="16"/>
          <w:szCs w:val="16"/>
        </w:rPr>
        <w:t>Pagar los gastos incurridos por el consumidor para mitigar las consecuencias de la infracción administrativa.</w:t>
      </w:r>
    </w:p>
    <w:p w14:paraId="03233769" w14:textId="77777777" w:rsidR="00150C01" w:rsidRPr="00BC020C" w:rsidRDefault="00150C01" w:rsidP="00BC020C">
      <w:pPr>
        <w:pStyle w:val="Sinespaciado"/>
        <w:ind w:firstLine="567"/>
        <w:jc w:val="both"/>
        <w:rPr>
          <w:rFonts w:ascii="Arial Narrow" w:hAnsi="Arial Narrow" w:cs="Arial"/>
          <w:sz w:val="16"/>
          <w:szCs w:val="16"/>
        </w:rPr>
      </w:pPr>
      <w:r w:rsidRPr="00BC020C">
        <w:rPr>
          <w:rFonts w:ascii="Arial Narrow" w:hAnsi="Arial Narrow" w:cs="Arial"/>
          <w:sz w:val="16"/>
          <w:szCs w:val="16"/>
        </w:rPr>
        <w:t>Otras medidas reparadoras análogas de efectos equivalentes a las anteriores.</w:t>
      </w:r>
    </w:p>
    <w:p w14:paraId="791175B5" w14:textId="77777777" w:rsidR="00150C01" w:rsidRPr="00BC020C" w:rsidRDefault="00150C01" w:rsidP="00BC020C">
      <w:pPr>
        <w:pStyle w:val="Sinespaciado"/>
        <w:ind w:left="567"/>
        <w:jc w:val="both"/>
        <w:rPr>
          <w:rFonts w:ascii="Arial Narrow" w:hAnsi="Arial Narrow" w:cs="Arial"/>
          <w:sz w:val="16"/>
          <w:szCs w:val="16"/>
        </w:rPr>
      </w:pPr>
      <w:r w:rsidRPr="00BC020C">
        <w:rPr>
          <w:rFonts w:ascii="Arial Narrow" w:hAnsi="Arial Narrow" w:cs="Arial"/>
          <w:sz w:val="16"/>
          <w:szCs w:val="16"/>
        </w:rPr>
        <w:t xml:space="preserve">115.2 Las medidas correctivas reparadoras no pueden ser solicitadas de manera acumulativa conjunta, pudiendo plantearse de manera alternativa o subsidiaria, con excepción de la medida correctiva señalada en el literal h) que puede solicitarse </w:t>
      </w:r>
      <w:proofErr w:type="gramStart"/>
      <w:r w:rsidRPr="00BC020C">
        <w:rPr>
          <w:rFonts w:ascii="Arial Narrow" w:hAnsi="Arial Narrow" w:cs="Arial"/>
          <w:sz w:val="16"/>
          <w:szCs w:val="16"/>
        </w:rPr>
        <w:t>conjuntamente con</w:t>
      </w:r>
      <w:proofErr w:type="gramEnd"/>
      <w:r w:rsidRPr="00BC020C">
        <w:rPr>
          <w:rFonts w:ascii="Arial Narrow" w:hAnsi="Arial Narrow" w:cs="Arial"/>
          <w:sz w:val="16"/>
          <w:szCs w:val="16"/>
        </w:rPr>
        <w:t xml:space="preserve"> otra medida correctiva. Cuando los órganos competentes del Indecopi se pronuncian respecto de una medida correctiva reparadora, aplican el principio de congruencia procesal.</w:t>
      </w:r>
    </w:p>
    <w:p w14:paraId="2DDD944C" w14:textId="77777777" w:rsidR="00150C01" w:rsidRPr="00BC020C" w:rsidRDefault="00150C01" w:rsidP="00BC020C">
      <w:pPr>
        <w:spacing w:after="0" w:line="240" w:lineRule="auto"/>
        <w:ind w:left="567"/>
        <w:jc w:val="both"/>
        <w:rPr>
          <w:rFonts w:ascii="Arial Narrow" w:hAnsi="Arial Narrow" w:cs="Arial"/>
          <w:sz w:val="16"/>
          <w:szCs w:val="16"/>
        </w:rPr>
      </w:pPr>
      <w:r w:rsidRPr="00BC020C">
        <w:rPr>
          <w:rFonts w:ascii="Arial Narrow" w:eastAsia="Arial Narrow" w:hAnsi="Arial Narrow" w:cs="Arial"/>
          <w:sz w:val="16"/>
          <w:szCs w:val="16"/>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288EF59D" w14:textId="77777777" w:rsidR="00150C01" w:rsidRPr="00BC020C" w:rsidRDefault="00150C01" w:rsidP="00BC020C">
      <w:pPr>
        <w:spacing w:after="0" w:line="240" w:lineRule="auto"/>
        <w:ind w:left="567"/>
        <w:jc w:val="both"/>
        <w:rPr>
          <w:rFonts w:ascii="Arial Narrow" w:hAnsi="Arial Narrow" w:cs="Arial"/>
          <w:sz w:val="16"/>
          <w:szCs w:val="16"/>
        </w:rPr>
      </w:pPr>
      <w:r w:rsidRPr="00BC020C">
        <w:rPr>
          <w:rFonts w:ascii="Arial Narrow" w:eastAsia="Arial Narrow" w:hAnsi="Arial Narrow" w:cs="Arial"/>
          <w:sz w:val="16"/>
          <w:szCs w:val="16"/>
        </w:rPr>
        <w:t>115.4 Corresponde al consumidor que solicita el dictado de la medida correctiva reparadora probar las consecuencias patrimoniales directas e inmediatas causadas por la comisión de la infracción administrativa.</w:t>
      </w:r>
    </w:p>
    <w:p w14:paraId="0F713EE3" w14:textId="77777777" w:rsidR="00150C01" w:rsidRPr="00BC020C" w:rsidRDefault="00150C01" w:rsidP="00BC020C">
      <w:pPr>
        <w:spacing w:after="0" w:line="240" w:lineRule="auto"/>
        <w:ind w:left="567"/>
        <w:jc w:val="both"/>
        <w:rPr>
          <w:rFonts w:ascii="Arial Narrow" w:eastAsia="Arial Narrow" w:hAnsi="Arial Narrow" w:cs="Arial"/>
          <w:sz w:val="16"/>
          <w:szCs w:val="16"/>
        </w:rPr>
      </w:pPr>
      <w:r w:rsidRPr="00BC020C">
        <w:rPr>
          <w:rFonts w:ascii="Arial Narrow" w:eastAsia="Arial Narrow" w:hAnsi="Arial Narrow" w:cs="Arial"/>
          <w:sz w:val="16"/>
          <w:szCs w:val="16"/>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06863C72" w14:textId="77777777" w:rsidR="00150C01" w:rsidRPr="00BC020C" w:rsidRDefault="00150C01" w:rsidP="00BC020C">
      <w:pPr>
        <w:spacing w:after="0" w:line="240" w:lineRule="auto"/>
        <w:ind w:left="567"/>
        <w:jc w:val="both"/>
        <w:rPr>
          <w:rFonts w:ascii="Arial Narrow" w:eastAsia="Arial Narrow" w:hAnsi="Arial Narrow" w:cs="Arial"/>
          <w:sz w:val="16"/>
          <w:szCs w:val="16"/>
        </w:rPr>
      </w:pPr>
      <w:r w:rsidRPr="00BC020C">
        <w:rPr>
          <w:rFonts w:ascii="Arial Narrow" w:eastAsia="Arial Narrow" w:hAnsi="Arial Narrow" w:cs="Arial"/>
          <w:sz w:val="16"/>
          <w:szCs w:val="16"/>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66C99ACF" w14:textId="77777777" w:rsidR="00150C01" w:rsidRPr="00BC020C" w:rsidRDefault="00150C01" w:rsidP="00BC020C">
      <w:pPr>
        <w:spacing w:after="0" w:line="240" w:lineRule="auto"/>
        <w:ind w:left="567"/>
        <w:jc w:val="both"/>
        <w:rPr>
          <w:rFonts w:ascii="Arial Narrow" w:eastAsia="Arial Narrow" w:hAnsi="Arial Narrow" w:cs="Arial"/>
          <w:sz w:val="16"/>
          <w:szCs w:val="16"/>
        </w:rPr>
      </w:pPr>
      <w:r w:rsidRPr="00BC020C">
        <w:rPr>
          <w:rFonts w:ascii="Arial Narrow" w:eastAsia="Arial Narrow" w:hAnsi="Arial Narrow" w:cs="Arial"/>
          <w:sz w:val="16"/>
          <w:szCs w:val="16"/>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5F44D648" w14:textId="77777777" w:rsidR="00150C01" w:rsidRPr="00BC020C" w:rsidRDefault="00150C01" w:rsidP="00BC020C">
      <w:pPr>
        <w:spacing w:after="0" w:line="240" w:lineRule="auto"/>
        <w:ind w:left="567"/>
        <w:jc w:val="both"/>
        <w:rPr>
          <w:rFonts w:ascii="Arial Narrow" w:eastAsia="Arial Narrow" w:hAnsi="Arial Narrow" w:cs="Arial"/>
          <w:sz w:val="16"/>
          <w:szCs w:val="16"/>
        </w:rPr>
      </w:pPr>
    </w:p>
    <w:p w14:paraId="6EDD7540" w14:textId="77777777" w:rsidR="00150C01" w:rsidRPr="00BC020C" w:rsidRDefault="00150C01" w:rsidP="00BC020C">
      <w:pPr>
        <w:spacing w:after="0" w:line="240" w:lineRule="auto"/>
        <w:ind w:left="567"/>
        <w:jc w:val="both"/>
        <w:rPr>
          <w:rFonts w:ascii="Arial Narrow" w:eastAsia="Arial Narrow" w:hAnsi="Arial Narrow" w:cs="Arial"/>
          <w:b/>
          <w:bCs/>
          <w:sz w:val="16"/>
          <w:szCs w:val="16"/>
        </w:rPr>
      </w:pPr>
      <w:r w:rsidRPr="00BC020C">
        <w:rPr>
          <w:rFonts w:ascii="Arial Narrow" w:eastAsia="Arial Narrow" w:hAnsi="Arial Narrow" w:cs="Arial"/>
          <w:b/>
          <w:bCs/>
          <w:sz w:val="16"/>
          <w:szCs w:val="16"/>
        </w:rPr>
        <w:t>Artículo 116.- Medidas correctivas complementarias</w:t>
      </w:r>
    </w:p>
    <w:p w14:paraId="40E80412" w14:textId="77777777" w:rsidR="00150C01" w:rsidRPr="00BC020C" w:rsidRDefault="00150C01" w:rsidP="00BC020C">
      <w:pPr>
        <w:spacing w:after="0" w:line="240" w:lineRule="auto"/>
        <w:ind w:left="567"/>
        <w:jc w:val="both"/>
        <w:rPr>
          <w:rFonts w:ascii="Arial Narrow" w:eastAsia="Arial Narrow" w:hAnsi="Arial Narrow" w:cs="Arial"/>
          <w:sz w:val="16"/>
          <w:szCs w:val="16"/>
        </w:rPr>
      </w:pPr>
      <w:r w:rsidRPr="00BC020C">
        <w:rPr>
          <w:rFonts w:ascii="Arial Narrow" w:eastAsia="Arial Narrow" w:hAnsi="Arial Narrow" w:cs="Arial"/>
          <w:sz w:val="16"/>
          <w:szCs w:val="16"/>
        </w:rPr>
        <w:t xml:space="preserve">Las medidas correctivas complementarias tienen el objeto de revertir los efectos de la conducta infractora o evitar que esta se produzca nuevamente en el futuro y pueden ser, entre otras, las siguientes: </w:t>
      </w:r>
    </w:p>
    <w:p w14:paraId="1FF10F11" w14:textId="77777777" w:rsidR="00150C01" w:rsidRPr="00BC020C" w:rsidRDefault="00150C01" w:rsidP="00BC020C">
      <w:pPr>
        <w:spacing w:after="0" w:line="240" w:lineRule="auto"/>
        <w:ind w:left="567"/>
        <w:jc w:val="both"/>
        <w:rPr>
          <w:rFonts w:ascii="Arial Narrow" w:eastAsia="Arial Narrow" w:hAnsi="Arial Narrow" w:cs="Arial"/>
          <w:sz w:val="16"/>
          <w:szCs w:val="16"/>
        </w:rPr>
      </w:pPr>
      <w:r w:rsidRPr="00BC020C">
        <w:rPr>
          <w:rFonts w:ascii="Arial Narrow" w:eastAsia="Arial Narrow" w:hAnsi="Arial Narrow" w:cs="Arial"/>
          <w:sz w:val="16"/>
          <w:szCs w:val="16"/>
        </w:rPr>
        <w:t xml:space="preserve">a. Que el proveedor cumpla con atender la solicitud de información requerida por el consumidor, siempre que dicho requerimiento guarde relación con el producto adquirido o servicio contratado. </w:t>
      </w:r>
    </w:p>
    <w:p w14:paraId="7DDBC18F" w14:textId="77777777" w:rsidR="00150C01" w:rsidRPr="00BC020C" w:rsidRDefault="00150C01" w:rsidP="00BC020C">
      <w:pPr>
        <w:spacing w:after="0" w:line="240" w:lineRule="auto"/>
        <w:ind w:left="567"/>
        <w:jc w:val="both"/>
        <w:rPr>
          <w:rFonts w:ascii="Arial Narrow" w:eastAsia="Arial Narrow" w:hAnsi="Arial Narrow" w:cs="Arial"/>
          <w:sz w:val="16"/>
          <w:szCs w:val="16"/>
        </w:rPr>
      </w:pPr>
      <w:r w:rsidRPr="00BC020C">
        <w:rPr>
          <w:rFonts w:ascii="Arial Narrow" w:eastAsia="Arial Narrow" w:hAnsi="Arial Narrow" w:cs="Arial"/>
          <w:sz w:val="16"/>
          <w:szCs w:val="16"/>
        </w:rPr>
        <w:t xml:space="preserve">b. Declarar inexigibles las cláusulas que han sido identificadas como abusivas en el procedimiento. </w:t>
      </w:r>
    </w:p>
    <w:p w14:paraId="729D889A" w14:textId="77777777" w:rsidR="00150C01" w:rsidRPr="00BC020C" w:rsidRDefault="00150C01" w:rsidP="00BC020C">
      <w:pPr>
        <w:spacing w:after="0" w:line="240" w:lineRule="auto"/>
        <w:ind w:left="567"/>
        <w:jc w:val="both"/>
        <w:rPr>
          <w:rFonts w:ascii="Arial Narrow" w:eastAsia="Arial Narrow" w:hAnsi="Arial Narrow" w:cs="Arial"/>
          <w:sz w:val="16"/>
          <w:szCs w:val="16"/>
        </w:rPr>
      </w:pPr>
      <w:r w:rsidRPr="00BC020C">
        <w:rPr>
          <w:rFonts w:ascii="Arial Narrow" w:eastAsia="Arial Narrow" w:hAnsi="Arial Narrow" w:cs="Arial"/>
          <w:sz w:val="16"/>
          <w:szCs w:val="16"/>
        </w:rPr>
        <w:t xml:space="preserve">c. El decomiso y destrucción de la mercadería, envases, envolturas o etiquetas. </w:t>
      </w:r>
    </w:p>
    <w:p w14:paraId="208E6D50" w14:textId="77777777" w:rsidR="00150C01" w:rsidRPr="00BC020C" w:rsidRDefault="00150C01" w:rsidP="00BC020C">
      <w:pPr>
        <w:spacing w:after="0" w:line="240" w:lineRule="auto"/>
        <w:ind w:left="567"/>
        <w:jc w:val="both"/>
        <w:rPr>
          <w:rFonts w:ascii="Arial Narrow" w:eastAsia="Arial Narrow" w:hAnsi="Arial Narrow" w:cs="Arial"/>
          <w:sz w:val="16"/>
          <w:szCs w:val="16"/>
        </w:rPr>
      </w:pPr>
      <w:r w:rsidRPr="00BC020C">
        <w:rPr>
          <w:rFonts w:ascii="Arial Narrow" w:eastAsia="Arial Narrow" w:hAnsi="Arial Narrow" w:cs="Arial"/>
          <w:sz w:val="16"/>
          <w:szCs w:val="16"/>
        </w:rPr>
        <w:t xml:space="preserve">d. En caso de infracciones muy graves y de reincidencia o </w:t>
      </w:r>
      <w:proofErr w:type="spellStart"/>
      <w:r w:rsidRPr="00BC020C">
        <w:rPr>
          <w:rFonts w:ascii="Arial Narrow" w:eastAsia="Arial Narrow" w:hAnsi="Arial Narrow" w:cs="Arial"/>
          <w:sz w:val="16"/>
          <w:szCs w:val="16"/>
        </w:rPr>
        <w:t>reiterancia</w:t>
      </w:r>
      <w:proofErr w:type="spellEnd"/>
      <w:r w:rsidRPr="00BC020C">
        <w:rPr>
          <w:rFonts w:ascii="Arial Narrow" w:eastAsia="Arial Narrow" w:hAnsi="Arial Narrow" w:cs="Arial"/>
          <w:sz w:val="16"/>
          <w:szCs w:val="16"/>
        </w:rPr>
        <w:t xml:space="preserve">: </w:t>
      </w:r>
    </w:p>
    <w:p w14:paraId="13046929" w14:textId="77777777" w:rsidR="00150C01" w:rsidRPr="00BC020C" w:rsidRDefault="00150C01" w:rsidP="00BC020C">
      <w:pPr>
        <w:spacing w:after="0" w:line="240" w:lineRule="auto"/>
        <w:ind w:left="567"/>
        <w:jc w:val="both"/>
        <w:rPr>
          <w:rFonts w:ascii="Arial Narrow" w:eastAsia="Arial Narrow" w:hAnsi="Arial Narrow" w:cs="Arial"/>
          <w:sz w:val="16"/>
          <w:szCs w:val="16"/>
        </w:rPr>
      </w:pPr>
      <w:r w:rsidRPr="00BC020C">
        <w:rPr>
          <w:rFonts w:ascii="Arial Narrow" w:eastAsia="Arial Narrow" w:hAnsi="Arial Narrow" w:cs="Arial"/>
          <w:sz w:val="16"/>
          <w:szCs w:val="16"/>
        </w:rPr>
        <w:t xml:space="preserve">(i) Solicitar a la autoridad correspondiente la clausura temporal del establecimiento industrial, comercial o de servicios por un plazo máximo de seis (6) meses. </w:t>
      </w:r>
    </w:p>
    <w:p w14:paraId="2B430E3B" w14:textId="77777777" w:rsidR="00150C01" w:rsidRPr="00BC020C" w:rsidRDefault="00150C01" w:rsidP="00BC020C">
      <w:pPr>
        <w:spacing w:after="0" w:line="240" w:lineRule="auto"/>
        <w:ind w:left="567"/>
        <w:jc w:val="both"/>
        <w:rPr>
          <w:rFonts w:ascii="Arial Narrow" w:eastAsia="Arial Narrow" w:hAnsi="Arial Narrow" w:cs="Arial"/>
          <w:sz w:val="16"/>
          <w:szCs w:val="16"/>
        </w:rPr>
      </w:pPr>
      <w:r w:rsidRPr="00BC020C">
        <w:rPr>
          <w:rFonts w:ascii="Arial Narrow" w:eastAsia="Arial Narrow" w:hAnsi="Arial Narrow" w:cs="Arial"/>
          <w:sz w:val="16"/>
          <w:szCs w:val="16"/>
        </w:rPr>
        <w:t>(</w:t>
      </w:r>
      <w:proofErr w:type="spellStart"/>
      <w:r w:rsidRPr="00BC020C">
        <w:rPr>
          <w:rFonts w:ascii="Arial Narrow" w:eastAsia="Arial Narrow" w:hAnsi="Arial Narrow" w:cs="Arial"/>
          <w:sz w:val="16"/>
          <w:szCs w:val="16"/>
        </w:rPr>
        <w:t>ii</w:t>
      </w:r>
      <w:proofErr w:type="spellEnd"/>
      <w:r w:rsidRPr="00BC020C">
        <w:rPr>
          <w:rFonts w:ascii="Arial Narrow" w:eastAsia="Arial Narrow" w:hAnsi="Arial Narrow" w:cs="Arial"/>
          <w:sz w:val="16"/>
          <w:szCs w:val="16"/>
        </w:rPr>
        <w:t xml:space="preserve">) Solicitar a la autoridad competente la inhabilitación, temporal o permanente, del proveedor en función de los alcances de la infracción sancionada. </w:t>
      </w:r>
    </w:p>
    <w:p w14:paraId="4685BA16" w14:textId="77777777" w:rsidR="00150C01" w:rsidRPr="00BC020C" w:rsidRDefault="00150C01" w:rsidP="00BC020C">
      <w:pPr>
        <w:spacing w:after="0" w:line="240" w:lineRule="auto"/>
        <w:ind w:left="567"/>
        <w:jc w:val="both"/>
        <w:rPr>
          <w:rFonts w:ascii="Arial Narrow" w:eastAsia="Arial Narrow" w:hAnsi="Arial Narrow" w:cs="Arial"/>
          <w:sz w:val="16"/>
          <w:szCs w:val="16"/>
        </w:rPr>
      </w:pPr>
      <w:r w:rsidRPr="00BC020C">
        <w:rPr>
          <w:rFonts w:ascii="Arial Narrow" w:eastAsia="Arial Narrow" w:hAnsi="Arial Narrow" w:cs="Arial"/>
          <w:sz w:val="16"/>
          <w:szCs w:val="16"/>
        </w:rPr>
        <w:t xml:space="preserve">e. Publicación de avisos </w:t>
      </w:r>
      <w:proofErr w:type="spellStart"/>
      <w:r w:rsidRPr="00BC020C">
        <w:rPr>
          <w:rFonts w:ascii="Arial Narrow" w:eastAsia="Arial Narrow" w:hAnsi="Arial Narrow" w:cs="Arial"/>
          <w:sz w:val="16"/>
          <w:szCs w:val="16"/>
        </w:rPr>
        <w:t>rectificatorios</w:t>
      </w:r>
      <w:proofErr w:type="spellEnd"/>
      <w:r w:rsidRPr="00BC020C">
        <w:rPr>
          <w:rFonts w:ascii="Arial Narrow" w:eastAsia="Arial Narrow" w:hAnsi="Arial Narrow" w:cs="Arial"/>
          <w:sz w:val="16"/>
          <w:szCs w:val="16"/>
        </w:rPr>
        <w:t xml:space="preserve"> o informativos en la forma que determine el Indecopi, tomando en consideración los medios que resulten idóneos para revertir los efectos que el acto objeto de sanción ha ocasionado. </w:t>
      </w:r>
    </w:p>
    <w:p w14:paraId="1340B0DE" w14:textId="77777777" w:rsidR="00150C01" w:rsidRPr="00BC020C" w:rsidRDefault="00150C01" w:rsidP="00BC020C">
      <w:pPr>
        <w:spacing w:after="0" w:line="240" w:lineRule="auto"/>
        <w:ind w:left="567"/>
        <w:jc w:val="both"/>
        <w:rPr>
          <w:rFonts w:ascii="Arial Narrow" w:eastAsia="Arial Narrow" w:hAnsi="Arial Narrow" w:cs="Arial"/>
          <w:sz w:val="16"/>
          <w:szCs w:val="16"/>
        </w:rPr>
      </w:pPr>
      <w:r w:rsidRPr="00BC020C">
        <w:rPr>
          <w:rFonts w:ascii="Arial Narrow" w:eastAsia="Arial Narrow" w:hAnsi="Arial Narrow" w:cs="Arial"/>
          <w:sz w:val="16"/>
          <w:szCs w:val="16"/>
        </w:rPr>
        <w:t xml:space="preserve">f. Cualquier otra medida correctiva que tenga el objeto de revertir los efectos de la conducta infractora o evitar que esta se produzca nuevamente en el futuro. </w:t>
      </w:r>
    </w:p>
    <w:p w14:paraId="33CDE414" w14:textId="77777777" w:rsidR="00150C01" w:rsidRPr="00BC020C" w:rsidRDefault="00150C01" w:rsidP="00BC020C">
      <w:pPr>
        <w:spacing w:after="0" w:line="240" w:lineRule="auto"/>
        <w:ind w:left="567"/>
        <w:jc w:val="both"/>
        <w:rPr>
          <w:rFonts w:ascii="Arial Narrow" w:eastAsia="Arial Narrow" w:hAnsi="Arial Narrow" w:cs="Arial"/>
          <w:sz w:val="16"/>
          <w:szCs w:val="16"/>
        </w:rPr>
      </w:pPr>
      <w:r w:rsidRPr="00BC020C">
        <w:rPr>
          <w:rFonts w:ascii="Arial Narrow" w:eastAsia="Arial Narrow" w:hAnsi="Arial Narrow" w:cs="Arial"/>
          <w:sz w:val="16"/>
          <w:szCs w:val="16"/>
        </w:rPr>
        <w:t>El Indecopi está facultado para solicitar a la autoridad municipal y policial el apoyo respectivo para la ejecución de las medidas correctivas complementarias correspondientes.</w:t>
      </w:r>
    </w:p>
    <w:p w14:paraId="7CB3AC47" w14:textId="77777777" w:rsidR="00150C01" w:rsidRPr="00BC020C" w:rsidRDefault="00150C01" w:rsidP="00BC020C">
      <w:pPr>
        <w:spacing w:after="0" w:line="240" w:lineRule="auto"/>
        <w:ind w:left="567"/>
        <w:jc w:val="both"/>
        <w:rPr>
          <w:rFonts w:ascii="Arial Narrow" w:eastAsia="Arial Narrow" w:hAnsi="Arial Narrow" w:cs="Arial"/>
          <w:sz w:val="16"/>
          <w:szCs w:val="16"/>
        </w:rPr>
      </w:pPr>
    </w:p>
  </w:footnote>
  <w:footnote w:id="10">
    <w:p w14:paraId="711943EA" w14:textId="77777777" w:rsidR="00D3672F" w:rsidRPr="00BC020C" w:rsidRDefault="00D3672F" w:rsidP="00BC020C">
      <w:pPr>
        <w:pStyle w:val="Textonotapie"/>
        <w:tabs>
          <w:tab w:val="left" w:pos="567"/>
        </w:tabs>
        <w:ind w:left="567" w:hanging="567"/>
        <w:jc w:val="both"/>
        <w:rPr>
          <w:rFonts w:ascii="Arial Narrow" w:hAnsi="Arial Narrow" w:cs="Arial"/>
          <w:b/>
          <w:sz w:val="16"/>
          <w:szCs w:val="16"/>
        </w:rPr>
      </w:pPr>
      <w:r w:rsidRPr="00BC020C">
        <w:rPr>
          <w:rStyle w:val="Refdenotaalpie"/>
          <w:rFonts w:ascii="Arial Narrow" w:hAnsi="Arial Narrow" w:cs="Arial"/>
          <w:sz w:val="16"/>
          <w:szCs w:val="16"/>
        </w:rPr>
        <w:footnoteRef/>
      </w:r>
      <w:r w:rsidRPr="00BC020C">
        <w:rPr>
          <w:rFonts w:ascii="Arial Narrow" w:hAnsi="Arial Narrow" w:cs="Arial"/>
          <w:sz w:val="16"/>
          <w:szCs w:val="16"/>
        </w:rPr>
        <w:t xml:space="preserve"> </w:t>
      </w:r>
      <w:r w:rsidRPr="00BC020C">
        <w:rPr>
          <w:rFonts w:ascii="Arial Narrow" w:hAnsi="Arial Narrow" w:cs="Arial"/>
          <w:sz w:val="16"/>
          <w:szCs w:val="16"/>
        </w:rPr>
        <w:tab/>
      </w:r>
      <w:r w:rsidRPr="00BC020C">
        <w:rPr>
          <w:rFonts w:ascii="Arial Narrow" w:eastAsia="Arial Narrow" w:hAnsi="Arial Narrow" w:cs="Arial"/>
          <w:b/>
          <w:sz w:val="16"/>
          <w:szCs w:val="16"/>
        </w:rPr>
        <w:t>LEY 29571, CÓDIGO DE PROTECCIÓN Y DEFENSA DEL CONSUMIDOR</w:t>
      </w:r>
      <w:r w:rsidRPr="00BC020C">
        <w:rPr>
          <w:rFonts w:ascii="Arial Narrow" w:hAnsi="Arial Narrow" w:cs="Arial"/>
          <w:b/>
          <w:bCs/>
          <w:sz w:val="16"/>
          <w:szCs w:val="16"/>
        </w:rPr>
        <w:t xml:space="preserve">, </w:t>
      </w:r>
      <w:r w:rsidRPr="00BC020C">
        <w:rPr>
          <w:rFonts w:ascii="Arial Narrow" w:hAnsi="Arial Narrow" w:cs="Arial"/>
          <w:b/>
          <w:sz w:val="16"/>
          <w:szCs w:val="16"/>
        </w:rPr>
        <w:t>publicado el 2 de setiembre de 2010 y modificado por Decreto Legislativo 1308</w:t>
      </w:r>
    </w:p>
    <w:p w14:paraId="714F55DA" w14:textId="77777777" w:rsidR="00D3672F" w:rsidRPr="00BC020C" w:rsidRDefault="00D3672F" w:rsidP="00BC020C">
      <w:pPr>
        <w:pStyle w:val="Textonotapie"/>
        <w:tabs>
          <w:tab w:val="left" w:pos="567"/>
        </w:tabs>
        <w:jc w:val="both"/>
        <w:rPr>
          <w:rFonts w:ascii="Arial Narrow" w:eastAsia="Arial Narrow" w:hAnsi="Arial Narrow" w:cs="Arial"/>
          <w:b/>
          <w:sz w:val="16"/>
          <w:szCs w:val="16"/>
        </w:rPr>
      </w:pPr>
      <w:r w:rsidRPr="00BC020C">
        <w:rPr>
          <w:rFonts w:ascii="Arial Narrow" w:eastAsia="Arial Narrow" w:hAnsi="Arial Narrow" w:cs="Arial"/>
          <w:b/>
          <w:sz w:val="16"/>
          <w:szCs w:val="16"/>
        </w:rPr>
        <w:tab/>
        <w:t>Artículo 112.- Criterios de graduación de las sanciones administrativas</w:t>
      </w:r>
    </w:p>
    <w:p w14:paraId="0B9D7121" w14:textId="77777777" w:rsidR="00D3672F" w:rsidRPr="00BC020C" w:rsidRDefault="00D3672F" w:rsidP="00BC020C">
      <w:pPr>
        <w:pStyle w:val="Textonotapie"/>
        <w:tabs>
          <w:tab w:val="left" w:pos="567"/>
        </w:tabs>
        <w:jc w:val="both"/>
        <w:rPr>
          <w:rFonts w:ascii="Arial Narrow" w:eastAsia="Arial Narrow" w:hAnsi="Arial Narrow" w:cs="Arial"/>
          <w:sz w:val="16"/>
          <w:szCs w:val="16"/>
        </w:rPr>
      </w:pPr>
      <w:r w:rsidRPr="00BC020C">
        <w:rPr>
          <w:rFonts w:ascii="Arial Narrow" w:eastAsia="Arial Narrow" w:hAnsi="Arial Narrow" w:cs="Arial"/>
          <w:sz w:val="16"/>
          <w:szCs w:val="16"/>
        </w:rPr>
        <w:tab/>
        <w:t>(…)</w:t>
      </w:r>
    </w:p>
    <w:p w14:paraId="3209A5E1" w14:textId="77777777" w:rsidR="00D3672F" w:rsidRPr="00BC020C" w:rsidRDefault="00D3672F" w:rsidP="00BC020C">
      <w:pPr>
        <w:pStyle w:val="Textonotapie"/>
        <w:tabs>
          <w:tab w:val="left" w:pos="567"/>
        </w:tabs>
        <w:jc w:val="both"/>
        <w:rPr>
          <w:rFonts w:ascii="Arial Narrow" w:eastAsia="Arial Narrow" w:hAnsi="Arial Narrow" w:cs="Arial"/>
          <w:sz w:val="16"/>
          <w:szCs w:val="16"/>
        </w:rPr>
      </w:pPr>
      <w:r w:rsidRPr="00BC020C">
        <w:rPr>
          <w:rFonts w:ascii="Arial Narrow" w:eastAsia="Arial Narrow" w:hAnsi="Arial Narrow" w:cs="Arial"/>
          <w:sz w:val="16"/>
          <w:szCs w:val="16"/>
        </w:rPr>
        <w:tab/>
        <w:t>Se consideran circunstancias atenuantes especiales, las siguientes:</w:t>
      </w:r>
    </w:p>
    <w:p w14:paraId="372D66A1" w14:textId="77777777" w:rsidR="00D3672F" w:rsidRPr="00BC020C" w:rsidRDefault="00D3672F" w:rsidP="00BC020C">
      <w:pPr>
        <w:pStyle w:val="Textonotapie"/>
        <w:tabs>
          <w:tab w:val="left" w:pos="567"/>
        </w:tabs>
        <w:jc w:val="both"/>
        <w:rPr>
          <w:rFonts w:ascii="Arial Narrow" w:eastAsia="Arial Narrow" w:hAnsi="Arial Narrow" w:cs="Arial"/>
          <w:sz w:val="16"/>
          <w:szCs w:val="16"/>
        </w:rPr>
      </w:pPr>
      <w:r w:rsidRPr="00BC020C">
        <w:rPr>
          <w:rFonts w:ascii="Arial Narrow" w:eastAsia="Arial Narrow" w:hAnsi="Arial Narrow" w:cs="Arial"/>
          <w:sz w:val="16"/>
          <w:szCs w:val="16"/>
        </w:rPr>
        <w:tab/>
        <w:t>(…)</w:t>
      </w:r>
    </w:p>
    <w:p w14:paraId="63C709AD" w14:textId="77777777" w:rsidR="00D3672F" w:rsidRPr="00BC020C" w:rsidRDefault="00D3672F" w:rsidP="00BC020C">
      <w:pPr>
        <w:pStyle w:val="Textonotapie"/>
        <w:tabs>
          <w:tab w:val="left" w:pos="567"/>
        </w:tabs>
        <w:ind w:left="567"/>
        <w:jc w:val="both"/>
        <w:rPr>
          <w:rFonts w:ascii="Arial Narrow" w:eastAsia="Arial Narrow" w:hAnsi="Arial Narrow" w:cs="Arial"/>
          <w:sz w:val="16"/>
          <w:szCs w:val="16"/>
        </w:rPr>
      </w:pPr>
      <w:r w:rsidRPr="00BC020C">
        <w:rPr>
          <w:rFonts w:ascii="Arial Narrow" w:eastAsia="Arial Narrow" w:hAnsi="Arial Narrow" w:cs="Arial"/>
          <w:sz w:val="16"/>
          <w:szCs w:val="16"/>
        </w:rPr>
        <w:t xml:space="preserve">3. En los procedimientos de oficio promovidos por una denuncia de parte, cuando el proveedor se allana a la denuncia presentada o reconoce las pretensiones en ella contenidas, se da por concluido el procedimiento </w:t>
      </w:r>
      <w:proofErr w:type="spellStart"/>
      <w:r w:rsidRPr="00BC020C">
        <w:rPr>
          <w:rFonts w:ascii="Arial Narrow" w:eastAsia="Arial Narrow" w:hAnsi="Arial Narrow" w:cs="Arial"/>
          <w:sz w:val="16"/>
          <w:szCs w:val="16"/>
        </w:rPr>
        <w:t>liminarmente</w:t>
      </w:r>
      <w:proofErr w:type="spellEnd"/>
      <w:r w:rsidRPr="00BC020C">
        <w:rPr>
          <w:rFonts w:ascii="Arial Narrow" w:eastAsia="Arial Narrow" w:hAnsi="Arial Narrow" w:cs="Arial"/>
          <w:sz w:val="16"/>
          <w:szCs w:val="16"/>
        </w:rPr>
        <w:t>,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14:paraId="65CB0DDC" w14:textId="77777777" w:rsidR="00D3672F" w:rsidRPr="00BC020C" w:rsidRDefault="00D3672F" w:rsidP="00BC020C">
      <w:pPr>
        <w:pStyle w:val="Textonotapie"/>
        <w:jc w:val="both"/>
        <w:rPr>
          <w:rFonts w:ascii="Arial Narrow" w:hAnsi="Arial Narrow" w:cs="Arial"/>
          <w:sz w:val="16"/>
          <w:szCs w:val="16"/>
        </w:rPr>
      </w:pPr>
    </w:p>
  </w:footnote>
  <w:footnote w:id="11">
    <w:p w14:paraId="15F9F06E" w14:textId="77777777" w:rsidR="00150C01" w:rsidRPr="00BC020C" w:rsidRDefault="00150C01" w:rsidP="00BC020C">
      <w:pPr>
        <w:pStyle w:val="Textonotapie"/>
        <w:tabs>
          <w:tab w:val="left" w:pos="567"/>
        </w:tabs>
        <w:ind w:left="567" w:hanging="567"/>
        <w:jc w:val="both"/>
        <w:rPr>
          <w:rFonts w:ascii="Arial Narrow" w:eastAsia="Arial Narrow" w:hAnsi="Arial Narrow" w:cs="Arial"/>
          <w:b/>
          <w:sz w:val="16"/>
          <w:szCs w:val="16"/>
        </w:rPr>
      </w:pPr>
      <w:r w:rsidRPr="00BC020C">
        <w:rPr>
          <w:rStyle w:val="Refdenotaalpie"/>
          <w:rFonts w:ascii="Arial Narrow" w:hAnsi="Arial Narrow" w:cs="Arial"/>
          <w:sz w:val="16"/>
          <w:szCs w:val="16"/>
        </w:rPr>
        <w:footnoteRef/>
      </w:r>
      <w:r w:rsidRPr="00BC020C">
        <w:rPr>
          <w:rFonts w:ascii="Arial Narrow" w:hAnsi="Arial Narrow" w:cs="Arial"/>
          <w:sz w:val="16"/>
          <w:szCs w:val="16"/>
        </w:rPr>
        <w:t xml:space="preserve"> </w:t>
      </w:r>
      <w:r w:rsidRPr="00BC020C">
        <w:rPr>
          <w:rFonts w:ascii="Arial Narrow" w:hAnsi="Arial Narrow" w:cs="Arial"/>
          <w:sz w:val="16"/>
          <w:szCs w:val="16"/>
        </w:rPr>
        <w:tab/>
      </w:r>
      <w:r w:rsidRPr="00BC020C">
        <w:rPr>
          <w:rFonts w:ascii="Arial Narrow" w:eastAsia="Arial Narrow" w:hAnsi="Arial Narrow" w:cs="Arial"/>
          <w:b/>
          <w:sz w:val="16"/>
          <w:szCs w:val="16"/>
        </w:rPr>
        <w:t>LEY SOBRE FACULTADES, NORMAS Y ORGANIZACIÓN DEL INDECOPI, aprobada por Decreto Legislativo 807</w:t>
      </w:r>
    </w:p>
    <w:p w14:paraId="308968E1" w14:textId="77777777" w:rsidR="00150C01" w:rsidRPr="00BC020C" w:rsidRDefault="00150C01" w:rsidP="00BC020C">
      <w:pPr>
        <w:pStyle w:val="Textonotapie"/>
        <w:tabs>
          <w:tab w:val="left" w:pos="567"/>
        </w:tabs>
        <w:ind w:left="567" w:hanging="567"/>
        <w:jc w:val="both"/>
        <w:rPr>
          <w:rFonts w:ascii="Arial Narrow" w:eastAsia="Arial Narrow" w:hAnsi="Arial Narrow" w:cs="Arial"/>
          <w:bCs/>
          <w:sz w:val="16"/>
          <w:szCs w:val="16"/>
        </w:rPr>
      </w:pPr>
      <w:r w:rsidRPr="00BC020C">
        <w:rPr>
          <w:rFonts w:ascii="Arial Narrow" w:eastAsia="Arial Narrow" w:hAnsi="Arial Narrow" w:cs="Arial"/>
          <w:b/>
          <w:sz w:val="16"/>
          <w:szCs w:val="16"/>
        </w:rPr>
        <w:tab/>
      </w:r>
      <w:r w:rsidRPr="00BC020C">
        <w:rPr>
          <w:rFonts w:ascii="Arial Narrow" w:hAnsi="Arial Narrow" w:cs="Arial"/>
          <w:b/>
          <w:sz w:val="16"/>
          <w:szCs w:val="16"/>
        </w:rPr>
        <w:t xml:space="preserve">Artículo 39.- </w:t>
      </w:r>
      <w:r w:rsidRPr="00BC020C">
        <w:rPr>
          <w:rFonts w:ascii="Arial Narrow" w:hAnsi="Arial Narrow" w:cs="Arial"/>
          <w:bCs/>
          <w:sz w:val="16"/>
          <w:szCs w:val="16"/>
        </w:rPr>
        <w:t>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w:t>
      </w:r>
    </w:p>
    <w:p w14:paraId="22894D11" w14:textId="77777777" w:rsidR="00150C01" w:rsidRPr="00BC020C" w:rsidRDefault="00150C01" w:rsidP="00BC020C">
      <w:pPr>
        <w:pStyle w:val="Textonotapie"/>
        <w:jc w:val="both"/>
        <w:rPr>
          <w:rFonts w:ascii="Arial Narrow" w:hAnsi="Arial Narrow" w:cs="Arial"/>
          <w:sz w:val="16"/>
          <w:szCs w:val="16"/>
        </w:rPr>
      </w:pPr>
    </w:p>
  </w:footnote>
  <w:footnote w:id="12">
    <w:p w14:paraId="39DF8CDC" w14:textId="77777777" w:rsidR="00D3672F" w:rsidRPr="00BC020C" w:rsidRDefault="00D3672F" w:rsidP="00BC020C">
      <w:pPr>
        <w:autoSpaceDE w:val="0"/>
        <w:autoSpaceDN w:val="0"/>
        <w:adjustRightInd w:val="0"/>
        <w:spacing w:after="0" w:line="240" w:lineRule="auto"/>
        <w:ind w:left="567" w:hanging="567"/>
        <w:jc w:val="both"/>
        <w:rPr>
          <w:rFonts w:ascii="Arial Narrow" w:hAnsi="Arial Narrow" w:cs="Arial"/>
          <w:b/>
          <w:bCs/>
          <w:sz w:val="16"/>
          <w:szCs w:val="16"/>
        </w:rPr>
      </w:pPr>
      <w:r w:rsidRPr="00BC020C">
        <w:rPr>
          <w:rStyle w:val="Refdenotaalpie"/>
          <w:rFonts w:ascii="Arial Narrow" w:hAnsi="Arial Narrow" w:cs="Arial"/>
          <w:sz w:val="16"/>
          <w:szCs w:val="16"/>
        </w:rPr>
        <w:footnoteRef/>
      </w:r>
      <w:r w:rsidRPr="00BC020C">
        <w:rPr>
          <w:rFonts w:ascii="Arial Narrow" w:hAnsi="Arial Narrow" w:cs="Arial"/>
          <w:sz w:val="16"/>
          <w:szCs w:val="16"/>
        </w:rPr>
        <w:t xml:space="preserve"> </w:t>
      </w:r>
      <w:r w:rsidRPr="00BC020C">
        <w:rPr>
          <w:rFonts w:ascii="Arial Narrow" w:hAnsi="Arial Narrow" w:cs="Arial"/>
          <w:b/>
          <w:bCs/>
          <w:sz w:val="16"/>
          <w:szCs w:val="16"/>
        </w:rPr>
        <w:tab/>
        <w:t xml:space="preserve">DECRETO LEGISLATIVO </w:t>
      </w:r>
      <w:proofErr w:type="spellStart"/>
      <w:r w:rsidRPr="00BC020C">
        <w:rPr>
          <w:rFonts w:ascii="Arial Narrow" w:hAnsi="Arial Narrow" w:cs="Arial"/>
          <w:b/>
          <w:bCs/>
          <w:sz w:val="16"/>
          <w:szCs w:val="16"/>
        </w:rPr>
        <w:t/>
      </w:r>
      <w:proofErr w:type="spellEnd"/>
      <w:r w:rsidRPr="00BC020C">
        <w:rPr>
          <w:rFonts w:ascii="Arial Narrow" w:hAnsi="Arial Narrow" w:cs="Arial"/>
          <w:b/>
          <w:bCs/>
          <w:sz w:val="16"/>
          <w:szCs w:val="16"/>
        </w:rPr>
        <w:t xml:space="preserve"> 807, LEY SOBRE FACULTADES, NORMAS Y ORGANIZACIÓN DEL INDECOPI FACULTADES DE LAS COMISIONES Y OFICINAS DEL INDECOPI.</w:t>
      </w:r>
    </w:p>
    <w:p w14:paraId="502BA8E4" w14:textId="77777777" w:rsidR="00D3672F" w:rsidRPr="00BC020C" w:rsidRDefault="00D3672F" w:rsidP="00BC020C">
      <w:pPr>
        <w:pStyle w:val="NormalWeb"/>
        <w:spacing w:after="0" w:line="240" w:lineRule="auto"/>
        <w:ind w:left="567"/>
        <w:jc w:val="both"/>
        <w:rPr>
          <w:rFonts w:ascii="Arial Narrow" w:hAnsi="Arial Narrow" w:cs="Arial"/>
          <w:bCs/>
          <w:sz w:val="16"/>
          <w:szCs w:val="16"/>
        </w:rPr>
      </w:pPr>
      <w:r w:rsidRPr="00BC020C">
        <w:rPr>
          <w:rFonts w:ascii="Arial Narrow" w:hAnsi="Arial Narrow" w:cs="Arial"/>
          <w:b/>
          <w:sz w:val="16"/>
          <w:szCs w:val="16"/>
        </w:rPr>
        <w:t xml:space="preserve">Artículo 29.- </w:t>
      </w:r>
      <w:r w:rsidRPr="00BC020C">
        <w:rPr>
          <w:rFonts w:ascii="Arial Narrow" w:hAnsi="Arial Narrow" w:cs="Arial"/>
          <w:bCs/>
          <w:sz w:val="16"/>
          <w:szCs w:val="16"/>
        </w:rPr>
        <w:t xml:space="preserve">En cualquier estado del procedimiento, e incluso antes de admitirse a trámite la denuncia, el </w:t>
      </w:r>
      <w:proofErr w:type="gramStart"/>
      <w:r w:rsidRPr="00BC020C">
        <w:rPr>
          <w:rFonts w:ascii="Arial Narrow" w:hAnsi="Arial Narrow" w:cs="Arial"/>
          <w:bCs/>
          <w:sz w:val="16"/>
          <w:szCs w:val="16"/>
        </w:rPr>
        <w:t>Secretario Técnico</w:t>
      </w:r>
      <w:proofErr w:type="gramEnd"/>
      <w:r w:rsidRPr="00BC020C">
        <w:rPr>
          <w:rFonts w:ascii="Arial Narrow" w:hAnsi="Arial Narrow" w:cs="Arial"/>
          <w:bCs/>
          <w:sz w:val="16"/>
          <w:szCs w:val="16"/>
        </w:rPr>
        <w:t xml:space="preserve"> podrá citar a las partes a audiencia de conciliación. La audiencia se desarrollará ante el </w:t>
      </w:r>
      <w:proofErr w:type="gramStart"/>
      <w:r w:rsidRPr="00BC020C">
        <w:rPr>
          <w:rFonts w:ascii="Arial Narrow" w:hAnsi="Arial Narrow" w:cs="Arial"/>
          <w:bCs/>
          <w:sz w:val="16"/>
          <w:szCs w:val="16"/>
        </w:rPr>
        <w:t>Secretario Técnico</w:t>
      </w:r>
      <w:proofErr w:type="gramEnd"/>
      <w:r w:rsidRPr="00BC020C">
        <w:rPr>
          <w:rFonts w:ascii="Arial Narrow" w:hAnsi="Arial Narrow" w:cs="Arial"/>
          <w:bCs/>
          <w:sz w:val="16"/>
          <w:szCs w:val="16"/>
        </w:rPr>
        <w:t xml:space="preserve">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14:paraId="35FB0BEB" w14:textId="77777777" w:rsidR="00D3672F" w:rsidRPr="00BC020C" w:rsidRDefault="00D3672F" w:rsidP="00BC020C">
      <w:pPr>
        <w:pStyle w:val="NormalWeb"/>
        <w:spacing w:after="0" w:line="240" w:lineRule="auto"/>
        <w:ind w:left="567"/>
        <w:jc w:val="both"/>
        <w:rPr>
          <w:rFonts w:ascii="Arial Narrow" w:hAnsi="Arial Narrow" w:cs="Arial"/>
          <w:sz w:val="16"/>
          <w:szCs w:val="16"/>
        </w:rPr>
      </w:pPr>
    </w:p>
  </w:footnote>
  <w:footnote w:id="13">
    <w:p w14:paraId="7B050F15" w14:textId="77777777" w:rsidR="00D3672F" w:rsidRPr="00BC020C" w:rsidRDefault="00D3672F" w:rsidP="00BC020C">
      <w:pPr>
        <w:pStyle w:val="Textonotapie"/>
        <w:ind w:left="567" w:hanging="567"/>
        <w:jc w:val="both"/>
        <w:rPr>
          <w:rFonts w:ascii="Arial Narrow" w:hAnsi="Arial Narrow" w:cs="Arial"/>
          <w:sz w:val="16"/>
          <w:szCs w:val="16"/>
        </w:rPr>
      </w:pPr>
      <w:r w:rsidRPr="00BC020C">
        <w:rPr>
          <w:rStyle w:val="Refdenotaalpie"/>
          <w:rFonts w:ascii="Arial Narrow" w:hAnsi="Arial Narrow" w:cs="Arial"/>
          <w:sz w:val="16"/>
          <w:szCs w:val="16"/>
        </w:rPr>
        <w:footnoteRef/>
      </w:r>
      <w:r w:rsidRPr="00BC020C">
        <w:rPr>
          <w:rFonts w:ascii="Arial Narrow" w:hAnsi="Arial Narrow" w:cs="Arial"/>
          <w:sz w:val="16"/>
          <w:szCs w:val="16"/>
        </w:rPr>
        <w:t xml:space="preserve"> </w:t>
      </w:r>
      <w:r w:rsidRPr="00BC020C">
        <w:rPr>
          <w:rFonts w:ascii="Arial Narrow" w:hAnsi="Arial Narrow" w:cs="Arial"/>
          <w:sz w:val="16"/>
          <w:szCs w:val="16"/>
        </w:rPr>
        <w:tab/>
      </w:r>
      <w:r w:rsidRPr="00BC020C">
        <w:rPr>
          <w:rFonts w:ascii="Arial Narrow" w:eastAsia="Arial" w:hAnsi="Arial Narrow" w:cs="Arial"/>
          <w:b/>
          <w:sz w:val="16"/>
          <w:szCs w:val="16"/>
        </w:rPr>
        <w:t>TEXTO ÚNICO ORDENADO DE LA LEY DEL PROCEDIMIENTO ADMINISTRATIVO GENERAL, aprobado mediante Decreto Supremo 006-2026-JUS y publicado el 30 de abril de 2026</w:t>
      </w:r>
    </w:p>
    <w:p w14:paraId="0C209B3B" w14:textId="77777777" w:rsidR="00D3672F" w:rsidRPr="00BC020C" w:rsidRDefault="00D3672F" w:rsidP="00BC020C">
      <w:pPr>
        <w:pStyle w:val="Textonotapie"/>
        <w:ind w:left="1134" w:hanging="567"/>
        <w:jc w:val="both"/>
        <w:rPr>
          <w:rFonts w:ascii="Arial Narrow" w:hAnsi="Arial Narrow" w:cs="Arial"/>
          <w:b/>
          <w:bCs/>
          <w:sz w:val="16"/>
          <w:szCs w:val="16"/>
        </w:rPr>
      </w:pPr>
      <w:r w:rsidRPr="00BC020C">
        <w:rPr>
          <w:rFonts w:ascii="Arial Narrow" w:hAnsi="Arial Narrow" w:cs="Arial"/>
          <w:b/>
          <w:bCs/>
          <w:sz w:val="16"/>
          <w:szCs w:val="16"/>
        </w:rPr>
        <w:t>Artículo 20. Modalidades de notificación|</w:t>
      </w:r>
    </w:p>
    <w:p w14:paraId="59EFF0FC" w14:textId="77777777" w:rsidR="00D3672F" w:rsidRPr="00BC020C" w:rsidRDefault="00D3672F" w:rsidP="00BC020C">
      <w:pPr>
        <w:pStyle w:val="Textonotapie"/>
        <w:ind w:left="1134" w:hanging="567"/>
        <w:jc w:val="both"/>
        <w:rPr>
          <w:rFonts w:ascii="Arial Narrow" w:hAnsi="Arial Narrow" w:cs="Arial"/>
          <w:sz w:val="16"/>
          <w:szCs w:val="16"/>
        </w:rPr>
      </w:pPr>
      <w:r w:rsidRPr="00BC020C">
        <w:rPr>
          <w:rFonts w:ascii="Arial Narrow" w:hAnsi="Arial Narrow" w:cs="Arial"/>
          <w:sz w:val="16"/>
          <w:szCs w:val="16"/>
        </w:rPr>
        <w:t xml:space="preserve">20.4. </w:t>
      </w:r>
      <w:r w:rsidRPr="00BC020C">
        <w:rPr>
          <w:rFonts w:ascii="Arial Narrow" w:hAnsi="Arial Narrow" w:cs="Arial"/>
          <w:sz w:val="16"/>
          <w:szCs w:val="16"/>
        </w:rPr>
        <w:tab/>
        <w:t>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w:t>
      </w:r>
    </w:p>
    <w:p w14:paraId="64FCE97B" w14:textId="77777777" w:rsidR="00D3672F" w:rsidRPr="00BC020C" w:rsidRDefault="00D3672F" w:rsidP="00BC020C">
      <w:pPr>
        <w:pStyle w:val="Textonotapie"/>
        <w:ind w:left="1134"/>
        <w:jc w:val="both"/>
        <w:rPr>
          <w:rFonts w:ascii="Arial Narrow" w:hAnsi="Arial Narrow" w:cs="Arial"/>
          <w:sz w:val="16"/>
          <w:szCs w:val="16"/>
        </w:rPr>
      </w:pPr>
      <w:r w:rsidRPr="00BC020C">
        <w:rPr>
          <w:rFonts w:ascii="Arial Narrow" w:hAnsi="Arial Narrow" w:cs="Arial"/>
          <w:sz w:val="16"/>
          <w:szCs w:val="16"/>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55961023" w14:textId="77777777" w:rsidR="00D3672F" w:rsidRPr="00BC020C" w:rsidRDefault="00D3672F" w:rsidP="00BC020C">
      <w:pPr>
        <w:pStyle w:val="Textonotapie"/>
        <w:ind w:left="1134"/>
        <w:jc w:val="both"/>
        <w:rPr>
          <w:rFonts w:ascii="Arial Narrow" w:hAnsi="Arial Narrow" w:cs="Arial"/>
          <w:sz w:val="16"/>
          <w:szCs w:val="16"/>
        </w:rPr>
      </w:pPr>
      <w:r w:rsidRPr="00BC020C">
        <w:rPr>
          <w:rFonts w:ascii="Arial Narrow" w:hAnsi="Arial Narrow" w:cs="Arial"/>
          <w:sz w:val="16"/>
          <w:szCs w:val="16"/>
        </w:rPr>
        <w:t>En caso de no recibirse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p>
    <w:p w14:paraId="78F6039A" w14:textId="77777777" w:rsidR="00D3672F" w:rsidRPr="00BC020C" w:rsidRDefault="00D3672F" w:rsidP="00BC020C">
      <w:pPr>
        <w:pStyle w:val="Textonotapie"/>
        <w:ind w:left="1134" w:hanging="567"/>
        <w:jc w:val="both"/>
        <w:rPr>
          <w:rFonts w:ascii="Arial Narrow" w:hAnsi="Arial Narrow" w:cs="Arial"/>
          <w:sz w:val="16"/>
          <w:szCs w:val="16"/>
          <w:lang w:val="es-ES"/>
        </w:rPr>
      </w:pP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D3672F" w:rsidRPr="00260056" w14:paraId="34DCF768" w14:textId="77777777" w:rsidTr="00111D06">
      <w:trPr>
        <w:trHeight w:val="1310"/>
      </w:trPr>
      <w:tc>
        <w:tcPr>
          <w:tcW w:w="4518" w:type="dxa"/>
        </w:tcPr>
        <w:p w14:paraId="572ACD94" w14:textId="77777777" w:rsidR="00D3672F" w:rsidRPr="00C211F8" w:rsidRDefault="00D3672F" w:rsidP="00D3672F">
          <w:pPr>
            <w:spacing w:after="0"/>
          </w:pPr>
          <w:r>
            <w:rPr>
              <w:noProof/>
            </w:rPr>
            <w:drawing>
              <wp:inline distT="0" distB="0" distL="0" distR="0" wp14:anchorId="16EEE86A" wp14:editId="6656EC98">
                <wp:extent cx="1638794" cy="777834"/>
                <wp:effectExtent l="0" t="0" r="0" b="3810"/>
                <wp:docPr id="2" name="Imagen 2" descr="Imagen que contiene Logotipo&#10;&#10;Descripción generada automá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Imagen 2" descr="Imagen que contiene Logotipo&#10;&#10;Descripción generada automáticamente"/>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201D9733" w14:textId="77777777" w:rsidR="00D3672F" w:rsidRPr="00260056" w:rsidRDefault="00D3672F" w:rsidP="00D3672F">
          <w:pPr>
            <w:tabs>
              <w:tab w:val="center" w:pos="4419"/>
              <w:tab w:val="right" w:pos="8838"/>
            </w:tabs>
            <w:spacing w:after="0"/>
            <w:jc w:val="right"/>
            <w:rPr>
              <w:rFonts w:ascii="Arial Narrow" w:hAnsi="Arial Narrow" w:cs="Arial Narrow"/>
              <w:b/>
              <w:bCs/>
              <w:i/>
              <w:iCs/>
              <w:sz w:val="16"/>
              <w:szCs w:val="16"/>
            </w:rPr>
          </w:pPr>
        </w:p>
        <w:p w14:paraId="2A3E3507" w14:textId="77777777" w:rsidR="00D3672F" w:rsidRDefault="00D3672F" w:rsidP="00D3672F">
          <w:pPr>
            <w:tabs>
              <w:tab w:val="center" w:pos="4419"/>
              <w:tab w:val="right" w:pos="8838"/>
            </w:tabs>
            <w:spacing w:after="0"/>
            <w:jc w:val="right"/>
            <w:rPr>
              <w:rFonts w:ascii="Arial Narrow" w:hAnsi="Arial Narrow" w:cs="Arial Narrow"/>
              <w:b/>
              <w:bCs/>
              <w:i/>
              <w:iCs/>
              <w:sz w:val="16"/>
              <w:szCs w:val="16"/>
            </w:rPr>
          </w:pPr>
        </w:p>
        <w:p w14:paraId="2F851B8B" w14:textId="77777777" w:rsidR="00D3672F" w:rsidRPr="00260056" w:rsidRDefault="00D3672F" w:rsidP="00D3672F">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207E80B6" w14:textId="77777777" w:rsidR="00D3672F" w:rsidRPr="00260056" w:rsidRDefault="00D3672F" w:rsidP="00D3672F">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301C7818" w14:textId="77777777" w:rsidR="00D3672F" w:rsidRPr="00260056" w:rsidRDefault="00D3672F" w:rsidP="00D3672F">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4F38107A" w14:textId="77777777" w:rsidR="00D3672F" w:rsidRPr="00260056" w:rsidRDefault="00D3672F" w:rsidP="00D3672F">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tbl>
  <w:p w14:paraId="7F755120" w14:textId="77777777" w:rsidR="00D3672F" w:rsidRDefault="00D3672F">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1" w15:restartNumberingAfterBreak="0">
    <w:nsid w:val="21E63339"/>
    <w:multiLevelType w:val="hybridMultilevel"/>
    <w:tmpl w:val="FFE6AC8A"/>
    <w:lvl w:ilvl="0" w:tplc="19124984">
      <w:start w:val="3"/>
      <w:numFmt w:val="decimal"/>
      <w:lvlText w:val="%1."/>
      <w:lvlJc w:val="left"/>
      <w:pPr>
        <w:ind w:left="720" w:hanging="360"/>
      </w:pPr>
      <w:rPr>
        <w:rFonts w:eastAsia="Times New Roman" w:cs="Segoe UI" w:hint="default"/>
        <w:b w:val="0"/>
        <w:bCs/>
        <w:color w:val="000000"/>
      </w:rPr>
    </w:lvl>
    <w:lvl w:ilvl="1" w:tplc="280A0019" w:tentative="1">
      <w:start w:val="1"/>
      <w:numFmt w:val="lowerLetter"/>
      <w:lvlText w:val="%2."/>
      <w:lvlJc w:val="left"/>
      <w:pPr>
        <w:ind w:left="1440" w:hanging="360"/>
      </w:pPr>
    </w:lvl>
    <w:lvl w:ilvl="2" w:tplc="010A175C">
      <w:start w:val="1"/>
      <w:numFmt w:val="lowerRoman"/>
      <w:lvlText w:val="(%3)"/>
      <w:lvlJc w:val="left"/>
      <w:pPr>
        <w:ind w:left="2340" w:hanging="36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2" w15:restartNumberingAfterBreak="0">
    <w:nsid w:val="2CE767C8"/>
    <w:multiLevelType w:val="multilevel"/>
    <w:tmpl w:val="63FAE3B2"/>
    <w:lvl w:ilvl="0">
      <w:start w:val="1"/>
      <w:numFmt w:val="upperRoman"/>
      <w:lvlText w:val="%1."/>
      <w:lvlJc w:val="left"/>
      <w:pPr>
        <w:ind w:left="1080" w:firstLine="360"/>
      </w:pPr>
      <w:rPr>
        <w:b/>
        <w:bCs/>
      </w:r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3" w15:restartNumberingAfterBreak="0">
    <w:nsid w:val="2D8E6D1E"/>
    <w:multiLevelType w:val="hybridMultilevel"/>
    <w:tmpl w:val="9E76C076"/>
    <w:lvl w:ilvl="0" w:tplc="E318D37C">
      <w:start w:val="4"/>
      <w:numFmt w:val="upperRoman"/>
      <w:lvlText w:val="%1."/>
      <w:lvlJc w:val="left"/>
      <w:pPr>
        <w:ind w:left="1080" w:hanging="720"/>
      </w:pPr>
      <w:rPr>
        <w:rFonts w:eastAsia="Times New Roman" w:cs="Arial" w:hint="default"/>
        <w:b/>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4"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5" w15:restartNumberingAfterBreak="0">
    <w:nsid w:val="37B83CAF"/>
    <w:multiLevelType w:val="hybridMultilevel"/>
    <w:tmpl w:val="787E0FE2"/>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6"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num w:numId="1" w16cid:durableId="1782020880">
    <w:abstractNumId w:val="6"/>
  </w:num>
  <w:num w:numId="2" w16cid:durableId="1002659640">
    <w:abstractNumId w:val="0"/>
  </w:num>
  <w:num w:numId="3" w16cid:durableId="1907296634">
    <w:abstractNumId w:val="4"/>
  </w:num>
  <w:num w:numId="4" w16cid:durableId="1618637410">
    <w:abstractNumId w:val="2"/>
  </w:num>
  <w:num w:numId="5" w16cid:durableId="1323312085">
    <w:abstractNumId w:val="5"/>
  </w:num>
  <w:num w:numId="6" w16cid:durableId="320161429">
    <w:abstractNumId w:val="3"/>
  </w:num>
  <w:num w:numId="7" w16cid:durableId="1648822136">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64"/>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3672F"/>
    <w:rsid w:val="0009149B"/>
    <w:rsid w:val="000D6FAC"/>
    <w:rsid w:val="00150C01"/>
    <w:rsid w:val="001B5674"/>
    <w:rsid w:val="001B6FB2"/>
    <w:rsid w:val="003D7594"/>
    <w:rsid w:val="00425C56"/>
    <w:rsid w:val="00430A4D"/>
    <w:rsid w:val="00437F1F"/>
    <w:rsid w:val="004F5B07"/>
    <w:rsid w:val="00594BA5"/>
    <w:rsid w:val="005B012C"/>
    <w:rsid w:val="006770E3"/>
    <w:rsid w:val="00740217"/>
    <w:rsid w:val="00783BF1"/>
    <w:rsid w:val="007848F6"/>
    <w:rsid w:val="00881856"/>
    <w:rsid w:val="008B0A15"/>
    <w:rsid w:val="00992B3C"/>
    <w:rsid w:val="009F6DE1"/>
    <w:rsid w:val="00A52FE9"/>
    <w:rsid w:val="00A55A8C"/>
    <w:rsid w:val="00AA64BB"/>
    <w:rsid w:val="00B30877"/>
    <w:rsid w:val="00B3535F"/>
    <w:rsid w:val="00BA0553"/>
    <w:rsid w:val="00BC020C"/>
    <w:rsid w:val="00C00DF2"/>
    <w:rsid w:val="00C24DDB"/>
    <w:rsid w:val="00CD0C8E"/>
    <w:rsid w:val="00D3672F"/>
    <w:rsid w:val="00D603B3"/>
    <w:rsid w:val="00D92837"/>
    <w:rsid w:val="00E26761"/>
    <w:rsid w:val="00E97C2C"/>
    <w:rsid w:val="00EA2C6A"/>
    <w:rsid w:val="00EA379A"/>
    <w:rsid w:val="00F82873"/>
    <w:rsid w:val="00FB5C67"/>
    <w:rsid w:val="00FD32FB"/>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CD3FE20"/>
  <w15:chartTrackingRefBased/>
  <w15:docId w15:val="{D8B3A2AD-9CEB-4B05-95D3-6B056B31B74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3672F"/>
  </w:style>
  <w:style w:type="paragraph" w:styleId="Ttulo1">
    <w:name w:val="heading 1"/>
    <w:basedOn w:val="Normal"/>
    <w:next w:val="Normal"/>
    <w:link w:val="Ttulo1Car"/>
    <w:uiPriority w:val="9"/>
    <w:qFormat/>
    <w:rsid w:val="00D3672F"/>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D3672F"/>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D3672F"/>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D3672F"/>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D3672F"/>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D3672F"/>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D3672F"/>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D3672F"/>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D3672F"/>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3672F"/>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D3672F"/>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D3672F"/>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D3672F"/>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D3672F"/>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D3672F"/>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D3672F"/>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D3672F"/>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D3672F"/>
    <w:rPr>
      <w:rFonts w:eastAsiaTheme="majorEastAsia" w:cstheme="majorBidi"/>
      <w:color w:val="272727" w:themeColor="text1" w:themeTint="D8"/>
    </w:rPr>
  </w:style>
  <w:style w:type="paragraph" w:styleId="Ttulo">
    <w:name w:val="Title"/>
    <w:basedOn w:val="Normal"/>
    <w:next w:val="Normal"/>
    <w:link w:val="TtuloCar"/>
    <w:uiPriority w:val="10"/>
    <w:qFormat/>
    <w:rsid w:val="00D3672F"/>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D3672F"/>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D3672F"/>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D3672F"/>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D3672F"/>
    <w:pPr>
      <w:spacing w:before="160"/>
      <w:jc w:val="center"/>
    </w:pPr>
    <w:rPr>
      <w:i/>
      <w:iCs/>
      <w:color w:val="404040" w:themeColor="text1" w:themeTint="BF"/>
    </w:rPr>
  </w:style>
  <w:style w:type="character" w:customStyle="1" w:styleId="CitaCar">
    <w:name w:val="Cita Car"/>
    <w:basedOn w:val="Fuentedeprrafopredeter"/>
    <w:link w:val="Cita"/>
    <w:uiPriority w:val="29"/>
    <w:rsid w:val="00D3672F"/>
    <w:rPr>
      <w:i/>
      <w:iCs/>
      <w:color w:val="404040" w:themeColor="text1" w:themeTint="BF"/>
    </w:rPr>
  </w:style>
  <w:style w:type="paragraph" w:styleId="Prrafodelista">
    <w:name w:val="List Paragraph"/>
    <w:basedOn w:val="Normal"/>
    <w:uiPriority w:val="34"/>
    <w:qFormat/>
    <w:rsid w:val="00D3672F"/>
    <w:pPr>
      <w:ind w:left="720"/>
      <w:contextualSpacing/>
    </w:pPr>
  </w:style>
  <w:style w:type="character" w:styleId="nfasisintenso">
    <w:name w:val="Intense Emphasis"/>
    <w:basedOn w:val="Fuentedeprrafopredeter"/>
    <w:uiPriority w:val="21"/>
    <w:qFormat/>
    <w:rsid w:val="00D3672F"/>
    <w:rPr>
      <w:i/>
      <w:iCs/>
      <w:color w:val="0F4761" w:themeColor="accent1" w:themeShade="BF"/>
    </w:rPr>
  </w:style>
  <w:style w:type="paragraph" w:styleId="Citadestacada">
    <w:name w:val="Intense Quote"/>
    <w:basedOn w:val="Normal"/>
    <w:next w:val="Normal"/>
    <w:link w:val="CitadestacadaCar"/>
    <w:uiPriority w:val="30"/>
    <w:qFormat/>
    <w:rsid w:val="00D3672F"/>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D3672F"/>
    <w:rPr>
      <w:i/>
      <w:iCs/>
      <w:color w:val="0F4761" w:themeColor="accent1" w:themeShade="BF"/>
    </w:rPr>
  </w:style>
  <w:style w:type="character" w:styleId="Referenciaintensa">
    <w:name w:val="Intense Reference"/>
    <w:basedOn w:val="Fuentedeprrafopredeter"/>
    <w:uiPriority w:val="32"/>
    <w:qFormat/>
    <w:rsid w:val="00D3672F"/>
    <w:rPr>
      <w:b/>
      <w:bCs/>
      <w:smallCaps/>
      <w:color w:val="0F4761" w:themeColor="accent1" w:themeShade="BF"/>
      <w:spacing w:val="5"/>
    </w:rPr>
  </w:style>
  <w:style w:type="paragraph" w:styleId="Sinespaciado">
    <w:name w:val="No Spacing"/>
    <w:uiPriority w:val="1"/>
    <w:qFormat/>
    <w:rsid w:val="00D3672F"/>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3672F"/>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uiPriority w:val="99"/>
    <w:qFormat/>
    <w:rsid w:val="00D3672F"/>
    <w:rPr>
      <w:sz w:val="20"/>
      <w:szCs w:val="20"/>
    </w:rPr>
  </w:style>
  <w:style w:type="paragraph" w:styleId="NormalWeb">
    <w:name w:val="Normal (Web)"/>
    <w:basedOn w:val="Normal"/>
    <w:uiPriority w:val="99"/>
    <w:semiHidden/>
    <w:unhideWhenUsed/>
    <w:rsid w:val="00D3672F"/>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D3672F"/>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3672F"/>
    <w:pPr>
      <w:spacing w:after="0" w:line="240" w:lineRule="auto"/>
    </w:pPr>
    <w:rPr>
      <w:rFonts w:ascii="Times New Roman" w:hAnsi="Times New Roman" w:cs="Times New Roman"/>
      <w:vertAlign w:val="superscript"/>
    </w:rPr>
  </w:style>
  <w:style w:type="paragraph" w:styleId="Encabezado">
    <w:name w:val="header"/>
    <w:basedOn w:val="Normal"/>
    <w:link w:val="EncabezadoCar"/>
    <w:uiPriority w:val="99"/>
    <w:unhideWhenUsed/>
    <w:rsid w:val="00D3672F"/>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D3672F"/>
  </w:style>
  <w:style w:type="paragraph" w:styleId="Piedepgina">
    <w:name w:val="footer"/>
    <w:basedOn w:val="Normal"/>
    <w:link w:val="PiedepginaCar"/>
    <w:uiPriority w:val="99"/>
    <w:unhideWhenUsed/>
    <w:rsid w:val="00D3672F"/>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D3672F"/>
  </w:style>
  <w:style w:type="character" w:styleId="Refdecomentario">
    <w:name w:val="annotation reference"/>
    <w:basedOn w:val="Fuentedeprrafopredeter"/>
    <w:uiPriority w:val="99"/>
    <w:semiHidden/>
    <w:unhideWhenUsed/>
    <w:rsid w:val="00594BA5"/>
    <w:rPr>
      <w:sz w:val="16"/>
      <w:szCs w:val="16"/>
    </w:rPr>
  </w:style>
  <w:style w:type="paragraph" w:styleId="Textocomentario">
    <w:name w:val="annotation text"/>
    <w:basedOn w:val="Normal"/>
    <w:link w:val="TextocomentarioCar"/>
    <w:uiPriority w:val="99"/>
    <w:unhideWhenUsed/>
    <w:rsid w:val="00594BA5"/>
    <w:pPr>
      <w:spacing w:line="240" w:lineRule="auto"/>
    </w:pPr>
    <w:rPr>
      <w:sz w:val="20"/>
      <w:szCs w:val="20"/>
    </w:rPr>
  </w:style>
  <w:style w:type="character" w:customStyle="1" w:styleId="TextocomentarioCar">
    <w:name w:val="Texto comentario Car"/>
    <w:basedOn w:val="Fuentedeprrafopredeter"/>
    <w:link w:val="Textocomentario"/>
    <w:uiPriority w:val="99"/>
    <w:rsid w:val="00594BA5"/>
    <w:rPr>
      <w:sz w:val="20"/>
      <w:szCs w:val="20"/>
    </w:rPr>
  </w:style>
  <w:style w:type="paragraph" w:styleId="Asuntodelcomentario">
    <w:name w:val="annotation subject"/>
    <w:basedOn w:val="Textocomentario"/>
    <w:next w:val="Textocomentario"/>
    <w:link w:val="AsuntodelcomentarioCar"/>
    <w:uiPriority w:val="99"/>
    <w:semiHidden/>
    <w:unhideWhenUsed/>
    <w:rsid w:val="00594BA5"/>
    <w:rPr>
      <w:b/>
      <w:bCs/>
    </w:rPr>
  </w:style>
  <w:style w:type="character" w:customStyle="1" w:styleId="AsuntodelcomentarioCar">
    <w:name w:val="Asunto del comentario Car"/>
    <w:basedOn w:val="TextocomentarioCar"/>
    <w:link w:val="Asuntodelcomentario"/>
    <w:uiPriority w:val="99"/>
    <w:semiHidden/>
    <w:rsid w:val="00594BA5"/>
    <w:rPr>
      <w:b/>
      <w:bCs/>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ettings" Target="settings.xml"/><Relationship Id="rId7" Type="http://schemas.openxmlformats.org/officeDocument/2006/relationships/header" Target="head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s>
</file>

<file path=word/_rels/header1.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27</TotalTime>
  <Pages>6</Pages>
  <Words>1467</Words>
  <Characters>8074</Characters>
  <Application>Microsoft Office Word</Application>
  <DocSecurity>0</DocSecurity>
  <Lines>67</Lines>
  <Paragraphs>19</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9522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Apoyo CC1e</dc:creator>
  <cp:keywords/>
  <dc:description/>
  <cp:lastModifiedBy>Luisa Anali Silva Malpartida</cp:lastModifiedBy>
  <cp:revision>5</cp:revision>
  <dcterms:created xsi:type="dcterms:W3CDTF">2025-04-09T13:03:00Z</dcterms:created>
  <dcterms:modified xsi:type="dcterms:W3CDTF">2025-04-15T20:28:00Z</dcterms:modified>
</cp:coreProperties>
</file>