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Times New Roman" w:hAnsi="Arial Narrow" w:cs="Times New Roman"/>
          <w:b/>
          <w:bCs/>
          <w:color w:val="000000"/>
          <w:kern w:val="0"/>
          <w:shd w:val="clear" w:color="auto" w:fill="FFFFFF"/>
          <w:lang w:eastAsia="es-PE"/>
          <w14:ligatures w14:val="none"/>
        </w:rPr>
        <w:t>3124-2025</w:t>
      </w:r>
      <w:r w:rsidRPr="00200EC5">
        <w:rPr>
          <w:rFonts w:ascii="Arial Narrow" w:eastAsia="Times New Roman" w:hAnsi="Arial Narrow" w:cs="Times New Roman"/>
          <w:b/>
          <w:bCs/>
          <w:color w:val="000000"/>
          <w:kern w:val="0"/>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
      </w:r>
      <w:r w:rsidRPr="00200EC5">
        <w:rPr>
          <w:rFonts w:ascii="Arial Narrow" w:eastAsia="Arial Narrow" w:hAnsi="Arial Narrow" w:cs="Arial Narrow"/>
          <w:b/>
          <w:color w:val="000000"/>
          <w:kern w:val="0"/>
          <w:lang w:eastAsia="es-PE"/>
          <w14:ligatures w14:val="none"/>
        </w:rPr>
        <w:t xml:space="preserve"/>
      </w:r>
      <w:r w:rsidR="00200EC5" w:rsidRPr="00200EC5">
        <w:rPr>
          <w:rFonts w:ascii="Arial Narrow" w:eastAsia="Arial Narrow" w:hAnsi="Arial Narrow" w:cs="Arial Narrow"/>
          <w:b/>
          <w:color w:val="000000"/>
          <w:kern w:val="0"/>
          <w:lang w:eastAsia="es-PE"/>
          <w14:ligatures w14:val="none"/>
        </w:rPr>
        <w:t/>
      </w:r>
      <w:r w:rsidRPr="00200EC5">
        <w:rPr>
          <w:rFonts w:ascii="Arial Narrow" w:eastAsia="Arial Narrow" w:hAnsi="Arial Narrow" w:cs="Arial Narrow"/>
          <w:b/>
          <w:color w:val="000000"/>
          <w:kern w:val="0"/>
          <w:lang w:eastAsia="es-PE"/>
          <w14:ligatures w14:val="none"/>
        </w:rPr>
        <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DENUNCIADO</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BANCO BBVA PERÚ S.A. </w:t>
      </w:r>
      <w:r w:rsidRPr="00200EC5">
        <w:rPr>
          <w:rFonts w:ascii="Arial Narrow" w:eastAsia="Arial Narrow" w:hAnsi="Arial Narrow" w:cs="Arial Narrow"/>
          <w:b/>
          <w:color w:val="000000"/>
          <w:kern w:val="0"/>
          <w:lang w:eastAsia="es-PE"/>
          <w14:ligatures w14:val="none"/>
        </w:rPr>
        <w:t>(</w:t>
      </w:r>
      <w:r w:rsidR="00200EC5" w:rsidRPr="00200EC5">
        <w:rPr>
          <w:rFonts w:ascii="Arial Narrow" w:eastAsia="Arial Narrow" w:hAnsi="Arial Narrow" w:cs="Arial Narrow"/>
          <w:b/>
          <w:color w:val="000000"/>
          <w:kern w:val="0"/>
          <w:lang w:eastAsia="es-PE"/>
          <w14:ligatures w14:val="none"/>
        </w:rPr>
        <w:t>BANCO</w:t>
      </w:r>
      <w:r w:rsidR="00832F56">
        <w:rPr>
          <w:rFonts w:ascii="Arial Narrow" w:eastAsia="Arial Narrow" w:hAnsi="Arial Narrow" w:cs="Arial Narrow"/>
          <w:b/>
          <w:color w:val="000000"/>
          <w:kern w:val="0"/>
          <w:lang w:eastAsia="es-PE"/>
          <w14:ligatures w14:val="none"/>
        </w:rPr>
        <w:t xml:space="preserve"> </w:t>
      </w:r>
      <w:r w:rsidR="00832F56" w:rsidRPr="00200EC5">
        <w:rPr>
          <w:rFonts w:ascii="Arial Narrow" w:eastAsia="Arial Narrow" w:hAnsi="Arial Narrow" w:cs="Arial Narrow"/>
          <w:b/>
          <w:color w:val="000000"/>
          <w:kern w:val="0"/>
          <w:lang w:eastAsia="es-PE"/>
          <w14:ligatures w14:val="none"/>
        </w:rPr>
        <w:t>BBVA</w:t>
      </w:r>
      <w:r w:rsidRPr="00200EC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w:t>
      </w:r>
      <w:r w:rsidRPr="00200EC5">
        <w:rPr>
          <w:rFonts w:ascii="Arial Narrow" w:eastAsia="Arial Narrow" w:hAnsi="Arial Narrow" w:cs="Arial Narrow"/>
          <w:b/>
          <w:color w:val="000000"/>
          <w:kern w:val="0"/>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 xml:space="preserve">RESOLUCIÓN </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11515">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200EC5">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18E4">
        <w:rPr>
          <w:rFonts w:ascii="Arial Narrow" w:eastAsia="Times New Roman" w:hAnsi="Arial Narrow" w:cs="Arial"/>
          <w:color w:val="000000"/>
          <w:kern w:val="0"/>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Times New Roman" w:hAnsi="Arial Narrow" w:cs="Arial"/>
          <w:color w:val="000000"/>
          <w:kern w:val="0"/>
          <w:lang w:val="es-ES" w:eastAsia="es-ES"/>
          <w14:ligatures w14:val="none"/>
        </w:rPr>
        <w:t/>
      </w:r>
      <w:r w:rsidR="00996DC2" w:rsidRPr="006518E4">
        <w:rPr>
          <w:rFonts w:ascii="Arial Narrow" w:eastAsia="Times New Roman" w:hAnsi="Arial Narrow" w:cs="Arial"/>
          <w:color w:val="000000"/>
          <w:kern w:val="0"/>
          <w:lang w:val="es-ES" w:eastAsia="es-ES"/>
          <w14:ligatures w14:val="none"/>
        </w:rPr>
        <w:t xml:space="preserve"/>
      </w:r>
      <w:r w:rsidR="006518E4" w:rsidRPr="006518E4">
        <w:rPr>
          <w:rFonts w:ascii="Arial Narrow" w:eastAsia="Times New Roman" w:hAnsi="Arial Narrow" w:cs="Arial"/>
          <w:color w:val="000000"/>
          <w:kern w:val="0"/>
          <w:lang w:val="es-ES" w:eastAsia="es-ES"/>
          <w14:ligatures w14:val="none"/>
        </w:rPr>
        <w:t/>
      </w:r>
      <w:r w:rsidR="006518E4">
        <w:rPr>
          <w:rFonts w:ascii="Arial Narrow" w:eastAsia="Times New Roman" w:hAnsi="Arial Narrow" w:cs="Arial"/>
          <w:color w:val="000000"/>
          <w:kern w:val="0"/>
          <w:lang w:val="es-ES" w:eastAsia="es-ES"/>
          <w14:ligatures w14:val="none"/>
        </w:rPr>
        <w:t xml:space="preserve"/>
      </w:r>
      <w:r w:rsidR="006518E4" w:rsidRPr="00832F56">
        <w:rPr>
          <w:rFonts w:ascii="Arial Narrow" w:eastAsia="Times New Roman" w:hAnsi="Arial Narrow" w:cs="Arial"/>
          <w:color w:val="000000"/>
          <w:kern w:val="0"/>
          <w:lang w:val="es-ES" w:eastAsia="es-ES"/>
          <w14:ligatures w14:val="none"/>
        </w:rPr>
        <w:t/>
      </w:r>
      <w:r w:rsidR="00996DC2" w:rsidRPr="00832F56">
        <w:rPr>
          <w:rFonts w:ascii="Arial Narrow" w:eastAsia="Calibri" w:hAnsi="Arial Narrow" w:cs="Arial"/>
          <w:kern w:val="0"/>
          <w14:ligatures w14:val="none"/>
        </w:rPr>
        <w:t/>
      </w:r>
      <w:r w:rsidRPr="00832F56">
        <w:rPr>
          <w:rFonts w:ascii="Arial Narrow" w:eastAsia="Calibri" w:hAnsi="Arial Narrow" w:cs="Arial"/>
          <w:kern w:val="0"/>
          <w14:ligatures w14:val="none"/>
        </w:rPr>
        <w:t xml:space="preserve"/>
      </w:r>
      <w:r w:rsidR="00832F56" w:rsidRPr="00832F56">
        <w:rPr>
          <w:rFonts w:ascii="Arial Narrow" w:eastAsia="Calibri" w:hAnsi="Arial Narrow" w:cs="Arial"/>
          <w:kern w:val="0"/>
          <w14:ligatures w14:val="none"/>
        </w:rPr>
        <w:t xml:space="preserve"/>
      </w:r>
      <w:r w:rsidRPr="00832F56">
        <w:rPr>
          <w:rFonts w:ascii="Arial Narrow" w:eastAsia="Calibri" w:hAnsi="Arial Narrow" w:cs="Arial"/>
          <w:kern w:val="0"/>
          <w14:ligatures w14:val="none"/>
        </w:rPr>
        <w:t/>
      </w:r>
      <w:r w:rsidRPr="00832F56">
        <w:rPr>
          <w:rFonts w:ascii="Arial Narrow" w:eastAsia="Times New Roman" w:hAnsi="Arial Narrow" w:cs="Arial"/>
          <w:color w:val="000000"/>
          <w:kern w:val="0"/>
          <w:lang w:val="es-ES" w:eastAsia="es-ES"/>
          <w14:ligatures w14:val="none"/>
        </w:rPr>
        <w:t/>
      </w:r>
      <w:r w:rsidR="00832F56" w:rsidRPr="00832F56">
        <w:rPr>
          <w:rFonts w:ascii="Arial Narrow" w:eastAsia="Times New Roman" w:hAnsi="Arial Narrow" w:cs="Arial"/>
          <w:color w:val="000000"/>
          <w:kern w:val="0"/>
          <w:lang w:val="es-ES" w:eastAsia="es-ES"/>
          <w14:ligatures w14:val="none"/>
        </w:rPr>
        <w:t/>
      </w:r>
      <w:r w:rsidRPr="00832F56">
        <w:rPr>
          <w:rFonts w:ascii="Arial Narrow" w:eastAsia="Times New Roman" w:hAnsi="Arial Narrow" w:cs="Arial"/>
          <w:color w:val="000000"/>
          <w:kern w:val="0"/>
          <w:lang w:val="es-ES" w:eastAsia="es-ES"/>
          <w14:ligatures w14:val="none"/>
        </w:rPr>
        <w:t xml:space="preserve"/>
      </w:r>
      <w:r w:rsidR="00832F56" w:rsidRPr="00832F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color w:val="000000"/>
          <w:kern w:val="0"/>
          <w:lang w:val="es-ES" w:eastAsia="es-ES"/>
          <w14:ligatures w14:val="none"/>
        </w:rPr>
        <w:t/>
      </w:r>
      <w:r w:rsidRPr="00D85425">
        <w:rPr>
          <w:rFonts w:ascii="Arial Narrow" w:eastAsia="Times New Roman" w:hAnsi="Arial Narrow" w:cs="Times New Roman"/>
          <w:color w:val="000000"/>
          <w:kern w:val="0"/>
          <w:vertAlign w:val="superscript"/>
          <w:lang w:val="es-ES" w:eastAsia="es-ES"/>
          <w14:ligatures w14:val="none"/>
        </w:rPr>
        <w:footnoteReference w:id="1"/>
      </w:r>
      <w:r w:rsidRPr="00D85425">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bCs/>
          <w:color w:val="000000"/>
          <w:kern w:val="0"/>
          <w:lang w:val="es-ES" w:eastAsia="es-ES"/>
          <w14:ligatures w14:val="none"/>
        </w:rPr>
        <w:t/>
      </w:r>
    </w:p>
    <w:p w14:paraId="3AD3B7C6" w14: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w14:ligatures w14:val="none"/>
        </w:rPr>
        <w:t xml:space="preserve"> S.A. (en adelante, Banco de Crédito)</w:t>
      </w:r>
      <w:r w:rsidRPr="00D85425">
        <w:rPr>
          <w:rFonts w:ascii="Arial Narrow" w:eastAsia="Times New Roman" w:hAnsi="Arial Narrow" w:cs="Arial"/>
          <w:color w:val="000000"/>
          <w:kern w:val="0"/>
          <w:lang w:eastAsia="es-ES"/>
          <w14:ligatures w14:val="none"/>
        </w:rPr>
        <w:t xml:space="preserve">, la cual fue realizada por </w:t>
      </w:r>
      <w:r w:rsidR="0024687A" w:rsidRPr="0024687A">
        <w:rPr>
          <w:rFonts w:ascii="Arial Narrow" w:eastAsia="Times New Roman" w:hAnsi="Arial Narrow" w:cs="Arial"/>
          <w:color w:val="000000"/>
          <w:kern w:val="0"/>
          <w:lang w:val="es-ES" w:eastAsia="es-ES"/>
          <w14:ligatures w14:val="none"/>
        </w:rPr>
        <w:t>Angie Perochena</w:t>
      </w:r>
      <w:r w:rsidR="0024687A">
        <w:rPr>
          <w:rFonts w:ascii="Arial Narrow" w:eastAsia="Times New Roman" w:hAnsi="Arial Narrow" w:cs="Arial"/>
          <w:color w:val="000000"/>
          <w:kern w:val="0"/>
          <w:lang w:eastAsia="es-ES"/>
          <w14:ligatures w14:val="none"/>
        </w:rPr>
        <w:t xml:space="preserve">, </w:t>
      </w:r>
      <w:r w:rsidRPr="00D85425">
        <w:rPr>
          <w:rFonts w:ascii="Arial Narrow" w:eastAsia="Times New Roman" w:hAnsi="Arial Narrow" w:cs="Arial"/>
          <w:color w:val="000000"/>
          <w:kern w:val="0"/>
          <w:lang w:eastAsia="es-ES"/>
          <w14:ligatures w14:val="none"/>
        </w:rPr>
        <w:t xml:space="preserve">una </w:t>
      </w:r>
      <w:r w:rsidR="0024687A">
        <w:rPr>
          <w:rFonts w:ascii="Arial Narrow" w:eastAsia="Times New Roman" w:hAnsi="Arial Narrow" w:cs="Arial"/>
          <w:color w:val="000000"/>
          <w:kern w:val="0"/>
          <w:lang w:eastAsia="es-ES"/>
          <w14:ligatures w14:val="none"/>
        </w:rPr>
        <w:t>representante</w:t>
      </w:r>
      <w:r w:rsidRPr="00D85425">
        <w:rPr>
          <w:rFonts w:ascii="Arial Narrow" w:eastAsia="Times New Roman" w:hAnsi="Arial Narrow" w:cs="Arial"/>
          <w:color w:val="000000"/>
          <w:kern w:val="0"/>
          <w:lang w:eastAsia="es-ES"/>
          <w14:ligatures w14:val="none"/>
        </w:rPr>
        <w:t xml:space="preserve"> de</w:t>
      </w:r>
      <w:r w:rsidR="00832F56" w:rsidRPr="00D85425">
        <w:rPr>
          <w:rFonts w:ascii="Arial Narrow" w:eastAsia="Times New Roman" w:hAnsi="Arial Narrow" w:cs="Arial"/>
          <w:color w:val="000000"/>
          <w:kern w:val="0"/>
          <w:lang w:eastAsia="es-ES"/>
          <w14:ligatures w14:val="none"/>
        </w:rPr>
        <w:t>l</w:t>
      </w:r>
      <w:r w:rsidRPr="00D85425">
        <w:rPr>
          <w:rFonts w:ascii="Arial Narrow" w:eastAsia="Times New Roman" w:hAnsi="Arial Narrow" w:cs="Arial"/>
          <w:color w:val="000000"/>
          <w:kern w:val="0"/>
          <w:lang w:eastAsia="es-ES"/>
          <w14:ligatures w14:val="none"/>
        </w:rPr>
        <w:t xml:space="preserve"> </w:t>
      </w:r>
      <w:r w:rsidR="00832F56" w:rsidRPr="00D85425">
        <w:rPr>
          <w:rFonts w:ascii="Arial Narrow" w:eastAsia="Times New Roman" w:hAnsi="Arial Narrow" w:cs="Arial"/>
          <w:color w:val="000000"/>
          <w:kern w:val="0"/>
          <w:lang w:eastAsia="es-ES"/>
          <w14:ligatures w14:val="none"/>
        </w:rPr>
        <w:t xml:space="preserve">Banco </w:t>
      </w:r>
      <w:r w:rsidRPr="00D85425">
        <w:rPr>
          <w:rFonts w:ascii="Arial Narrow" w:eastAsia="Times New Roman" w:hAnsi="Arial Narrow" w:cs="Arial"/>
          <w:color w:val="000000"/>
          <w:kern w:val="0"/>
          <w:lang w:eastAsia="es-ES"/>
          <w14:ligatures w14:val="none"/>
        </w:rPr>
        <w:t>BBVA.</w:t>
      </w:r>
    </w:p>
    <w:p w14:paraId="637CC281" w14:textId="77777777" w:rsidR="009534CD" w:rsidRPr="00D85425" w:rsidRDefault="009534CD" w:rsidP="00D85425">
      <w:pPr>
        <w:spacing w:after="0" w:line="240" w:lineRule="auto"/>
        <w:jc w:val="both"/>
        <w:rPr>
          <w:rFonts w:ascii="Arial Narrow" w:eastAsia="Times New Roman" w:hAnsi="Arial Narrow" w:cs="Arial"/>
          <w:color w:val="000000"/>
          <w:kern w:val="0"/>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2 de junio de 2025, la asesora comercial del </w:t>
      </w:r>
      <w:r w:rsidR="00E516A5" w:rsidRPr="00D85425">
        <w:rPr>
          <w:rFonts w:ascii="Arial Narrow" w:eastAsia="Times New Roman" w:hAnsi="Arial Narrow" w:cs="Arial"/>
          <w:color w:val="000000"/>
          <w:kern w:val="0"/>
          <w:lang w:eastAsia="es-ES"/>
          <w14:ligatures w14:val="none"/>
        </w:rPr>
        <w:t>Banco BBVA</w:t>
      </w:r>
      <w:r w:rsidR="0065581F" w:rsidRPr="00D85425">
        <w:rPr>
          <w:rFonts w:ascii="Arial Narrow" w:eastAsia="Times New Roman" w:hAnsi="Arial Narrow" w:cs="Arial"/>
          <w:color w:val="000000"/>
          <w:kern w:val="0"/>
          <w:lang w:eastAsia="es-ES"/>
          <w14:ligatures w14:val="none"/>
        </w:rPr>
        <w:t xml:space="preserve"> le </w:t>
      </w:r>
      <w:r w:rsidRPr="00D85425">
        <w:rPr>
          <w:rFonts w:ascii="Arial Narrow" w:eastAsia="Times New Roman" w:hAnsi="Arial Narrow" w:cs="Arial"/>
          <w:color w:val="000000"/>
          <w:kern w:val="0"/>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w14:ligatures w14:val="none"/>
        </w:rPr>
        <w:t>Banco BBVA</w:t>
      </w:r>
      <w:r w:rsidRPr="00D85425">
        <w:rPr>
          <w:rFonts w:ascii="Arial Narrow" w:eastAsia="Times New Roman" w:hAnsi="Arial Narrow" w:cs="Arial"/>
          <w:color w:val="000000"/>
          <w:kern w:val="0"/>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Times New Roman" w:hAnsi="Arial Narrow" w:cs="Arial"/>
          <w:color w:val="000000"/>
          <w:kern w:val="0"/>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11 de agosto de 2025, el </w:t>
      </w:r>
      <w:r w:rsidR="006F57AE" w:rsidRPr="00D85425">
        <w:rPr>
          <w:rFonts w:ascii="Arial Narrow" w:eastAsia="Times New Roman" w:hAnsi="Arial Narrow" w:cs="Arial"/>
          <w:color w:val="000000"/>
          <w:kern w:val="0"/>
          <w:lang w:eastAsia="es-ES"/>
          <w14:ligatures w14:val="none"/>
        </w:rPr>
        <w:t>Banco BBVA</w:t>
      </w:r>
      <w:r w:rsidR="00B601A8" w:rsidRPr="00D85425">
        <w:rPr>
          <w:rFonts w:ascii="Arial Narrow" w:eastAsia="Times New Roman" w:hAnsi="Arial Narrow" w:cs="Arial"/>
          <w:color w:val="000000"/>
          <w:kern w:val="0"/>
          <w:lang w:eastAsia="es-ES"/>
          <w14:ligatures w14:val="none"/>
        </w:rPr>
        <w:t xml:space="preserve"> </w:t>
      </w:r>
      <w:r w:rsidR="00D16AB5" w:rsidRPr="00D85425">
        <w:rPr>
          <w:rFonts w:ascii="Arial Narrow" w:eastAsia="Times New Roman" w:hAnsi="Arial Narrow" w:cs="Arial"/>
          <w:color w:val="000000"/>
          <w:kern w:val="0"/>
          <w:lang w:eastAsia="es-ES"/>
          <w14:ligatures w14:val="none"/>
        </w:rPr>
        <w:t>respondió su reclamo</w:t>
      </w:r>
      <w:r w:rsidR="00D85425" w:rsidRPr="00D85425">
        <w:rPr>
          <w:rFonts w:ascii="Arial Narrow" w:eastAsia="Times New Roman" w:hAnsi="Arial Narrow" w:cs="Arial"/>
          <w:color w:val="000000"/>
          <w:kern w:val="0"/>
          <w:lang w:eastAsia="es-ES"/>
          <w14:ligatures w14:val="none"/>
        </w:rPr>
        <w:t xml:space="preserve"> registrado con el caso 15072501519</w:t>
      </w:r>
      <w:r w:rsidRPr="00D85425">
        <w:rPr>
          <w:rFonts w:ascii="Arial Narrow" w:eastAsia="Times New Roman" w:hAnsi="Arial Narrow" w:cs="Arial"/>
          <w:color w:val="000000"/>
          <w:kern w:val="0"/>
          <w:lang w:eastAsia="es-ES"/>
          <w14:ligatures w14:val="none"/>
        </w:rPr>
        <w:t xml:space="preserve">, en la que indicó que el concepto de </w:t>
      </w:r>
      <w:r w:rsidRPr="0024687A">
        <w:rPr>
          <w:rFonts w:ascii="Arial Narrow" w:eastAsia="Times New Roman" w:hAnsi="Arial Narrow" w:cs="Arial"/>
          <w:color w:val="000000"/>
          <w:kern w:val="0"/>
          <w:lang w:eastAsia="es-ES"/>
          <w14:ligatures w14: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w14:ligatures w14:val="none"/>
        </w:rPr>
        <w:t>S</w:t>
      </w:r>
      <w:r w:rsidRPr="0024687A">
        <w:rPr>
          <w:rFonts w:ascii="Arial Narrow" w:eastAsia="Times New Roman" w:hAnsi="Arial Narrow" w:cs="Arial"/>
          <w:color w:val="000000"/>
          <w:kern w:val="0"/>
          <w:lang w:eastAsia="es-ES"/>
          <w14:ligatures w14:val="none"/>
        </w:rPr>
        <w:t xml:space="preserve">eguro de </w:t>
      </w:r>
      <w:r w:rsidR="00D85425" w:rsidRPr="0024687A">
        <w:rPr>
          <w:rFonts w:ascii="Arial Narrow" w:eastAsia="Times New Roman" w:hAnsi="Arial Narrow" w:cs="Arial"/>
          <w:color w:val="000000"/>
          <w:kern w:val="0"/>
          <w:lang w:eastAsia="es-ES"/>
          <w14:ligatures w14:val="none"/>
        </w:rPr>
        <w:t>D</w:t>
      </w:r>
      <w:r w:rsidRPr="0024687A">
        <w:rPr>
          <w:rFonts w:ascii="Arial Narrow" w:eastAsia="Times New Roman" w:hAnsi="Arial Narrow" w:cs="Arial"/>
          <w:color w:val="000000"/>
          <w:kern w:val="0"/>
          <w:lang w:eastAsia="es-ES"/>
          <w14:ligatures w14:val="none"/>
        </w:rPr>
        <w:t>esgravamen</w:t>
      </w:r>
      <w:r w:rsidR="00D85425" w:rsidRPr="0024687A">
        <w:rPr>
          <w:rFonts w:ascii="Arial Narrow" w:eastAsia="Times New Roman" w:hAnsi="Arial Narrow" w:cs="Arial"/>
          <w:color w:val="000000"/>
          <w:kern w:val="0"/>
          <w:lang w:eastAsia="es-ES"/>
          <w14:ligatures w14:val="none"/>
        </w:rPr>
        <w:t xml:space="preserve"> del préstamo hipotecario 001xxxxxx310</w:t>
      </w:r>
      <w:r w:rsidRPr="0024687A">
        <w:rPr>
          <w:rFonts w:ascii="Arial Narrow" w:eastAsia="Times New Roman" w:hAnsi="Arial Narrow" w:cs="Arial"/>
          <w:color w:val="000000"/>
          <w:kern w:val="0"/>
          <w:lang w:eastAsia="es-ES"/>
          <w14:ligatures w14:val="none"/>
        </w:rPr>
        <w:t xml:space="preserve">, precisando que el </w:t>
      </w:r>
      <w:r w:rsidR="00D16AB5" w:rsidRPr="0024687A">
        <w:rPr>
          <w:rFonts w:ascii="Arial Narrow" w:eastAsia="Times New Roman" w:hAnsi="Arial Narrow" w:cs="Arial"/>
          <w:color w:val="000000"/>
          <w:kern w:val="0"/>
          <w:lang w:eastAsia="es-ES"/>
          <w14:ligatures w14:val="none"/>
        </w:rPr>
        <w:t xml:space="preserve">Seguro Inmueble </w:t>
      </w:r>
      <w:proofErr w:type="spellStart"/>
      <w:r w:rsidR="00D16AB5" w:rsidRPr="0024687A">
        <w:rPr>
          <w:rFonts w:ascii="Arial Narrow" w:eastAsia="Times New Roman" w:hAnsi="Arial Narrow" w:cs="Arial"/>
          <w:color w:val="000000"/>
          <w:kern w:val="0"/>
          <w:lang w:eastAsia="es-ES"/>
          <w14:ligatures w14:val="none"/>
        </w:rPr>
        <w:t>Conticasa</w:t>
      </w:r>
      <w:proofErr w:type="spellEnd"/>
      <w:r w:rsidR="00D16AB5" w:rsidRPr="0024687A">
        <w:rPr>
          <w:rFonts w:ascii="Arial Narrow" w:eastAsia="Times New Roman" w:hAnsi="Arial Narrow" w:cs="Arial"/>
          <w:color w:val="000000"/>
          <w:kern w:val="0"/>
          <w:lang w:eastAsia="es-ES"/>
          <w14:ligatures w14:val="none"/>
        </w:rPr>
        <w:t xml:space="preserve"> </w:t>
      </w:r>
      <w:proofErr w:type="spellStart"/>
      <w:r w:rsidR="00D16AB5" w:rsidRPr="0024687A">
        <w:rPr>
          <w:rFonts w:ascii="Arial Narrow" w:eastAsia="Times New Roman" w:hAnsi="Arial Narrow" w:cs="Arial"/>
          <w:color w:val="000000"/>
          <w:kern w:val="0"/>
          <w:lang w:eastAsia="es-ES"/>
          <w14:ligatures w14:val="none"/>
        </w:rPr>
        <w:t/>
      </w:r>
      <w:proofErr w:type="spellEnd"/>
      <w:r w:rsidR="00D16AB5" w:rsidRPr="0024687A">
        <w:rPr>
          <w:rFonts w:ascii="Arial Narrow" w:eastAsia="Times New Roman" w:hAnsi="Arial Narrow" w:cs="Arial"/>
          <w:color w:val="000000"/>
          <w:kern w:val="0"/>
          <w:lang w:eastAsia="es-ES"/>
          <w14:ligatures w14:val="none"/>
        </w:rPr>
        <w:t xml:space="preserve"> 0011-0152-400****75 </w:t>
      </w:r>
      <w:r w:rsidRPr="0024687A">
        <w:rPr>
          <w:rFonts w:ascii="Arial Narrow" w:eastAsia="Times New Roman" w:hAnsi="Arial Narrow" w:cs="Arial"/>
          <w:color w:val="000000"/>
          <w:kern w:val="0"/>
          <w:lang w:eastAsia="es-ES"/>
          <w14:ligatures w14:val="none"/>
        </w:rPr>
        <w:t>se cobraba de manera separada</w:t>
      </w:r>
      <w:r w:rsidR="000A09DB">
        <w:rPr>
          <w:rFonts w:ascii="Arial Narrow" w:eastAsia="Times New Roman" w:hAnsi="Arial Narrow" w:cs="Arial"/>
          <w:color w:val="000000"/>
          <w:kern w:val="0"/>
          <w:lang w:eastAsia="es-ES"/>
          <w14:ligatures w14: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687A">
        <w:rPr>
          <w:rFonts w:ascii="Arial Narrow" w:eastAsia="Times New Roman" w:hAnsi="Arial Narrow" w:cs="Arial"/>
          <w:color w:val="000000"/>
          <w:kern w:val="0"/>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eastAsia="es-ES"/>
          <w14:ligatures w14:val="none"/>
        </w:rPr>
        <w:t/>
      </w:r>
      <w:r w:rsidRPr="0024687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color w:val="000000"/>
          <w:kern w:val="0"/>
          <w:lang w:eastAsia="es-ES"/>
          <w14:ligatures w14:val="none"/>
        </w:rPr>
        <w:t/>
      </w:r>
      <w:r w:rsidRPr="0024687A">
        <w:rPr>
          <w:rFonts w:ascii="Arial Narrow" w:eastAsia="Times New Roman" w:hAnsi="Arial Narrow" w:cs="Arial"/>
          <w:color w:val="000000"/>
          <w:kern w:val="0"/>
          <w:lang w:val="es-ES" w:eastAsia="es-ES"/>
          <w14:ligatures w14:val="none"/>
        </w:rPr>
        <w:t/>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00CA59A2" w:rsidRPr="000A09DB">
        <w:rPr>
          <w:rFonts w:ascii="Arial Narrow" w:eastAsia="Times New Roman" w:hAnsi="Arial Narrow" w:cs="Arial"/>
          <w:color w:val="000000"/>
          <w:kern w:val="0"/>
          <w:lang w:val="es-ES" w:eastAsia="es-ES"/>
          <w14:ligatures w14:val="none"/>
        </w:rPr>
        <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Fonts w:ascii="Arial Narrow" w:eastAsia="Arial Narrow" w:hAnsi="Arial Narrow" w:cs="Arial Narrow"/>
          <w:kern w:val="0"/>
          <w:vertAlign w:val="superscript"/>
          <w14:ligatures w14:val="none"/>
        </w:rPr>
        <w:footnoteReference w:id="2"/>
      </w:r>
      <w:r w:rsidRPr="000A09DB">
        <w:rPr>
          <w:rFonts w:ascii="Arial Narrow" w:eastAsia="Times New Roman" w:hAnsi="Arial Narrow" w:cs="Segoe UI"/>
          <w:color w:val="000000"/>
          <w:kern w:val="0"/>
          <w:lang w:eastAsia="es-PE"/>
          <w14:ligatures w14:val="none"/>
        </w:rPr>
        <w:t xml:space="preserve">, </w:t>
      </w:r>
      <w:r w:rsidR="00121544" w:rsidRPr="000A09DB">
        <w:rPr>
          <w:rFonts w:ascii="Arial Narrow" w:eastAsia="Times New Roman" w:hAnsi="Arial Narrow" w:cs="Segoe UI"/>
          <w:color w:val="000000"/>
          <w:kern w:val="0"/>
          <w:lang w:eastAsia="es-PE"/>
          <w14:ligatures w14:val="none"/>
        </w:rPr>
        <w:t xml:space="preserve">considera </w:t>
      </w:r>
      <w:r w:rsidR="00121544" w:rsidRPr="000A09DB">
        <w:rPr>
          <w:rFonts w:ascii="Arial Narrow" w:eastAsia="Arial Narrow" w:hAnsi="Arial Narrow" w:cs="Arial Narrow"/>
          <w:kern w:val="0"/>
          <w14:ligatures w14:val="none"/>
        </w:rPr>
        <w:t xml:space="preserve">que el hecho denunciado, </w:t>
      </w:r>
      <w:bookmarkStart w:id="6" w:name="_Hlk211591623"/>
      <w:r w:rsidR="00121544" w:rsidRPr="000A09D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w14:ligatures w14:val="none"/>
        </w:rPr>
        <w:t xml:space="preserve">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y 19</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del Código</w:t>
      </w:r>
      <w:bookmarkStart w:id="10" w:name="_Hlk213160896"/>
      <w:bookmarkEnd w:id="7"/>
      <w:r w:rsidR="00711750" w:rsidRPr="000A09DB">
        <w:rPr>
          <w:rFonts w:ascii="Arial Narrow" w:eastAsia="Arial Narrow" w:hAnsi="Arial Narrow" w:cs="Arial"/>
          <w:kern w:val="0"/>
          <w:vertAlign w:val="superscript"/>
          <w14:ligatures w14:val="none"/>
        </w:rPr>
        <w:footnoteReference w:id="3"/>
      </w:r>
      <w:bookmarkEnd w:id="10"/>
      <w:r w:rsidR="00711750" w:rsidRPr="000A09DB">
        <w:rPr>
          <w:rFonts w:ascii="Arial Narrow" w:eastAsia="Arial Narrow" w:hAnsi="Arial Narrow" w:cs="Arial Narrow"/>
          <w:kern w:val="0"/>
          <w14:ligatures w14:val="none"/>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0A09DB">
        <w:rPr>
          <w:rFonts w:ascii="Arial Narrow" w:eastAsia="Times New Roman" w:hAnsi="Arial Narrow" w:cs="Arial"/>
          <w:color w:val="000000"/>
          <w:kern w:val="0"/>
          <w:lang w:eastAsia="es-PE"/>
          <w14:ligatures w14:val="none"/>
        </w:rPr>
        <w:t xml:space="preserve">Además, </w:t>
      </w:r>
      <w:bookmarkStart w:id="14" w:name="_Hlk212623477"/>
      <w:r w:rsidRPr="000A09DB">
        <w:rPr>
          <w:rFonts w:ascii="Arial Narrow" w:eastAsia="Times New Roman" w:hAnsi="Arial Narrow" w:cs="Arial"/>
          <w:color w:val="000000"/>
          <w:kern w:val="0"/>
          <w:lang w:eastAsia="es-PE"/>
          <w14:ligatures w14:val="none"/>
        </w:rPr>
        <w:t xml:space="preserve">la Secretaría Técnica, en ejercicio de sus facultades, considera </w:t>
      </w:r>
      <w:r w:rsidRPr="000A09DB">
        <w:rPr>
          <w:rFonts w:ascii="Arial Narrow" w:eastAsia="Arial Narrow" w:hAnsi="Arial Narrow" w:cs="Arial"/>
          <w:kern w:val="0"/>
          <w14:ligatures w14:val="none"/>
        </w:rPr>
        <w:t xml:space="preserve">que el hecho denunciado, consistente en que </w:t>
      </w:r>
      <w:r w:rsidR="0079383C" w:rsidRPr="0079383C">
        <w:rPr>
          <w:rFonts w:ascii="Arial Narrow" w:eastAsia="Arial Narrow" w:hAnsi="Arial Narrow" w:cs="Arial Narrow"/>
          <w:kern w:val="0"/>
          <w14:ligatures w14: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w14:ligatures w14: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 xml:space="preserve">ascendente a S/ 266,29, omitiendo incluir el costo del </w:t>
      </w:r>
      <w:r w:rsidR="0079383C" w:rsidRPr="0079383C">
        <w:rPr>
          <w:rFonts w:ascii="Arial Narrow" w:eastAsia="Times New Roman" w:hAnsi="Arial Narrow" w:cs="Arial"/>
          <w:color w:val="000000"/>
          <w:kern w:val="0"/>
          <w:lang w:eastAsia="es-ES"/>
          <w14:ligatures w14:val="none"/>
        </w:rPr>
        <w:t xml:space="preserve">Seguro Inmueble </w:t>
      </w:r>
      <w:proofErr w:type="spellStart"/>
      <w:r w:rsidR="0079383C" w:rsidRPr="0079383C">
        <w:rPr>
          <w:rFonts w:ascii="Arial Narrow" w:eastAsia="Times New Roman" w:hAnsi="Arial Narrow" w:cs="Arial"/>
          <w:color w:val="000000"/>
          <w:kern w:val="0"/>
          <w:lang w:eastAsia="es-ES"/>
          <w14:ligatures w14:val="none"/>
        </w:rPr>
        <w:t>Conticasa</w:t>
      </w:r>
      <w:proofErr w:type="spellEnd"/>
      <w:r w:rsidR="0079383C" w:rsidRPr="0079383C">
        <w:rPr>
          <w:rFonts w:ascii="Arial Narrow" w:eastAsia="Times New Roman" w:hAnsi="Arial Narrow" w:cs="Arial"/>
          <w:color w:val="000000"/>
          <w:kern w:val="0"/>
          <w:lang w:eastAsia="es-ES"/>
          <w14:ligatures w14:val="none"/>
        </w:rPr>
        <w:t xml:space="preserve">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0A09D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w14:ligatures w14:val="none"/>
        </w:rPr>
        <w:t xml:space="preserve">artículo 1, numeral 1, literal b) </w:t>
      </w:r>
      <w:bookmarkEnd w:id="17"/>
      <w:r w:rsidRPr="000A09DB">
        <w:rPr>
          <w:rFonts w:ascii="Arial Narrow" w:eastAsia="Arial Narrow" w:hAnsi="Arial Narrow" w:cs="Arial"/>
          <w:bCs/>
          <w:color w:val="000000"/>
          <w:kern w:val="0"/>
          <w:lang w:eastAsia="es-PE"/>
          <w14:ligatures w14:val="none"/>
        </w:rPr>
        <w:t>y al artículo 2 del Código</w:t>
      </w:r>
      <w:bookmarkStart w:id="18" w:name="_Hlk212737551"/>
      <w:bookmarkEnd w:id="15"/>
      <w:r w:rsidRPr="000A09DB">
        <w:rPr>
          <w:rFonts w:ascii="Arial Narrow" w:eastAsia="Arial Narrow" w:hAnsi="Arial Narrow" w:cs="Arial"/>
          <w:bCs/>
          <w:color w:val="000000"/>
          <w:kern w:val="0"/>
          <w:vertAlign w:val="superscript"/>
          <w:lang w:eastAsia="es-PE"/>
          <w14:ligatures w14:val="none"/>
        </w:rPr>
        <w:footnoteReference w:id="4"/>
      </w:r>
      <w:bookmarkEnd w:id="18"/>
      <w:r w:rsidRPr="000A09DB">
        <w:rPr>
          <w:rFonts w:ascii="Arial Narrow" w:eastAsia="Arial Narrow" w:hAnsi="Arial Narrow" w:cs="Arial"/>
          <w:bCs/>
          <w:color w:val="000000"/>
          <w:kern w:val="0"/>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A09DB">
        <w:rPr>
          <w:rFonts w:ascii="Arial Narrow" w:eastAsia="Arial Narrow" w:hAnsi="Arial Narrow" w:cs="Arial Narrow"/>
          <w:kern w:val="0"/>
          <w:vertAlign w:val="superscript"/>
          <w14:ligatures w14:val="none"/>
        </w:rPr>
        <w:footnoteReference w:id="5"/>
      </w:r>
      <w:r w:rsidRPr="000A09DB">
        <w:rPr>
          <w:rFonts w:ascii="Arial Narrow" w:eastAsia="Arial" w:hAnsi="Arial Narrow" w:cs="Arial"/>
          <w:color w:val="000000"/>
          <w:kern w:val="0"/>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29CB8751" w14: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w14:ligatures w14:val="none"/>
        </w:rPr>
      </w:pPr>
      <w:r w:rsidRPr="000A09DB">
        <w:rPr>
          <w:rFonts w:ascii="Arial Narrow" w:eastAsia="Times New Roman" w:hAnsi="Arial Narrow" w:cs="Arial"/>
          <w:color w:val="000000"/>
          <w:kern w:val="0"/>
          <w:lang w:val="es-ES" w:eastAsia="es-ES"/>
          <w14:ligatures w14:val="none"/>
        </w:rPr>
        <w:t xml:space="preserve">A efectos de tener mayores elementos </w:t>
      </w:r>
      <w:bookmarkEnd w:id="19"/>
      <w:r w:rsidRPr="000A09DB">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D9763C">
        <w:rPr>
          <w:rFonts w:ascii="Arial Narrow" w:eastAsia="Times New Roman" w:hAnsi="Arial Narrow" w:cs="Arial"/>
          <w:color w:val="000000"/>
          <w:kern w:val="0"/>
          <w:lang w:val="es-ES" w:eastAsia="es-ES"/>
          <w14:ligatures w14:val="none"/>
        </w:rPr>
        <w:t>conviene requerir al proveedor denunciado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w14:ligatures w14: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w14:ligatures w14:val="none"/>
        </w:rPr>
      </w:pPr>
    </w:p>
    <w:p w14:paraId="70FDDABD"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55BD8B28" w14:textId="77777777" w:rsidR="0079383C" w:rsidRDefault="0079383C" w:rsidP="0079383C">
      <w:pPr>
        <w:pStyle w:val="Prrafodelista"/>
        <w:spacing w:after="0" w:line="240" w:lineRule="auto"/>
        <w:ind w:left="1134"/>
        <w:jc w:val="both"/>
        <w:rPr>
          <w:rFonts w:ascii="Arial Narrow" w:hAnsi="Arial Narrow"/>
        </w:rPr>
      </w:pPr>
    </w:p>
    <w:p w14:paraId="639066CE" w14: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w14:paraId="35C4CE8B" w14:textId="77777777" w:rsidR="0079383C" w:rsidRPr="00A67EF0" w:rsidRDefault="0079383C" w:rsidP="0079383C">
      <w:pPr>
        <w:pStyle w:val="Prrafodelista"/>
        <w:spacing w:after="0" w:line="240" w:lineRule="auto"/>
        <w:ind w:left="1134"/>
        <w:jc w:val="both"/>
        <w:rPr>
          <w:rFonts w:ascii="Arial Narrow" w:hAnsi="Arial Narrow"/>
        </w:rPr>
      </w:pPr>
    </w:p>
    <w:p w14:paraId="5A347EF0"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5C93B848" w14: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3F08E2" w:rsidR="00121544" w:rsidRPr="000A09D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763C" w:rsidRPr="00D9763C">
        <w:rPr>
          <w:rFonts w:ascii="Arial Narrow" w:eastAsia="Times New Roman" w:hAnsi="Arial Narrow" w:cs="Times New Roman"/>
          <w:color w:val="000000"/>
          <w:kern w:val="0"/>
          <w:shd w:val="clear" w:color="auto" w:fill="FFFFFF"/>
          <w:lang w:eastAsia="es-PE"/>
          <w14:ligatures w14:val="none"/>
        </w:rPr>
        <w:t/>
      </w:r>
      <w:r w:rsidR="00D9763C">
        <w:rPr>
          <w:rFonts w:ascii="Arial Narrow" w:eastAsia="Times New Roman" w:hAnsi="Arial Narrow" w:cs="Times New Roman"/>
          <w:color w:val="000000"/>
          <w:kern w:val="0"/>
          <w:shd w:val="clear" w:color="auto" w:fill="FFFFFF"/>
          <w:lang w:eastAsia="es-PE"/>
          <w14:ligatures w14:val="none"/>
        </w:rPr>
        <w:t xml:space="preserve"/>
      </w:r>
      <w:r w:rsidRPr="000A09DB">
        <w:rPr>
          <w:rFonts w:ascii="Arial Narrow" w:eastAsia="Times New Roman" w:hAnsi="Arial Narrow" w:cs="Times New Roman"/>
          <w:color w:val="000000"/>
          <w:kern w:val="0"/>
          <w:shd w:val="clear" w:color="auto" w:fill="FFFFFF"/>
          <w:lang w:eastAsia="es-PE"/>
          <w14:ligatures w14:val="none"/>
        </w:rPr>
        <w:t xml:space="preserve"/>
      </w:r>
      <w:r w:rsidR="00D9763C" w:rsidRPr="000A09DB">
        <w:rPr>
          <w:rFonts w:ascii="Arial Narrow" w:hAnsi="Arial Narrow" w:cs="Arial"/>
          <w:bCs/>
          <w:spacing w:val="-3"/>
          <w:kern w:val="0"/>
          <w14:ligatures w14:val="none"/>
        </w:rPr>
        <w:t xml:space="preserve"/>
      </w:r>
      <w:r w:rsidR="00D9763C" w:rsidRPr="000A09DB">
        <w:rPr>
          <w:rFonts w:ascii="Arial Narrow" w:eastAsia="Times New Roman" w:hAnsi="Arial Narrow" w:cs="Times New Roman"/>
          <w:color w:val="000000"/>
          <w:kern w:val="0"/>
          <w:shd w:val="clear" w:color="auto" w:fill="FFFFFF"/>
          <w:lang w:eastAsia="es-PE"/>
          <w14:ligatures w14:val="none"/>
        </w:rPr>
        <w:t xml:space="preserve"/>
      </w:r>
      <w:r w:rsidRPr="000A09DB">
        <w:rPr>
          <w:rFonts w:ascii="Arial Narrow" w:eastAsia="Times New Roman" w:hAnsi="Arial Narrow" w:cs="Times New Roman"/>
          <w:color w:val="000000"/>
          <w:kern w:val="0"/>
          <w:shd w:val="clear" w:color="auto" w:fill="FFFFFF"/>
          <w:lang w:eastAsia="es-PE"/>
          <w14:ligatures w14:val="none"/>
        </w:rPr>
        <w:t xml:space="preserve"/>
      </w:r>
      <w:r w:rsidR="00D9763C" w:rsidRPr="000A09DB">
        <w:rPr>
          <w:rFonts w:ascii="Arial Narrow" w:eastAsia="Arial Narrow" w:hAnsi="Arial Narrow" w:cs="Arial Narrow"/>
          <w:bCs/>
        </w:rPr>
        <w:t/>
      </w:r>
      <w:r w:rsidRPr="000A09DB">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0A09D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A09D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Calibri" w:hAnsi="Arial Narrow" w:cs="Arial Narrow"/>
          <w:color w:val="000000"/>
          <w:kern w:val="0"/>
          <w:lang w:eastAsia="es-PE"/>
          <w14:ligatures w14:val="none"/>
        </w:rPr>
        <w:t>Presunta</w:t>
      </w:r>
      <w:r w:rsidRPr="000A09DB">
        <w:rPr>
          <w:rFonts w:ascii="Arial Narrow" w:eastAsia="Times New Roman" w:hAnsi="Arial Narrow" w:cs="Times New Roman"/>
          <w:kern w:val="0"/>
          <w:shd w:val="clear" w:color="auto" w:fill="FFFFFF"/>
          <w:lang w:eastAsia="es-PE"/>
          <w14:ligatures w14:val="none"/>
        </w:rPr>
        <w:t xml:space="preserve"> infracción a los artículos 18 y 19</w:t>
      </w:r>
      <w:r w:rsidRPr="000A09DB">
        <w:rPr>
          <w:rFonts w:ascii="Arial Narrow" w:eastAsia="Calibri" w:hAnsi="Arial Narrow" w:cs="Arial Narrow"/>
          <w:kern w:val="0"/>
          <w:lang w:eastAsia="es-PE"/>
          <w14:ligatures w14:val="none"/>
        </w:rPr>
        <w:t xml:space="preserve"> de </w:t>
      </w:r>
      <w:r w:rsidRPr="000A09D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rPr>
        <w:t xml:space="preserve">el Banco BBVA Perú S.A. </w:t>
      </w:r>
      <w:r w:rsidR="005710C2" w:rsidRPr="0079383C">
        <w:rPr>
          <w:rFonts w:ascii="Arial Narrow" w:eastAsia="Arial Narrow" w:hAnsi="Arial Narrow" w:cs="Arial Narrow"/>
          <w:kern w:val="0"/>
          <w14:ligatures w14: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w14:ligatures w14:val="none"/>
        </w:rPr>
        <w:t xml:space="preserve">préstamo hipotecario 001xxxxxx310 </w:t>
      </w:r>
      <w:r w:rsidR="000A09DB"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rPr>
        <w:t>.</w:t>
      </w:r>
    </w:p>
    <w:p w14:paraId="39BF39FC" w14:textId="77777777" w:rsidR="00121544" w:rsidRPr="000A09DB" w:rsidRDefault="00121544" w:rsidP="00327F5B">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0A09DB">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rPr>
        <w:t xml:space="preserve">, </w:t>
      </w:r>
      <w:r w:rsidR="000A09DB" w:rsidRPr="0079383C">
        <w:rPr>
          <w:rFonts w:ascii="Arial Narrow" w:eastAsia="Arial Narrow" w:hAnsi="Arial Narrow" w:cs="Arial Narrow"/>
          <w:kern w:val="0"/>
          <w14:ligatures w14:val="none"/>
        </w:rPr>
        <w:t>el Banco BBVA Perú S.A. no habría brindado información co</w:t>
      </w:r>
      <w:r w:rsidR="005710C2" w:rsidRPr="0079383C">
        <w:rPr>
          <w:rFonts w:ascii="Arial Narrow" w:eastAsia="Arial Narrow" w:hAnsi="Arial Narrow" w:cs="Arial Narrow"/>
          <w:kern w:val="0"/>
          <w14:ligatures w14:val="none"/>
        </w:rPr>
        <w:t xml:space="preserve">mpleta </w:t>
      </w:r>
      <w:r w:rsidR="000A09DB" w:rsidRPr="0079383C">
        <w:rPr>
          <w:rFonts w:ascii="Arial Narrow" w:eastAsia="Arial Narrow" w:hAnsi="Arial Narrow" w:cs="Arial Narrow"/>
          <w:kern w:val="0"/>
          <w14:ligatures w14: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rPr>
        <w:t xml:space="preserve">ascendente a S/ 266,29, omitiendo incluir el costo del </w:t>
      </w:r>
      <w:r w:rsidR="000A09DB" w:rsidRPr="0079383C">
        <w:rPr>
          <w:rFonts w:ascii="Arial Narrow" w:eastAsia="Times New Roman" w:hAnsi="Arial Narrow" w:cs="Arial"/>
          <w:color w:val="000000"/>
          <w:kern w:val="0"/>
          <w:lang w:eastAsia="es-ES"/>
          <w14:ligatures w14:val="none"/>
        </w:rPr>
        <w:t xml:space="preserve">Seguro Inmueble </w:t>
      </w:r>
      <w:proofErr w:type="spellStart"/>
      <w:r w:rsidR="000A09DB" w:rsidRPr="0079383C">
        <w:rPr>
          <w:rFonts w:ascii="Arial Narrow" w:eastAsia="Times New Roman" w:hAnsi="Arial Narrow" w:cs="Arial"/>
          <w:color w:val="000000"/>
          <w:kern w:val="0"/>
          <w:lang w:eastAsia="es-ES"/>
          <w14:ligatures w14:val="none"/>
        </w:rPr>
        <w:t>Conticasa</w:t>
      </w:r>
      <w:proofErr w:type="spellEnd"/>
      <w:r w:rsidR="000A09DB" w:rsidRPr="0079383C">
        <w:rPr>
          <w:rFonts w:ascii="Arial Narrow" w:eastAsia="Times New Roman" w:hAnsi="Arial Narrow" w:cs="Arial"/>
          <w:color w:val="000000"/>
          <w:kern w:val="0"/>
          <w:lang w:eastAsia="es-ES"/>
          <w14:ligatures w14:val="none"/>
        </w:rPr>
        <w:t xml:space="preserve"> </w:t>
      </w:r>
      <w:proofErr w:type="spellStart"/>
      <w:r w:rsidR="000A09DB" w:rsidRPr="0079383C">
        <w:rPr>
          <w:rFonts w:ascii="Arial Narrow" w:eastAsia="Times New Roman" w:hAnsi="Arial Narrow" w:cs="Arial"/>
          <w:color w:val="000000"/>
          <w:kern w:val="0"/>
          <w:lang w:eastAsia="es-ES"/>
          <w14:ligatures w14:val="none"/>
        </w:rPr>
        <w:t/>
      </w:r>
      <w:proofErr w:type="spellEnd"/>
      <w:r w:rsidR="000A09DB"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Narrow"/>
          <w:kern w:val="0"/>
          <w14:ligatures w14:val="none"/>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rPr>
      </w:pPr>
    </w:p>
    <w:p w14:paraId="0A292C9F" w14:textId="0A9EA7DC" w:rsidR="00CA59A2" w:rsidRPr="0026598E" w:rsidRDefault="00CA59A2" w:rsidP="00327F5B">
      <w:pPr>
        <w:spacing w:line="240" w:lineRule="auto"/>
        <w:contextualSpacing/>
        <w:jc w:val="both"/>
        <w:rPr>
          <w:rFonts w:ascii="Arial Narrow" w:eastAsia="Calibri" w:hAnsi="Arial Narrow" w:cs="Arial"/>
          <w:kern w:val="0"/>
          <w14:ligatures w14:val="none"/>
        </w:rPr>
      </w:pPr>
      <w:r w:rsidRPr="000A09DB">
        <w:rPr>
          <w:rFonts w:ascii="Arial Narrow" w:eastAsia="Arial Narrow" w:hAnsi="Arial Narrow" w:cs="Arial Narrow"/>
          <w:b/>
          <w:color w:val="000000"/>
          <w:kern w:val="0"/>
          <w:lang w:eastAsia="es-PE"/>
          <w14:ligatures w14:val="none"/>
        </w:rPr>
        <w:t>SEGUNDO:</w:t>
      </w:r>
      <w:r w:rsidRPr="000A09D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w14:ligatures w14:val="none"/>
        </w:rPr>
        <w:t xml:space="preserve">del </w:t>
      </w:r>
      <w:r w:rsidR="00D9763C" w:rsidRPr="000A09DB">
        <w:rPr>
          <w:rFonts w:ascii="Arial Narrow" w:eastAsia="Times New Roman" w:hAnsi="Arial Narrow" w:cs="Arial"/>
          <w:color w:val="000000"/>
          <w:kern w:val="0"/>
          <w:lang w:val="es-ES" w:eastAsia="es-ES"/>
          <w14:ligatures w14:val="none"/>
        </w:rPr>
        <w:t>27 de noviembre de 2025, subsanada mediante escritos</w:t>
      </w:r>
      <w:r w:rsidR="00D9763C" w:rsidRPr="00D9763C">
        <w:rPr>
          <w:rFonts w:ascii="Arial Narrow" w:eastAsia="Times New Roman" w:hAnsi="Arial Narrow" w:cs="Arial"/>
          <w:color w:val="000000"/>
          <w:kern w:val="0"/>
          <w:lang w:val="es-ES" w:eastAsia="es-ES"/>
          <w14:ligatures w14:val="none"/>
        </w:rPr>
        <w:t xml:space="preserve"> del 13 de enero de 2026 y 15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D9763C">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76E74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9763C" w:rsidRPr="00D9763C">
        <w:rPr>
          <w:rFonts w:ascii="Arial Narrow" w:eastAsia="Times New Roman" w:hAnsi="Arial Narrow" w:cs="Arial"/>
          <w:color w:val="000000"/>
          <w:kern w:val="0"/>
          <w:lang w:val="es-ES" w:eastAsia="es-ES"/>
          <w14:ligatures w14:val="none"/>
        </w:rPr>
        <w:t>27 de noviembre de 2025, subsanada mediante escritos del 13 de enero de 2026 y 15 de enero de 2026</w:t>
      </w:r>
      <w:r w:rsidRPr="00D9763C">
        <w:rPr>
          <w:rFonts w:ascii="Arial Narrow" w:eastAsia="Calibri" w:hAnsi="Arial Narrow" w:cs="Arial"/>
          <w:kern w:val="0"/>
          <w14:ligatures w14:val="none"/>
        </w:rPr>
        <w:t xml:space="preserve">, </w:t>
      </w:r>
      <w:r w:rsidRPr="00D9763C">
        <w:rPr>
          <w:rFonts w:ascii="Arial Narrow" w:eastAsia="Arial Narrow" w:hAnsi="Arial Narrow" w:cs="Arial Narrow"/>
          <w:color w:val="000000"/>
          <w:kern w:val="0"/>
          <w:lang w:eastAsia="es-PE"/>
          <w14:ligatures w14:val="none"/>
        </w:rPr>
        <w:t>a</w:t>
      </w:r>
      <w:r w:rsidR="00D9763C" w:rsidRPr="00D9763C">
        <w:rPr>
          <w:rFonts w:ascii="Arial Narrow" w:eastAsia="Arial Narrow" w:hAnsi="Arial Narrow" w:cs="Arial Narrow"/>
          <w:color w:val="000000"/>
          <w:kern w:val="0"/>
          <w:lang w:eastAsia="es-PE"/>
          <w14:ligatures w14:val="none"/>
        </w:rPr>
        <w:t>l</w:t>
      </w:r>
      <w:r w:rsidRPr="00D9763C">
        <w:rPr>
          <w:rFonts w:ascii="Arial Narrow" w:eastAsia="Times New Roman" w:hAnsi="Arial Narrow" w:cs="Times New Roman"/>
          <w:color w:val="000000"/>
          <w:kern w:val="0"/>
          <w:shd w:val="clear" w:color="auto" w:fill="FFFFFF"/>
          <w:lang w:eastAsia="es-PE"/>
          <w14:ligatures w14:val="none"/>
        </w:rPr>
        <w:t xml:space="preserve"> </w:t>
      </w:r>
      <w:r w:rsidR="00D9763C" w:rsidRPr="00D9763C">
        <w:rPr>
          <w:rFonts w:ascii="Arial Narrow" w:eastAsia="Times New Roman" w:hAnsi="Arial Narrow" w:cs="Times New Roman"/>
          <w:color w:val="000000"/>
          <w:kern w:val="0"/>
          <w:shd w:val="clear" w:color="auto" w:fill="FFFFFF"/>
          <w:lang w:eastAsia="es-PE"/>
          <w14:ligatures w14:val="none"/>
        </w:rPr>
        <w:t>Banco BBVA Perú S.A.</w:t>
      </w:r>
      <w:r w:rsidRPr="00D9763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501F82F" w14: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008A54A5" w:rsidRPr="0026598E">
        <w:rPr>
          <w:rFonts w:ascii="Arial Narrow" w:eastAsia="Times New Roman" w:hAnsi="Arial Narrow" w:cs="Arial"/>
          <w:color w:val="000000"/>
          <w:kern w:val="0"/>
          <w:lang w:val="es-ES" w:eastAsia="es-ES"/>
          <w14:ligatures w14: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2FE78A46" w14:textId="77777777" w:rsidR="008A54A5" w:rsidRDefault="008A54A5" w:rsidP="008A54A5">
      <w:pPr>
        <w:pStyle w:val="Prrafodelista"/>
        <w:spacing w:after="0" w:line="240" w:lineRule="auto"/>
        <w:ind w:left="1134"/>
        <w:jc w:val="both"/>
        <w:rPr>
          <w:rFonts w:ascii="Arial Narrow" w:hAnsi="Arial Narrow"/>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w14:paraId="69F022DA" w14:textId="77777777" w:rsidR="008A54A5" w:rsidRPr="00A67EF0" w:rsidRDefault="008A54A5" w:rsidP="008A54A5">
      <w:pPr>
        <w:pStyle w:val="Prrafodelista"/>
        <w:spacing w:after="0" w:line="240" w:lineRule="auto"/>
        <w:ind w:left="1134"/>
        <w:jc w:val="both"/>
        <w:rPr>
          <w:rFonts w:ascii="Arial Narrow" w:hAnsi="Arial Narrow"/>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préstamo hipotecario 001xxxxxx310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hAnsi="Arial Narrow"/>
        </w:rPr>
      </w:pPr>
    </w:p>
    <w:p w14:paraId="1B8D40F7" w14: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w14:ligatures w14:val="none"/>
        </w:rPr>
      </w:pPr>
      <w:r w:rsidRPr="00F867F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D9763C" w:rsidRPr="00D9763C">
        <w:rPr>
          <w:rFonts w:ascii="Arial Narrow" w:hAnsi="Arial Narrow" w:cs="Arial"/>
          <w:bCs/>
          <w:spacing w:val="-3"/>
          <w:kern w:val="0"/>
          <w14:ligatures w14:val="none"/>
        </w:rPr>
        <w:t/>
      </w:r>
      <w:r w:rsidRPr="00D9763C">
        <w:rPr>
          <w:rFonts w:ascii="Arial Narrow" w:hAnsi="Arial Narrow" w:cs="Arial"/>
          <w:bCs/>
          <w:spacing w:val="-3"/>
          <w:kern w:val="0"/>
          <w14:ligatures w14:val="none"/>
        </w:rPr>
        <w:t xml:space="preserve"/>
      </w:r>
      <w:r w:rsidR="00D9763C" w:rsidRPr="00D9763C">
        <w:rPr>
          <w:rFonts w:ascii="Arial Narrow" w:eastAsia="Times New Roman" w:hAnsi="Arial Narrow" w:cs="Times New Roman"/>
          <w:color w:val="000000"/>
          <w:kern w:val="0"/>
          <w:shd w:val="clear" w:color="auto" w:fill="FFFFFF"/>
          <w:lang w:eastAsia="es-PE"/>
          <w14:ligatures w14:val="none"/>
        </w:rPr>
        <w:t xml:space="preserve"/>
      </w:r>
      <w:r w:rsidRPr="00D9763C">
        <w:rPr>
          <w:rFonts w:ascii="Arial Narrow" w:hAnsi="Arial Narrow"/>
          <w:color w:val="000000"/>
        </w:rPr>
        <w:t xml:space="preserve"/>
      </w:r>
      <w:r w:rsidRPr="00D9763C">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w14:ligatures w14:val="none"/>
        </w:rPr>
      </w:pPr>
      <w:r w:rsidRPr="00D9763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4"/>
          <w:szCs w:val="14"/>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4"/>
          <w:szCs w:val="14"/>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TextonotapieCar"/>
          <w:rFonts w:ascii="Arial Narrow" w:hAnsi="Arial Narrow" w:cs="Arial"/>
          <w:sz w:val="14"/>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4"/>
          <w:szCs w:val="14"/>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