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6561" w14:textId="484F1C6C" w:rsidR="00657148" w:rsidRPr="00CE78F1" w:rsidRDefault="00657148" w:rsidP="00657148">
      <w:pPr>
        <w:tabs>
          <w:tab w:val="left" w:pos="1701"/>
          <w:tab w:val="left" w:pos="2835"/>
        </w:tabs>
        <w:jc w:val="both"/>
        <w:rPr>
          <w:rFonts w:ascii="Arial Narrow" w:eastAsia="Arial Narrow" w:hAnsi="Arial Narrow" w:cs="Arial"/>
          <w:b/>
          <w:sz w:val="21"/>
          <w:szCs w:val="21"/>
        </w:rPr>
      </w:pPr>
      <w:bookmarkStart w:id="0" w:name="_Hlk521682574"/>
      <w:r w:rsidRPr="00CE78F1">
        <w:rPr>
          <w:rFonts w:ascii="Arial Narrow" w:eastAsia="Arial Narrow" w:hAnsi="Arial Narrow" w:cs="Arial"/>
          <w:b/>
          <w:sz w:val="21"/>
          <w:szCs w:val="21"/>
        </w:rPr>
        <w:t xml:space="preserve">EXPEDIENTE </w:t>
      </w:r>
      <w:r>
        <w:rPr>
          <w:rFonts w:ascii="Arial Narrow" w:eastAsia="Arial Narrow" w:hAnsi="Arial Narrow" w:cs="Arial"/>
          <w:b/>
          <w:sz w:val="21"/>
          <w:szCs w:val="21"/>
        </w:rPr>
        <w:t xml:space="preserve"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  <w:t xml:space="preserve">: </w:t>
      </w:r>
      <w:r w:rsidR="00420558" w:rsidRPr="00420558">
        <w:rPr>
          <w:rFonts w:ascii="Arial Narrow" w:eastAsia="Arial Narrow" w:hAnsi="Arial Narrow" w:cs="Arial"/>
          <w:b/>
          <w:sz w:val="21"/>
          <w:szCs w:val="21"/>
        </w:rPr>
        <w:t>0745-2025/CC1</w:t>
      </w:r>
    </w:p>
    <w:p w14:paraId="304428E9" w14:textId="58357613" w:rsidR="00657148" w:rsidRPr="00CE78F1" w:rsidRDefault="00657148" w:rsidP="00657148">
      <w:pPr>
        <w:tabs>
          <w:tab w:val="left" w:pos="2268"/>
          <w:tab w:val="left" w:pos="2835"/>
        </w:tabs>
        <w:ind w:left="3402" w:hanging="3402"/>
        <w:jc w:val="both"/>
        <w:rPr>
          <w:rFonts w:ascii="Arial Narrow" w:eastAsia="Arial Narrow" w:hAnsi="Arial Narrow" w:cs="Arial"/>
          <w:b/>
          <w:sz w:val="21"/>
          <w:szCs w:val="21"/>
        </w:rPr>
      </w:pPr>
      <w:r w:rsidRPr="00CE78F1">
        <w:rPr>
          <w:rFonts w:ascii="Arial Narrow" w:eastAsia="Arial Narrow" w:hAnsi="Arial Narrow" w:cs="Arial"/>
          <w:b/>
          <w:sz w:val="21"/>
          <w:szCs w:val="21"/>
        </w:rPr>
        <w:t xml:space="preserve">DENUNCIANTE : [DENUNCIANTE]</w:t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  <w:t/>
      </w:r>
      <w:r>
        <w:rPr>
          <w:rFonts w:ascii="Arial Narrow" w:eastAsia="Arial Narrow" w:hAnsi="Arial Narrow" w:cs="Arial"/>
          <w:b/>
          <w:sz w:val="21"/>
          <w:szCs w:val="21"/>
        </w:rPr>
        <w:t xml:space="preserve"/>
      </w:r>
      <w:r w:rsidR="00420558" w:rsidRPr="00420558">
        <w:rPr>
          <w:rFonts w:ascii="Arial Narrow" w:eastAsia="Arial Narrow" w:hAnsi="Arial Narrow" w:cs="Arial"/>
          <w:b/>
          <w:sz w:val="21"/>
          <w:szCs w:val="21"/>
        </w:rPr>
        <w:t/>
      </w:r>
    </w:p>
    <w:p w14:paraId="41E2310F" w14:textId="4FED20F5" w:rsidR="00657148" w:rsidRPr="00CE78F1" w:rsidRDefault="00657148" w:rsidP="00657148">
      <w:pPr>
        <w:tabs>
          <w:tab w:val="left" w:pos="1985"/>
          <w:tab w:val="left" w:pos="2410"/>
        </w:tabs>
        <w:ind w:left="2835" w:hanging="2835"/>
        <w:rPr>
          <w:rFonts w:ascii="Arial Narrow" w:eastAsia="Arial Narrow" w:hAnsi="Arial Narrow" w:cs="Arial"/>
          <w:b/>
          <w:sz w:val="21"/>
          <w:szCs w:val="21"/>
        </w:rPr>
      </w:pPr>
      <w:r w:rsidRPr="00CE78F1">
        <w:rPr>
          <w:rFonts w:ascii="Arial Narrow" w:eastAsia="Arial Narrow" w:hAnsi="Arial Narrow" w:cs="Arial"/>
          <w:b/>
          <w:sz w:val="21"/>
          <w:szCs w:val="21"/>
        </w:rPr>
        <w:t>DENUNCIADO</w:t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  <w:t xml:space="preserve">: </w:t>
      </w:r>
      <w:r w:rsidR="00420558" w:rsidRPr="00420558">
        <w:rPr>
          <w:rFonts w:ascii="Arial Narrow" w:eastAsia="Arial Narrow" w:hAnsi="Arial Narrow" w:cs="Arial"/>
          <w:b/>
          <w:sz w:val="21"/>
          <w:szCs w:val="21"/>
        </w:rPr>
        <w:t>PACÍFICO COMPAÑÍA DE SEGUROS Y REASEGUROS</w:t>
      </w:r>
      <w:r w:rsidR="00420558">
        <w:rPr>
          <w:rFonts w:ascii="Arial Narrow" w:eastAsia="Arial Narrow" w:hAnsi="Arial Narrow" w:cs="Arial"/>
          <w:b/>
          <w:sz w:val="21"/>
          <w:szCs w:val="21"/>
        </w:rPr>
        <w:t xml:space="preserve"> </w:t>
      </w:r>
      <w:r>
        <w:rPr>
          <w:rFonts w:ascii="Arial Narrow" w:eastAsia="Arial Narrow" w:hAnsi="Arial Narrow" w:cs="Arial"/>
          <w:b/>
          <w:sz w:val="21"/>
          <w:szCs w:val="21"/>
        </w:rPr>
        <w:t>S.A.</w:t>
      </w:r>
      <w:r w:rsidRPr="00CE78F1">
        <w:rPr>
          <w:rFonts w:ascii="Arial Narrow" w:eastAsia="Arial Narrow" w:hAnsi="Arial Narrow" w:cs="Arial"/>
          <w:b/>
          <w:sz w:val="21"/>
          <w:szCs w:val="21"/>
        </w:rPr>
        <w:t xml:space="preserve"> </w:t>
      </w:r>
    </w:p>
    <w:p w14:paraId="1D80F20E" w14:textId="0C75FC73" w:rsidR="00657148" w:rsidRPr="00CE78F1" w:rsidRDefault="00657148" w:rsidP="00657148">
      <w:pPr>
        <w:tabs>
          <w:tab w:val="left" w:pos="1701"/>
          <w:tab w:val="left" w:pos="2835"/>
        </w:tabs>
        <w:ind w:left="3402" w:hanging="3402"/>
        <w:jc w:val="both"/>
        <w:rPr>
          <w:rFonts w:ascii="Arial Narrow" w:eastAsia="Arial Narrow" w:hAnsi="Arial Narrow" w:cs="Arial"/>
          <w:b/>
          <w:sz w:val="21"/>
          <w:szCs w:val="21"/>
        </w:rPr>
      </w:pPr>
      <w:r w:rsidRPr="00CE78F1">
        <w:rPr>
          <w:rFonts w:ascii="Arial Narrow" w:eastAsia="Arial Narrow" w:hAnsi="Arial Narrow" w:cs="Arial"/>
          <w:b/>
          <w:sz w:val="21"/>
          <w:szCs w:val="21"/>
        </w:rPr>
        <w:t xml:space="preserve">RESOLUCIÓN </w:t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  <w:t>:</w:t>
      </w:r>
      <w:r w:rsidRPr="00CE78F1">
        <w:rPr>
          <w:rFonts w:ascii="Arial Narrow" w:eastAsia="Arial Narrow" w:hAnsi="Arial Narrow" w:cs="Arial"/>
          <w:b/>
          <w:sz w:val="21"/>
          <w:szCs w:val="21"/>
        </w:rPr>
        <w:tab/>
        <w:t xml:space="preserve"> </w:t>
      </w:r>
      <w:r w:rsidR="00420558">
        <w:rPr>
          <w:rFonts w:ascii="Arial Narrow" w:eastAsia="Arial Narrow" w:hAnsi="Arial Narrow" w:cs="Arial"/>
          <w:b/>
          <w:sz w:val="21"/>
          <w:szCs w:val="21"/>
        </w:rPr>
        <w:t>3</w:t>
      </w:r>
    </w:p>
    <w:p w14:paraId="76D2C23F" w14:textId="77777777" w:rsidR="00657148" w:rsidRPr="00CE78F1" w:rsidRDefault="00657148" w:rsidP="00657148">
      <w:pPr>
        <w:pStyle w:val="Cuerpo"/>
        <w:jc w:val="both"/>
        <w:rPr>
          <w:rFonts w:ascii="Arial Narrow" w:eastAsia="Arial Narrow" w:hAnsi="Arial Narrow" w:cs="Arial"/>
          <w:sz w:val="20"/>
          <w:szCs w:val="20"/>
        </w:rPr>
      </w:pPr>
    </w:p>
    <w:p w14:paraId="0E72EFD0" w14:textId="5EEEC9E8" w:rsidR="00657148" w:rsidRPr="00CE78F1" w:rsidRDefault="00657148" w:rsidP="00657148">
      <w:pPr>
        <w:jc w:val="both"/>
        <w:rPr>
          <w:rFonts w:ascii="Arial Narrow" w:hAnsi="Arial Narrow" w:cs="Arial"/>
        </w:rPr>
      </w:pPr>
      <w:r w:rsidRPr="00CE78F1">
        <w:rPr>
          <w:rFonts w:ascii="Arial Narrow" w:hAnsi="Arial Narrow" w:cs="Arial"/>
        </w:rPr>
        <w:t xml:space="preserve">Lima, </w:t>
      </w:r>
      <w:r w:rsidR="00420558">
        <w:rPr>
          <w:rFonts w:ascii="Arial Narrow" w:hAnsi="Arial Narrow" w:cs="Arial"/>
        </w:rPr>
        <w:t>16</w:t>
      </w:r>
      <w:r>
        <w:rPr>
          <w:rFonts w:ascii="Arial Narrow" w:hAnsi="Arial Narrow" w:cs="Arial"/>
        </w:rPr>
        <w:t xml:space="preserve"> de </w:t>
      </w:r>
      <w:r w:rsidR="00420558">
        <w:rPr>
          <w:rFonts w:ascii="Arial Narrow" w:hAnsi="Arial Narrow" w:cs="Arial"/>
        </w:rPr>
        <w:t>julio</w:t>
      </w:r>
      <w:r w:rsidRPr="00CE78F1">
        <w:rPr>
          <w:rFonts w:ascii="Arial Narrow" w:hAnsi="Arial Narrow" w:cs="Arial"/>
        </w:rPr>
        <w:t xml:space="preserve"> de </w:t>
      </w:r>
      <w:r w:rsidR="00420558">
        <w:rPr>
          <w:rFonts w:ascii="Arial Narrow" w:hAnsi="Arial Narrow" w:cs="Arial"/>
        </w:rPr>
        <w:t>2025</w:t>
      </w:r>
    </w:p>
    <w:p w14:paraId="6A66BB07" w14:textId="77777777" w:rsidR="00657148" w:rsidRPr="00CE78F1" w:rsidRDefault="00657148" w:rsidP="00657148">
      <w:pPr>
        <w:jc w:val="both"/>
        <w:rPr>
          <w:rFonts w:ascii="Arial Narrow" w:eastAsia="Arial" w:hAnsi="Arial Narrow" w:cs="Arial"/>
          <w:bCs/>
          <w:lang w:val="es-ES" w:eastAsia="es-ES"/>
        </w:rPr>
      </w:pPr>
    </w:p>
    <w:p w14:paraId="0221EBCA" w14:textId="4942F41F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</w:rPr>
      </w:pPr>
      <w:r w:rsidRPr="00CE78F1">
        <w:rPr>
          <w:rFonts w:ascii="Arial Narrow" w:hAnsi="Arial Narrow" w:cs="Arial"/>
          <w:b/>
          <w:spacing w:val="-3"/>
        </w:rPr>
        <w:t xml:space="preserve">VISTO: el escrito presentado por el señor [DENUNCIANTE] el 11 de julio de 2024. </w:t>
      </w:r>
      <w:r w:rsidRPr="00CE78F1">
        <w:rPr>
          <w:rFonts w:ascii="Arial Narrow" w:hAnsi="Arial Narrow" w:cs="Arial"/>
          <w:spacing w:val="-3"/>
        </w:rPr>
        <w:t xml:space="preserve"/>
      </w:r>
      <w:r>
        <w:rPr>
          <w:rFonts w:ascii="Arial Narrow" w:hAnsi="Arial Narrow" w:cs="Arial"/>
          <w:spacing w:val="-3"/>
        </w:rPr>
        <w:t xml:space="preserve"/>
      </w:r>
      <w:r w:rsidR="00616DF0" w:rsidRPr="00616DF0">
        <w:rPr>
          <w:rFonts w:ascii="Arial Narrow" w:hAnsi="Arial Narrow" w:cs="Arial"/>
          <w:spacing w:val="-3"/>
        </w:rPr>
        <w:t/>
      </w:r>
      <w:r w:rsidR="00616DF0">
        <w:rPr>
          <w:rFonts w:ascii="Arial Narrow" w:hAnsi="Arial Narrow" w:cs="Arial"/>
          <w:spacing w:val="-3"/>
        </w:rPr>
        <w:t xml:space="preserve"/>
      </w:r>
      <w:r w:rsidRPr="00CE78F1">
        <w:rPr>
          <w:rFonts w:ascii="Arial Narrow" w:hAnsi="Arial Narrow" w:cs="Arial"/>
          <w:spacing w:val="-3"/>
        </w:rPr>
        <w:t xml:space="preserve"/>
      </w:r>
      <w:r w:rsidR="00616DF0">
        <w:rPr>
          <w:rFonts w:ascii="Arial Narrow" w:hAnsi="Arial Narrow" w:cs="Arial"/>
          <w:spacing w:val="-3"/>
        </w:rPr>
        <w:t/>
      </w:r>
      <w:r>
        <w:rPr>
          <w:rFonts w:ascii="Arial Narrow" w:hAnsi="Arial Narrow" w:cs="Arial"/>
          <w:spacing w:val="-3"/>
        </w:rPr>
        <w:t xml:space="preserve"/>
      </w:r>
      <w:r w:rsidR="00616DF0">
        <w:rPr>
          <w:rFonts w:ascii="Arial Narrow" w:hAnsi="Arial Narrow" w:cs="Arial"/>
          <w:spacing w:val="-3"/>
        </w:rPr>
        <w:t/>
      </w:r>
      <w:r>
        <w:rPr>
          <w:rFonts w:ascii="Arial Narrow" w:hAnsi="Arial Narrow" w:cs="Arial"/>
          <w:spacing w:val="-3"/>
        </w:rPr>
        <w:t xml:space="preserve"/>
      </w:r>
      <w:r w:rsidRPr="00CE78F1">
        <w:rPr>
          <w:rFonts w:ascii="Arial Narrow" w:hAnsi="Arial Narrow" w:cs="Arial"/>
          <w:spacing w:val="-3"/>
        </w:rPr>
        <w:t xml:space="preserve"/>
      </w:r>
    </w:p>
    <w:p w14:paraId="6A5F5B9A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674A1E21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lang w:val="es-ES" w:eastAsia="es-ES"/>
        </w:rPr>
      </w:pPr>
      <w:r w:rsidRPr="00CE78F1">
        <w:rPr>
          <w:rFonts w:ascii="Arial Narrow" w:hAnsi="Arial Narrow" w:cs="Arial"/>
          <w:b/>
          <w:spacing w:val="-3"/>
          <w:lang w:val="es-ES" w:eastAsia="es-ES"/>
        </w:rPr>
        <w:t xml:space="preserve">CONSIDERANDO: </w:t>
      </w:r>
      <w:r w:rsidRPr="00CE78F1">
        <w:rPr>
          <w:rFonts w:ascii="Arial Narrow" w:hAnsi="Arial Narrow" w:cs="Arial"/>
          <w:spacing w:val="-3"/>
        </w:rPr>
        <w:t>que, de acuerdo al inciso d) del artículo 24 del Decreto Legislativo 807, Ley de Facultades, Normas y Organización del INDECOPI, el Secretario Técnico cuenta con la facultad para efectuar todas las notificaciones relativas a la tramitación del procedimiento</w:t>
      </w:r>
      <w:r w:rsidRPr="00CE78F1">
        <w:rPr>
          <w:rStyle w:val="Refdenotaalpie"/>
          <w:rFonts w:ascii="Arial Narrow" w:eastAsia="Calibri" w:hAnsi="Arial Narrow" w:cs="Arial"/>
          <w:spacing w:val="-3"/>
        </w:rPr>
        <w:footnoteReference w:id="1"/>
      </w:r>
      <w:r w:rsidRPr="00CE78F1">
        <w:rPr>
          <w:rFonts w:ascii="Arial Narrow" w:hAnsi="Arial Narrow" w:cs="Arial"/>
          <w:spacing w:val="-3"/>
        </w:rPr>
        <w:t>.</w:t>
      </w:r>
    </w:p>
    <w:p w14:paraId="2172BA26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lang w:val="es-ES" w:eastAsia="es-ES"/>
        </w:rPr>
      </w:pPr>
    </w:p>
    <w:p w14:paraId="495BF555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b/>
          <w:spacing w:val="-3"/>
          <w:lang w:val="es-ES" w:eastAsia="es-ES"/>
        </w:rPr>
      </w:pPr>
      <w:r w:rsidRPr="00CE78F1">
        <w:rPr>
          <w:rFonts w:ascii="Arial Narrow" w:hAnsi="Arial Narrow" w:cs="Arial"/>
          <w:b/>
          <w:spacing w:val="-3"/>
          <w:lang w:val="es-ES" w:eastAsia="es-ES"/>
        </w:rPr>
        <w:t xml:space="preserve">SE HA RESUELTO: </w:t>
      </w:r>
    </w:p>
    <w:p w14:paraId="67DF9A30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b/>
          <w:spacing w:val="-3"/>
          <w:lang w:val="es-ES" w:eastAsia="es-ES"/>
        </w:rPr>
      </w:pPr>
    </w:p>
    <w:p w14:paraId="082B1B40" w14:textId="77777777" w:rsidR="00657148" w:rsidRPr="00CE78F1" w:rsidRDefault="00657148" w:rsidP="00657148">
      <w:pPr>
        <w:pStyle w:val="Prrafodelista"/>
        <w:numPr>
          <w:ilvl w:val="0"/>
          <w:numId w:val="1"/>
        </w:numPr>
        <w:ind w:left="567" w:hanging="567"/>
        <w:jc w:val="both"/>
        <w:rPr>
          <w:rFonts w:ascii="Arial Narrow" w:hAnsi="Arial Narrow" w:cs="Arial"/>
        </w:rPr>
      </w:pPr>
      <w:r w:rsidRPr="00CE78F1">
        <w:rPr>
          <w:rFonts w:ascii="Arial Narrow" w:hAnsi="Arial Narrow" w:cs="Arial"/>
        </w:rPr>
        <w:t>agregar al expediente el referido escrito al expediente; e,</w:t>
      </w:r>
    </w:p>
    <w:p w14:paraId="78C12ABB" w14:textId="77777777" w:rsidR="00657148" w:rsidRPr="00CE78F1" w:rsidRDefault="00657148" w:rsidP="00657148">
      <w:pPr>
        <w:pStyle w:val="Prrafodelista"/>
        <w:ind w:left="567" w:hanging="567"/>
        <w:jc w:val="both"/>
        <w:rPr>
          <w:rFonts w:ascii="Arial Narrow" w:hAnsi="Arial Narrow" w:cs="Arial"/>
        </w:rPr>
      </w:pPr>
    </w:p>
    <w:p w14:paraId="259148E3" w14:textId="1645E589" w:rsidR="00657148" w:rsidRPr="00493796" w:rsidRDefault="00657148" w:rsidP="00657148">
      <w:pPr>
        <w:pStyle w:val="Prrafodelista"/>
        <w:numPr>
          <w:ilvl w:val="0"/>
          <w:numId w:val="1"/>
        </w:numPr>
        <w:ind w:left="567" w:hanging="567"/>
        <w:jc w:val="both"/>
        <w:rPr>
          <w:rFonts w:ascii="Arial Narrow" w:hAnsi="Arial Narrow" w:cs="Arial"/>
        </w:rPr>
      </w:pPr>
      <w:r w:rsidRPr="00493796">
        <w:rPr>
          <w:rFonts w:ascii="Arial Narrow" w:hAnsi="Arial Narrow" w:cs="Arial"/>
          <w:spacing w:val="-3"/>
        </w:rPr>
        <w:t xml:space="preserve">informar al señor [DENUNCIANTE] que debe estarse a lo resuelto mediante la Resolución 2 del 10 de julio de 2025, que declaró inadmisible su denuncia.</w:t>
      </w:r>
      <w:r w:rsidR="007836F5" w:rsidRPr="00616DF0">
        <w:rPr>
          <w:rFonts w:ascii="Arial Narrow" w:hAnsi="Arial Narrow" w:cs="Arial"/>
          <w:spacing w:val="-3"/>
        </w:rPr>
        <w:t/>
      </w:r>
      <w:r w:rsidR="007836F5">
        <w:rPr>
          <w:rFonts w:ascii="Arial Narrow" w:hAnsi="Arial Narrow" w:cs="Arial"/>
          <w:spacing w:val="-3"/>
        </w:rPr>
        <w:t xml:space="preserve"/>
      </w:r>
      <w:r w:rsidRPr="00493796">
        <w:rPr>
          <w:rFonts w:ascii="Arial Narrow" w:hAnsi="Arial Narrow" w:cs="Arial"/>
        </w:rPr>
        <w:t xml:space="preserve"/>
      </w:r>
      <w:r w:rsidRPr="00493796">
        <w:rPr>
          <w:rFonts w:ascii="Arial Narrow" w:hAnsi="Arial Narrow" w:cs="Arial"/>
          <w:spacing w:val="-3"/>
          <w:lang w:val="es-ES" w:eastAsia="es-ES"/>
        </w:rPr>
        <w:t xml:space="preserve"/>
      </w:r>
      <w:proofErr w:type="spellStart"/>
      <w:r>
        <w:rPr>
          <w:rFonts w:ascii="Arial Narrow" w:hAnsi="Arial Narrow" w:cs="Arial"/>
          <w:spacing w:val="-3"/>
          <w:lang w:val="es-ES" w:eastAsia="es-ES"/>
        </w:rPr>
        <w:t/>
      </w:r>
      <w:proofErr w:type="spellEnd"/>
      <w:r>
        <w:rPr>
          <w:rFonts w:ascii="Arial Narrow" w:hAnsi="Arial Narrow" w:cs="Arial"/>
          <w:spacing w:val="-3"/>
          <w:lang w:val="es-ES" w:eastAsia="es-ES"/>
        </w:rPr>
        <w:t xml:space="preserve"/>
      </w:r>
      <w:r w:rsidR="007836F5">
        <w:rPr>
          <w:rFonts w:ascii="Arial Narrow" w:hAnsi="Arial Narrow" w:cs="Arial"/>
          <w:spacing w:val="-3"/>
          <w:lang w:val="es-ES" w:eastAsia="es-ES"/>
        </w:rPr>
        <w:t/>
      </w:r>
      <w:r w:rsidRPr="00493796">
        <w:rPr>
          <w:rFonts w:ascii="Arial Narrow" w:hAnsi="Arial Narrow" w:cs="Arial"/>
          <w:spacing w:val="-3"/>
          <w:lang w:val="es-ES" w:eastAsia="es-ES"/>
        </w:rPr>
        <w:t xml:space="preserve"/>
      </w:r>
      <w:r w:rsidR="003F2549" w:rsidRPr="003F2549">
        <w:rPr>
          <w:rFonts w:ascii="Arial Narrow" w:hAnsi="Arial Narrow" w:cs="Arial"/>
          <w:spacing w:val="-3"/>
          <w:lang w:val="es-ES" w:eastAsia="es-ES"/>
        </w:rPr>
        <w:t/>
      </w:r>
      <w:r>
        <w:rPr>
          <w:rFonts w:ascii="Arial Narrow" w:hAnsi="Arial Narrow" w:cs="Arial"/>
          <w:spacing w:val="-3"/>
          <w:lang w:val="es-ES" w:eastAsia="es-ES"/>
        </w:rPr>
        <w:t/>
      </w:r>
    </w:p>
    <w:p w14:paraId="67080A21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3A798834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636B022A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1B3EE5D8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5704481D" w14:textId="77777777" w:rsidR="00657148" w:rsidRPr="00CE78F1" w:rsidRDefault="00657148" w:rsidP="00657148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/>
          <w:spacing w:val="-3"/>
          <w:lang w:val="es-ES" w:eastAsia="es-ES"/>
        </w:rPr>
      </w:pPr>
    </w:p>
    <w:p w14:paraId="5A4F66A9" w14:textId="77777777" w:rsidR="00657148" w:rsidRPr="00CE78F1" w:rsidRDefault="00657148" w:rsidP="00657148">
      <w:pPr>
        <w:jc w:val="center"/>
        <w:rPr>
          <w:rFonts w:ascii="Arial Narrow" w:hAnsi="Arial Narrow" w:cs="Arial"/>
          <w:b/>
          <w:caps/>
          <w:spacing w:val="-3"/>
        </w:rPr>
      </w:pPr>
      <w:r w:rsidRPr="00CE78F1">
        <w:rPr>
          <w:rFonts w:ascii="Arial Narrow" w:hAnsi="Arial Narrow" w:cs="Arial"/>
          <w:b/>
          <w:caps/>
          <w:noProof/>
          <w:spacing w:val="-3"/>
          <w:lang w:val="es-ES" w:eastAsia="es-ES"/>
        </w:rPr>
        <w:t>EVELING ROA QUISPE</w:t>
      </w:r>
    </w:p>
    <w:p w14:paraId="33225157" w14:textId="77777777" w:rsidR="00657148" w:rsidRPr="00CE78F1" w:rsidRDefault="00657148" w:rsidP="00657148">
      <w:pPr>
        <w:jc w:val="center"/>
        <w:rPr>
          <w:rFonts w:ascii="Arial Narrow" w:hAnsi="Arial Narrow" w:cs="Arial"/>
          <w:b/>
          <w:lang w:val="es-ES" w:eastAsia="es-ES"/>
        </w:rPr>
      </w:pPr>
      <w:r w:rsidRPr="00CE78F1">
        <w:rPr>
          <w:rFonts w:ascii="Arial Narrow" w:hAnsi="Arial Narrow" w:cs="Arial"/>
          <w:b/>
          <w:lang w:val="es-ES" w:eastAsia="es-ES"/>
        </w:rPr>
        <w:t>Secretaria Técnica</w:t>
      </w:r>
    </w:p>
    <w:p w14:paraId="46973851" w14:textId="77777777" w:rsidR="00657148" w:rsidRPr="00CE78F1" w:rsidRDefault="00657148" w:rsidP="00657148">
      <w:pPr>
        <w:jc w:val="center"/>
        <w:rPr>
          <w:rFonts w:ascii="Arial Narrow" w:hAnsi="Arial Narrow" w:cs="Arial"/>
          <w:b/>
          <w:lang w:val="es-ES" w:eastAsia="es-ES"/>
        </w:rPr>
      </w:pPr>
      <w:r w:rsidRPr="00CE78F1">
        <w:rPr>
          <w:rFonts w:ascii="Arial Narrow" w:hAnsi="Arial Narrow" w:cs="Arial"/>
          <w:b/>
          <w:lang w:val="es-ES" w:eastAsia="es-ES"/>
        </w:rPr>
        <w:t>Comisión de Protección al Consumidor 1</w:t>
      </w:r>
    </w:p>
    <w:bookmarkEnd w:id="0"/>
    <w:p w14:paraId="61CA9EDA" w14:textId="0C6605B6" w:rsidR="001B5674" w:rsidRPr="00657148" w:rsidRDefault="007836F5" w:rsidP="007836F5">
      <w:pPr>
        <w:rPr>
          <w:sz w:val="16"/>
          <w:szCs w:val="16"/>
        </w:rPr>
      </w:pPr>
      <w:r w:rsidRPr="007836F5">
        <w:rPr>
          <w:rFonts w:ascii="Arial Narrow" w:hAnsi="Arial Narrow"/>
          <w:sz w:val="16"/>
          <w:szCs w:val="16"/>
          <w:lang w:eastAsia="es-ES_tradnl"/>
        </w:rPr>
        <w:t>LSM/JCQ</w:t>
      </w:r>
    </w:p>
    <w:sectPr w:rsidR="001B5674" w:rsidRPr="0065714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2DA4" w14:textId="77777777" w:rsidR="00387364" w:rsidRDefault="00387364" w:rsidP="00657148">
      <w:r>
        <w:separator/>
      </w:r>
    </w:p>
  </w:endnote>
  <w:endnote w:type="continuationSeparator" w:id="0">
    <w:p w14:paraId="00121D8E" w14:textId="77777777" w:rsidR="00387364" w:rsidRDefault="00387364" w:rsidP="0065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8C10" w14:textId="77777777" w:rsidR="00387364" w:rsidRDefault="00387364" w:rsidP="00657148">
      <w:r>
        <w:separator/>
      </w:r>
    </w:p>
  </w:footnote>
  <w:footnote w:type="continuationSeparator" w:id="0">
    <w:p w14:paraId="7D645A8D" w14:textId="77777777" w:rsidR="00387364" w:rsidRDefault="00387364" w:rsidP="00657148">
      <w:r>
        <w:continuationSeparator/>
      </w:r>
    </w:p>
  </w:footnote>
  <w:footnote w:id="1">
    <w:p w14:paraId="0383AF98" w14:textId="77777777" w:rsidR="00657148" w:rsidRPr="00F77768" w:rsidRDefault="00657148" w:rsidP="00657148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 w:rsidRPr="00F20A09">
        <w:rPr>
          <w:rStyle w:val="Refdenotaalpie"/>
          <w:rFonts w:ascii="Arial Narrow" w:eastAsia="Calibri" w:hAnsi="Arial Narrow"/>
          <w:sz w:val="18"/>
          <w:szCs w:val="18"/>
        </w:rPr>
        <w:footnoteRef/>
      </w:r>
      <w:r w:rsidRPr="00F20A09">
        <w:rPr>
          <w:rFonts w:ascii="Arial Narrow" w:hAnsi="Arial Narrow"/>
          <w:sz w:val="18"/>
          <w:szCs w:val="18"/>
        </w:rPr>
        <w:tab/>
      </w:r>
      <w:r w:rsidRPr="00F77768">
        <w:rPr>
          <w:rFonts w:ascii="Arial Narrow" w:hAnsi="Arial Narrow" w:cs="Arial"/>
          <w:b/>
          <w:spacing w:val="-3"/>
          <w:sz w:val="16"/>
          <w:szCs w:val="16"/>
        </w:rPr>
        <w:t>DECRETO LEGISLATIVO 807, LEY DE FACULTADES, NORMAS Y ORGANIZACIÓN DEL INDECOPI</w:t>
      </w:r>
    </w:p>
    <w:p w14:paraId="6DF3FC89" w14:textId="77777777" w:rsidR="00657148" w:rsidRPr="00F77768" w:rsidRDefault="00657148" w:rsidP="00657148">
      <w:pPr>
        <w:pStyle w:val="Notaapie"/>
        <w:tabs>
          <w:tab w:val="left" w:pos="567"/>
        </w:tabs>
        <w:ind w:left="567" w:hanging="567"/>
        <w:rPr>
          <w:b w:val="0"/>
        </w:rPr>
      </w:pPr>
      <w:r w:rsidRPr="00F77768">
        <w:rPr>
          <w:bCs/>
        </w:rPr>
        <w:tab/>
        <w:t>Artículo 24</w:t>
      </w:r>
      <w:r w:rsidRPr="00F77768">
        <w:t>.-</w:t>
      </w:r>
      <w:r w:rsidRPr="00F77768">
        <w:rPr>
          <w:b w:val="0"/>
        </w:rPr>
        <w:t xml:space="preserve"> El Secretario Técnico se encargará de la tramitación del procedimiento. Para ello, cuenta con las siguientes facultades: (…)</w:t>
      </w:r>
    </w:p>
    <w:p w14:paraId="442BF4F4" w14:textId="77777777" w:rsidR="00657148" w:rsidRPr="00F77768" w:rsidRDefault="00657148" w:rsidP="00657148">
      <w:pPr>
        <w:pStyle w:val="Notaapie"/>
        <w:tabs>
          <w:tab w:val="left" w:pos="567"/>
        </w:tabs>
        <w:ind w:left="567" w:hanging="567"/>
        <w:rPr>
          <w:b w:val="0"/>
        </w:rPr>
      </w:pPr>
      <w:r w:rsidRPr="00F77768">
        <w:rPr>
          <w:b w:val="0"/>
        </w:rPr>
        <w:tab/>
        <w:t>d) Efectuar todas las notificaciones relativas a la tramitación del procedimiento mediante oficio, carteles, facsímil, transmisión de datos, correo electrónico o cualquier medio que garantice su recepción por parte de los destinatarios. (…)</w:t>
      </w:r>
    </w:p>
    <w:p w14:paraId="6560FEBE" w14:textId="77777777" w:rsidR="00657148" w:rsidRPr="00B14B23" w:rsidRDefault="00657148" w:rsidP="00657148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42"/>
      <w:gridCol w:w="4162"/>
    </w:tblGrid>
    <w:tr w:rsidR="00657148" w14:paraId="48B2B990" w14:textId="77777777" w:rsidTr="00B13639">
      <w:tc>
        <w:tcPr>
          <w:tcW w:w="4530" w:type="dxa"/>
        </w:tcPr>
        <w:p w14:paraId="5DBB240A" w14:textId="77777777" w:rsidR="00657148" w:rsidRDefault="00657148" w:rsidP="00657148">
          <w:pPr>
            <w:pStyle w:val="Encabezado"/>
          </w:pPr>
          <w:r w:rsidRPr="00C262FD">
            <w:rPr>
              <w:noProof/>
              <w:sz w:val="24"/>
            </w:rPr>
            <w:drawing>
              <wp:inline distT="0" distB="0" distL="0" distR="0" wp14:anchorId="0B859931" wp14:editId="596CD462">
                <wp:extent cx="1638794" cy="777834"/>
                <wp:effectExtent l="0" t="0" r="0" b="3810"/>
                <wp:docPr id="11" name="Imagen 11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</w:tcPr>
        <w:p w14:paraId="6F6284FF" w14:textId="77777777" w:rsidR="00657148" w:rsidRDefault="00657148" w:rsidP="0065714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31952406" w14:textId="77777777" w:rsidR="00657148" w:rsidRDefault="00657148" w:rsidP="0065714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4193B78C" w14:textId="77777777" w:rsidR="00657148" w:rsidRDefault="00657148" w:rsidP="0065714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5AF546A1" w14:textId="77777777" w:rsidR="00657148" w:rsidRPr="00C262FD" w:rsidRDefault="00657148" w:rsidP="0065714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C262FD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SECRETARIA TÉCNICA DE LA </w:t>
          </w:r>
        </w:p>
        <w:p w14:paraId="0EA3875A" w14:textId="77777777" w:rsidR="00657148" w:rsidRPr="00C262FD" w:rsidRDefault="00657148" w:rsidP="0065714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C262FD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 1</w:t>
          </w:r>
        </w:p>
        <w:p w14:paraId="328C3AA6" w14:textId="77777777" w:rsidR="00657148" w:rsidRDefault="00657148" w:rsidP="00657148">
          <w:pPr>
            <w:pStyle w:val="Encabezado"/>
            <w:jc w:val="right"/>
          </w:pPr>
          <w:r w:rsidRPr="00C262FD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</w:tc>
    </w:tr>
  </w:tbl>
  <w:p w14:paraId="090984DF" w14:textId="77777777" w:rsidR="00657148" w:rsidRPr="00657148" w:rsidRDefault="00657148" w:rsidP="006571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54A8C"/>
    <w:multiLevelType w:val="hybridMultilevel"/>
    <w:tmpl w:val="33AA5EB6"/>
    <w:lvl w:ilvl="0" w:tplc="147069A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81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8"/>
    <w:rsid w:val="001B5674"/>
    <w:rsid w:val="001B6FB2"/>
    <w:rsid w:val="00387364"/>
    <w:rsid w:val="003F2549"/>
    <w:rsid w:val="00420558"/>
    <w:rsid w:val="00616DF0"/>
    <w:rsid w:val="00657148"/>
    <w:rsid w:val="007836F5"/>
    <w:rsid w:val="00901FFC"/>
    <w:rsid w:val="00CD0C8E"/>
    <w:rsid w:val="00D1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5C2DEB"/>
  <w15:chartTrackingRefBased/>
  <w15:docId w15:val="{B88EE500-052F-45E1-BE5F-13D2BF1E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5714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1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1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1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1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1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148"/>
    <w:rPr>
      <w:i/>
      <w:iCs/>
      <w:color w:val="404040" w:themeColor="text1" w:themeTint="BF"/>
    </w:rPr>
  </w:style>
  <w:style w:type="paragraph" w:styleId="Prrafodelista">
    <w:name w:val="List Paragraph"/>
    <w:aliases w:val="Cita Pie de Página,titulo,Párrafo 2"/>
    <w:basedOn w:val="Normal"/>
    <w:link w:val="PrrafodelistaCar"/>
    <w:uiPriority w:val="34"/>
    <w:qFormat/>
    <w:rsid w:val="00657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148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ar1,Char,Referencia nota al pie,Car2 Car1,Car Car Car Car Car Car Car Car Car Car Car Car Car Car Car1,Car Car1 C,ftref,Car21,C1,Ca Ca"/>
    <w:link w:val="Texto1"/>
    <w:uiPriority w:val="99"/>
    <w:unhideWhenUsed/>
    <w:qFormat/>
    <w:rsid w:val="00657148"/>
    <w:rPr>
      <w:vertAlign w:val="superscript"/>
    </w:rPr>
  </w:style>
  <w:style w:type="character" w:customStyle="1" w:styleId="PrrafodelistaCar">
    <w:name w:val="Párrafo de lista Car"/>
    <w:aliases w:val="Cita Pie de Página Car,titulo Car,Párrafo 2 Car"/>
    <w:link w:val="Prrafodelista"/>
    <w:uiPriority w:val="34"/>
    <w:qFormat/>
    <w:locked/>
    <w:rsid w:val="00657148"/>
  </w:style>
  <w:style w:type="paragraph" w:customStyle="1" w:styleId="Texto1">
    <w:name w:val="Texto1"/>
    <w:aliases w:val="nota1,pie1,Char1,text1,Texto nota pie11,footnote text1,Car Car Car Car Car Car1,Car Char Char1,Car Char Car Car1,Car Char Car Car Car Car1,text C1,t1,footnote11,te1,pie11,footnote,Car3,tex1,Sangría1,de1,texto1,normal1"/>
    <w:basedOn w:val="Normal"/>
    <w:link w:val="Refdenotaalpie"/>
    <w:uiPriority w:val="99"/>
    <w:rsid w:val="00657148"/>
    <w:rPr>
      <w:rFonts w:asciiTheme="minorHAnsi" w:eastAsiaTheme="minorHAnsi" w:hAnsiTheme="minorHAnsi" w:cstheme="minorBidi"/>
      <w:color w:val="auto"/>
      <w:kern w:val="2"/>
      <w:sz w:val="22"/>
      <w:szCs w:val="22"/>
      <w:vertAlign w:val="superscript"/>
      <w:lang w:eastAsia="en-US"/>
      <w14:ligatures w14:val="standardContextual"/>
    </w:rPr>
  </w:style>
  <w:style w:type="paragraph" w:customStyle="1" w:styleId="Notaapie">
    <w:name w:val="Nota a pie"/>
    <w:basedOn w:val="Textonotapie"/>
    <w:rsid w:val="00657148"/>
    <w:pPr>
      <w:ind w:left="180"/>
      <w:jc w:val="both"/>
    </w:pPr>
    <w:rPr>
      <w:rFonts w:ascii="Arial Narrow" w:hAnsi="Arial Narrow"/>
      <w:b/>
      <w:color w:val="auto"/>
      <w:sz w:val="16"/>
      <w:szCs w:val="16"/>
      <w:lang w:val="es-ES" w:eastAsia="es-ES"/>
    </w:rPr>
  </w:style>
  <w:style w:type="paragraph" w:customStyle="1" w:styleId="Cuerpo">
    <w:name w:val="Cuerpo"/>
    <w:rsid w:val="00657148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eastAsia="es-PE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7148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7148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714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7148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714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148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table" w:styleId="Tablaconcuadrcula">
    <w:name w:val="Table Grid"/>
    <w:basedOn w:val="Tablanormal"/>
    <w:uiPriority w:val="39"/>
    <w:rsid w:val="006571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José Polanco Cano</dc:creator>
  <cp:keywords/>
  <dc:description/>
  <cp:lastModifiedBy>José David Chávez Quispe</cp:lastModifiedBy>
  <cp:revision>2</cp:revision>
  <dcterms:created xsi:type="dcterms:W3CDTF">2024-10-29T20:11:00Z</dcterms:created>
  <dcterms:modified xsi:type="dcterms:W3CDTF">2025-07-16T14:29:00Z</dcterms:modified>
</cp:coreProperties>
</file>