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5F94" w:rsidRPr="00095F94">
        <w:rPr>
          <w:rFonts w:ascii="Arial Narrow" w:eastAsia="Arial Narrow" w:hAnsi="Arial Narrow" w:cs="Arial Narrow"/>
          <w:b/>
          <w:bCs/>
          <w:color w:val="000000"/>
          <w:kern w:val="0"/>
          <w:sz w:val="22"/>
          <w:szCs w:val="22"/>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95F94">
        <w:rPr>
          <w:rFonts w:ascii="Arial Narrow" w:eastAsia="Arial Narrow" w:hAnsi="Arial Narrow" w:cs="Arial Narrow"/>
          <w:b/>
          <w:color w:val="000000"/>
          <w:kern w:val="0"/>
          <w:sz w:val="22"/>
          <w:szCs w:val="22"/>
          <w:lang w:eastAsia="es-PE"/>
          <w14:ligatures w14:val="none"/>
        </w:rPr>
        <w:t>DENUNCIADO</w:t>
      </w:r>
      <w:r w:rsidRPr="00095F94">
        <w:rPr>
          <w:rFonts w:ascii="Arial Narrow" w:eastAsia="Arial Narrow" w:hAnsi="Arial Narrow" w:cs="Arial Narrow"/>
          <w:b/>
          <w:color w:val="000000"/>
          <w:kern w:val="0"/>
          <w:sz w:val="22"/>
          <w:szCs w:val="22"/>
          <w:lang w:eastAsia="es-PE"/>
          <w14:ligatures w14:val="none"/>
        </w:rPr>
        <w:tab/>
        <w:t>:</w:t>
      </w:r>
      <w:r w:rsidRPr="00095F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MATERIAS</w:t>
      </w:r>
      <w:r w:rsidRPr="00551116">
        <w:rPr>
          <w:rFonts w:ascii="Arial Narrow" w:eastAsia="Arial Narrow" w:hAnsi="Arial Narrow" w:cs="Arial Narrow"/>
          <w:b/>
          <w:color w:val="000000"/>
          <w:kern w:val="0"/>
          <w:sz w:val="22"/>
          <w:szCs w:val="22"/>
          <w:lang w:eastAsia="es-PE"/>
          <w14:ligatures w14:val="none"/>
        </w:rPr>
        <w:tab/>
        <w:t xml:space="preserve">: </w:t>
      </w:r>
      <w:r w:rsidRPr="005511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RESOLUCIÓN </w:t>
      </w:r>
      <w:r w:rsidRPr="00551116">
        <w:rPr>
          <w:rFonts w:ascii="Arial Narrow" w:eastAsia="Arial Narrow" w:hAnsi="Arial Narrow" w:cs="Arial Narrow"/>
          <w:b/>
          <w:color w:val="000000"/>
          <w:kern w:val="0"/>
          <w:sz w:val="22"/>
          <w:szCs w:val="22"/>
          <w:lang w:eastAsia="es-PE"/>
          <w14:ligatures w14:val="none"/>
        </w:rPr>
        <w:tab/>
        <w:t>:</w:t>
      </w:r>
      <w:r w:rsidRPr="00551116">
        <w:rPr>
          <w:rFonts w:ascii="Arial Narrow" w:eastAsia="Arial Narrow" w:hAnsi="Arial Narrow" w:cs="Arial Narrow"/>
          <w:b/>
          <w:color w:val="000000"/>
          <w:kern w:val="0"/>
          <w:sz w:val="22"/>
          <w:szCs w:val="22"/>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1116">
        <w:rPr>
          <w:rFonts w:ascii="Arial Narrow" w:eastAsia="Arial Narrow" w:hAnsi="Arial Narrow" w:cs="Arial Narrow"/>
          <w:color w:val="000000"/>
          <w:kern w:val="0"/>
          <w:sz w:val="22"/>
          <w:szCs w:val="22"/>
          <w:shd w:val="clear" w:color="auto" w:fill="FFFFFF"/>
          <w:lang w:eastAsia="es-PE"/>
          <w14:ligatures w14:val="none"/>
        </w:rPr>
        <w:t xml:space="preserve">Lima, </w:t>
      </w:r>
      <w:r w:rsidR="0053403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551116">
        <w:rPr>
          <w:rFonts w:ascii="Arial Narrow" w:eastAsia="Arial Narrow" w:hAnsi="Arial Narrow" w:cs="Arial Narrow"/>
          <w:color w:val="000000"/>
          <w:kern w:val="0"/>
          <w:sz w:val="22"/>
          <w:szCs w:val="22"/>
          <w:shd w:val="clear" w:color="auto" w:fill="FFFFFF"/>
          <w:lang w:eastAsia="es-PE"/>
          <w14:ligatures w14:val="none"/>
        </w:rPr>
        <w:t xml:space="preserve"/>
      </w:r>
      <w:r w:rsidR="00A426C3">
        <w:rPr>
          <w:rFonts w:ascii="Arial Narrow" w:eastAsia="Arial Narrow" w:hAnsi="Arial Narrow" w:cs="Arial Narrow"/>
          <w:color w:val="000000"/>
          <w:kern w:val="0"/>
          <w:sz w:val="22"/>
          <w:szCs w:val="22"/>
          <w:shd w:val="clear" w:color="auto" w:fill="FFFFFF"/>
          <w:lang w:eastAsia="es-PE"/>
          <w14:ligatures w14:val="none"/>
        </w:rPr>
        <w:t xml:space="preserve"/>
      </w:r>
      <w:r w:rsidRPr="005511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51116"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116">
        <w:rPr>
          <w:rFonts w:ascii="Arial Narrow" w:eastAsia="Arial Narrow" w:hAnsi="Arial Narrow" w:cs="Arial Narrow"/>
          <w:color w:val="000000"/>
          <w:kern w:val="0"/>
          <w:sz w:val="22"/>
          <w:szCs w:val="22"/>
          <w:lang w:val="es-ES" w:eastAsia="es-ES"/>
          <w14:ligatures w14:val="none"/>
        </w:rPr>
        <w:t xml:space="preserve">Mediante el escrito del 30 de mayo de 2025</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116">
        <w:rPr>
          <w:rFonts w:ascii="Arial Narrow" w:eastAsia="Arial Narrow" w:hAnsi="Arial Narrow" w:cs="Arial Narrow"/>
          <w:color w:val="000000"/>
          <w:kern w:val="0"/>
          <w:sz w:val="22"/>
          <w:szCs w:val="22"/>
          <w:lang w:val="es-ES" w:eastAsia="es-ES"/>
          <w14:ligatures w14:val="none"/>
        </w:rPr>
        <w:t xml:space="preserve">, subsanado mediante el escrito del 26 de julio de 2025, el señor [APELLIDO] denunció a Rímac por presuntas infracciones a la Ley 29571, Código de Protección y Defensa del Consumidor</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1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93402" w:rsidRPr="00551116">
        <w:rPr>
          <w:rFonts w:ascii="Arial Narrow" w:eastAsia="Arial Narrow" w:hAnsi="Arial Narrow" w:cs="Arial Narrow"/>
          <w:color w:val="000000"/>
          <w:kern w:val="0"/>
          <w:sz w:val="22"/>
          <w:szCs w:val="22"/>
          <w:lang w:val="es-ES" w:eastAsia="es-ES"/>
          <w14:ligatures w14:val="none"/>
        </w:rPr>
        <w:t/>
      </w:r>
      <w:r w:rsidR="00023374" w:rsidRPr="00551116">
        <w:rPr>
          <w:rFonts w:ascii="Arial Narrow" w:eastAsia="Arial Narrow" w:hAnsi="Arial Narrow" w:cs="Arial Narrow"/>
          <w:kern w:val="0"/>
          <w14:ligatures w14:val="none"/>
          <w:sz w:val="22"/>
          <w:szCs w:val="22"/>
        </w:rPr>
        <w:t xml:space="preserve"/>
      </w:r>
      <w:r w:rsidR="00D93402"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kern w:val="0"/>
          <w14:ligatures w14:val="none"/>
          <w:sz w:val="22"/>
          <w:szCs w:val="22"/>
        </w:rPr>
        <w:t xml:space="preserve"/>
      </w:r>
      <w:proofErr w:type="spellStart"/>
      <w:r w:rsidR="00D93402" w:rsidRPr="00551116">
        <w:rPr>
          <w:rFonts w:ascii="Arial Narrow" w:eastAsia="Arial Narrow" w:hAnsi="Arial Narrow" w:cs="Arial Narrow"/>
          <w:kern w:val="0"/>
          <w14:ligatures w14:val="none"/>
          <w:sz w:val="22"/>
          <w:szCs w:val="22"/>
        </w:rPr>
        <w:t/>
      </w:r>
      <w:proofErr w:type="spellEnd"/>
      <w:r w:rsidR="00D401C7"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D93402" w:rsidRPr="00551116">
        <w:rPr>
          <w:rFonts w:ascii="Arial Narrow" w:eastAsia="Arial Narrow" w:hAnsi="Arial Narrow" w:cs="Arial Narrow"/>
          <w:kern w:val="0"/>
          <w14:ligatures w14:val="none"/>
          <w:sz w:val="22"/>
          <w:szCs w:val="22"/>
        </w:rPr>
        <w:t xml:space="preserve"/>
      </w:r>
      <w:r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color w:val="000000"/>
          <w:kern w:val="0"/>
          <w:sz w:val="22"/>
          <w:szCs w:val="22"/>
          <w:lang w:val="es-ES" w:eastAsia="es-ES"/>
          <w14:ligatures w14:val="none"/>
        </w:rPr>
        <w:t/>
      </w:r>
      <w:r w:rsidRPr="00551116">
        <w:rPr>
          <w:rFonts w:ascii="Arial Narrow" w:eastAsia="Arial Narrow" w:hAnsi="Arial Narrow" w:cs="Arial Narrow"/>
          <w:color w:val="000000"/>
          <w:kern w:val="0"/>
          <w:sz w:val="22"/>
          <w:szCs w:val="22"/>
          <w:lang w:val="es-ES" w:eastAsia="es-ES"/>
          <w14:ligatures w14:val="none"/>
        </w:rPr>
        <w:t xml:space="preserve"/>
      </w:r>
      <w:r w:rsidRPr="005511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1116" w:rsidRDefault="00CA59A2" w:rsidP="0048129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febrero de 2019,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el Seguro de Sepelio – Póliza 010101|0058177763 (en adelante, “Primer Seguro de Sepelio”), correspondiente al Plan Plus 2 S30</w:t>
      </w:r>
      <w:r w:rsidR="00FD6758" w:rsidRPr="00551116">
        <w:rPr>
          <w:rFonts w:ascii="Arial Narrow" w:eastAsia="Arial Narrow" w:hAnsi="Arial Narrow" w:cs="Arial Narrow"/>
          <w:color w:val="000000"/>
          <w:kern w:val="0"/>
          <w:sz w:val="22"/>
          <w:szCs w:val="22"/>
          <w:lang w:eastAsia="es-ES"/>
          <w14:ligatures w14:val="none"/>
        </w:rPr>
        <w:t xml:space="preserve">, </w:t>
      </w:r>
      <w:r w:rsidR="003716A7" w:rsidRPr="00551116">
        <w:rPr>
          <w:rFonts w:ascii="Arial Narrow" w:eastAsia="Arial Narrow" w:hAnsi="Arial Narrow" w:cs="Arial Narrow"/>
          <w:color w:val="000000"/>
          <w:kern w:val="0"/>
          <w:sz w:val="22"/>
          <w:szCs w:val="22"/>
          <w:lang w:eastAsia="es-ES"/>
          <w14:ligatures w14:val="none"/>
        </w:rPr>
        <w:t>cuya cobertura incluía</w:t>
      </w:r>
      <w:r w:rsidR="00FD6758" w:rsidRPr="00551116">
        <w:rPr>
          <w:rFonts w:ascii="Arial Narrow" w:eastAsia="Arial Narrow" w:hAnsi="Arial Narrow" w:cs="Arial Narrow"/>
          <w:color w:val="000000"/>
          <w:kern w:val="0"/>
          <w:sz w:val="22"/>
          <w:szCs w:val="22"/>
          <w:lang w:eastAsia="es-ES"/>
          <w14:ligatures w14:val="none"/>
        </w:rPr>
        <w:t xml:space="preserve"> S/. 5 500,00 por gastos de sepelio y S/. 4 000,00 por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Pr="00551116">
        <w:rPr>
          <w:rFonts w:ascii="Arial Narrow" w:eastAsia="Arial Narrow" w:hAnsi="Arial Narrow" w:cs="Arial Narrow"/>
          <w:color w:val="000000"/>
          <w:kern w:val="0"/>
          <w:sz w:val="22"/>
          <w:szCs w:val="22"/>
          <w:lang w:eastAsia="es-ES"/>
          <w14:ligatures w14:val="none"/>
        </w:rPr>
        <w:t xml:space="preserve">. </w:t>
      </w:r>
    </w:p>
    <w:p w14:paraId="44EB71E3" w14:textId="77777777" w:rsidR="00A41F04" w:rsidRPr="00551116" w:rsidRDefault="00A41F04" w:rsidP="004812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octubre de 2024,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un segundo Seguro de Sepelio – Póliza 010101/1300175604 (en adelante, “Segundo Seguro de Sepelio”), correspondiente al Plan 3 SF2</w:t>
      </w:r>
      <w:r w:rsidR="008E4B94" w:rsidRPr="00551116">
        <w:rPr>
          <w:rFonts w:ascii="Arial Narrow" w:eastAsia="Arial Narrow" w:hAnsi="Arial Narrow" w:cs="Arial Narrow"/>
          <w:color w:val="000000"/>
          <w:kern w:val="0"/>
          <w:sz w:val="22"/>
          <w:szCs w:val="22"/>
          <w:lang w:eastAsia="es-ES"/>
          <w14:ligatures w14:val="none"/>
        </w:rPr>
        <w:t xml:space="preserve">, </w:t>
      </w:r>
      <w:r w:rsidR="00FD6758" w:rsidRPr="00551116">
        <w:rPr>
          <w:rFonts w:ascii="Arial Narrow" w:eastAsia="Arial Narrow" w:hAnsi="Arial Narrow" w:cs="Arial Narrow"/>
          <w:color w:val="000000"/>
          <w:kern w:val="0"/>
          <w:sz w:val="22"/>
          <w:szCs w:val="22"/>
          <w:lang w:eastAsia="es-ES"/>
          <w14:ligatures w14:val="none"/>
        </w:rPr>
        <w:t xml:space="preserve">cobertura que incluía </w:t>
      </w:r>
      <w:r w:rsidR="008E4B94" w:rsidRPr="00551116">
        <w:rPr>
          <w:rFonts w:ascii="Arial Narrow" w:eastAsia="Arial Narrow" w:hAnsi="Arial Narrow" w:cs="Arial Narrow"/>
          <w:color w:val="000000"/>
          <w:kern w:val="0"/>
          <w:sz w:val="22"/>
          <w:szCs w:val="22"/>
          <w:lang w:eastAsia="es-ES"/>
          <w14:ligatures w14:val="none"/>
        </w:rPr>
        <w:t>S/. 13 000,00 por concepto de gastos de sepelio</w:t>
      </w:r>
      <w:r w:rsidRPr="00551116">
        <w:rPr>
          <w:rFonts w:ascii="Arial Narrow" w:eastAsia="Arial Narrow" w:hAnsi="Arial Narrow" w:cs="Arial Narrow"/>
          <w:color w:val="000000"/>
          <w:kern w:val="0"/>
          <w:sz w:val="22"/>
          <w:szCs w:val="22"/>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85479" w:rsidRPr="00551116">
        <w:rPr>
          <w:rFonts w:ascii="Arial Narrow" w:eastAsia="Arial Narrow" w:hAnsi="Arial Narrow" w:cs="Arial Narrow"/>
          <w:color w:val="000000"/>
          <w:kern w:val="0"/>
          <w:sz w:val="22"/>
          <w:szCs w:val="22"/>
          <w:lang w:eastAsia="es-ES"/>
          <w14:ligatures w14:val="none"/>
        </w:rPr>
        <w:t/>
      </w:r>
      <w:r w:rsidR="00ED2EB6" w:rsidRPr="00551116">
        <w:rPr>
          <w:rFonts w:ascii="Arial Narrow" w:eastAsia="Arial Narrow" w:hAnsi="Arial Narrow" w:cs="Arial Narrow"/>
          <w:color w:val="000000"/>
          <w:kern w:val="0"/>
          <w:sz w:val="22"/>
          <w:szCs w:val="22"/>
          <w:lang w:eastAsia="es-ES"/>
          <w14:ligatures w14:val="none"/>
        </w:rPr>
        <w:t/>
      </w:r>
    </w:p>
    <w:p w14:paraId="0B2B6683" w14:textId="77777777" w:rsidR="0075345B" w:rsidRPr="00551116" w:rsidRDefault="0075345B"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El 9 de abril de 2024,</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Rímac</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emitió la liquidación de siniestro</w:t>
      </w:r>
      <w:r w:rsidR="00967B67" w:rsidRPr="00551116">
        <w:rPr>
          <w:rFonts w:ascii="Arial Narrow" w:eastAsia="Arial Narrow" w:hAnsi="Arial Narrow" w:cs="Arial Narrow"/>
          <w:color w:val="000000"/>
          <w:kern w:val="0"/>
          <w:sz w:val="22"/>
          <w:szCs w:val="22"/>
          <w:lang w:eastAsia="es-ES"/>
          <w14:ligatures w14:val="none"/>
        </w:rPr>
        <w:t xml:space="preserve"> </w:t>
      </w:r>
      <w:r w:rsidR="00BD4C63" w:rsidRPr="00551116">
        <w:rPr>
          <w:rFonts w:ascii="Arial Narrow" w:eastAsia="Arial Narrow" w:hAnsi="Arial Narrow" w:cs="Arial Narrow"/>
          <w:color w:val="000000"/>
          <w:kern w:val="0"/>
          <w:sz w:val="22"/>
          <w:szCs w:val="22"/>
          <w:lang w:eastAsia="es-ES"/>
          <w14:ligatures w14:val="none"/>
        </w:rPr>
        <w:t xml:space="preserve">únicamente </w:t>
      </w:r>
      <w:r w:rsidRPr="00551116">
        <w:rPr>
          <w:rFonts w:ascii="Arial Narrow" w:eastAsia="Arial Narrow" w:hAnsi="Arial Narrow" w:cs="Arial Narrow"/>
          <w:color w:val="000000"/>
          <w:kern w:val="0"/>
          <w:sz w:val="22"/>
          <w:szCs w:val="22"/>
          <w:lang w:eastAsia="es-ES"/>
          <w14:ligatures w14:val="none"/>
        </w:rPr>
        <w:t>correspondiente a</w:t>
      </w:r>
      <w:r w:rsidR="0075345B" w:rsidRPr="00551116">
        <w:rPr>
          <w:rFonts w:ascii="Arial Narrow" w:eastAsia="Arial Narrow" w:hAnsi="Arial Narrow" w:cs="Arial Narrow"/>
          <w:color w:val="000000"/>
          <w:kern w:val="0"/>
          <w:sz w:val="22"/>
          <w:szCs w:val="22"/>
          <w:lang w:eastAsia="es-ES"/>
          <w14:ligatures w14:val="none"/>
        </w:rPr>
        <w:t xml:space="preserve"> la cobertura </w:t>
      </w:r>
      <w:r w:rsidRPr="00551116">
        <w:rPr>
          <w:rFonts w:ascii="Arial Narrow" w:eastAsia="Arial Narrow" w:hAnsi="Arial Narrow" w:cs="Arial Narrow"/>
          <w:color w:val="000000"/>
          <w:kern w:val="0"/>
          <w:sz w:val="22"/>
          <w:szCs w:val="22"/>
          <w:lang w:eastAsia="es-ES"/>
          <w14:ligatures w14:val="none"/>
        </w:rPr>
        <w:t>del</w:t>
      </w:r>
      <w:r w:rsidR="0075345B" w:rsidRPr="00551116">
        <w:rPr>
          <w:rFonts w:ascii="Arial Narrow" w:eastAsia="Arial Narrow" w:hAnsi="Arial Narrow" w:cs="Arial Narrow"/>
          <w:color w:val="000000"/>
          <w:kern w:val="0"/>
          <w:sz w:val="22"/>
          <w:szCs w:val="22"/>
          <w:lang w:eastAsia="es-ES"/>
          <w14:ligatures w14:val="none"/>
        </w:rPr>
        <w:t xml:space="preserve"> </w:t>
      </w:r>
      <w:r w:rsidR="00967B67" w:rsidRPr="00551116">
        <w:rPr>
          <w:rFonts w:ascii="Arial Narrow" w:eastAsia="Arial Narrow" w:hAnsi="Arial Narrow" w:cs="Arial Narrow"/>
          <w:color w:val="000000"/>
          <w:kern w:val="0"/>
          <w:sz w:val="22"/>
          <w:szCs w:val="22"/>
          <w:lang w:eastAsia="es-ES"/>
          <w14:ligatures w14:val="none"/>
        </w:rPr>
        <w:t>Primer</w:t>
      </w:r>
      <w:r w:rsidR="0075345B" w:rsidRPr="00551116">
        <w:rPr>
          <w:rFonts w:ascii="Arial Narrow" w:eastAsia="Arial Narrow" w:hAnsi="Arial Narrow" w:cs="Arial Narrow"/>
          <w:color w:val="000000"/>
          <w:kern w:val="0"/>
          <w:sz w:val="22"/>
          <w:szCs w:val="22"/>
          <w:lang w:eastAsia="es-ES"/>
          <w14:ligatures w14:val="none"/>
        </w:rPr>
        <w:t xml:space="preserve"> Seguro de Sepelio</w:t>
      </w:r>
      <w:r w:rsidR="00042CF0" w:rsidRPr="00551116">
        <w:rPr>
          <w:rFonts w:ascii="Arial Narrow" w:eastAsia="Arial Narrow" w:hAnsi="Arial Narrow" w:cs="Arial Narrow"/>
          <w:color w:val="000000"/>
          <w:kern w:val="0"/>
          <w:sz w:val="22"/>
          <w:szCs w:val="22"/>
          <w:lang w:eastAsia="es-ES"/>
          <w14:ligatures w14:val="none"/>
        </w:rPr>
        <w:t xml:space="preserve"> de S/. 4 000,00 por</w:t>
      </w:r>
      <w:r w:rsidR="00447D82" w:rsidRPr="00551116">
        <w:rPr>
          <w:rFonts w:ascii="Arial Narrow" w:eastAsia="Arial Narrow" w:hAnsi="Arial Narrow" w:cs="Arial Narrow"/>
          <w:color w:val="000000"/>
          <w:kern w:val="0"/>
          <w:sz w:val="22"/>
          <w:szCs w:val="22"/>
          <w:lang w:eastAsia="es-ES"/>
          <w14:ligatures w14:val="none"/>
        </w:rPr>
        <w:t xml:space="preserve"> concepto de</w:t>
      </w:r>
      <w:r w:rsidR="00042CF0" w:rsidRPr="00551116">
        <w:rPr>
          <w:rFonts w:ascii="Arial Narrow" w:eastAsia="Arial Narrow" w:hAnsi="Arial Narrow" w:cs="Arial Narrow"/>
          <w:color w:val="000000"/>
          <w:kern w:val="0"/>
          <w:sz w:val="22"/>
          <w:szCs w:val="22"/>
          <w:lang w:eastAsia="es-ES"/>
          <w14:ligatures w14:val="none"/>
        </w:rPr>
        <w:t xml:space="preserve">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0075345B" w:rsidRPr="00551116">
        <w:rPr>
          <w:rFonts w:ascii="Arial Narrow" w:eastAsia="Arial Narrow" w:hAnsi="Arial Narrow" w:cs="Arial Narrow"/>
          <w:color w:val="000000"/>
          <w:kern w:val="0"/>
          <w:sz w:val="22"/>
          <w:szCs w:val="22"/>
          <w:lang w:eastAsia="es-ES"/>
          <w14:ligatures w14:val="none"/>
        </w:rPr>
        <w:t xml:space="preserve">. </w:t>
      </w:r>
    </w:p>
    <w:p w14:paraId="36B48ADC" w14:textId="77777777" w:rsidR="00B14589" w:rsidRPr="00551116" w:rsidRDefault="00B1458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 xml:space="preserve">El 24 de julio de 2024, remitió una solicitud mediante correo electrónico a la empresa </w:t>
      </w:r>
      <w:r w:rsidR="00F36E86" w:rsidRPr="00D46C25">
        <w:rPr>
          <w:rFonts w:ascii="Arial Narrow" w:eastAsia="Arial Narrow" w:hAnsi="Arial Narrow" w:cs="Arial Narrow"/>
          <w:color w:val="000000"/>
          <w:kern w:val="0"/>
          <w:sz w:val="22"/>
          <w:szCs w:val="22"/>
          <w:lang w:eastAsia="es-ES"/>
          <w14:ligatures w14:val="none"/>
        </w:rPr>
        <w:t xml:space="preserve">Rímac </w:t>
      </w:r>
      <w:r w:rsidRPr="00D46C25">
        <w:rPr>
          <w:rFonts w:ascii="Arial Narrow" w:eastAsia="Arial Narrow" w:hAnsi="Arial Narrow" w:cs="Arial Narrow"/>
          <w:color w:val="000000"/>
          <w:kern w:val="0"/>
          <w:sz w:val="22"/>
          <w:szCs w:val="22"/>
          <w:lang w:eastAsia="es-ES"/>
          <w14:ligatures w14:val="none"/>
        </w:rPr>
        <w:t xml:space="preserve">requiriendo la cobertura </w:t>
      </w:r>
      <w:r w:rsidR="00E60ABA" w:rsidRPr="00D46C25">
        <w:rPr>
          <w:rFonts w:ascii="Arial Narrow" w:eastAsia="Arial Narrow" w:hAnsi="Arial Narrow" w:cs="Arial Narrow"/>
          <w:color w:val="000000"/>
          <w:kern w:val="0"/>
          <w:sz w:val="22"/>
          <w:szCs w:val="22"/>
          <w:lang w:eastAsia="es-ES"/>
          <w14:ligatures w14:val="none"/>
        </w:rPr>
        <w:t>de la otra póliza contratada</w:t>
      </w:r>
      <w:r w:rsidR="00B14589" w:rsidRPr="00D46C25">
        <w:rPr>
          <w:rFonts w:ascii="Arial Narrow" w:eastAsia="Arial Narrow" w:hAnsi="Arial Narrow" w:cs="Arial Narrow"/>
          <w:color w:val="000000"/>
          <w:kern w:val="0"/>
          <w:sz w:val="22"/>
          <w:szCs w:val="22"/>
          <w:lang w:eastAsia="es-ES"/>
          <w14:ligatures w14:val="none"/>
        </w:rPr>
        <w:t xml:space="preserve"> por concepto de gastos de sepelio y beneficio de luto por fallecimiento</w:t>
      </w:r>
      <w:r w:rsidR="004C66B3" w:rsidRPr="00D46C25">
        <w:rPr>
          <w:rFonts w:ascii="Arial Narrow" w:eastAsia="Arial Narrow" w:hAnsi="Arial Narrow" w:cs="Arial Narrow"/>
          <w:color w:val="000000"/>
          <w:kern w:val="0"/>
          <w:sz w:val="22"/>
          <w:szCs w:val="22"/>
          <w:lang w:eastAsia="es-ES"/>
          <w14:ligatures w14:val="none"/>
        </w:rPr>
        <w:t>.</w:t>
      </w:r>
    </w:p>
    <w:p w14:paraId="49F30CC6" w14:textId="77777777" w:rsidR="004C66B3" w:rsidRPr="00D46C25" w:rsidRDefault="004C66B3"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Posteriormente</w:t>
      </w:r>
      <w:r w:rsidR="00A41F04" w:rsidRPr="00D46C25">
        <w:rPr>
          <w:rFonts w:ascii="Arial Narrow" w:eastAsia="Arial Narrow" w:hAnsi="Arial Narrow" w:cs="Arial Narrow"/>
          <w:color w:val="000000"/>
          <w:kern w:val="0"/>
          <w:sz w:val="22"/>
          <w:szCs w:val="22"/>
          <w:lang w:eastAsia="es-ES"/>
          <w14:ligatures w14:val="none"/>
        </w:rPr>
        <w:t xml:space="preserve">, </w:t>
      </w:r>
      <w:r w:rsidR="00C229E9" w:rsidRPr="00D46C25">
        <w:rPr>
          <w:rFonts w:ascii="Arial Narrow" w:eastAsia="Arial Narrow" w:hAnsi="Arial Narrow" w:cs="Arial Narrow"/>
          <w:color w:val="000000"/>
          <w:kern w:val="0"/>
          <w:sz w:val="22"/>
          <w:szCs w:val="22"/>
          <w:lang w:eastAsia="es-ES"/>
          <w14:ligatures w14:val="none"/>
        </w:rPr>
        <w:t xml:space="preserve">al no recibir respuesta, </w:t>
      </w:r>
      <w:r w:rsidR="00967228" w:rsidRPr="00D46C25">
        <w:rPr>
          <w:rFonts w:ascii="Arial Narrow" w:eastAsia="Arial Narrow" w:hAnsi="Arial Narrow" w:cs="Arial Narrow"/>
          <w:color w:val="000000"/>
          <w:kern w:val="0"/>
          <w:sz w:val="22"/>
          <w:szCs w:val="22"/>
          <w:lang w:eastAsia="es-ES"/>
          <w14:ligatures w14:val="none"/>
        </w:rPr>
        <w:t xml:space="preserve">presentó </w:t>
      </w:r>
      <w:r w:rsidR="00967B67" w:rsidRPr="00D46C25">
        <w:rPr>
          <w:rFonts w:ascii="Arial Narrow" w:eastAsia="Arial Narrow" w:hAnsi="Arial Narrow" w:cs="Arial Narrow"/>
          <w:color w:val="000000"/>
          <w:kern w:val="0"/>
          <w:sz w:val="22"/>
          <w:szCs w:val="22"/>
          <w:lang w:eastAsia="es-ES"/>
          <w14:ligatures w14:val="none"/>
        </w:rPr>
        <w:t xml:space="preserve">un reclamo solicitando </w:t>
      </w:r>
      <w:r w:rsidR="0096450C" w:rsidRPr="00D46C25">
        <w:rPr>
          <w:rFonts w:ascii="Arial Narrow" w:eastAsia="Arial Narrow" w:hAnsi="Arial Narrow" w:cs="Arial Narrow"/>
          <w:color w:val="000000"/>
          <w:kern w:val="0"/>
          <w:sz w:val="22"/>
          <w:szCs w:val="22"/>
          <w:lang w:eastAsia="es-ES"/>
          <w14:ligatures w14:val="none"/>
        </w:rPr>
        <w:t>la cobertura de la otra póliza contratada</w:t>
      </w:r>
      <w:r w:rsidR="00967B67" w:rsidRPr="00D46C25">
        <w:rPr>
          <w:rFonts w:ascii="Arial Narrow" w:eastAsia="Arial Narrow" w:hAnsi="Arial Narrow" w:cs="Arial Narrow"/>
          <w:color w:val="000000"/>
          <w:kern w:val="0"/>
          <w:sz w:val="22"/>
          <w:szCs w:val="22"/>
          <w:lang w:eastAsia="es-ES"/>
          <w14:ligatures w14:val="none"/>
        </w:rPr>
        <w:t xml:space="preserve">, a lo cual </w:t>
      </w:r>
      <w:r w:rsidR="00967228" w:rsidRPr="00D46C25">
        <w:rPr>
          <w:rFonts w:ascii="Arial Narrow" w:eastAsia="Arial Narrow" w:hAnsi="Arial Narrow" w:cs="Arial Narrow"/>
          <w:color w:val="000000"/>
          <w:kern w:val="0"/>
          <w:sz w:val="22"/>
          <w:szCs w:val="22"/>
          <w:lang w:eastAsia="es-ES"/>
          <w14:ligatures w14:val="none"/>
        </w:rPr>
        <w:t>Rímac</w:t>
      </w:r>
      <w:r w:rsidR="00967B67" w:rsidRPr="00D46C25">
        <w:rPr>
          <w:rFonts w:ascii="Arial Narrow" w:eastAsia="Arial Narrow" w:hAnsi="Arial Narrow" w:cs="Arial Narrow"/>
          <w:color w:val="000000"/>
          <w:kern w:val="0"/>
          <w:sz w:val="22"/>
          <w:szCs w:val="22"/>
          <w:lang w:eastAsia="es-ES"/>
          <w14:ligatures w14:val="none"/>
        </w:rPr>
        <w:t xml:space="preserve"> le respondió que únicamente procedía cubrir una póliza.</w:t>
      </w:r>
      <w:r w:rsidR="00967228" w:rsidRPr="00D46C25">
        <w:rPr>
          <w:rFonts w:ascii="Arial Narrow" w:eastAsia="Arial Narrow" w:hAnsi="Arial Narrow" w:cs="Arial Narrow"/>
          <w:color w:val="000000"/>
          <w:kern w:val="0"/>
          <w:sz w:val="22"/>
          <w:szCs w:val="22"/>
          <w:lang w:eastAsia="es-ES"/>
          <w14:ligatures w14:val="none"/>
        </w:rPr>
        <w:t xml:space="preserve"> Además,</w:t>
      </w:r>
      <w:r w:rsidR="00967B67" w:rsidRPr="00D46C25">
        <w:rPr>
          <w:rFonts w:ascii="Arial Narrow" w:eastAsia="Arial Narrow" w:hAnsi="Arial Narrow" w:cs="Arial Narrow"/>
          <w:color w:val="000000"/>
          <w:kern w:val="0"/>
          <w:sz w:val="22"/>
          <w:szCs w:val="22"/>
          <w:lang w:eastAsia="es-ES"/>
          <w14:ligatures w14:val="none"/>
        </w:rPr>
        <w:t xml:space="preserve"> </w:t>
      </w:r>
      <w:r w:rsidR="00967228" w:rsidRPr="00D46C25">
        <w:rPr>
          <w:rFonts w:ascii="Arial Narrow" w:eastAsia="Arial Narrow" w:hAnsi="Arial Narrow" w:cs="Arial Narrow"/>
          <w:color w:val="000000"/>
          <w:kern w:val="0"/>
          <w:sz w:val="22"/>
          <w:szCs w:val="22"/>
          <w:lang w:eastAsia="es-ES"/>
          <w14:ligatures w14:val="none"/>
        </w:rPr>
        <w:t>n</w:t>
      </w:r>
      <w:r w:rsidR="00967B67" w:rsidRPr="00D46C25">
        <w:rPr>
          <w:rFonts w:ascii="Arial Narrow" w:eastAsia="Arial Narrow" w:hAnsi="Arial Narrow" w:cs="Arial Narrow"/>
          <w:color w:val="000000"/>
          <w:kern w:val="0"/>
          <w:sz w:val="22"/>
          <w:szCs w:val="22"/>
          <w:lang w:eastAsia="es-ES"/>
          <w14:ligatures w14:val="none"/>
        </w:rPr>
        <w:t xml:space="preserve">o recibió información previa por parte de la </w:t>
      </w:r>
      <w:r w:rsidR="00574C35" w:rsidRPr="00D46C25">
        <w:rPr>
          <w:rFonts w:ascii="Arial Narrow" w:eastAsia="Arial Narrow" w:hAnsi="Arial Narrow" w:cs="Arial Narrow"/>
          <w:color w:val="000000"/>
          <w:kern w:val="0"/>
          <w:sz w:val="22"/>
          <w:szCs w:val="22"/>
          <w:lang w:eastAsia="es-ES"/>
          <w14:ligatures w14:val="none"/>
        </w:rPr>
        <w:t>compañía aseguradora</w:t>
      </w:r>
      <w:r w:rsidR="00967B67" w:rsidRPr="00D46C25">
        <w:rPr>
          <w:rFonts w:ascii="Arial Narrow" w:eastAsia="Arial Narrow" w:hAnsi="Arial Narrow" w:cs="Arial Narrow"/>
          <w:color w:val="000000"/>
          <w:kern w:val="0"/>
          <w:sz w:val="22"/>
          <w:szCs w:val="22"/>
          <w:lang w:eastAsia="es-ES"/>
          <w14:ligatures w14:val="none"/>
        </w:rPr>
        <w:t xml:space="preserve"> respecto a la imposibilidad de activar ambas coberturas, a pesar de</w:t>
      </w:r>
      <w:r w:rsidR="00967B67" w:rsidRPr="001A7625">
        <w:rPr>
          <w:rFonts w:ascii="Arial Narrow" w:eastAsia="Arial Narrow" w:hAnsi="Arial Narrow" w:cs="Arial Narrow"/>
          <w:color w:val="000000"/>
          <w:kern w:val="0"/>
          <w:sz w:val="22"/>
          <w:szCs w:val="22"/>
          <w:lang w:eastAsia="es-ES"/>
          <w14:ligatures w14:val="none"/>
        </w:rPr>
        <w:t xml:space="preserve"> que ambas pólizas se encontraban vigentes y </w:t>
      </w:r>
      <w:r w:rsidR="00574C35" w:rsidRPr="001A7625">
        <w:rPr>
          <w:rFonts w:ascii="Arial Narrow" w:eastAsia="Arial Narrow" w:hAnsi="Arial Narrow" w:cs="Arial Narrow"/>
          <w:color w:val="000000"/>
          <w:kern w:val="0"/>
          <w:sz w:val="22"/>
          <w:szCs w:val="22"/>
          <w:lang w:eastAsia="es-ES"/>
          <w14:ligatures w14:val="none"/>
        </w:rPr>
        <w:t>consignaban</w:t>
      </w:r>
      <w:r w:rsidR="00967B67" w:rsidRPr="001A7625">
        <w:rPr>
          <w:rFonts w:ascii="Arial Narrow" w:eastAsia="Arial Narrow" w:hAnsi="Arial Narrow" w:cs="Arial Narrow"/>
          <w:color w:val="000000"/>
          <w:kern w:val="0"/>
          <w:sz w:val="22"/>
          <w:szCs w:val="22"/>
          <w:lang w:eastAsia="es-ES"/>
          <w14:ligatures w14:val="none"/>
        </w:rPr>
        <w:t xml:space="preserve"> como asegurada a la misma</w:t>
      </w:r>
      <w:r w:rsidR="00967B67" w:rsidRPr="00A01444">
        <w:rPr>
          <w:rFonts w:ascii="Arial Narrow" w:eastAsia="Arial Narrow" w:hAnsi="Arial Narrow" w:cs="Arial Narrow"/>
          <w:color w:val="000000"/>
          <w:kern w:val="0"/>
          <w:sz w:val="22"/>
          <w:szCs w:val="22"/>
          <w:lang w:eastAsia="es-ES"/>
          <w14:ligatures w14:val="none"/>
        </w:rPr>
        <w:t xml:space="preserve"> persona</w:t>
      </w:r>
      <w:r w:rsidR="00967228" w:rsidRPr="00A01444">
        <w:rPr>
          <w:rFonts w:ascii="Arial Narrow" w:eastAsia="Arial Narrow" w:hAnsi="Arial Narrow" w:cs="Arial Narrow"/>
          <w:color w:val="000000"/>
          <w:kern w:val="0"/>
          <w:sz w:val="22"/>
          <w:szCs w:val="22"/>
          <w:lang w:eastAsia="es-ES"/>
          <w14:ligatures w14:val="none"/>
        </w:rPr>
        <w:t>.</w:t>
      </w:r>
      <w:r w:rsidR="0096450C" w:rsidRPr="00A01444">
        <w:rPr>
          <w:rFonts w:ascii="Arial Narrow" w:eastAsia="Arial Narrow" w:hAnsi="Arial Narrow" w:cs="Arial Narrow"/>
          <w:color w:val="000000"/>
          <w:kern w:val="0"/>
          <w:sz w:val="22"/>
          <w:szCs w:val="22"/>
          <w:lang w:eastAsia="es-ES"/>
          <w14:ligatures w14:val="none"/>
        </w:rPr>
        <w:t xml:space="preserve"> </w:t>
      </w:r>
    </w:p>
    <w:p w14:paraId="2F9CF7F5" w14:textId="36994AA8" w:rsidR="00CA59A2" w:rsidRPr="00A01444" w:rsidRDefault="00CA59A2" w:rsidP="0048129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144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Arial Narrow" w:hAnsi="Arial Narrow" w:cs="Arial Narrow"/>
          <w:color w:val="000000"/>
          <w:kern w:val="0"/>
          <w:sz w:val="22"/>
          <w:szCs w:val="22"/>
          <w:lang w:val="es-ES" w:eastAsia="es-ES"/>
          <w14:ligatures w14:val="none"/>
        </w:rPr>
        <w:t xml:space="preserve"/>
      </w:r>
      <w:proofErr w:type="spellStart"/>
      <w:r w:rsidRPr="00A01444">
        <w:rPr>
          <w:rFonts w:ascii="Arial Narrow" w:eastAsia="Arial Narrow" w:hAnsi="Arial Narrow" w:cs="Arial Narrow"/>
          <w:kern w:val="0"/>
          <w14:ligatures w14:val="none"/>
          <w:sz w:val="22"/>
          <w:szCs w:val="22"/>
        </w:rPr>
        <w:t/>
      </w:r>
      <w:proofErr w:type="spellEnd"/>
      <w:r w:rsidRPr="00A01444">
        <w:rPr>
          <w:rFonts w:ascii="Arial Narrow" w:eastAsia="Arial Narrow" w:hAnsi="Arial Narrow" w:cs="Arial Narrow"/>
          <w:kern w:val="0"/>
          <w14:ligatures w14:val="none"/>
          <w:sz w:val="22"/>
          <w:szCs w:val="22"/>
        </w:rPr>
        <w:t xml:space="preserve"/>
      </w:r>
      <w:r w:rsidR="00CA59A2"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01444" w:rsidRPr="00A01444">
        <w:rPr>
          <w:rFonts w:ascii="Arial Narrow" w:eastAsia="Arial Narrow" w:hAnsi="Arial Narrow" w:cs="Arial Narrow"/>
          <w:color w:val="000000"/>
          <w:kern w:val="0"/>
          <w:sz w:val="22"/>
          <w:szCs w:val="22"/>
          <w:lang w:val="es-ES" w:eastAsia="es-ES"/>
          <w14:ligatures w14:val="none"/>
        </w:rPr>
        <w:t/>
      </w:r>
      <w:r w:rsidR="00A65EAE" w:rsidRPr="00A01444">
        <w:rPr>
          <w:rFonts w:ascii="Arial Narrow" w:eastAsia="Arial Narrow" w:hAnsi="Arial Narrow" w:cs="Arial Narrow"/>
          <w:color w:val="000000"/>
          <w:kern w:val="0"/>
          <w:sz w:val="22"/>
          <w:szCs w:val="22"/>
          <w:lang w:val="es-ES" w:eastAsia="es-ES"/>
          <w14:ligatures w14:val="none"/>
        </w:rPr>
        <w:t xml:space="preserve"/>
      </w:r>
      <w:r w:rsidR="00A01444" w:rsidRPr="00A01444">
        <w:rPr>
          <w:rFonts w:ascii="Arial Narrow" w:eastAsia="Arial Narrow" w:hAnsi="Arial Narrow" w:cs="Arial Narrow"/>
          <w:color w:val="000000"/>
          <w:kern w:val="0"/>
          <w:sz w:val="22"/>
          <w:szCs w:val="22"/>
          <w:lang w:val="es-ES" w:eastAsia="es-ES"/>
          <w14:ligatures w14:val="none"/>
        </w:rPr>
        <w:t xml:space="preserve"/>
      </w:r>
      <w:proofErr w:type="gramStart"/>
      <w:r w:rsidR="00A01444" w:rsidRPr="00A01444">
        <w:rPr>
          <w:rFonts w:ascii="Arial Narrow" w:eastAsia="Arial Narrow" w:hAnsi="Arial Narrow" w:cs="Arial Narrow"/>
          <w:color w:val="000000"/>
          <w:kern w:val="0"/>
          <w:sz w:val="22"/>
          <w:szCs w:val="22"/>
          <w:lang w:val="es-ES" w:eastAsia="es-ES"/>
          <w14:ligatures w14:val="none"/>
        </w:rPr>
        <w:t/>
      </w:r>
      <w:proofErr w:type="gramEnd"/>
      <w:r w:rsidR="00A01444"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CA59A2" w:rsidRPr="00A01444">
        <w:rPr>
          <w:rFonts w:ascii="Arial Narrow" w:eastAsia="Arial Narrow" w:hAnsi="Arial Narrow" w:cs="Arial Narrow"/>
          <w:color w:val="000000"/>
          <w:kern w:val="0"/>
          <w:sz w:val="22"/>
          <w:szCs w:val="22"/>
          <w:lang w:val="es-ES" w:eastAsia="es-ES"/>
          <w14:ligatures w14:val="none"/>
        </w:rPr>
        <w:t/>
      </w:r>
    </w:p>
    <w:p w14:paraId="66005174" w14:textId="77777777" w:rsidR="00CA59A2" w:rsidRPr="00A01444" w:rsidRDefault="00CA59A2" w:rsidP="0048129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14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1444" w:rsidRDefault="00CA59A2" w:rsidP="0048129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14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w:t>
      </w:r>
      <w:r w:rsidRPr="0026598E">
        <w:rPr>
          <w:rFonts w:ascii="Arial Narrow" w:eastAsia="Arial Narrow" w:hAnsi="Arial Narrow" w:cs="Arial Narrow"/>
          <w:color w:val="000000"/>
          <w:kern w:val="0"/>
          <w:sz w:val="22"/>
          <w:szCs w:val="22"/>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 xml:space="preserve">, </w:t>
      </w:r>
      <w:r w:rsidR="00673240" w:rsidRPr="0058331A">
        <w:rPr>
          <w:rFonts w:ascii="Arial Narrow" w:eastAsia="Arial Narrow" w:hAnsi="Arial Narrow" w:cs="Arial Narrow"/>
          <w:color w:val="000000"/>
          <w:kern w:val="0"/>
          <w:sz w:val="22"/>
          <w:szCs w:val="22"/>
          <w:lang w:eastAsia="es-PE"/>
          <w14:ligatures w14:val="none"/>
        </w:rPr>
        <w:t xml:space="preserve">considera </w:t>
      </w:r>
      <w:r w:rsidR="00673240" w:rsidRPr="0058331A">
        <w:rPr>
          <w:rFonts w:ascii="Arial Narrow" w:eastAsia="Arial Narrow" w:hAnsi="Arial Narrow" w:cs="Arial Narrow"/>
          <w:kern w:val="0"/>
          <w14:ligatures w14:val="none"/>
          <w:sz w:val="22"/>
          <w:szCs w:val="22"/>
        </w:rPr>
        <w:t xml:space="preserve">que el hecho denunciado, </w:t>
      </w:r>
      <w:r w:rsidR="00673240" w:rsidRPr="00437EE8">
        <w:rPr>
          <w:rFonts w:ascii="Arial Narrow" w:eastAsia="Arial Narrow" w:hAnsi="Arial Narrow" w:cs="Arial Narrow"/>
          <w:kern w:val="0"/>
          <w14:ligatures w14:val="none"/>
          <w:sz w:val="22"/>
          <w:szCs w:val="22"/>
        </w:rPr>
        <w:t xml:space="preserve">consistente en que </w:t>
      </w:r>
      <w:r w:rsidR="009820CC"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sz w:val="22"/>
          <w:szCs w:val="22"/>
        </w:rPr>
        <w:t/>
      </w:r>
      <w:proofErr w:type="spellEnd"/>
      <w:r w:rsidR="009820CC" w:rsidRPr="009820CC">
        <w:rPr>
          <w:rFonts w:ascii="Arial Narrow" w:eastAsia="Arial Narrow" w:hAnsi="Arial Narrow" w:cs="Arial Narrow"/>
          <w:bCs/>
          <w:sz w:val="22"/>
          <w:szCs w:val="22"/>
        </w:rPr>
        <w:t xml:space="preserve"> 010101/1300177763 por el fallecimiento de su madre</w:t>
      </w:r>
      <w:r w:rsidR="00673240" w:rsidRPr="00437EE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y 19</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del Código</w:t>
      </w:r>
      <w:r w:rsidR="00673240" w:rsidRPr="00D46C25">
        <w:rPr>
          <w:rStyle w:val="Refdenotaalpie"/>
          <w:rFonts w:ascii="Arial Narrow" w:eastAsia="Arial Narrow" w:hAnsi="Arial Narrow" w:cs="Arial Narrow"/>
          <w:kern w:val="0"/>
          <w:sz w:val="22"/>
          <w:szCs w:val="22"/>
          <w:vertAlign w:val="superscript"/>
          <w14:ligatures w14:val="none"/>
        </w:rPr>
        <w:footnoteReference w:id="5"/>
      </w:r>
      <w:r w:rsidR="00673240" w:rsidRPr="00D46C25">
        <w:rPr>
          <w:rFonts w:ascii="Arial Narrow" w:eastAsia="Arial Narrow" w:hAnsi="Arial Narrow" w:cs="Arial Narrow"/>
          <w:kern w:val="0"/>
          <w14:ligatures w14:val="none"/>
          <w:sz w:val="22"/>
          <w:szCs w:val="22"/>
        </w:rPr>
        <w:t>.</w:t>
      </w:r>
    </w:p>
    <w:p w14:paraId="27334792" w14:textId="77777777" w:rsidR="00673240" w:rsidRPr="00D46C25" w:rsidRDefault="00673240" w:rsidP="00481296">
      <w:pPr>
        <w:spacing w:before="0" w:after="0" w:line="240" w:lineRule="auto"/>
        <w:jc w:val="both"/>
        <w:rPr>
          <w:rFonts w:ascii="Arial Narrow" w:eastAsia="Arial Narrow" w:hAnsi="Arial Narrow" w:cs="Arial Narrow"/>
          <w:kern w:val="0"/>
          <w14:ligatures w14:val="none"/>
          <w:sz w:val="22"/>
          <w:szCs w:val="22"/>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6C2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46C25">
        <w:rPr>
          <w:rFonts w:ascii="Arial Narrow" w:eastAsia="Arial Narrow" w:hAnsi="Arial Narrow" w:cs="Arial Narrow"/>
          <w:kern w:val="0"/>
          <w14:ligatures w14:val="none"/>
          <w:sz w:val="22"/>
          <w:szCs w:val="22"/>
        </w:rPr>
        <w:t xml:space="preserve">que el hecho denunciado, consistente en que </w:t>
      </w:r>
      <w:r w:rsidR="00281F68" w:rsidRPr="00281F68">
        <w:rPr>
          <w:rFonts w:ascii="Arial Narrow" w:eastAsia="Arial Narrow" w:hAnsi="Arial Narrow" w:cs="Arial Narrow"/>
          <w:bCs/>
          <w:sz w:val="22"/>
          <w:szCs w:val="22"/>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010101/1300175604 y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010101/1300177763 ante el fallecimiento de su madre</w:t>
      </w:r>
      <w:r w:rsidRPr="001A762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A7625">
        <w:rPr>
          <w:rFonts w:ascii="Arial Narrow" w:eastAsia="Arial Narrow" w:hAnsi="Arial Narrow" w:cs="Arial Narrow"/>
          <w:bCs/>
          <w:color w:val="000000"/>
          <w:kern w:val="0"/>
          <w:sz w:val="22"/>
          <w:szCs w:val="22"/>
          <w:lang w:eastAsia="es-PE"/>
          <w14:ligatures w14:val="none"/>
        </w:rPr>
        <w:t xml:space="preserve"/>
      </w:r>
      <w:bookmarkEnd w:id="4"/>
      <w:r w:rsidRPr="001A7625">
        <w:rPr>
          <w:rFonts w:ascii="Arial Narrow" w:eastAsia="Arial Narrow" w:hAnsi="Arial Narrow" w:cs="Arial Narrow"/>
          <w:bCs/>
          <w:color w:val="000000"/>
          <w:kern w:val="0"/>
          <w:sz w:val="22"/>
          <w:szCs w:val="22"/>
          <w:lang w:eastAsia="es-PE"/>
          <w14:ligatures w14:val="none"/>
        </w:rPr>
        <w:t xml:space="preserve"/>
      </w:r>
      <w:r w:rsidRPr="001A762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1A7625">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8129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23374" w:rsidRPr="00023374">
        <w:rPr>
          <w:rFonts w:ascii="Arial Narrow" w:eastAsia="Arial Narrow" w:hAnsi="Arial Narrow" w:cs="Arial Narrow"/>
          <w:color w:val="000000"/>
          <w:kern w:val="0"/>
          <w:sz w:val="22"/>
          <w:szCs w:val="22"/>
          <w:lang w:val="es-ES" w:eastAsia="es-ES"/>
          <w14:ligatures w14:val="none"/>
        </w:rPr>
        <w:t>a la compañía aseguradora</w:t>
      </w:r>
      <w:r w:rsidRPr="00023374">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010101|0058177763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Primer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proofErr w:type="spellStart"/>
      <w:r w:rsidR="00611F64">
        <w:rPr>
          <w:rFonts w:ascii="Arial Narrow" w:eastAsia="Arial Narrow" w:hAnsi="Arial Narrow" w:cs="Arial Narrow"/>
          <w:color w:val="000000"/>
          <w:kern w:val="0"/>
          <w:sz w:val="22"/>
          <w:szCs w:val="22"/>
          <w:lang w:val="es-ES" w:eastAsia="es-ES"/>
          <w14:ligatures w14:val="none"/>
        </w:rPr>
        <w:t>ii</w:t>
      </w:r>
      <w:proofErr w:type="spellEnd"/>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010101/1300175604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Segundo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w:t>
      </w:r>
      <w:proofErr w:type="spellStart"/>
      <w:r w:rsidR="00611F64">
        <w:rPr>
          <w:rFonts w:ascii="Arial Narrow" w:eastAsia="Arial Narrow" w:hAnsi="Arial Narrow" w:cs="Arial Narrow"/>
          <w:color w:val="000000"/>
          <w:kern w:val="0"/>
          <w:sz w:val="22"/>
          <w:szCs w:val="22"/>
          <w:lang w:val="es-ES" w:eastAsia="es-ES"/>
          <w14:ligatures w14:val="none"/>
        </w:rPr>
        <w:t>iii</w:t>
      </w:r>
      <w:proofErr w:type="spellEnd"/>
      <w:r w:rsidR="00611F64"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611F64"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Pr>
          <w:rFonts w:ascii="Arial Narrow" w:eastAsia="Arial Narrow" w:hAnsi="Arial Narrow" w:cs="Arial Narrow"/>
          <w:color w:val="000000"/>
          <w:kern w:val="0"/>
          <w:sz w:val="22"/>
          <w:szCs w:val="22"/>
          <w:lang w:val="es-ES" w:eastAsia="es-ES"/>
          <w14:ligatures w14:val="none"/>
        </w:rPr>
        <w:t>de</w:t>
      </w:r>
      <w:r w:rsidR="00611F64"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611F64">
        <w:rPr>
          <w:rFonts w:ascii="Arial Narrow" w:eastAsia="Arial Narrow" w:hAnsi="Arial Narrow" w:cs="Arial Narrow"/>
          <w:color w:val="000000"/>
          <w:kern w:val="0"/>
          <w:sz w:val="22"/>
          <w:szCs w:val="22"/>
          <w:lang w:val="es-ES" w:eastAsia="es-ES"/>
          <w14:ligatures w14:val="none"/>
        </w:rPr>
        <w:t>iv</w:t>
      </w:r>
      <w:proofErr w:type="spellEnd"/>
      <w:r w:rsidR="00611F64"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837D7C" w14:textId="77777777" w:rsidR="00673240" w:rsidRPr="00437EE8"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3374"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82636B" w:rsidRPr="00437EE8">
        <w:rPr>
          <w:rFonts w:ascii="Arial Narrow" w:eastAsia="Arial Narrow" w:hAnsi="Arial Narrow" w:cs="Arial Narrow"/>
          <w:spacing w:val="-3"/>
          <w:kern w:val="0"/>
          <w14:ligatures w14:val="none"/>
          <w:sz w:val="22"/>
          <w:szCs w:val="22"/>
        </w:rPr>
        <w:t xml:space="preserve"/>
      </w:r>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2636B" w:rsidRPr="00437EE8">
        <w:rPr>
          <w:rFonts w:ascii="Arial Narrow" w:eastAsia="Arial Narrow" w:hAnsi="Arial Narrow" w:cs="Arial Narrow"/>
          <w:color w:val="000000"/>
          <w:kern w:val="0"/>
          <w:sz w:val="22"/>
          <w:szCs w:val="22"/>
          <w:shd w:val="clear" w:color="auto" w:fill="FFFFFF"/>
          <w:lang w:eastAsia="es-PE"/>
          <w14:ligatures w14:val="none"/>
        </w:rPr>
        <w:t/>
      </w:r>
      <w:proofErr w:type="spellEnd"/>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673240" w:rsidRPr="00437EE8">
        <w:rPr>
          <w:rFonts w:ascii="Arial Narrow" w:eastAsia="Arial Narrow" w:hAnsi="Arial Narrow" w:cs="Arial Narrow"/>
          <w:color w:val="000000"/>
          <w:kern w:val="0"/>
          <w:sz w:val="22"/>
          <w:szCs w:val="22"/>
          <w:shd w:val="clear" w:color="auto" w:fill="FFFFFF"/>
          <w:lang w:eastAsia="es-PE"/>
          <w14:ligatures w14:val="none"/>
        </w:rPr>
        <w:t/>
      </w:r>
    </w:p>
    <w:p w14:paraId="0571C562" w14:textId="77777777" w:rsidR="00673240" w:rsidRPr="00437EE8" w:rsidRDefault="00673240"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7EE8">
        <w:rPr>
          <w:rFonts w:ascii="Arial Narrow" w:eastAsia="Arial Narrow" w:hAnsi="Arial Narrow" w:cs="Arial Narrow"/>
          <w:color w:val="000000"/>
          <w:kern w:val="0"/>
          <w:sz w:val="22"/>
          <w:szCs w:val="22"/>
          <w:lang w:eastAsia="es-PE"/>
          <w14:ligatures w14:val="none"/>
        </w:rPr>
        <w:t>Presunta</w:t>
      </w:r>
      <w:r w:rsidRPr="00437EE8">
        <w:rPr>
          <w:rFonts w:ascii="Arial Narrow" w:eastAsia="Arial Narrow" w:hAnsi="Arial Narrow" w:cs="Arial Narrow"/>
          <w:kern w:val="0"/>
          <w:sz w:val="22"/>
          <w:szCs w:val="22"/>
          <w:shd w:val="clear" w:color="auto" w:fill="FFFFFF"/>
          <w:lang w:eastAsia="es-PE"/>
          <w14:ligatures w14:val="none"/>
        </w:rPr>
        <w:t xml:space="preserve"> infracción a los </w:t>
      </w:r>
      <w:r w:rsidRPr="009820CC">
        <w:rPr>
          <w:rFonts w:ascii="Arial Narrow" w:eastAsia="Arial Narrow" w:hAnsi="Arial Narrow" w:cs="Arial Narrow"/>
          <w:kern w:val="0"/>
          <w:sz w:val="22"/>
          <w:szCs w:val="22"/>
          <w:shd w:val="clear" w:color="auto" w:fill="FFFFFF"/>
          <w:lang w:eastAsia="es-PE"/>
          <w14:ligatures w14:val="none"/>
        </w:rPr>
        <w:t>artículos 18 y 19</w:t>
      </w:r>
      <w:r w:rsidRPr="009820CC">
        <w:rPr>
          <w:rFonts w:ascii="Arial Narrow" w:eastAsia="Arial Narrow" w:hAnsi="Arial Narrow" w:cs="Arial Narrow"/>
          <w:kern w:val="0"/>
          <w:sz w:val="22"/>
          <w:szCs w:val="22"/>
          <w:lang w:eastAsia="es-PE"/>
          <w14:ligatures w14:val="none"/>
        </w:rPr>
        <w:t xml:space="preserve"> de </w:t>
      </w:r>
      <w:r w:rsidRPr="009820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r w:rsidR="00437EE8" w:rsidRPr="009820CC">
        <w:rPr>
          <w:rFonts w:ascii="Arial Narrow" w:eastAsia="Arial Narrow" w:hAnsi="Arial Narrow" w:cs="Arial Narrow"/>
          <w:color w:val="000000"/>
          <w:kern w:val="0"/>
          <w:sz w:val="22"/>
          <w:szCs w:val="22"/>
          <w:lang w:eastAsia="es-ES"/>
          <w14:ligatures w14:val="none"/>
        </w:rPr>
        <w:t>010101/130017</w:t>
      </w:r>
      <w:r w:rsidR="00481296" w:rsidRPr="009820CC">
        <w:rPr>
          <w:rFonts w:ascii="Arial Narrow" w:eastAsia="Arial Narrow" w:hAnsi="Arial Narrow" w:cs="Arial Narrow"/>
          <w:color w:val="000000"/>
          <w:kern w:val="0"/>
          <w:sz w:val="22"/>
          <w:szCs w:val="22"/>
          <w:lang w:eastAsia="es-ES"/>
          <w14:ligatures w14:val="none"/>
        </w:rPr>
        <w:t>7763</w:t>
      </w:r>
      <w:r w:rsidR="00437EE8" w:rsidRPr="009820CC">
        <w:rPr>
          <w:rFonts w:ascii="Arial Narrow" w:eastAsia="Arial Narrow" w:hAnsi="Arial Narrow" w:cs="Arial Narrow"/>
          <w:color w:val="000000"/>
          <w:kern w:val="0"/>
          <w:sz w:val="22"/>
          <w:szCs w:val="22"/>
          <w:lang w:eastAsia="es-ES"/>
          <w14:ligatures w14:val="none"/>
        </w:rPr>
        <w:t xml:space="preserve"> </w:t>
      </w:r>
      <w:r w:rsidR="00ED25CF" w:rsidRPr="009820CC">
        <w:rPr>
          <w:rFonts w:ascii="Arial Narrow" w:eastAsia="Arial Narrow" w:hAnsi="Arial Narrow" w:cs="Arial Narrow"/>
          <w:bCs/>
          <w:sz w:val="22"/>
          <w:szCs w:val="22"/>
        </w:rPr>
        <w:t>por el fallecimiento de su madre</w:t>
      </w:r>
      <w:r w:rsidRPr="009820CC">
        <w:rPr>
          <w:rFonts w:ascii="Arial Narrow" w:eastAsia="Arial Narrow" w:hAnsi="Arial Narrow" w:cs="Arial Narrow"/>
          <w:kern w:val="0"/>
          <w14:ligatures w14:val="none"/>
          <w:sz w:val="22"/>
          <w:szCs w:val="22"/>
        </w:rPr>
        <w:t>.</w:t>
      </w:r>
    </w:p>
    <w:p w14:paraId="6FF69ED2" w14:textId="77777777" w:rsidR="00481296" w:rsidRPr="00481296" w:rsidRDefault="00481296"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947CF">
        <w:rPr>
          <w:rFonts w:ascii="Arial Narrow" w:eastAsia="Arial Narrow" w:hAnsi="Arial Narrow" w:cs="Arial Narrow"/>
          <w:kern w:val="0"/>
          <w14:ligatures w14:val="none"/>
          <w:sz w:val="22"/>
          <w:szCs w:val="22"/>
        </w:rPr>
        <w:t>Presunta infracción al artículo 1, numeral 1, literal b) y al</w:t>
      </w:r>
      <w:r w:rsidRPr="001A7625">
        <w:rPr>
          <w:rFonts w:ascii="Arial Narrow" w:eastAsia="Arial Narrow" w:hAnsi="Arial Narrow" w:cs="Arial Narrow"/>
          <w:kern w:val="0"/>
          <w14:ligatures w14:val="none"/>
          <w:sz w:val="22"/>
          <w:szCs w:val="22"/>
        </w:rPr>
        <w:t xml:space="preserve"> artículo 2 de la Ley 29571, Código de Protección y Defensa del Consumidor, en tanto </w:t>
      </w:r>
      <w:r w:rsidR="00437EE8" w:rsidRPr="009820CC">
        <w:rPr>
          <w:rFonts w:ascii="Arial Narrow" w:eastAsia="Arial Narrow" w:hAnsi="Arial Narrow" w:cs="Arial Narrow"/>
          <w:bCs/>
          <w:sz w:val="22"/>
          <w:szCs w:val="22"/>
        </w:rPr>
        <w:t>la compañía aseguradora</w:t>
      </w:r>
      <w:r w:rsidRPr="009820CC">
        <w:rPr>
          <w:rFonts w:ascii="Arial Narrow" w:eastAsia="Arial Narrow" w:hAnsi="Arial Narrow" w:cs="Arial Narrow"/>
          <w:color w:val="000000"/>
          <w:kern w:val="0"/>
          <w:sz w:val="22"/>
          <w:szCs w:val="22"/>
          <w:shd w:val="clear" w:color="auto" w:fill="FFFFFF"/>
          <w:lang w:eastAsia="es-PE"/>
          <w14:ligatures w14:val="none"/>
        </w:rPr>
        <w:t xml:space="preserve"> </w:t>
      </w:r>
      <w:r w:rsidRPr="009820CC">
        <w:rPr>
          <w:rFonts w:ascii="Arial Narrow" w:eastAsia="Arial Narrow" w:hAnsi="Arial Narrow" w:cs="Arial Narrow"/>
          <w:kern w:val="0"/>
          <w14:ligatures w14:val="none"/>
          <w:sz w:val="22"/>
          <w:szCs w:val="22"/>
        </w:rPr>
        <w:t xml:space="preserve">no habría proporcionado información clara, suficiente y oportuna </w:t>
      </w:r>
      <w:r w:rsidR="00481296" w:rsidRPr="009820CC">
        <w:rPr>
          <w:rFonts w:ascii="Arial Narrow" w:eastAsia="Arial Narrow" w:hAnsi="Arial Narrow" w:cs="Arial Narrow"/>
          <w:kern w:val="0"/>
          <w14:ligatures w14:val="none"/>
          <w:sz w:val="22"/>
          <w:szCs w:val="22"/>
        </w:rPr>
        <w:t xml:space="preserve">al denunciante </w:t>
      </w:r>
      <w:r w:rsidRPr="009820CC">
        <w:rPr>
          <w:rFonts w:ascii="Arial Narrow" w:eastAsia="Arial Narrow" w:hAnsi="Arial Narrow" w:cs="Arial Narrow"/>
          <w:kern w:val="0"/>
          <w14:ligatures w14:val="none"/>
          <w:sz w:val="22"/>
          <w:szCs w:val="22"/>
        </w:rPr>
        <w:t xml:space="preserve">respecto </w:t>
      </w:r>
      <w:r w:rsidR="00481296" w:rsidRPr="009820CC">
        <w:rPr>
          <w:rFonts w:ascii="Arial Narrow" w:eastAsia="Arial Narrow" w:hAnsi="Arial Narrow" w:cs="Arial Narrow"/>
          <w:kern w:val="0"/>
          <w14:ligatures w14:val="none"/>
          <w:sz w:val="22"/>
          <w:szCs w:val="22"/>
        </w:rPr>
        <w:t>a</w:t>
      </w:r>
      <w:r w:rsidRPr="009820CC">
        <w:rPr>
          <w:rFonts w:ascii="Arial Narrow" w:eastAsia="Arial Narrow" w:hAnsi="Arial Narrow" w:cs="Arial Narrow"/>
          <w:kern w:val="0"/>
          <w14:ligatures w14:val="none"/>
          <w:sz w:val="22"/>
          <w:szCs w:val="22"/>
        </w:rPr>
        <w:t xml:space="preserve"> </w:t>
      </w:r>
      <w:r w:rsidR="001A7625" w:rsidRPr="009820CC">
        <w:rPr>
          <w:rFonts w:ascii="Arial Narrow" w:eastAsia="Arial Narrow" w:hAnsi="Arial Narrow" w:cs="Arial Narrow"/>
          <w:color w:val="000000"/>
          <w:kern w:val="0"/>
          <w:sz w:val="22"/>
          <w:szCs w:val="22"/>
          <w:lang w:eastAsia="es-ES"/>
          <w14:ligatures w14:val="none"/>
        </w:rPr>
        <w:t xml:space="preserve">la imposibilidad de activar </w:t>
      </w:r>
      <w:r w:rsidR="00481296" w:rsidRPr="009820CC">
        <w:rPr>
          <w:rFonts w:ascii="Arial Narrow" w:eastAsia="Arial Narrow" w:hAnsi="Arial Narrow" w:cs="Arial Narrow"/>
          <w:color w:val="000000"/>
          <w:kern w:val="0"/>
          <w:sz w:val="22"/>
          <w:szCs w:val="22"/>
          <w:lang w:eastAsia="es-ES"/>
          <w14:ligatures w14:val="none"/>
        </w:rPr>
        <w:t xml:space="preserve">las dos </w:t>
      </w:r>
      <w:r w:rsidR="00481296" w:rsidRPr="009820CC">
        <w:rPr>
          <w:rFonts w:ascii="Arial Narrow" w:eastAsia="Arial Narrow" w:hAnsi="Arial Narrow" w:cs="Arial Narrow"/>
          <w:color w:val="000000"/>
          <w:kern w:val="0"/>
          <w:sz w:val="22"/>
          <w:szCs w:val="22"/>
          <w:lang w:eastAsia="es-ES"/>
          <w14:ligatures w14:val="none"/>
        </w:rPr>
        <w:lastRenderedPageBreak/>
        <w:t>(2)</w:t>
      </w:r>
      <w:r w:rsidR="001A7625"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color w:val="000000"/>
          <w:kern w:val="0"/>
          <w:sz w:val="22"/>
          <w:szCs w:val="22"/>
          <w:lang w:eastAsia="es-ES"/>
          <w14:ligatures w14:val="none"/>
        </w:rPr>
        <w:t xml:space="preserve">Pólizas de </w:t>
      </w:r>
      <w:r w:rsidR="001A7625" w:rsidRPr="009820CC">
        <w:rPr>
          <w:rFonts w:ascii="Arial Narrow" w:eastAsia="Arial Narrow" w:hAnsi="Arial Narrow" w:cs="Arial Narrow"/>
          <w:color w:val="000000"/>
          <w:kern w:val="0"/>
          <w:sz w:val="22"/>
          <w:szCs w:val="22"/>
          <w:lang w:eastAsia="es-ES"/>
          <w14:ligatures w14:val="none"/>
        </w:rPr>
        <w:t>Seguro de Sepelio</w:t>
      </w:r>
      <w:r w:rsidR="00481296"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bCs/>
          <w:sz w:val="22"/>
          <w:szCs w:val="22"/>
        </w:rPr>
        <w:t xml:space="preserve"> </w:t>
      </w:r>
      <w:r w:rsidR="00481296" w:rsidRPr="009820CC">
        <w:rPr>
          <w:rFonts w:ascii="Arial Narrow" w:eastAsia="Arial Narrow" w:hAnsi="Arial Narrow" w:cs="Arial Narrow"/>
          <w:color w:val="000000"/>
          <w:kern w:val="0"/>
          <w:sz w:val="22"/>
          <w:szCs w:val="22"/>
          <w:lang w:eastAsia="es-ES"/>
          <w14:ligatures w14:val="none"/>
        </w:rPr>
        <w:t>010101/1300175604 y 010101/1300177763 ante el fallecimiento de su madre</w:t>
      </w:r>
      <w:r w:rsidR="00481296">
        <w:rPr>
          <w:rFonts w:ascii="Arial Narrow" w:eastAsia="Arial Narrow" w:hAnsi="Arial Narrow" w:cs="Arial Narrow"/>
          <w:color w:val="000000"/>
          <w:kern w:val="0"/>
          <w:sz w:val="22"/>
          <w:szCs w:val="22"/>
          <w:lang w:eastAsia="es-ES"/>
          <w14:ligatures w14:val="none"/>
        </w:rPr>
        <w:t>.</w:t>
      </w:r>
    </w:p>
    <w:p w14:paraId="042B3F54" w14:textId="77777777" w:rsidR="00CA59A2" w:rsidRPr="0026598E" w:rsidRDefault="00CA59A2" w:rsidP="00481296">
      <w:pPr>
        <w:spacing w:before="0" w:after="0" w:line="240" w:lineRule="auto"/>
        <w:jc w:val="both"/>
        <w:rPr>
          <w:rFonts w:ascii="Arial Narrow" w:eastAsia="Arial Narrow" w:hAnsi="Arial Narrow" w:cs="Arial Narrow"/>
          <w:kern w:val="0"/>
          <w14:ligatures w14:val="none"/>
          <w:sz w:val="22"/>
          <w:szCs w:val="22"/>
        </w:rPr>
      </w:pPr>
    </w:p>
    <w:p w14:paraId="0A292C9F" w14:textId="62B03F2B" w:rsidR="00CA59A2" w:rsidRPr="0026598E" w:rsidRDefault="00CA59A2" w:rsidP="0048129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23374" w:rsidRPr="00023374">
        <w:rPr>
          <w:rFonts w:ascii="Arial Narrow" w:eastAsia="Arial Narrow" w:hAnsi="Arial Narrow" w:cs="Arial Narrow"/>
          <w:color w:val="000000"/>
          <w:kern w:val="0"/>
          <w:sz w:val="22"/>
          <w:szCs w:val="22"/>
          <w:lang w:val="es-ES" w:eastAsia="es-ES"/>
          <w14:ligatures w14:val="none"/>
        </w:rPr>
        <w:t>escrito del 30 de mayo de 2025, subsanado mediante el escrito del 26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129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10691" w:rsidRPr="00E8542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129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31885EA"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B7477"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010101|0058177763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Primer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proofErr w:type="spellStart"/>
      <w:r w:rsidR="001B7477">
        <w:rPr>
          <w:rFonts w:ascii="Arial Narrow" w:eastAsia="Arial Narrow" w:hAnsi="Arial Narrow" w:cs="Arial Narrow"/>
          <w:color w:val="000000"/>
          <w:kern w:val="0"/>
          <w:sz w:val="22"/>
          <w:szCs w:val="22"/>
          <w:lang w:val="es-ES" w:eastAsia="es-ES"/>
          <w14:ligatures w14:val="none"/>
        </w:rPr>
        <w:t>ii</w:t>
      </w:r>
      <w:proofErr w:type="spellEnd"/>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010101/1300175604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Segundo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w:t>
      </w:r>
      <w:proofErr w:type="spellStart"/>
      <w:r w:rsidR="001B7477">
        <w:rPr>
          <w:rFonts w:ascii="Arial Narrow" w:eastAsia="Arial Narrow" w:hAnsi="Arial Narrow" w:cs="Arial Narrow"/>
          <w:color w:val="000000"/>
          <w:kern w:val="0"/>
          <w:sz w:val="22"/>
          <w:szCs w:val="22"/>
          <w:lang w:val="es-ES" w:eastAsia="es-ES"/>
          <w14:ligatures w14:val="none"/>
        </w:rPr>
        <w:t>iii</w:t>
      </w:r>
      <w:proofErr w:type="spellEnd"/>
      <w:r w:rsidR="001B7477"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1B7477"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1B7477" w:rsidRPr="00D81096">
        <w:rPr>
          <w:rFonts w:ascii="Arial Narrow" w:eastAsia="Arial Narrow" w:hAnsi="Arial Narrow" w:cs="Arial Narrow"/>
          <w:color w:val="000000"/>
          <w:kern w:val="0"/>
          <w:sz w:val="22"/>
          <w:szCs w:val="22"/>
          <w:lang w:val="es-ES" w:eastAsia="es-ES"/>
          <w14:ligatures w14:val="none"/>
        </w:rPr>
        <w:t xml:space="preserve"> </w:t>
      </w:r>
      <w:r w:rsidR="001B7477">
        <w:rPr>
          <w:rFonts w:ascii="Arial Narrow" w:eastAsia="Arial Narrow" w:hAnsi="Arial Narrow" w:cs="Arial Narrow"/>
          <w:color w:val="000000"/>
          <w:kern w:val="0"/>
          <w:sz w:val="22"/>
          <w:szCs w:val="22"/>
          <w:lang w:val="es-ES" w:eastAsia="es-ES"/>
          <w14:ligatures w14:val="none"/>
        </w:rPr>
        <w:t>de</w:t>
      </w:r>
      <w:r w:rsidR="001B7477"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1B7477">
        <w:rPr>
          <w:rFonts w:ascii="Arial Narrow" w:eastAsia="Arial Narrow" w:hAnsi="Arial Narrow" w:cs="Arial Narrow"/>
          <w:color w:val="000000"/>
          <w:kern w:val="0"/>
          <w:sz w:val="22"/>
          <w:szCs w:val="22"/>
          <w:lang w:val="es-ES" w:eastAsia="es-ES"/>
          <w14:ligatures w14:val="none"/>
        </w:rPr>
        <w:t>iv</w:t>
      </w:r>
      <w:proofErr w:type="spellEnd"/>
      <w:r w:rsidR="001B7477"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653894F8" w:rsidR="00CA59A2" w:rsidRPr="00E85426" w:rsidRDefault="00CA59A2" w:rsidP="0048129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5426">
        <w:rPr>
          <w:rFonts w:ascii="Arial Narrow" w:eastAsia="Arial Narrow" w:hAnsi="Arial Narrow" w:cs="Arial Narrow"/>
          <w:spacing w:val="-3"/>
          <w:kern w:val="0"/>
          <w14:ligatures w14:val="none"/>
          <w:sz w:val="22"/>
          <w:szCs w:val="22"/>
        </w:rPr>
        <w:t xml:space="preserve"/>
      </w:r>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7C93" w:rsidRPr="00E85426">
        <w:rPr>
          <w:rFonts w:ascii="Arial Narrow" w:eastAsia="Arial Narrow" w:hAnsi="Arial Narrow" w:cs="Arial Narrow"/>
          <w:color w:val="000000"/>
          <w:kern w:val="0"/>
          <w:sz w:val="22"/>
          <w:szCs w:val="22"/>
          <w:shd w:val="clear" w:color="auto" w:fill="FFFFFF"/>
          <w:lang w:eastAsia="es-PE"/>
          <w14:ligatures w14:val="none"/>
        </w:rPr>
        <w:t/>
      </w:r>
      <w:proofErr w:type="spellEnd"/>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sz w:val="22"/>
          <w:szCs w:val="22"/>
        </w:rPr>
        <w:t/>
      </w:r>
      <w:r w:rsidR="00217C93"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4F834A8" w14:textId="77777777"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2D83660E" w14:textId="77777777" w:rsidR="007F0A3A" w:rsidRPr="0026598E" w:rsidRDefault="007F0A3A" w:rsidP="004812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0A72E67" w14:textId="77777777" w:rsidR="007F0A3A" w:rsidRPr="00BF49F6" w:rsidRDefault="007F0A3A" w:rsidP="0048129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8129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D93402" w:rsidRPr="00481296">
        <w:rPr>
          <w:rFonts w:ascii="Arial Narrow" w:eastAsia="Arial Narrow" w:hAnsi="Arial Narrow" w:cs="Arial Narrow"/>
          <w:sz w:val="16"/>
          <w:szCs w:val="16"/>
        </w:rPr>
        <w:tab/>
        <w:t xml:space="preserve">Denuncia remitida a esta Comisión mediante MEMORANDUM 001391-2025-PS1/INDECOPI de fecha 25 de junio de 2025, </w:t>
      </w:r>
      <w:proofErr w:type="spellStart"/>
      <w:r w:rsidR="00D93402" w:rsidRPr="00481296">
        <w:rPr>
          <w:rFonts w:ascii="Arial Narrow" w:eastAsia="Arial Narrow" w:hAnsi="Arial Narrow" w:cs="Arial Narrow"/>
          <w:sz w:val="16"/>
          <w:szCs w:val="16"/>
        </w:rPr>
        <w:t xml:space="preserve">recibida</w:t>
      </w:r>
      <w:proofErr w:type="spellEnd"/>
      <w:r w:rsidR="00D93402" w:rsidRPr="00481296">
        <w:rPr>
          <w:rFonts w:ascii="Arial Narrow" w:eastAsia="Arial Narrow" w:hAnsi="Arial Narrow" w:cs="Arial Narrow"/>
          <w:sz w:val="16"/>
          <w:szCs w:val="16"/>
        </w:rPr>
        <w:t xml:space="preserve"> el 25 de junio de 2025</w:t>
      </w:r>
      <w:r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Publicado</w:t>
      </w:r>
      <w:r w:rsidRPr="00481296">
        <w:rPr>
          <w:rFonts w:ascii="Arial Narrow" w:eastAsia="Arial Narrow" w:hAnsi="Arial Narrow" w:cs="Arial Narrow"/>
          <w:b/>
          <w:sz w:val="16"/>
          <w:szCs w:val="16"/>
        </w:rPr>
        <w:t xml:space="preserve"> </w:t>
      </w:r>
      <w:r w:rsidRPr="0048129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802901" w14:textId="2D25B70C" w:rsidR="00D401C7" w:rsidRPr="00481296" w:rsidRDefault="00D401C7"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1E2989" w:rsidRPr="00481296">
        <w:rPr>
          <w:rFonts w:ascii="Arial Narrow" w:eastAsia="Arial Narrow" w:hAnsi="Arial Narrow" w:cs="Arial Narrow"/>
          <w:sz w:val="16"/>
          <w:szCs w:val="16"/>
        </w:rPr>
        <w:tab/>
        <w:t xml:space="preserve">Representado por la Asociación de Consumidores </w:t>
      </w:r>
      <w:proofErr w:type="gramStart"/>
      <w:r w:rsidR="001E2989" w:rsidRPr="00481296">
        <w:rPr>
          <w:rFonts w:ascii="Arial Narrow" w:eastAsia="Arial Narrow" w:hAnsi="Arial Narrow" w:cs="Arial Narrow"/>
          <w:sz w:val="16"/>
          <w:szCs w:val="16"/>
        </w:rPr>
        <w:t>Pro Consumidor</w:t>
      </w:r>
      <w:proofErr w:type="gramEnd"/>
      <w:r w:rsidR="001E2989" w:rsidRPr="00481296">
        <w:rPr>
          <w:rFonts w:ascii="Arial Narrow" w:eastAsia="Arial Narrow" w:hAnsi="Arial Narrow" w:cs="Arial Narrow"/>
          <w:sz w:val="16"/>
          <w:szCs w:val="16"/>
        </w:rPr>
        <w:t xml:space="preserve"> y Usuario</w:t>
      </w:r>
      <w:r w:rsidR="00786F22" w:rsidRPr="00481296">
        <w:rPr>
          <w:rFonts w:ascii="Arial Narrow" w:eastAsia="Arial Narrow" w:hAnsi="Arial Narrow" w:cs="Arial Narrow"/>
          <w:sz w:val="16"/>
          <w:szCs w:val="16"/>
        </w:rPr>
        <w:t xml:space="preserve"> -</w:t>
      </w:r>
      <w:r w:rsidR="001E2989" w:rsidRPr="00481296">
        <w:rPr>
          <w:rFonts w:ascii="Arial Narrow" w:eastAsia="Arial Narrow" w:hAnsi="Arial Narrow" w:cs="Arial Narrow"/>
          <w:sz w:val="16"/>
          <w:szCs w:val="16"/>
        </w:rPr>
        <w:t xml:space="preserve"> </w:t>
      </w:r>
      <w:proofErr w:type="spellStart"/>
      <w:r w:rsidR="001E2989" w:rsidRPr="00481296">
        <w:rPr>
          <w:rFonts w:ascii="Arial Narrow" w:eastAsia="Arial Narrow" w:hAnsi="Arial Narrow" w:cs="Arial Narrow"/>
          <w:sz w:val="16"/>
          <w:szCs w:val="16"/>
        </w:rPr>
        <w:t>Proconus</w:t>
      </w:r>
      <w:proofErr w:type="spellEnd"/>
      <w:r w:rsidR="00786F22"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ab/>
        <w:t>Artículo 27.-</w:t>
      </w:r>
      <w:r w:rsidRPr="00481296">
        <w:rPr>
          <w:rFonts w:ascii="Arial Narrow" w:eastAsia="Arial Narrow" w:hAnsi="Arial Narrow" w:cs="Arial Narrow"/>
          <w:sz w:val="16"/>
          <w:szCs w:val="16"/>
        </w:rPr>
        <w:t xml:space="preserve"> De la Comisión de Protección al </w:t>
      </w:r>
      <w:proofErr w:type="gramStart"/>
      <w:r w:rsidRPr="00481296">
        <w:rPr>
          <w:rFonts w:ascii="Arial Narrow" w:eastAsia="Arial Narrow" w:hAnsi="Arial Narrow" w:cs="Arial Narrow"/>
          <w:sz w:val="16"/>
          <w:szCs w:val="16"/>
        </w:rPr>
        <w:t>Consumidor.-</w:t>
      </w:r>
      <w:proofErr w:type="gramEnd"/>
      <w:r w:rsidRPr="00481296">
        <w:rPr>
          <w:rFonts w:ascii="Arial Narrow" w:eastAsia="Arial Narrow" w:hAnsi="Arial Narrow" w:cs="Arial Narrow"/>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1308 </w:t>
      </w:r>
    </w:p>
    <w:p w14:paraId="6158BEBD"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294D453"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LEY SOBRE FACULTADES, NORMAS Y ORGANIZACIÓN DEL INDECOPI, APROBADA POR DECRETO LEGISLATIVO 807 Artículo 24.-</w:t>
      </w:r>
      <w:r w:rsidRPr="00481296">
        <w:rPr>
          <w:rFonts w:ascii="Arial Narrow" w:eastAsia="Arial Narrow" w:hAnsi="Arial Narrow" w:cs="Arial Narrow"/>
          <w:sz w:val="16"/>
          <w:szCs w:val="16"/>
        </w:rPr>
        <w:t xml:space="preserve"> El </w:t>
      </w:r>
      <w:proofErr w:type="gramStart"/>
      <w:r w:rsidRPr="00481296">
        <w:rPr>
          <w:rFonts w:ascii="Arial Narrow" w:eastAsia="Arial Narrow" w:hAnsi="Arial Narrow" w:cs="Arial Narrow"/>
          <w:sz w:val="16"/>
          <w:szCs w:val="16"/>
        </w:rPr>
        <w:t>Secretario Técnico</w:t>
      </w:r>
      <w:proofErr w:type="gramEnd"/>
      <w:r w:rsidRPr="0048129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1296">
        <w:rPr>
          <w:rFonts w:ascii="Arial Narrow" w:eastAsia="Arial Narrow" w:hAnsi="Arial Narrow" w:cs="Arial Narrow"/>
          <w:sz w:val="16"/>
          <w:szCs w:val="16"/>
        </w:rPr>
        <w:t/>
      </w:r>
      <w:proofErr w:type="spellEnd"/>
      <w:r w:rsidRPr="0048129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eastAsia="Arial Narrow" w:hAnsi="Arial Narrow" w:cs="Arial Narrow"/>
          <w:sz w:val="16"/>
          <w:szCs w:val="16"/>
        </w:rPr>
        <w:t>entrada en vigencia</w:t>
      </w:r>
      <w:proofErr w:type="gramEnd"/>
      <w:r w:rsidRPr="0048129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vertAlign w:val="superscript"/>
        </w:rPr>
        <w:t xml:space="preserve"/>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r>
      <w:r w:rsidRPr="00481296">
        <w:rPr>
          <w:rFonts w:ascii="Arial Narrow" w:eastAsia="Arial Narrow" w:hAnsi="Arial Narrow" w:cs="Arial Narrow"/>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eastAsia="Arial Narrow" w:hAnsi="Arial Narrow" w:cs="Arial Narrow"/>
          <w:sz w:val="16"/>
          <w:szCs w:val="16"/>
        </w:rPr>
        <w:t>conjuntamente con</w:t>
      </w:r>
      <w:proofErr w:type="gramEnd"/>
      <w:r w:rsidRPr="0048129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81296" w:rsidRDefault="00CA59A2" w:rsidP="00481296">
      <w:pPr>
        <w:spacing w:after="0" w:line="240" w:lineRule="auto"/>
        <w:ind w:left="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d. En caso de infracciones muy graves y de reincidencia o </w:t>
      </w:r>
      <w:proofErr w:type="spellStart"/>
      <w:r w:rsidRPr="00481296">
        <w:rPr>
          <w:rFonts w:ascii="Arial Narrow" w:eastAsia="Arial Narrow" w:hAnsi="Arial Narrow" w:cs="Arial Narrow"/>
          <w:sz w:val="16"/>
          <w:szCs w:val="16"/>
        </w:rPr>
        <w:t>reiterancia</w:t>
      </w:r>
      <w:proofErr w:type="spellEnd"/>
      <w:r w:rsidRPr="00481296">
        <w:rPr>
          <w:rFonts w:ascii="Arial Narrow" w:eastAsia="Arial Narrow" w:hAnsi="Arial Narrow" w:cs="Arial Narrow"/>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roofErr w:type="spellStart"/>
      <w:r w:rsidRPr="00481296">
        <w:rPr>
          <w:rFonts w:ascii="Arial Narrow" w:eastAsia="Arial Narrow" w:hAnsi="Arial Narrow" w:cs="Arial Narrow"/>
          <w:sz w:val="16"/>
          <w:szCs w:val="16"/>
        </w:rPr>
        <w:t>ii</w:t>
      </w:r>
      <w:proofErr w:type="spellEnd"/>
      <w:r w:rsidRPr="0048129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e. Publicación de avisos </w:t>
      </w:r>
      <w:proofErr w:type="spellStart"/>
      <w:r w:rsidRPr="00481296">
        <w:rPr>
          <w:rFonts w:ascii="Arial Narrow" w:eastAsia="Arial Narrow" w:hAnsi="Arial Narrow" w:cs="Arial Narrow"/>
          <w:sz w:val="16"/>
          <w:szCs w:val="16"/>
        </w:rPr>
        <w:t>rectificatorios</w:t>
      </w:r>
      <w:proofErr w:type="spellEnd"/>
      <w:r w:rsidRPr="0048129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b/>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Narrow"/>
          <w:sz w:val="16"/>
          <w:szCs w:val="16"/>
        </w:rPr>
        <w:t>liminarmente</w:t>
      </w:r>
      <w:proofErr w:type="spellEnd"/>
      <w:r w:rsidRPr="0048129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481296" w:rsidRDefault="00CA59A2" w:rsidP="0048129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b/>
          <w:bCs/>
          <w:sz w:val="16"/>
          <w:szCs w:val="16"/>
          <w:vertAlign w:val="superscript"/>
        </w:rPr>
        <w:footnoteRef/>
      </w:r>
      <w:r w:rsidRPr="00481296">
        <w:rPr>
          <w:rFonts w:ascii="Arial Narrow" w:eastAsia="Arial Narrow" w:hAnsi="Arial Narrow" w:cs="Arial Narrow"/>
          <w:b/>
          <w:bCs/>
          <w:sz w:val="16"/>
          <w:szCs w:val="16"/>
        </w:rPr>
        <w:t xml:space="preserve"/>
      </w:r>
      <w:r w:rsidRPr="00481296">
        <w:rPr>
          <w:rFonts w:ascii="Arial Narrow" w:eastAsia="Arial Narrow" w:hAnsi="Arial Narrow" w:cs="Arial Narrow"/>
          <w:b/>
          <w:bCs/>
          <w:sz w:val="16"/>
          <w:szCs w:val="16"/>
        </w:rPr>
        <w:tab/>
        <w:t xml:space="preserve">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eastAsia="Arial Narrow" w:hAnsi="Arial Narrow" w:cs="Arial Narrow"/>
          <w:bCs/>
          <w:sz w:val="16"/>
          <w:szCs w:val="16"/>
        </w:rPr>
      </w:pPr>
      <w:r w:rsidRPr="00481296">
        <w:rPr>
          <w:rFonts w:ascii="Arial Narrow" w:eastAsia="Arial Narrow" w:hAnsi="Arial Narrow" w:cs="Arial Narrow"/>
          <w:b/>
          <w:sz w:val="16"/>
          <w:szCs w:val="16"/>
        </w:rPr>
        <w:t xml:space="preserve">Artículo 29.- </w:t>
      </w:r>
      <w:r w:rsidRPr="0048129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20.- Modalidades de notificación</w:t>
      </w:r>
    </w:p>
    <w:p w14:paraId="23580398" w14:textId="77777777" w:rsidR="00CA59A2" w:rsidRPr="00481296" w:rsidRDefault="00CA59A2" w:rsidP="00481296">
      <w:pPr>
        <w:pStyle w:val="Textonotapie"/>
        <w:ind w:left="1134" w:hanging="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20.4. </w:t>
      </w:r>
      <w:r w:rsidRPr="0048129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