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384577FA" w14:textId="77CAB605" w:rsidR="006927E3" w:rsidRPr="00495560" w:rsidRDefault="006927E3" w:rsidP="00C972CE">
      <w:pPr>
        <w:tabs>
          <w:tab w:val="left" w:pos="1701"/>
          <w:tab w:val="left" w:pos="2127"/>
          <w:tab w:val="left" w:pos="4962"/>
        </w:tabs>
        <w:jc w:val="both"/>
        <w:rPr>
          <w:rFonts w:ascii="Arial Narrow" w:eastAsia="Arial Narrow" w:hAnsi="Arial Narrow" w:cs="Arial Narrow"/>
          <w:sz w:val="22"/>
          <w:szCs w:val="22"/>
        </w:rPr>
      </w:pPr>
      <w:r w:rsidRPr="00495560">
        <w:rPr>
          <w:rFonts w:ascii="Arial Narrow" w:eastAsia="Arial Narrow" w:hAnsi="Arial Narrow" w:cs="Arial Narrow"/>
          <w:b/>
          <w:sz w:val="22"/>
          <w:szCs w:val="22"/>
        </w:rPr>
        <w:t xml:space="preserve">EXPEDIENTE </w:t>
      </w:r>
      <w:r w:rsidRPr="00495560">
        <w:rPr>
          <w:rFonts w:ascii="Arial Narrow" w:eastAsia="Arial Narrow" w:hAnsi="Arial Narrow" w:cs="Arial Narrow"/>
          <w:b/>
          <w:sz w:val="22"/>
          <w:szCs w:val="22"/>
        </w:rPr>
        <w:tab/>
        <w:t>:</w:t>
      </w:r>
      <w:r w:rsidRPr="00495560">
        <w:rPr>
          <w:rFonts w:ascii="Arial Narrow" w:eastAsia="Arial Narrow" w:hAnsi="Arial Narrow" w:cs="Arial Narrow"/>
          <w:b/>
          <w:sz w:val="22"/>
          <w:szCs w:val="22"/>
        </w:rPr>
        <w:tab/>
      </w:r>
      <w:r w:rsidR="009125D5" w:rsidRPr="009125D5">
        <w:rPr>
          <w:rFonts w:ascii="Arial Narrow" w:eastAsia="Arial Narrow" w:hAnsi="Arial Narrow" w:cs="Arial Narrow"/>
          <w:b/>
          <w:sz w:val="22"/>
          <w:szCs w:val="22"/>
        </w:rPr>
        <w:t>0695-2025/CC1</w:t>
      </w:r>
    </w:p>
    <w:p w14:paraId="5C18776D" w14:textId="25D8E8C9" w:rsidR="006927E3" w:rsidRPr="0004351B" w:rsidRDefault="006927E3" w:rsidP="00C972CE">
      <w:pPr>
        <w:tabs>
          <w:tab w:val="left" w:pos="1701"/>
          <w:tab w:val="left" w:pos="2127"/>
        </w:tabs>
        <w:ind w:left="2127" w:hanging="2127"/>
        <w:jc w:val="both"/>
        <w:rPr>
          <w:rFonts w:ascii="Arial Narrow" w:eastAsia="Arial Narrow" w:hAnsi="Arial Narrow" w:cs="Arial Narrow"/>
          <w:b/>
          <w:sz w:val="22"/>
          <w:szCs w:val="22"/>
        </w:rPr>
      </w:pPr>
      <w:r w:rsidRPr="00495560">
        <w:rPr>
          <w:rFonts w:ascii="Arial Narrow" w:eastAsia="Arial Narrow" w:hAnsi="Arial Narrow" w:cs="Arial Narrow"/>
          <w:b/>
          <w:sz w:val="22"/>
          <w:szCs w:val="22"/>
        </w:rPr>
        <w:t>DENUNCIANTE</w:t>
        <w:tab/>
        <w:t>:</w:t>
        <w:tab/>
        <w:t xml:space="preserve">[DENUNCIANTE] (SEÑOR [APELLIDO])</w:t>
      </w:r>
    </w:p>
    <w:p w14:paraId="31AA86FC" w14:textId="0DB6EFFA" w:rsidR="006927E3" w:rsidRPr="0004351B" w:rsidRDefault="006927E3" w:rsidP="00C972CE">
      <w:pPr>
        <w:tabs>
          <w:tab w:val="left" w:pos="1701"/>
          <w:tab w:val="left" w:pos="2127"/>
        </w:tabs>
        <w:ind w:left="2127" w:hanging="2127"/>
        <w:jc w:val="both"/>
        <w:rPr>
          <w:rFonts w:ascii="Arial Narrow" w:eastAsia="Arial Narrow" w:hAnsi="Arial Narrow" w:cs="Arial Narrow"/>
          <w:b/>
          <w:sz w:val="22"/>
          <w:szCs w:val="22"/>
        </w:rPr>
      </w:pPr>
      <w:r w:rsidRPr="0004351B">
        <w:rPr>
          <w:rFonts w:ascii="Arial Narrow" w:eastAsia="Arial Narrow" w:hAnsi="Arial Narrow" w:cs="Arial Narrow"/>
          <w:b/>
          <w:sz w:val="22"/>
          <w:szCs w:val="22"/>
        </w:rPr>
        <w:t>DENUNCIADAS</w:t>
      </w:r>
      <w:r w:rsidRPr="0004351B">
        <w:rPr>
          <w:rFonts w:ascii="Arial Narrow" w:eastAsia="Arial Narrow" w:hAnsi="Arial Narrow" w:cs="Arial Narrow"/>
          <w:b/>
          <w:sz w:val="22"/>
          <w:szCs w:val="22"/>
        </w:rPr>
        <w:tab/>
        <w:t>:</w:t>
      </w:r>
      <w:r w:rsidRPr="0004351B">
        <w:rPr>
          <w:rFonts w:ascii="Arial Narrow" w:eastAsia="Arial Narrow" w:hAnsi="Arial Narrow" w:cs="Arial Narrow"/>
          <w:b/>
          <w:sz w:val="22"/>
          <w:szCs w:val="22"/>
        </w:rPr>
        <w:tab/>
        <w:t>INTERSEGURO COMPAÑÍA DE SEGUROS S.A. (INTERSEGURO)</w:t>
      </w:r>
    </w:p>
    <w:p w14:paraId="548C2D31" w14:textId="54D064B2" w:rsidR="006927E3" w:rsidRPr="009125D5" w:rsidRDefault="006927E3" w:rsidP="00C972CE">
      <w:pPr>
        <w:tabs>
          <w:tab w:val="left" w:pos="1701"/>
          <w:tab w:val="left" w:pos="2127"/>
        </w:tabs>
        <w:ind w:left="2127" w:hanging="2127"/>
        <w:jc w:val="both"/>
        <w:rPr>
          <w:rFonts w:ascii="Arial Narrow" w:eastAsia="Arial Narrow" w:hAnsi="Arial Narrow" w:cs="Arial Narrow"/>
          <w:b/>
          <w:sz w:val="22"/>
          <w:szCs w:val="22"/>
        </w:rPr>
      </w:pPr>
      <w:r w:rsidRPr="0004351B">
        <w:rPr>
          <w:rFonts w:ascii="Arial Narrow" w:eastAsia="Arial Narrow" w:hAnsi="Arial Narrow" w:cs="Arial Narrow"/>
          <w:b/>
          <w:sz w:val="22"/>
          <w:szCs w:val="22"/>
        </w:rPr>
        <w:t>MATERIAS</w:t>
      </w:r>
      <w:r w:rsidRPr="0004351B">
        <w:rPr>
          <w:rFonts w:ascii="Arial Narrow" w:eastAsia="Arial Narrow" w:hAnsi="Arial Narrow" w:cs="Arial Narrow"/>
          <w:b/>
          <w:sz w:val="22"/>
          <w:szCs w:val="22"/>
        </w:rPr>
        <w:tab/>
        <w:t>:</w:t>
      </w:r>
      <w:r w:rsidRPr="0004351B">
        <w:rPr>
          <w:rFonts w:ascii="Arial Narrow" w:eastAsia="Arial Narrow" w:hAnsi="Arial Narrow" w:cs="Arial Narrow"/>
          <w:b/>
          <w:sz w:val="22"/>
          <w:szCs w:val="22"/>
        </w:rPr>
        <w:tab/>
        <w:t>ADMISIÓN A</w:t>
      </w:r>
      <w:r w:rsidRPr="009125D5">
        <w:rPr>
          <w:rFonts w:ascii="Arial Narrow" w:eastAsia="Arial Narrow" w:hAnsi="Arial Narrow" w:cs="Arial Narrow"/>
          <w:b/>
          <w:sz w:val="22"/>
          <w:szCs w:val="22"/>
        </w:rPr>
        <w:t xml:space="preserve"> TRÁMITE</w:t>
      </w:r>
    </w:p>
    <w:p w14:paraId="20AE8B77" w14:textId="77777777" w:rsidR="006927E3" w:rsidRPr="00495560" w:rsidRDefault="006927E3" w:rsidP="00C972CE">
      <w:pPr>
        <w:tabs>
          <w:tab w:val="left" w:pos="1701"/>
          <w:tab w:val="left" w:pos="2127"/>
        </w:tabs>
        <w:ind w:left="2127" w:hanging="142"/>
        <w:jc w:val="both"/>
        <w:rPr>
          <w:rFonts w:ascii="Arial Narrow" w:eastAsia="Arial Narrow" w:hAnsi="Arial Narrow" w:cs="Arial Narrow"/>
          <w:b/>
          <w:sz w:val="22"/>
          <w:szCs w:val="22"/>
        </w:rPr>
      </w:pPr>
      <w:r w:rsidRPr="009125D5">
        <w:rPr>
          <w:rFonts w:ascii="Arial Narrow" w:eastAsia="Arial Narrow" w:hAnsi="Arial Narrow" w:cs="Arial Narrow"/>
          <w:b/>
          <w:sz w:val="22"/>
          <w:szCs w:val="22"/>
        </w:rPr>
        <w:t xml:space="preserve"> REQUERIMIENTO</w:t>
      </w:r>
      <w:r w:rsidRPr="00495560">
        <w:rPr>
          <w:rFonts w:ascii="Arial Narrow" w:eastAsia="Arial Narrow" w:hAnsi="Arial Narrow" w:cs="Arial Narrow"/>
          <w:b/>
          <w:sz w:val="22"/>
          <w:szCs w:val="22"/>
        </w:rPr>
        <w:t xml:space="preserve"> DE INFORMACIÓN</w:t>
      </w:r>
    </w:p>
    <w:p w14:paraId="632925D3" w14:textId="77777777" w:rsidR="006927E3" w:rsidRPr="009125D5" w:rsidRDefault="006927E3" w:rsidP="00C972CE">
      <w:pPr>
        <w:tabs>
          <w:tab w:val="left" w:pos="2127"/>
        </w:tabs>
        <w:ind w:left="2127" w:hanging="2127"/>
        <w:jc w:val="both"/>
        <w:rPr>
          <w:rFonts w:ascii="Arial Narrow" w:eastAsia="Arial Narrow" w:hAnsi="Arial Narrow" w:cs="Arial Narrow"/>
          <w:b/>
          <w:sz w:val="22"/>
          <w:szCs w:val="22"/>
        </w:rPr>
      </w:pPr>
      <w:r w:rsidRPr="00495560">
        <w:rPr>
          <w:rFonts w:ascii="Arial Narrow" w:eastAsia="Arial Narrow" w:hAnsi="Arial Narrow" w:cs="Arial Narrow"/>
          <w:b/>
          <w:sz w:val="22"/>
          <w:szCs w:val="22"/>
        </w:rPr>
        <w:tab/>
      </w:r>
      <w:r w:rsidRPr="009125D5">
        <w:rPr>
          <w:rFonts w:ascii="Arial Narrow" w:eastAsia="Arial Narrow" w:hAnsi="Arial Narrow" w:cs="Arial Narrow"/>
          <w:b/>
          <w:sz w:val="22"/>
          <w:szCs w:val="22"/>
        </w:rPr>
        <w:t>CUMPLIMIENTO DE MANDATO</w:t>
      </w:r>
    </w:p>
    <w:p w14:paraId="3C9D0870" w14:textId="02EAA9A2" w:rsidR="006927E3" w:rsidRPr="009125D5" w:rsidRDefault="006927E3" w:rsidP="00C972CE">
      <w:pPr>
        <w:tabs>
          <w:tab w:val="left" w:pos="1701"/>
          <w:tab w:val="left" w:pos="2127"/>
        </w:tabs>
        <w:jc w:val="both"/>
        <w:rPr>
          <w:rFonts w:ascii="Arial Narrow" w:eastAsia="Arial Narrow" w:hAnsi="Arial Narrow" w:cs="Arial Narrow"/>
          <w:sz w:val="22"/>
          <w:szCs w:val="22"/>
        </w:rPr>
      </w:pPr>
      <w:r w:rsidRPr="009125D5">
        <w:rPr>
          <w:rFonts w:ascii="Arial Narrow" w:eastAsia="Arial Narrow" w:hAnsi="Arial Narrow" w:cs="Arial Narrow"/>
          <w:b/>
          <w:sz w:val="22"/>
          <w:szCs w:val="22"/>
        </w:rPr>
        <w:t xml:space="preserve">RESOLUCIÓN </w:t>
      </w:r>
      <w:r w:rsidRPr="009125D5">
        <w:rPr>
          <w:rFonts w:ascii="Arial Narrow" w:eastAsia="Arial Narrow" w:hAnsi="Arial Narrow" w:cs="Arial Narrow"/>
          <w:b/>
          <w:sz w:val="22"/>
          <w:szCs w:val="22"/>
        </w:rPr>
        <w:tab/>
        <w:t>:</w:t>
      </w:r>
      <w:r w:rsidRPr="009125D5">
        <w:rPr>
          <w:rFonts w:ascii="Arial Narrow" w:eastAsia="Arial Narrow" w:hAnsi="Arial Narrow" w:cs="Arial Narrow"/>
          <w:b/>
          <w:sz w:val="22"/>
          <w:szCs w:val="22"/>
        </w:rPr>
        <w:tab/>
      </w:r>
      <w:r w:rsidR="009125D5" w:rsidRPr="009125D5">
        <w:rPr>
          <w:rFonts w:ascii="Arial Narrow" w:eastAsia="Arial Narrow" w:hAnsi="Arial Narrow" w:cs="Arial Narrow"/>
          <w:b/>
          <w:sz w:val="22"/>
          <w:szCs w:val="22"/>
        </w:rPr>
        <w:t>4</w:t>
      </w:r>
    </w:p>
    <w:p w14:paraId="6F598308" w14:textId="77777777" w:rsidR="006927E3" w:rsidRPr="009125D5" w:rsidRDefault="006927E3" w:rsidP="00C972CE">
      <w:pPr>
        <w:jc w:val="both"/>
        <w:rPr>
          <w:rFonts w:ascii="Arial Narrow" w:eastAsia="Arial Narrow" w:hAnsi="Arial Narrow" w:cs="Arial Narrow"/>
          <w:sz w:val="22"/>
          <w:szCs w:val="22"/>
        </w:rPr>
      </w:pPr>
    </w:p>
    <w:p w14:paraId="5804BBA5" w14:textId="19449B61" w:rsidR="006927E3" w:rsidRPr="00495560" w:rsidRDefault="006927E3" w:rsidP="00C972CE">
      <w:pPr>
        <w:jc w:val="both"/>
        <w:rPr>
          <w:rFonts w:ascii="Arial Narrow" w:eastAsia="Arial Narrow" w:hAnsi="Arial Narrow" w:cs="Arial Narrow"/>
          <w:sz w:val="22"/>
          <w:szCs w:val="22"/>
        </w:rPr>
      </w:pPr>
      <w:r w:rsidRPr="009125D5">
        <w:rPr>
          <w:rFonts w:ascii="Arial Narrow" w:eastAsia="Arial Narrow" w:hAnsi="Arial Narrow" w:cs="Arial Narrow"/>
          <w:sz w:val="22"/>
          <w:szCs w:val="22"/>
        </w:rPr>
        <w:t xml:space="preserve">Lima, </w:t>
      </w:r>
      <w:r w:rsidR="00CB6B1A">
        <w:rPr>
          <w:rFonts w:ascii="Arial Narrow" w:eastAsia="Arial Narrow" w:hAnsi="Arial Narrow" w:cs="Arial Narrow"/>
          <w:sz w:val="22"/>
          <w:szCs w:val="22"/>
        </w:rPr>
        <w:t xml:space="preserve">3 de julio de 2026</w:t>
      </w:r>
      <w:r w:rsidRPr="009125D5">
        <w:rPr>
          <w:rFonts w:ascii="Arial Narrow" w:eastAsia="Arial Narrow" w:hAnsi="Arial Narrow" w:cs="Arial Narrow"/>
          <w:sz w:val="22"/>
          <w:szCs w:val="22"/>
        </w:rPr>
        <w:t xml:space="preserve"/>
      </w:r>
      <w:r w:rsidR="009125D5" w:rsidRPr="009125D5">
        <w:rPr>
          <w:rFonts w:ascii="Arial Narrow" w:eastAsia="Arial Narrow" w:hAnsi="Arial Narrow" w:cs="Arial Narrow"/>
          <w:sz w:val="22"/>
          <w:szCs w:val="22"/>
        </w:rPr>
        <w:t xml:space="preserve"/>
      </w:r>
      <w:r w:rsidRPr="009125D5">
        <w:rPr>
          <w:rFonts w:ascii="Arial Narrow" w:eastAsia="Arial Narrow" w:hAnsi="Arial Narrow" w:cs="Arial Narrow"/>
          <w:sz w:val="22"/>
          <w:szCs w:val="22"/>
        </w:rPr>
        <w:t xml:space="preserve"/>
      </w:r>
      <w:r w:rsidR="009125D5" w:rsidRPr="009125D5">
        <w:rPr>
          <w:rFonts w:ascii="Arial Narrow" w:eastAsia="Arial Narrow" w:hAnsi="Arial Narrow" w:cs="Arial Narrow"/>
          <w:sz w:val="22"/>
          <w:szCs w:val="22"/>
        </w:rPr>
        <w:t xml:space="preserve"/>
      </w:r>
    </w:p>
    <w:p w14:paraId="489F9EF4" w14:textId="77777777" w:rsidR="006927E3" w:rsidRPr="00495560" w:rsidRDefault="006927E3" w:rsidP="00C972CE">
      <w:pPr>
        <w:tabs>
          <w:tab w:val="left" w:pos="1014"/>
        </w:tabs>
        <w:jc w:val="both"/>
        <w:rPr>
          <w:rFonts w:ascii="Arial Narrow" w:eastAsia="Arial Narrow" w:hAnsi="Arial Narrow" w:cs="Arial Narrow"/>
          <w:sz w:val="22"/>
          <w:szCs w:val="22"/>
        </w:rPr>
      </w:pPr>
    </w:p>
    <w:p w14:paraId="2EA1D3B4" w14:textId="77777777" w:rsidR="006927E3" w:rsidRPr="00495560" w:rsidRDefault="006927E3" w:rsidP="00C972CE">
      <w:pPr>
        <w:numPr>
          <w:ilvl w:val="0"/>
          <w:numId w:val="3"/>
        </w:numPr>
        <w:ind w:left="567" w:hanging="567"/>
        <w:jc w:val="both"/>
        <w:rPr>
          <w:rFonts w:ascii="Arial Narrow" w:eastAsia="Arial Narrow" w:hAnsi="Arial Narrow" w:cs="Arial Narrow"/>
          <w:b/>
          <w:sz w:val="22"/>
          <w:szCs w:val="22"/>
        </w:rPr>
      </w:pPr>
      <w:r w:rsidRPr="00495560">
        <w:rPr>
          <w:rFonts w:ascii="Arial Narrow" w:eastAsia="Arial Narrow" w:hAnsi="Arial Narrow" w:cs="Arial Narrow"/>
          <w:b/>
          <w:sz w:val="22"/>
          <w:szCs w:val="22"/>
        </w:rPr>
        <w:t>HECHOS</w:t>
      </w:r>
    </w:p>
    <w:p w14:paraId="11436ACC" w14:textId="77777777" w:rsidR="006927E3" w:rsidRPr="00495560" w:rsidRDefault="006927E3" w:rsidP="00C972CE">
      <w:pPr>
        <w:spacing w:before="0" w:after="0" w:line="240" w:lineRule="auto"/>
        <w:jc w:val="both"/>
        <w:rPr>
          <w:rFonts w:ascii="Arial Narrow" w:eastAsia="Arial Narrow" w:hAnsi="Arial Narrow" w:cs="Arial Narrow"/>
          <w:sz w:val="22"/>
          <w:szCs w:val="22"/>
        </w:rPr>
      </w:pPr>
    </w:p>
    <w:p w14:paraId="6264D5BF" w14:textId="3CD45FA1" w:rsidR="006927E3" w:rsidRPr="00B6648A" w:rsidRDefault="006927E3" w:rsidP="00C972CE">
      <w:pPr>
        <w:numPr>
          <w:ilvl w:val="0"/>
          <w:numId w:val="6"/>
        </w:numPr>
        <w:tabs>
          <w:tab w:val="num" w:pos="709"/>
        </w:tabs>
        <w:ind w:left="567" w:hanging="567"/>
        <w:contextualSpacing/>
        <w:jc w:val="both"/>
        <w:rPr>
          <w:rFonts w:ascii="Arial Narrow" w:eastAsia="Arial Narrow" w:hAnsi="Arial Narrow" w:cs="Arial Narrow"/>
          <w:sz w:val="22"/>
          <w:szCs w:val="22"/>
          <w:lang w:val="es-ES" w:eastAsia="es-ES"/>
        </w:rPr>
      </w:pPr>
      <w:r w:rsidRPr="00495560">
        <w:rPr>
          <w:rFonts w:ascii="Arial Narrow" w:eastAsia="Arial Narrow" w:hAnsi="Arial Narrow" w:cs="Arial Narrow"/>
          <w:sz w:val="22"/>
          <w:szCs w:val="22"/>
          <w:lang w:val="es-ES" w:eastAsia="es-ES"/>
        </w:rPr>
        <w:t xml:space="preserve"> Por escrito del 12 de febrero de 2025 el señor [APELLIDO] denunció a Interseguro, por presunta infracción de la Ley 29571, Código de Protección y Defensa del Consumidor (en adelante, el Código), manifestando lo siguiente: </w:t>
      </w:r>
      <w:r w:rsidRPr="00495560">
        <w:rPr>
          <w:rFonts w:ascii="Arial Narrow" w:eastAsia="Arial Narrow" w:hAnsi="Arial Narrow" w:cs="Arial Narrow"/>
          <w:sz w:val="22"/>
          <w:szCs w:val="22"/>
          <w:lang w:val="es-ES" w:eastAsia="es-ES"/>
        </w:rPr>
        <w:tab/>
        <w:t xml:space="preserve"/>
      </w:r>
      <w:r w:rsidR="001C1ED5" w:rsidRPr="001C1ED5">
        <w:rPr>
          <w:rFonts w:ascii="Arial Narrow" w:eastAsia="Arial Narrow" w:hAnsi="Arial Narrow" w:cs="Arial Narrow"/>
          <w:sz w:val="22"/>
          <w:szCs w:val="22"/>
          <w:lang w:eastAsia="es-ES"/>
        </w:rPr>
        <w:t xml:space="preserve"/>
      </w:r>
      <w:r w:rsidR="001C1ED5" w:rsidRPr="00B6648A">
        <w:rPr>
          <w:rFonts w:ascii="Arial Narrow" w:eastAsia="Arial Narrow" w:hAnsi="Arial Narrow" w:cs="Arial Narrow"/>
          <w:sz w:val="22"/>
          <w:szCs w:val="22"/>
          <w:lang w:eastAsia="es-ES"/>
        </w:rPr>
        <w:t/>
      </w:r>
      <w:r w:rsidRPr="00B6648A">
        <w:rPr>
          <w:rStyle w:val="Refdenotaalpie"/>
          <w:rFonts w:ascii="Arial Narrow" w:eastAsia="Arial Narrow" w:hAnsi="Arial Narrow" w:cs="Arial Narrow"/>
          <w:sz w:val="22"/>
          <w:szCs w:val="22"/>
          <w:lang w:eastAsia="es-ES"/>
          <w:vertAlign w:val="superscript"/>
        </w:rPr>
        <w:footnoteReference w:id="1"/>
      </w:r>
      <w:r w:rsidRPr="00B6648A">
        <w:rPr>
          <w:rFonts w:ascii="Arial Narrow" w:eastAsia="Arial Narrow" w:hAnsi="Arial Narrow" w:cs="Arial Narrow"/>
          <w:sz w:val="22"/>
          <w:szCs w:val="22"/>
          <w:lang w:val="es-ES" w:eastAsia="es-ES"/>
        </w:rPr>
        <w:t xml:space="preserve"/>
      </w:r>
      <w:r w:rsidR="001C1ED5" w:rsidRPr="00B6648A">
        <w:rPr>
          <w:rFonts w:ascii="Arial Narrow" w:eastAsia="Arial Narrow" w:hAnsi="Arial Narrow" w:cs="Arial Narrow"/>
          <w:sz w:val="22"/>
          <w:szCs w:val="22"/>
          <w:lang w:val="es-ES" w:eastAsia="es-ES"/>
        </w:rPr>
        <w:t/>
      </w:r>
      <w:r w:rsidRPr="00B6648A">
        <w:rPr>
          <w:rFonts w:ascii="Arial Narrow" w:eastAsia="Arial Narrow" w:hAnsi="Arial Narrow" w:cs="Arial Narrow"/>
          <w:sz w:val="22"/>
          <w:szCs w:val="22"/>
          <w:lang w:val="es-ES" w:eastAsia="es-ES"/>
        </w:rPr>
        <w:t xml:space="preserve"/>
      </w:r>
      <w:r w:rsidR="001C1ED5" w:rsidRPr="00B6648A">
        <w:rPr>
          <w:rFonts w:ascii="Arial Narrow" w:eastAsia="Arial Narrow" w:hAnsi="Arial Narrow" w:cs="Arial Narrow"/>
          <w:sz w:val="22"/>
          <w:szCs w:val="22"/>
          <w:lang w:val="es-ES" w:eastAsia="es-ES"/>
        </w:rPr>
        <w:t xml:space="preserve"/>
      </w:r>
      <w:r w:rsidRPr="00B6648A">
        <w:rPr>
          <w:rFonts w:ascii="Arial Narrow" w:eastAsia="Arial Narrow" w:hAnsi="Arial Narrow" w:cs="Arial Narrow"/>
          <w:sz w:val="22"/>
          <w:szCs w:val="22"/>
          <w:lang w:val="es-ES" w:eastAsia="es-ES"/>
        </w:rPr>
        <w:t xml:space="preserve"/>
      </w:r>
    </w:p>
    <w:p w14:paraId="789BCEB3" w14:textId="55485ECA" w:rsidR="004A6CC6" w:rsidRPr="00B6648A" w:rsidRDefault="004A6CC6" w:rsidP="00C972CE">
      <w:pPr>
        <w:spacing w:before="0" w:after="0" w:line="240" w:lineRule="auto"/>
        <w:jc w:val="both"/>
        <w:rPr>
          <w:rFonts w:ascii="Arial Narrow" w:eastAsia="Arial Narrow" w:hAnsi="Arial Narrow" w:cs="Arial Narrow"/>
          <w:color w:val="auto"/>
          <w:sz w:val="22"/>
          <w:szCs w:val="22"/>
        </w:rPr>
      </w:pPr>
    </w:p>
    <w:p w14:paraId="07214BCE" w14:textId="5B87BCDC" w:rsidR="00871E4F" w:rsidRPr="00B6648A" w:rsidRDefault="00871E4F" w:rsidP="00871E4F">
      <w:pPr>
        <w:pStyle w:val="Prrafodelista"/>
        <w:numPr>
          <w:ilvl w:val="0"/>
          <w:numId w:val="10"/>
        </w:numPr>
        <w:jc w:val="both"/>
        <w:rPr>
          <w:rFonts w:ascii="Arial Narrow" w:eastAsia="Arial Narrow" w:hAnsi="Arial Narrow" w:cs="Arial Narrow"/>
          <w:sz w:val="22"/>
          <w:szCs w:val="22"/>
        </w:rPr>
      </w:pPr>
      <w:r w:rsidRPr="00B6648A">
        <w:rPr>
          <w:rFonts w:ascii="Arial Narrow" w:eastAsia="Arial Narrow" w:hAnsi="Arial Narrow" w:cs="Arial Narrow"/>
          <w:sz w:val="22"/>
          <w:szCs w:val="22"/>
        </w:rPr>
        <w:t>El 2 de diciembre de 2013, adquirió con el Seguro Vida Bienestar Familiar – Póliza SIC 511-80301 emitido por Seguros Sura (en adelante, Seguro de Vida), cuya prima mensual ascendía a S/ 28,00 y cuyo pago se realizaba mediante descuento por planilla.</w:t>
      </w:r>
    </w:p>
    <w:p w14:paraId="01494880" w14:textId="77777777" w:rsidR="00871E4F" w:rsidRPr="00B6648A" w:rsidRDefault="00871E4F" w:rsidP="00BD71E8">
      <w:pPr>
        <w:spacing w:before="0" w:after="0" w:line="240" w:lineRule="auto"/>
        <w:ind w:left="720"/>
        <w:jc w:val="both"/>
        <w:rPr>
          <w:rFonts w:ascii="Arial Narrow" w:eastAsia="Arial Narrow" w:hAnsi="Arial Narrow" w:cs="Arial Narrow"/>
          <w:sz w:val="22"/>
          <w:szCs w:val="22"/>
        </w:rPr>
      </w:pPr>
    </w:p>
    <w:p w14:paraId="736EFC43" w14:textId="13C91E4E" w:rsidR="00871E4F" w:rsidRPr="00B6648A" w:rsidRDefault="00871E4F" w:rsidP="00871E4F">
      <w:pPr>
        <w:pStyle w:val="Prrafodelista"/>
        <w:numPr>
          <w:ilvl w:val="0"/>
          <w:numId w:val="10"/>
        </w:numPr>
        <w:jc w:val="both"/>
        <w:rPr>
          <w:rFonts w:ascii="Arial Narrow" w:eastAsia="Arial Narrow" w:hAnsi="Arial Narrow" w:cs="Arial Narrow"/>
          <w:sz w:val="22"/>
          <w:szCs w:val="22"/>
        </w:rPr>
      </w:pPr>
      <w:r w:rsidRPr="00B6648A">
        <w:rPr>
          <w:rFonts w:ascii="Arial Narrow" w:eastAsia="Arial Narrow" w:hAnsi="Arial Narrow" w:cs="Arial Narrow"/>
          <w:sz w:val="22"/>
          <w:szCs w:val="22"/>
        </w:rPr>
        <w:t xml:space="preserve">El 28 de febrero de 2019, </w:t>
      </w:r>
      <w:r w:rsidR="00BD71E8" w:rsidRPr="00B6648A">
        <w:rPr>
          <w:rFonts w:ascii="Arial Narrow" w:eastAsia="Arial Narrow" w:hAnsi="Arial Narrow" w:cs="Arial Narrow"/>
          <w:sz w:val="22"/>
          <w:szCs w:val="22"/>
        </w:rPr>
        <w:t xml:space="preserve">Interseguro </w:t>
      </w:r>
      <w:r w:rsidRPr="00B6648A">
        <w:rPr>
          <w:rFonts w:ascii="Arial Narrow" w:eastAsia="Arial Narrow" w:hAnsi="Arial Narrow" w:cs="Arial Narrow"/>
          <w:sz w:val="22"/>
          <w:szCs w:val="22"/>
        </w:rPr>
        <w:t xml:space="preserve">asumió la cobranza del Seguro </w:t>
      </w:r>
      <w:r w:rsidR="00BD71E8" w:rsidRPr="00B6648A">
        <w:rPr>
          <w:rFonts w:ascii="Arial Narrow" w:eastAsia="Arial Narrow" w:hAnsi="Arial Narrow" w:cs="Arial Narrow"/>
          <w:sz w:val="22"/>
          <w:szCs w:val="22"/>
        </w:rPr>
        <w:t xml:space="preserve">de </w:t>
      </w:r>
      <w:r w:rsidRPr="00B6648A">
        <w:rPr>
          <w:rFonts w:ascii="Arial Narrow" w:eastAsia="Arial Narrow" w:hAnsi="Arial Narrow" w:cs="Arial Narrow"/>
          <w:sz w:val="22"/>
          <w:szCs w:val="22"/>
        </w:rPr>
        <w:t>Vida; sin embargo,</w:t>
      </w:r>
      <w:r w:rsidR="00BD71E8" w:rsidRPr="00B6648A">
        <w:rPr>
          <w:rFonts w:ascii="Arial Narrow" w:eastAsia="Arial Narrow" w:hAnsi="Arial Narrow" w:cs="Arial Narrow"/>
          <w:sz w:val="22"/>
          <w:szCs w:val="22"/>
        </w:rPr>
        <w:t xml:space="preserve"> </w:t>
      </w:r>
      <w:r w:rsidRPr="00B6648A">
        <w:rPr>
          <w:rFonts w:ascii="Arial Narrow" w:eastAsia="Arial Narrow" w:hAnsi="Arial Narrow" w:cs="Arial Narrow"/>
          <w:sz w:val="22"/>
          <w:szCs w:val="22"/>
        </w:rPr>
        <w:t xml:space="preserve">no efectuó el descuento por planilla correspondiente, pese a las comunicaciones que realizó para informar dicha situación, lo que generó inconvenientes en el pago de las primas y que la </w:t>
      </w:r>
      <w:r w:rsidR="00BD71E8" w:rsidRPr="00B6648A">
        <w:rPr>
          <w:rFonts w:ascii="Arial Narrow" w:eastAsia="Arial Narrow" w:hAnsi="Arial Narrow" w:cs="Arial Narrow"/>
          <w:sz w:val="22"/>
          <w:szCs w:val="22"/>
        </w:rPr>
        <w:t>compañía aseguradora</w:t>
      </w:r>
      <w:r w:rsidRPr="00B6648A">
        <w:rPr>
          <w:rFonts w:ascii="Arial Narrow" w:eastAsia="Arial Narrow" w:hAnsi="Arial Narrow" w:cs="Arial Narrow"/>
          <w:sz w:val="22"/>
          <w:szCs w:val="22"/>
        </w:rPr>
        <w:t xml:space="preserve"> pretendiera anular el seguro por falta de pago.</w:t>
      </w:r>
    </w:p>
    <w:p w14:paraId="03D0852A" w14:textId="77777777" w:rsidR="00871E4F" w:rsidRPr="00B6648A" w:rsidRDefault="00871E4F" w:rsidP="00BD71E8">
      <w:pPr>
        <w:pStyle w:val="Prrafodelista"/>
        <w:spacing w:before="0" w:after="0" w:line="240" w:lineRule="auto"/>
        <w:ind w:left="1440"/>
        <w:jc w:val="both"/>
        <w:rPr>
          <w:rFonts w:ascii="Arial Narrow" w:eastAsia="Arial Narrow" w:hAnsi="Arial Narrow" w:cs="Arial Narrow"/>
          <w:sz w:val="22"/>
          <w:szCs w:val="22"/>
        </w:rPr>
      </w:pPr>
    </w:p>
    <w:p w14:paraId="71914DC8" w14:textId="0F6B431F" w:rsidR="00871E4F" w:rsidRPr="00B6648A" w:rsidRDefault="00871E4F" w:rsidP="00871E4F">
      <w:pPr>
        <w:pStyle w:val="Prrafodelista"/>
        <w:numPr>
          <w:ilvl w:val="0"/>
          <w:numId w:val="10"/>
        </w:numPr>
        <w:jc w:val="both"/>
        <w:rPr>
          <w:rFonts w:ascii="Arial Narrow" w:eastAsia="Arial Narrow" w:hAnsi="Arial Narrow" w:cs="Arial Narrow"/>
          <w:sz w:val="22"/>
          <w:szCs w:val="22"/>
        </w:rPr>
      </w:pPr>
      <w:r w:rsidRPr="00B6648A">
        <w:rPr>
          <w:rFonts w:ascii="Arial Narrow" w:eastAsia="Arial Narrow" w:hAnsi="Arial Narrow" w:cs="Arial Narrow"/>
          <w:sz w:val="22"/>
          <w:szCs w:val="22"/>
        </w:rPr>
        <w:t xml:space="preserve">El 19 de agosto de 2024, remitió un correo electrónico a </w:t>
      </w:r>
      <w:r w:rsidR="00BD71E8" w:rsidRPr="00B6648A">
        <w:rPr>
          <w:rFonts w:ascii="Arial Narrow" w:eastAsia="Arial Narrow" w:hAnsi="Arial Narrow" w:cs="Arial Narrow"/>
          <w:sz w:val="22"/>
          <w:szCs w:val="22"/>
        </w:rPr>
        <w:t xml:space="preserve">Interseguro </w:t>
      </w:r>
      <w:r w:rsidRPr="00B6648A">
        <w:rPr>
          <w:rFonts w:ascii="Arial Narrow" w:eastAsia="Arial Narrow" w:hAnsi="Arial Narrow" w:cs="Arial Narrow"/>
          <w:sz w:val="22"/>
          <w:szCs w:val="22"/>
        </w:rPr>
        <w:t xml:space="preserve">solicitando información sobre la continuidad de los pagos </w:t>
      </w:r>
      <w:r w:rsidR="00BD71E8" w:rsidRPr="00B6648A">
        <w:rPr>
          <w:rFonts w:ascii="Arial Narrow" w:eastAsia="Arial Narrow" w:hAnsi="Arial Narrow" w:cs="Arial Narrow"/>
          <w:sz w:val="22"/>
          <w:szCs w:val="22"/>
        </w:rPr>
        <w:t>de primas del</w:t>
      </w:r>
      <w:r w:rsidRPr="00B6648A">
        <w:rPr>
          <w:rFonts w:ascii="Arial Narrow" w:eastAsia="Arial Narrow" w:hAnsi="Arial Narrow" w:cs="Arial Narrow"/>
          <w:sz w:val="22"/>
          <w:szCs w:val="22"/>
        </w:rPr>
        <w:t xml:space="preserve"> Seguro </w:t>
      </w:r>
      <w:r w:rsidR="00BD71E8" w:rsidRPr="00B6648A">
        <w:rPr>
          <w:rFonts w:ascii="Arial Narrow" w:eastAsia="Arial Narrow" w:hAnsi="Arial Narrow" w:cs="Arial Narrow"/>
          <w:sz w:val="22"/>
          <w:szCs w:val="22"/>
        </w:rPr>
        <w:t>de Vida</w:t>
      </w:r>
      <w:r w:rsidRPr="00B6648A">
        <w:rPr>
          <w:rFonts w:ascii="Arial Narrow" w:eastAsia="Arial Narrow" w:hAnsi="Arial Narrow" w:cs="Arial Narrow"/>
          <w:sz w:val="22"/>
          <w:szCs w:val="22"/>
        </w:rPr>
        <w:t xml:space="preserve">, debido a que no se le permitía continuar efectuándolos por </w:t>
      </w:r>
      <w:r w:rsidR="00403044" w:rsidRPr="00B6648A">
        <w:rPr>
          <w:rFonts w:ascii="Arial Narrow" w:eastAsia="Arial Narrow" w:hAnsi="Arial Narrow" w:cs="Arial Narrow"/>
          <w:sz w:val="22"/>
          <w:szCs w:val="22"/>
        </w:rPr>
        <w:t>una</w:t>
      </w:r>
      <w:r w:rsidRPr="00B6648A">
        <w:rPr>
          <w:rFonts w:ascii="Arial Narrow" w:eastAsia="Arial Narrow" w:hAnsi="Arial Narrow" w:cs="Arial Narrow"/>
          <w:sz w:val="22"/>
          <w:szCs w:val="22"/>
        </w:rPr>
        <w:t xml:space="preserve"> falta de pago registrada. </w:t>
      </w:r>
      <w:r w:rsidR="00403044" w:rsidRPr="00B6648A">
        <w:rPr>
          <w:rFonts w:ascii="Arial Narrow" w:eastAsia="Arial Narrow" w:hAnsi="Arial Narrow" w:cs="Arial Narrow"/>
          <w:sz w:val="22"/>
          <w:szCs w:val="22"/>
        </w:rPr>
        <w:t>No obstante</w:t>
      </w:r>
      <w:r w:rsidRPr="00B6648A">
        <w:rPr>
          <w:rFonts w:ascii="Arial Narrow" w:eastAsia="Arial Narrow" w:hAnsi="Arial Narrow" w:cs="Arial Narrow"/>
          <w:sz w:val="22"/>
          <w:szCs w:val="22"/>
        </w:rPr>
        <w:t xml:space="preserve">, la </w:t>
      </w:r>
      <w:r w:rsidR="00403044" w:rsidRPr="00B6648A">
        <w:rPr>
          <w:rFonts w:ascii="Arial Narrow" w:eastAsia="Arial Narrow" w:hAnsi="Arial Narrow" w:cs="Arial Narrow"/>
          <w:sz w:val="22"/>
          <w:szCs w:val="22"/>
        </w:rPr>
        <w:t>compañía aseguradora</w:t>
      </w:r>
      <w:r w:rsidRPr="00B6648A">
        <w:rPr>
          <w:rFonts w:ascii="Arial Narrow" w:eastAsia="Arial Narrow" w:hAnsi="Arial Narrow" w:cs="Arial Narrow"/>
          <w:sz w:val="22"/>
          <w:szCs w:val="22"/>
        </w:rPr>
        <w:t xml:space="preserve"> no dio respuesta a dicha comunicación.</w:t>
      </w:r>
    </w:p>
    <w:p w14:paraId="6E61F454" w14:textId="77777777" w:rsidR="00871E4F" w:rsidRPr="00B6648A" w:rsidRDefault="00871E4F" w:rsidP="00BD71E8">
      <w:pPr>
        <w:pStyle w:val="Prrafodelista"/>
        <w:spacing w:before="0" w:after="0" w:line="240" w:lineRule="auto"/>
        <w:ind w:left="1440"/>
        <w:jc w:val="both"/>
        <w:rPr>
          <w:rFonts w:ascii="Arial Narrow" w:eastAsia="Arial Narrow" w:hAnsi="Arial Narrow" w:cs="Arial Narrow"/>
          <w:sz w:val="22"/>
          <w:szCs w:val="22"/>
        </w:rPr>
      </w:pPr>
    </w:p>
    <w:p w14:paraId="3EE73254" w14:textId="44EED0A2" w:rsidR="00871E4F" w:rsidRPr="00B6648A" w:rsidRDefault="00403044" w:rsidP="00871E4F">
      <w:pPr>
        <w:pStyle w:val="Prrafodelista"/>
        <w:numPr>
          <w:ilvl w:val="0"/>
          <w:numId w:val="10"/>
        </w:numPr>
        <w:jc w:val="both"/>
        <w:rPr>
          <w:rFonts w:ascii="Arial Narrow" w:eastAsia="Arial Narrow" w:hAnsi="Arial Narrow" w:cs="Arial Narrow"/>
          <w:sz w:val="22"/>
          <w:szCs w:val="22"/>
        </w:rPr>
      </w:pPr>
      <w:r w:rsidRPr="00B6648A">
        <w:rPr>
          <w:rFonts w:ascii="Arial Narrow" w:eastAsia="Arial Narrow" w:hAnsi="Arial Narrow" w:cs="Arial Narrow"/>
          <w:sz w:val="22"/>
          <w:szCs w:val="22"/>
        </w:rPr>
        <w:t>Por otra parte</w:t>
      </w:r>
      <w:r w:rsidR="00871E4F" w:rsidRPr="00B6648A">
        <w:rPr>
          <w:rFonts w:ascii="Arial Narrow" w:eastAsia="Arial Narrow" w:hAnsi="Arial Narrow" w:cs="Arial Narrow"/>
          <w:sz w:val="22"/>
          <w:szCs w:val="22"/>
        </w:rPr>
        <w:t xml:space="preserve">, solicitó a </w:t>
      </w:r>
      <w:r w:rsidRPr="00B6648A">
        <w:rPr>
          <w:rFonts w:ascii="Arial Narrow" w:eastAsia="Arial Narrow" w:hAnsi="Arial Narrow" w:cs="Arial Narrow"/>
          <w:sz w:val="22"/>
          <w:szCs w:val="22"/>
        </w:rPr>
        <w:t>Interseguro</w:t>
      </w:r>
      <w:r w:rsidR="00871E4F" w:rsidRPr="00B6648A">
        <w:rPr>
          <w:rFonts w:ascii="Arial Narrow" w:eastAsia="Arial Narrow" w:hAnsi="Arial Narrow" w:cs="Arial Narrow"/>
          <w:sz w:val="22"/>
          <w:szCs w:val="22"/>
        </w:rPr>
        <w:t xml:space="preserve"> la emisión de un reporte actualizado de todos los aportes efectuados y de los demás datos correspondientes al Seguro </w:t>
      </w:r>
      <w:r w:rsidRPr="00B6648A">
        <w:rPr>
          <w:rFonts w:ascii="Arial Narrow" w:eastAsia="Arial Narrow" w:hAnsi="Arial Narrow" w:cs="Arial Narrow"/>
          <w:sz w:val="22"/>
          <w:szCs w:val="22"/>
        </w:rPr>
        <w:t xml:space="preserve">de </w:t>
      </w:r>
      <w:r w:rsidR="00871E4F" w:rsidRPr="00B6648A">
        <w:rPr>
          <w:rFonts w:ascii="Arial Narrow" w:eastAsia="Arial Narrow" w:hAnsi="Arial Narrow" w:cs="Arial Narrow"/>
          <w:sz w:val="22"/>
          <w:szCs w:val="22"/>
        </w:rPr>
        <w:t>Vida; sin embargo, dicha solicitud no fue atendida.</w:t>
      </w:r>
    </w:p>
    <w:p w14:paraId="391C7460" w14:textId="77777777" w:rsidR="00871E4F" w:rsidRPr="00B6648A" w:rsidRDefault="00871E4F" w:rsidP="0070139A">
      <w:pPr>
        <w:spacing w:before="0" w:after="0" w:line="240" w:lineRule="auto"/>
        <w:jc w:val="both"/>
        <w:rPr>
          <w:rFonts w:ascii="Arial Narrow" w:eastAsia="Arial Narrow" w:hAnsi="Arial Narrow" w:cs="Arial Narrow"/>
          <w:sz w:val="22"/>
          <w:szCs w:val="22"/>
        </w:rPr>
      </w:pPr>
    </w:p>
    <w:p w14:paraId="13F784FD" w14:textId="78ED0552" w:rsidR="006927E3" w:rsidRPr="00B6648A" w:rsidRDefault="00871E4F" w:rsidP="00871E4F">
      <w:pPr>
        <w:pStyle w:val="Prrafodelista"/>
        <w:numPr>
          <w:ilvl w:val="0"/>
          <w:numId w:val="10"/>
        </w:numPr>
        <w:jc w:val="both"/>
        <w:rPr>
          <w:rFonts w:ascii="Arial Narrow" w:eastAsia="Arial Narrow" w:hAnsi="Arial Narrow" w:cs="Arial Narrow"/>
          <w:color w:val="auto"/>
          <w:sz w:val="22"/>
          <w:szCs w:val="22"/>
        </w:rPr>
      </w:pPr>
      <w:r w:rsidRPr="00B6648A">
        <w:rPr>
          <w:rFonts w:ascii="Arial Narrow" w:eastAsia="Arial Narrow" w:hAnsi="Arial Narrow" w:cs="Arial Narrow"/>
          <w:sz w:val="22"/>
          <w:szCs w:val="22"/>
        </w:rPr>
        <w:t xml:space="preserve">Finalmente, </w:t>
      </w:r>
      <w:r w:rsidR="0070139A" w:rsidRPr="00B6648A">
        <w:rPr>
          <w:rFonts w:ascii="Arial Narrow" w:eastAsia="Arial Narrow" w:hAnsi="Arial Narrow" w:cs="Arial Narrow"/>
          <w:sz w:val="22"/>
          <w:szCs w:val="22"/>
        </w:rPr>
        <w:t>pese a</w:t>
      </w:r>
      <w:r w:rsidRPr="00B6648A">
        <w:rPr>
          <w:rFonts w:ascii="Arial Narrow" w:eastAsia="Arial Narrow" w:hAnsi="Arial Narrow" w:cs="Arial Narrow"/>
          <w:sz w:val="22"/>
          <w:szCs w:val="22"/>
        </w:rPr>
        <w:t xml:space="preserve"> que </w:t>
      </w:r>
      <w:r w:rsidR="00B6648A" w:rsidRPr="00B6648A">
        <w:rPr>
          <w:rFonts w:ascii="Arial Narrow" w:eastAsia="Arial Narrow" w:hAnsi="Arial Narrow" w:cs="Arial Narrow"/>
          <w:sz w:val="22"/>
          <w:szCs w:val="22"/>
        </w:rPr>
        <w:t>la compañía aseguradora</w:t>
      </w:r>
      <w:r w:rsidR="0070139A" w:rsidRPr="00B6648A">
        <w:rPr>
          <w:rFonts w:ascii="Arial Narrow" w:eastAsia="Arial Narrow" w:hAnsi="Arial Narrow" w:cs="Arial Narrow"/>
          <w:sz w:val="22"/>
          <w:szCs w:val="22"/>
        </w:rPr>
        <w:t xml:space="preserve"> </w:t>
      </w:r>
      <w:r w:rsidRPr="00B6648A">
        <w:rPr>
          <w:rFonts w:ascii="Arial Narrow" w:eastAsia="Arial Narrow" w:hAnsi="Arial Narrow" w:cs="Arial Narrow"/>
          <w:sz w:val="22"/>
          <w:szCs w:val="22"/>
        </w:rPr>
        <w:t xml:space="preserve">pretendió anular </w:t>
      </w:r>
      <w:r w:rsidR="0070139A" w:rsidRPr="00B6648A">
        <w:rPr>
          <w:rFonts w:ascii="Arial Narrow" w:eastAsia="Arial Narrow" w:hAnsi="Arial Narrow" w:cs="Arial Narrow"/>
          <w:sz w:val="22"/>
          <w:szCs w:val="22"/>
        </w:rPr>
        <w:t>el Seguro de Vida</w:t>
      </w:r>
      <w:r w:rsidR="00B62BDC">
        <w:rPr>
          <w:rFonts w:ascii="Arial Narrow" w:eastAsia="Arial Narrow" w:hAnsi="Arial Narrow" w:cs="Arial Narrow"/>
          <w:sz w:val="22"/>
          <w:szCs w:val="22"/>
        </w:rPr>
        <w:t xml:space="preserve"> por falta de pago</w:t>
      </w:r>
      <w:r w:rsidR="0070139A" w:rsidRPr="00B6648A">
        <w:rPr>
          <w:rFonts w:ascii="Arial Narrow" w:eastAsia="Arial Narrow" w:hAnsi="Arial Narrow" w:cs="Arial Narrow"/>
          <w:sz w:val="22"/>
          <w:szCs w:val="22"/>
        </w:rPr>
        <w:t>,</w:t>
      </w:r>
      <w:r w:rsidR="00B62BDC">
        <w:rPr>
          <w:rFonts w:ascii="Arial Narrow" w:eastAsia="Arial Narrow" w:hAnsi="Arial Narrow" w:cs="Arial Narrow"/>
          <w:sz w:val="22"/>
          <w:szCs w:val="22"/>
        </w:rPr>
        <w:t xml:space="preserve"> pese a que</w:t>
      </w:r>
      <w:r w:rsidR="0070139A" w:rsidRPr="00B6648A">
        <w:rPr>
          <w:rFonts w:ascii="Arial Narrow" w:eastAsia="Arial Narrow" w:hAnsi="Arial Narrow" w:cs="Arial Narrow"/>
          <w:sz w:val="22"/>
          <w:szCs w:val="22"/>
        </w:rPr>
        <w:t xml:space="preserve"> </w:t>
      </w:r>
      <w:r w:rsidRPr="00B6648A">
        <w:rPr>
          <w:rFonts w:ascii="Arial Narrow" w:eastAsia="Arial Narrow" w:hAnsi="Arial Narrow" w:cs="Arial Narrow"/>
          <w:sz w:val="22"/>
          <w:szCs w:val="22"/>
        </w:rPr>
        <w:t xml:space="preserve">acreditó </w:t>
      </w:r>
      <w:r w:rsidR="00B62BDC">
        <w:rPr>
          <w:rFonts w:ascii="Arial Narrow" w:eastAsia="Arial Narrow" w:hAnsi="Arial Narrow" w:cs="Arial Narrow"/>
          <w:sz w:val="22"/>
          <w:szCs w:val="22"/>
        </w:rPr>
        <w:t>mediante medio probatorio haber realizado un pago</w:t>
      </w:r>
      <w:r w:rsidRPr="00B6648A">
        <w:rPr>
          <w:rFonts w:ascii="Arial Narrow" w:eastAsia="Arial Narrow" w:hAnsi="Arial Narrow" w:cs="Arial Narrow"/>
          <w:sz w:val="22"/>
          <w:szCs w:val="22"/>
        </w:rPr>
        <w:t xml:space="preserve"> a </w:t>
      </w:r>
      <w:r w:rsidR="00B6648A" w:rsidRPr="00B6648A">
        <w:rPr>
          <w:rFonts w:ascii="Arial Narrow" w:eastAsia="Arial Narrow" w:hAnsi="Arial Narrow" w:cs="Arial Narrow"/>
          <w:sz w:val="22"/>
          <w:szCs w:val="22"/>
        </w:rPr>
        <w:t>Interseguro</w:t>
      </w:r>
      <w:r w:rsidR="00F259CB" w:rsidRPr="00B6648A">
        <w:rPr>
          <w:rFonts w:ascii="Arial Narrow" w:eastAsia="Arial Narrow" w:hAnsi="Arial Narrow" w:cs="Arial Narrow"/>
          <w:sz w:val="22"/>
          <w:szCs w:val="22"/>
        </w:rPr>
        <w:t>.</w:t>
      </w:r>
      <w:r w:rsidR="0070139A" w:rsidRPr="00B6648A">
        <w:rPr>
          <w:rFonts w:ascii="Arial Narrow" w:eastAsia="Arial Narrow" w:hAnsi="Arial Narrow" w:cs="Arial Narrow"/>
          <w:sz w:val="22"/>
          <w:szCs w:val="22"/>
        </w:rPr>
        <w:t xml:space="preserve"> </w:t>
      </w:r>
    </w:p>
    <w:p w14:paraId="254EE439" w14:textId="77777777" w:rsidR="004A6CC6" w:rsidRPr="00B6648A" w:rsidRDefault="004A6CC6" w:rsidP="00C972CE">
      <w:pPr>
        <w:spacing w:before="0" w:after="0" w:line="240" w:lineRule="auto"/>
        <w:jc w:val="both"/>
        <w:rPr>
          <w:rFonts w:ascii="Arial Narrow" w:eastAsia="Arial Narrow" w:hAnsi="Arial Narrow" w:cs="Arial Narrow"/>
          <w:color w:val="auto"/>
          <w:sz w:val="22"/>
          <w:szCs w:val="22"/>
        </w:rPr>
      </w:pPr>
    </w:p>
    <w:p w14:paraId="652739AE" w14:textId="47918E1A" w:rsidR="006927E3" w:rsidRPr="00B6648A" w:rsidRDefault="00F259CB" w:rsidP="00C972CE">
      <w:pPr>
        <w:pStyle w:val="Prrafodelista"/>
        <w:numPr>
          <w:ilvl w:val="0"/>
          <w:numId w:val="6"/>
        </w:numPr>
        <w:tabs>
          <w:tab w:val="clear" w:pos="502"/>
        </w:tabs>
        <w:ind w:left="567" w:hanging="567"/>
        <w:jc w:val="both"/>
        <w:rPr>
          <w:rFonts w:ascii="Arial Narrow" w:eastAsia="Arial Narrow" w:hAnsi="Arial Narrow" w:cs="Arial Narrow"/>
          <w:sz w:val="22"/>
          <w:szCs w:val="22"/>
        </w:rPr>
      </w:pPr>
      <w:r w:rsidRPr="00B6648A">
        <w:rPr>
          <w:rFonts w:ascii="Arial Narrow" w:eastAsia="Arial Narrow" w:hAnsi="Arial Narrow" w:cs="Arial Narrow"/>
          <w:color w:val="auto"/>
          <w:sz w:val="22"/>
          <w:szCs w:val="22"/>
        </w:rPr>
        <w:t xml:space="preserve">El señor [APELLIDO] solicitó, en calidad de medida correctiva, que Interseguro cumpla con otorgar la devolución del dinero aportado correspondiente a los pagos de las primas del Seguro de vida por el periodo de diez (10) años, más los intereses y costos correspondientes. Asimismo, requirió el pago de las costas y costos del procedimiento.</w:t>
      </w:r>
      <w:r w:rsidR="004A6CC6" w:rsidRPr="00B6648A">
        <w:rPr>
          <w:rFonts w:ascii="Arial Narrow" w:eastAsia="Arial Narrow" w:hAnsi="Arial Narrow" w:cs="Arial Narrow"/>
          <w:color w:val="auto"/>
          <w:sz w:val="22"/>
          <w:szCs w:val="22"/>
        </w:rPr>
        <w:t xml:space="preserve"/>
      </w:r>
      <w:r w:rsidR="009238E5" w:rsidRPr="00B6648A">
        <w:rPr>
          <w:rFonts w:ascii="Arial Narrow" w:eastAsia="Arial Narrow" w:hAnsi="Arial Narrow" w:cs="Arial Narrow"/>
          <w:color w:val="auto"/>
          <w:sz w:val="22"/>
          <w:szCs w:val="22"/>
        </w:rPr>
        <w:t/>
      </w:r>
      <w:r w:rsidR="004A6CC6" w:rsidRPr="00B6648A">
        <w:rPr>
          <w:rFonts w:ascii="Arial Narrow" w:eastAsia="Arial Narrow" w:hAnsi="Arial Narrow" w:cs="Arial Narrow"/>
          <w:color w:val="auto"/>
          <w:sz w:val="22"/>
          <w:szCs w:val="22"/>
        </w:rPr>
        <w:t xml:space="preserve"/>
      </w:r>
      <w:r w:rsidR="009238E5"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xml:space="preserve"/>
      </w:r>
      <w:r w:rsidR="009238E5" w:rsidRPr="00B6648A">
        <w:rPr>
          <w:rFonts w:ascii="Arial Narrow" w:eastAsia="Arial Narrow" w:hAnsi="Arial Narrow" w:cs="Arial Narrow"/>
          <w:color w:val="auto"/>
          <w:sz w:val="22"/>
          <w:szCs w:val="22"/>
        </w:rPr>
        <w:t/>
      </w:r>
      <w:r w:rsidR="00660D4B"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w:r>
      <w:r w:rsidR="009238E5"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w:r>
      <w:r w:rsidR="009238E5"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w:r>
      <w:r w:rsidR="009238E5" w:rsidRPr="00B6648A">
        <w:rPr>
          <w:rFonts w:ascii="Arial Narrow" w:eastAsia="Arial Narrow" w:hAnsi="Arial Narrow" w:cs="Arial Narrow"/>
          <w:color w:val="auto"/>
          <w:sz w:val="22"/>
          <w:szCs w:val="22"/>
        </w:rPr>
        <w:t/>
      </w:r>
      <w:r w:rsidR="00DD1889" w:rsidRPr="00B6648A">
        <w:rPr>
          <w:rFonts w:ascii="Arial Narrow" w:eastAsia="Arial Narrow" w:hAnsi="Arial Narrow" w:cs="Arial Narrow"/>
          <w:color w:val="auto"/>
          <w:sz w:val="22"/>
          <w:szCs w:val="22"/>
        </w:rPr>
        <w:t/>
      </w:r>
      <w:r w:rsidR="009238E5"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w:r>
      <w:r w:rsidR="009238E5"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w:r>
      <w:r w:rsidR="009238E5" w:rsidRPr="00B6648A">
        <w:rPr>
          <w:rFonts w:ascii="Arial Narrow" w:eastAsia="Arial Narrow" w:hAnsi="Arial Narrow" w:cs="Arial Narrow"/>
          <w:color w:val="auto"/>
          <w:sz w:val="22"/>
          <w:szCs w:val="22"/>
        </w:rPr>
        <w:t xml:space="preserve"/>
      </w:r>
      <w:r w:rsidR="00DD1889" w:rsidRPr="00B6648A">
        <w:rPr>
          <w:rFonts w:ascii="Arial Narrow" w:eastAsia="Arial Narrow" w:hAnsi="Arial Narrow" w:cs="Arial Narrow"/>
          <w:color w:val="auto"/>
          <w:sz w:val="22"/>
          <w:szCs w:val="22"/>
        </w:rPr>
        <w:t xml:space="preserve"/>
      </w:r>
      <w:r w:rsidR="004A6CC6" w:rsidRPr="00B6648A">
        <w:rPr>
          <w:rFonts w:ascii="Arial Narrow" w:eastAsia="Arial Narrow" w:hAnsi="Arial Narrow" w:cs="Arial Narrow"/>
          <w:color w:val="auto"/>
          <w:sz w:val="22"/>
          <w:szCs w:val="22"/>
        </w:rPr>
        <w:t/>
      </w:r>
    </w:p>
    <w:p w14:paraId="30006F7F" w14:textId="77777777" w:rsidR="004A6CC6" w:rsidRPr="00495560" w:rsidRDefault="004A6CC6" w:rsidP="00C972CE">
      <w:pPr>
        <w:pStyle w:val="Prrafodelista"/>
        <w:spacing w:before="0" w:after="0" w:line="240" w:lineRule="auto"/>
        <w:ind w:left="502"/>
        <w:jc w:val="both"/>
        <w:rPr>
          <w:rFonts w:ascii="Arial Narrow" w:eastAsia="Arial Narrow" w:hAnsi="Arial Narrow" w:cs="Arial Narrow"/>
          <w:sz w:val="22"/>
          <w:szCs w:val="22"/>
        </w:rPr>
      </w:pPr>
    </w:p>
    <w:p w14:paraId="284732A1" w14:textId="0863EA81" w:rsidR="006927E3" w:rsidRPr="00CC45AA"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sidRPr="00495560">
        <w:rPr>
          <w:rFonts w:ascii="Arial Narrow" w:eastAsia="Arial Narrow" w:hAnsi="Arial Narrow" w:cs="Arial Narrow"/>
          <w:sz w:val="22"/>
          <w:szCs w:val="22"/>
          <w:lang w:val="es-ES" w:eastAsia="es-ES"/>
        </w:rPr>
        <w:t xml:space="preserve">A través de la Resolución 1 del 31 de marzo de 2025, la Secretaría Técnica de la Comisión de Protección al Consumidor 1 (en adelante, Secretaría Técnica) requirió al señor [APELLIDO] que cumpla, en un plazo de dos (2) días hábiles, con señalar las fechas de las comunicaciones remitidas a Interseguro, que no obtuvieron una respuesta y que eran materia de denuncia.</w:t>
      </w:r>
      <w:r w:rsidR="004A6CC6" w:rsidRPr="00495560">
        <w:rPr>
          <w:rFonts w:ascii="Arial Narrow" w:eastAsia="Arial Narrow" w:hAnsi="Arial Narrow" w:cs="Arial Narrow"/>
          <w:sz w:val="22"/>
          <w:szCs w:val="22"/>
          <w:lang w:val="es-ES" w:eastAsia="es-ES"/>
        </w:rPr>
        <w:t xml:space="preserve"/>
      </w:r>
      <w:r w:rsidRPr="00495560">
        <w:rPr>
          <w:rFonts w:ascii="Arial Narrow" w:eastAsia="Arial Narrow" w:hAnsi="Arial Narrow" w:cs="Arial Narrow"/>
          <w:sz w:val="22"/>
          <w:szCs w:val="22"/>
          <w:lang w:val="es-ES" w:eastAsia="es-ES"/>
        </w:rPr>
        <w:t xml:space="preserve"/>
      </w:r>
      <w:r w:rsidR="004A6CC6" w:rsidRPr="00495560">
        <w:rPr>
          <w:rFonts w:ascii="Arial Narrow" w:eastAsia="Arial Narrow" w:hAnsi="Arial Narrow" w:cs="Arial Narrow"/>
          <w:sz w:val="22"/>
          <w:szCs w:val="22"/>
          <w:lang w:eastAsia="es-ES"/>
        </w:rPr>
        <w:t xml:space="preserve"/>
      </w:r>
      <w:r w:rsidR="006C74A2" w:rsidRPr="006C74A2">
        <w:rPr>
          <w:rFonts w:ascii="Arial Narrow" w:eastAsia="Arial Narrow" w:hAnsi="Arial Narrow" w:cs="Arial Narrow"/>
          <w:sz w:val="22"/>
          <w:szCs w:val="22"/>
          <w:lang w:eastAsia="es-ES"/>
        </w:rPr>
        <w:t/>
      </w:r>
      <w:r w:rsidR="004A6CC6" w:rsidRPr="00495560">
        <w:rPr>
          <w:rFonts w:ascii="Arial Narrow" w:eastAsia="Arial Narrow" w:hAnsi="Arial Narrow" w:cs="Arial Narrow"/>
          <w:sz w:val="22"/>
          <w:szCs w:val="22"/>
          <w:lang w:eastAsia="es-ES"/>
        </w:rPr>
        <w:t xml:space="preserve"/>
      </w:r>
      <w:r w:rsidR="009E72E8">
        <w:rPr>
          <w:rFonts w:ascii="Arial Narrow" w:eastAsia="Arial Narrow" w:hAnsi="Arial Narrow" w:cs="Arial Narrow"/>
          <w:sz w:val="22"/>
          <w:szCs w:val="22"/>
          <w:lang w:eastAsia="es-ES"/>
        </w:rPr>
        <w:t/>
      </w:r>
      <w:r w:rsidR="009E72E8" w:rsidRPr="009E72E8">
        <w:rPr>
          <w:rFonts w:ascii="Arial Narrow" w:eastAsia="Arial Narrow" w:hAnsi="Arial Narrow" w:cs="Arial Narrow"/>
          <w:sz w:val="22"/>
          <w:szCs w:val="22"/>
          <w:lang w:eastAsia="es-ES"/>
        </w:rPr>
        <w:t xml:space="preserve"/>
      </w:r>
      <w:r w:rsidR="009E72E8" w:rsidRPr="009E72E8">
        <w:rPr>
          <w:rFonts w:ascii="Arial Narrow" w:eastAsia="Arial Narrow" w:hAnsi="Arial Narrow" w:cs="Arial Narrow"/>
          <w:sz w:val="22"/>
          <w:szCs w:val="22"/>
          <w:lang w:eastAsia="es-ES"/>
        </w:rPr>
        <w:lastRenderedPageBreak/>
        <w:t/>
      </w:r>
    </w:p>
    <w:p w14:paraId="6EC2DBA4" w14:textId="77777777" w:rsidR="00CC45AA" w:rsidRPr="00CC45AA" w:rsidRDefault="00CC45AA" w:rsidP="00C972CE">
      <w:pPr>
        <w:pStyle w:val="Prrafodelista"/>
        <w:spacing w:before="0" w:after="0" w:line="240" w:lineRule="auto"/>
        <w:rPr>
          <w:rFonts w:ascii="Arial Narrow" w:eastAsia="Arial Narrow" w:hAnsi="Arial Narrow" w:cs="Arial Narrow"/>
          <w:sz w:val="22"/>
          <w:szCs w:val="22"/>
          <w:lang w:val="es-ES" w:eastAsia="es-ES"/>
        </w:rPr>
      </w:pPr>
    </w:p>
    <w:p w14:paraId="4579DA92" w14:textId="44139647" w:rsidR="00CC45AA" w:rsidRDefault="00CC45AA"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sidRPr="00CC45AA">
        <w:rPr>
          <w:rFonts w:ascii="Arial Narrow" w:eastAsia="Arial Narrow" w:hAnsi="Arial Narrow" w:cs="Arial Narrow"/>
          <w:sz w:val="22"/>
          <w:szCs w:val="22"/>
          <w:lang w:val="es-ES" w:eastAsia="es-ES"/>
        </w:rPr>
        <w:t xml:space="preserve">El 8 de abril de 2025, mediante Resolución 2, la Secretaría Técnica declaró inadmisible la denuncia presentada por el señor [APELLIDO] contra Interseguro, por no haber cumplido con absolver el requerimiento de subsanación de denuncia dentro del plazo señalado.</w:t>
      </w:r>
    </w:p>
    <w:p w14:paraId="41B1AC3F" w14:textId="77777777" w:rsidR="00CC45AA" w:rsidRPr="00CC45AA" w:rsidRDefault="00CC45AA" w:rsidP="00C972CE">
      <w:pPr>
        <w:pStyle w:val="Prrafodelista"/>
        <w:spacing w:before="0" w:after="0" w:line="240" w:lineRule="auto"/>
        <w:rPr>
          <w:rFonts w:ascii="Arial Narrow" w:eastAsia="Arial Narrow" w:hAnsi="Arial Narrow" w:cs="Arial Narrow"/>
          <w:sz w:val="22"/>
          <w:szCs w:val="22"/>
          <w:lang w:val="es-ES" w:eastAsia="es-ES"/>
        </w:rPr>
      </w:pPr>
    </w:p>
    <w:p w14:paraId="7C410629" w14:textId="77777777" w:rsidR="00B660E6" w:rsidRDefault="00CC45AA"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sidRPr="00CC45AA">
        <w:rPr>
          <w:rFonts w:ascii="Arial Narrow" w:eastAsia="Arial Narrow" w:hAnsi="Arial Narrow" w:cs="Arial Narrow"/>
          <w:sz w:val="22"/>
          <w:szCs w:val="22"/>
          <w:lang w:val="es-ES" w:eastAsia="es-ES"/>
        </w:rPr>
        <w:t xml:space="preserve">El 16 de abril de 2025, el señor [APELLIDO] interpuso recurso de apelación contra la Resolución 2, dentro del plazo legal, señalando que cumplió con presentar el escrito de subsanación a través de la mesa de partes virtual, aunque lo dirigió a un área distinta de la competente. En virtud de ello, solicitó que se declare fundada su denuncia</w:t>
      </w:r>
      <w:r>
        <w:rPr>
          <w:rFonts w:ascii="Arial Narrow" w:eastAsia="Arial Narrow" w:hAnsi="Arial Narrow" w:cs="Arial Narrow"/>
          <w:sz w:val="22"/>
          <w:szCs w:val="22"/>
          <w:lang w:val="es-ES" w:eastAsia="es-ES"/>
        </w:rPr>
        <w:t>.</w:t>
      </w:r>
    </w:p>
    <w:p w14:paraId="65963E7D" w14:textId="77777777" w:rsidR="00B660E6" w:rsidRPr="00B660E6" w:rsidRDefault="00B660E6" w:rsidP="00C972CE">
      <w:pPr>
        <w:pStyle w:val="Prrafodelista"/>
        <w:spacing w:before="0" w:after="0" w:line="240" w:lineRule="auto"/>
        <w:rPr>
          <w:rFonts w:ascii="Arial Narrow" w:eastAsia="Arial Narrow" w:hAnsi="Arial Narrow" w:cs="Arial Narrow"/>
          <w:sz w:val="22"/>
          <w:szCs w:val="22"/>
          <w:lang w:val="es-ES" w:eastAsia="es-ES"/>
        </w:rPr>
      </w:pPr>
    </w:p>
    <w:p w14:paraId="6CBF257D" w14:textId="635BAA50" w:rsidR="006927E3" w:rsidRPr="00A25BC3"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sidRPr="00B660E6">
        <w:rPr>
          <w:rFonts w:ascii="Arial Narrow" w:eastAsia="Arial Narrow" w:hAnsi="Arial Narrow" w:cs="Arial Narrow"/>
          <w:sz w:val="22"/>
          <w:szCs w:val="22"/>
          <w:lang w:val="es-ES" w:eastAsia="es-ES"/>
        </w:rPr>
        <w:t>La Sala Especializada en Protección al Consumidor (en adelante, Sala) mediante</w:t>
      </w:r>
      <w:r w:rsidRPr="00B660E6">
        <w:rPr>
          <w:rFonts w:ascii="Arial Narrow" w:eastAsia="Arial Narrow" w:hAnsi="Arial Narrow" w:cs="Arial Narrow"/>
          <w:sz w:val="22"/>
          <w:szCs w:val="22"/>
          <w:lang w:val="es-ES" w:eastAsia="es-ES"/>
        </w:rPr>
        <w:t xml:space="preserve"> </w:t>
      </w:r>
      <w:r w:rsidR="00B660E6" w:rsidRPr="00B660E6">
        <w:rPr>
          <w:rFonts w:ascii="Arial Narrow" w:eastAsia="Arial Narrow" w:hAnsi="Arial Narrow" w:cs="Arial Narrow"/>
          <w:sz w:val="22"/>
          <w:szCs w:val="22"/>
          <w:lang w:val="es-ES" w:eastAsia="es-ES"/>
        </w:rPr>
        <w:t xml:space="preserve">Resolución 4209-2025/SPC-INDECOPI </w:t>
      </w:r>
      <w:r w:rsidRPr="00B660E6">
        <w:rPr>
          <w:rFonts w:ascii="Arial Narrow" w:eastAsia="Arial Narrow" w:hAnsi="Arial Narrow" w:cs="Arial Narrow"/>
          <w:sz w:val="22"/>
          <w:szCs w:val="22"/>
          <w:lang w:val="es-ES" w:eastAsia="es-ES"/>
        </w:rPr>
        <w:t xml:space="preserve">emitió el </w:t>
      </w:r>
      <w:r w:rsidRPr="00A25BC3">
        <w:rPr>
          <w:rFonts w:ascii="Arial Narrow" w:eastAsia="Arial Narrow" w:hAnsi="Arial Narrow" w:cs="Arial Narrow"/>
          <w:sz w:val="22"/>
          <w:szCs w:val="22"/>
          <w:lang w:val="es-ES" w:eastAsia="es-ES"/>
        </w:rPr>
        <w:t>siguiente pronunciamiento:</w:t>
      </w:r>
    </w:p>
    <w:p w14:paraId="7C0E2D6F" w14:textId="77777777" w:rsidR="006927E3" w:rsidRPr="00A25BC3" w:rsidRDefault="006927E3" w:rsidP="00C972CE">
      <w:pPr>
        <w:spacing w:before="0" w:after="0" w:line="240" w:lineRule="auto"/>
        <w:jc w:val="both"/>
        <w:rPr>
          <w:rFonts w:ascii="Arial Narrow" w:eastAsia="Arial Narrow" w:hAnsi="Arial Narrow" w:cs="Arial Narrow"/>
          <w:sz w:val="22"/>
          <w:szCs w:val="22"/>
          <w:lang w:val="es-ES" w:eastAsia="es-ES"/>
        </w:rPr>
      </w:pPr>
    </w:p>
    <w:p w14:paraId="46F1F36F" w14:textId="77777777" w:rsidR="006927E3" w:rsidRPr="00A25BC3" w:rsidRDefault="006927E3" w:rsidP="00C972CE">
      <w:pPr>
        <w:ind w:left="993"/>
        <w:contextualSpacing/>
        <w:jc w:val="both"/>
        <w:rPr>
          <w:rFonts w:ascii="Arial Narrow" w:eastAsia="Arial Narrow" w:hAnsi="Arial Narrow" w:cs="Arial Narrow"/>
          <w:i/>
          <w:iCs/>
          <w:sz w:val="22"/>
          <w:szCs w:val="22"/>
          <w:lang w:val="es-ES" w:eastAsia="es-ES"/>
        </w:rPr>
      </w:pPr>
      <w:r w:rsidRPr="00A25BC3">
        <w:rPr>
          <w:rFonts w:ascii="Arial Narrow" w:eastAsia="Arial Narrow" w:hAnsi="Arial Narrow" w:cs="Arial Narrow"/>
          <w:i/>
          <w:iCs/>
          <w:sz w:val="22"/>
          <w:szCs w:val="22"/>
          <w:lang w:val="es-ES" w:eastAsia="es-ES"/>
        </w:rPr>
        <w:t>“</w:t>
      </w:r>
      <w:r w:rsidRPr="00A25BC3">
        <w:rPr>
          <w:rFonts w:ascii="Arial Narrow" w:eastAsia="Arial Narrow" w:hAnsi="Arial Narrow" w:cs="Arial Narrow"/>
          <w:b/>
          <w:bCs/>
          <w:i/>
          <w:iCs/>
          <w:sz w:val="22"/>
          <w:szCs w:val="22"/>
          <w:lang w:val="es-ES" w:eastAsia="es-ES"/>
        </w:rPr>
        <w:t>RESUELVE:</w:t>
      </w:r>
    </w:p>
    <w:p w14:paraId="4B14C9C2" w14:textId="399A4BA5" w:rsidR="006927E3" w:rsidRPr="00592046" w:rsidRDefault="00A25BC3" w:rsidP="00C972CE">
      <w:pPr>
        <w:ind w:left="993"/>
        <w:contextualSpacing/>
        <w:jc w:val="both"/>
        <w:rPr>
          <w:rFonts w:ascii="Arial Narrow" w:eastAsia="Arial Narrow" w:hAnsi="Arial Narrow" w:cs="Arial Narrow"/>
          <w:i/>
          <w:iCs/>
          <w:sz w:val="22"/>
          <w:szCs w:val="22"/>
          <w:lang w:eastAsia="es-ES"/>
        </w:rPr>
      </w:pPr>
      <w:r w:rsidRPr="00A25BC3">
        <w:rPr>
          <w:rFonts w:ascii="Arial Narrow" w:eastAsia="Arial Narrow" w:hAnsi="Arial Narrow" w:cs="Arial Narrow"/>
          <w:i/>
          <w:iCs/>
          <w:sz w:val="22"/>
          <w:szCs w:val="22"/>
          <w:lang w:eastAsia="es-ES"/>
        </w:rPr>
        <w:t xml:space="preserve">Revocar la Resolución 2 del 8 de abril de 2025 que declaró inadmisible la denuncia interpuesta por el señor [DENUNCIANTE] contra Interseguro Compañía de Seguros S.A.; y, en consecuencia, se declara admisible. En tal sentido, se dispone que la Secretaría Técnica de la Comisión de Protección al Consumidor – Sede Lima Sur 1 admita a trámite la denuncia y emita un pronunciamiento al respecto.”</w:t>
      </w:r>
      <w:r w:rsidRPr="00592046">
        <w:rPr>
          <w:rFonts w:ascii="Arial Narrow" w:eastAsia="Arial Narrow" w:hAnsi="Arial Narrow" w:cs="Arial Narrow"/>
          <w:i/>
          <w:iCs/>
          <w:sz w:val="22"/>
          <w:szCs w:val="22"/>
          <w:lang w:eastAsia="es-ES"/>
        </w:rPr>
        <w:t/>
      </w:r>
      <w:r w:rsidR="006927E3" w:rsidRPr="00592046">
        <w:rPr>
          <w:rFonts w:ascii="Arial Narrow" w:eastAsia="Arial Narrow" w:hAnsi="Arial Narrow" w:cs="Arial Narrow"/>
          <w:i/>
          <w:iCs/>
          <w:sz w:val="22"/>
          <w:szCs w:val="22"/>
          <w:lang w:val="es-ES" w:eastAsia="es-ES"/>
        </w:rPr>
        <w:t/>
      </w:r>
    </w:p>
    <w:p w14:paraId="778CE88C" w14:textId="77777777" w:rsidR="006927E3" w:rsidRPr="00592046" w:rsidRDefault="006927E3" w:rsidP="00C972CE">
      <w:pPr>
        <w:spacing w:before="0" w:after="0" w:line="240" w:lineRule="auto"/>
        <w:contextualSpacing/>
        <w:jc w:val="both"/>
        <w:rPr>
          <w:rFonts w:ascii="Arial Narrow" w:eastAsia="Arial Narrow" w:hAnsi="Arial Narrow" w:cs="Arial Narrow"/>
          <w:sz w:val="22"/>
          <w:szCs w:val="22"/>
          <w:lang w:val="es-ES" w:eastAsia="es-ES"/>
        </w:rPr>
      </w:pPr>
    </w:p>
    <w:p w14:paraId="4D9D81BB" w14:textId="0A4C9F3D" w:rsidR="002330B7" w:rsidRDefault="006927E3" w:rsidP="00C972CE">
      <w:pPr>
        <w:pStyle w:val="Prrafodelista"/>
        <w:numPr>
          <w:ilvl w:val="0"/>
          <w:numId w:val="6"/>
        </w:numPr>
        <w:tabs>
          <w:tab w:val="num" w:pos="567"/>
        </w:tabs>
        <w:ind w:left="567" w:hanging="567"/>
        <w:jc w:val="both"/>
        <w:rPr>
          <w:rFonts w:ascii="Arial Narrow" w:eastAsia="Arial Narrow" w:hAnsi="Arial Narrow" w:cs="Arial Narrow"/>
          <w:sz w:val="22"/>
          <w:szCs w:val="22"/>
          <w:lang w:val="es-ES" w:eastAsia="es-ES"/>
        </w:rPr>
      </w:pPr>
      <w:r w:rsidRPr="00592046">
        <w:rPr>
          <w:rFonts w:ascii="Arial Narrow" w:eastAsia="Arial Narrow" w:hAnsi="Arial Narrow" w:cs="Arial Narrow"/>
          <w:sz w:val="22"/>
          <w:szCs w:val="22"/>
          <w:lang w:val="es-ES" w:eastAsia="es-ES"/>
        </w:rPr>
        <w:t xml:space="preserve"> Asimismo, la Sala precisó que el señor [APELLIDO] presentó sus escritos de subsanación el 5 y 6 de abril de 2025, cuyos números de cargo corresponden a 2025-V01-040478 y 2025-V01-040529; es decir, dentro del plazo señalado en la Resolución 2.</w:t>
      </w:r>
      <w:r w:rsidR="002330B7" w:rsidRPr="00C92C23">
        <w:rPr>
          <w:rFonts w:ascii="Arial Narrow" w:eastAsia="Arial Narrow" w:hAnsi="Arial Narrow" w:cs="Arial Narrow"/>
          <w:sz w:val="22"/>
          <w:szCs w:val="22"/>
          <w:lang w:val="es-ES" w:eastAsia="es-ES"/>
        </w:rPr>
        <w:t/>
      </w:r>
      <w:r w:rsidR="00C92C23" w:rsidRPr="00C92C23">
        <w:rPr>
          <w:rFonts w:ascii="Arial Narrow" w:eastAsia="Arial Narrow" w:hAnsi="Arial Narrow" w:cs="Arial Narrow"/>
          <w:sz w:val="22"/>
          <w:szCs w:val="22"/>
        </w:rPr>
        <w:t xml:space="preserve"/>
      </w:r>
      <w:r w:rsidR="00C92C23" w:rsidRPr="00C92C23">
        <w:rPr>
          <w:rFonts w:ascii="Arial Narrow" w:eastAsia="Arial Narrow" w:hAnsi="Arial Narrow" w:cs="Arial Narrow"/>
          <w:sz w:val="22"/>
          <w:szCs w:val="22"/>
          <w:lang w:val="es-ES" w:eastAsia="es-ES"/>
        </w:rPr>
        <w:t/>
      </w:r>
    </w:p>
    <w:p w14:paraId="0E58AB9F" w14:textId="77777777" w:rsidR="00223CD9" w:rsidRDefault="00223CD9" w:rsidP="00C972CE">
      <w:pPr>
        <w:pStyle w:val="Prrafodelista"/>
        <w:spacing w:before="0" w:after="0" w:line="240" w:lineRule="auto"/>
        <w:tabs>
          <w:tab w:val="num" w:pos="567"/>
        </w:tabs>
        <w:ind w:left="567"/>
        <w:jc w:val="both"/>
        <w:rPr>
          <w:rFonts w:ascii="Arial Narrow" w:eastAsia="Arial Narrow" w:hAnsi="Arial Narrow" w:cs="Arial Narrow"/>
          <w:sz w:val="22"/>
          <w:szCs w:val="22"/>
          <w:lang w:val="es-ES" w:eastAsia="es-ES"/>
        </w:rPr>
      </w:pPr>
    </w:p>
    <w:p w14:paraId="26B9C4D7" w14:textId="1D9DC47D" w:rsidR="00223CD9" w:rsidRPr="00CF544D" w:rsidRDefault="00223CD9"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Pr>
          <w:rFonts w:ascii="Arial Narrow" w:eastAsia="Arial Narrow" w:hAnsi="Arial Narrow" w:cs="Arial Narrow"/>
          <w:sz w:val="22"/>
          <w:szCs w:val="22"/>
          <w:lang w:val="es-ES" w:eastAsia="es-ES"/>
        </w:rPr>
        <w:t xml:space="preserve">Adicionalmente, la Sala advirtió que el señor [APELLIDO] consignó expresamente la fecha de la comunicación que no recibió respuesta por parte de Interseguro, conforme se aprecia en el siguiente detalle: “Tengo el bien de comunicar la confirmación de respuesta de notificación y las fechas que no tuvieron respuesta: 19/08/2024”. Asimismo, la Sala advirtió que, de los medios probatorios, el consumidor no habría recibido respuesta de la parte denunciada del correo electrónico remitido 19 de agosto de 2024 a la compañía aseguradora, corroborando que el señor [APELLIDO] cumplió con subsanar el requerimiento efectuado por la Comisión, al consignar la fecha de la comunicación que no obtuvo respuesta y que constituye materia de denuncia.</w:t>
      </w:r>
      <w:r w:rsidRPr="00223CD9">
        <w:rPr>
          <w:rFonts w:ascii="Arial Narrow" w:eastAsia="Arial Narrow" w:hAnsi="Arial Narrow" w:cs="Arial Narrow"/>
          <w:sz w:val="22"/>
          <w:szCs w:val="22"/>
          <w:lang w:val="es-ES" w:eastAsia="es-ES"/>
        </w:rPr>
        <w:t xml:space="preserve"/>
      </w:r>
      <w:r>
        <w:rPr>
          <w:rFonts w:ascii="Arial Narrow" w:eastAsia="Arial Narrow" w:hAnsi="Arial Narrow" w:cs="Arial Narrow"/>
          <w:sz w:val="22"/>
          <w:szCs w:val="22"/>
          <w:lang w:val="es-ES" w:eastAsia="es-ES"/>
        </w:rPr>
        <w:t xml:space="preserve"/>
      </w:r>
      <w:r w:rsidRPr="00223CD9">
        <w:rPr>
          <w:rFonts w:ascii="Arial Narrow" w:eastAsia="Arial Narrow" w:hAnsi="Arial Narrow" w:cs="Arial Narrow"/>
          <w:sz w:val="22"/>
          <w:szCs w:val="22"/>
          <w:lang w:val="es-ES" w:eastAsia="es-ES"/>
        </w:rPr>
        <w:t/>
      </w:r>
      <w:r w:rsidRPr="00FB4936">
        <w:rPr>
          <w:rFonts w:ascii="Arial Narrow" w:eastAsia="Arial Narrow" w:hAnsi="Arial Narrow" w:cs="Arial Narrow"/>
          <w:i/>
          <w:iCs/>
          <w:sz w:val="22"/>
          <w:szCs w:val="22"/>
          <w:lang w:val="es-ES" w:eastAsia="es-ES"/>
        </w:rPr>
        <w:t/>
      </w:r>
      <w:r w:rsidRPr="00223CD9">
        <w:rPr>
          <w:rFonts w:ascii="Arial Narrow" w:eastAsia="Arial Narrow" w:hAnsi="Arial Narrow" w:cs="Arial Narrow"/>
          <w:sz w:val="22"/>
          <w:szCs w:val="22"/>
          <w:lang w:val="es-ES" w:eastAsia="es-ES"/>
        </w:rPr>
        <w:t xml:space="preserve"/>
      </w:r>
      <w:r w:rsidR="00FB4936">
        <w:rPr>
          <w:rFonts w:ascii="Arial Narrow" w:eastAsia="Arial Narrow" w:hAnsi="Arial Narrow" w:cs="Arial Narrow"/>
          <w:sz w:val="22"/>
          <w:szCs w:val="22"/>
          <w:lang w:val="es-ES" w:eastAsia="es-ES"/>
        </w:rPr>
        <w:t/>
      </w:r>
      <w:r w:rsidRPr="00223CD9">
        <w:rPr>
          <w:rFonts w:ascii="Arial Narrow" w:eastAsia="Arial Narrow" w:hAnsi="Arial Narrow" w:cs="Arial Narrow"/>
          <w:sz w:val="22"/>
          <w:szCs w:val="22"/>
          <w:lang w:val="es-ES" w:eastAsia="es-ES"/>
        </w:rPr>
        <w:t xml:space="preserve"/>
      </w:r>
      <w:r w:rsidR="00FB4936" w:rsidRPr="00CF544D">
        <w:rPr>
          <w:rFonts w:ascii="Arial Narrow" w:eastAsia="Arial Narrow" w:hAnsi="Arial Narrow" w:cs="Arial Narrow"/>
          <w:sz w:val="22"/>
          <w:szCs w:val="22"/>
          <w:lang w:val="es-ES" w:eastAsia="es-ES"/>
        </w:rPr>
        <w:t/>
      </w:r>
      <w:r w:rsidRPr="00CF544D">
        <w:rPr>
          <w:rFonts w:ascii="Arial Narrow" w:eastAsia="Arial Narrow" w:hAnsi="Arial Narrow" w:cs="Arial Narrow"/>
          <w:sz w:val="22"/>
          <w:szCs w:val="22"/>
          <w:lang w:val="es-ES" w:eastAsia="es-ES"/>
        </w:rPr>
        <w:t xml:space="preserve"/>
      </w:r>
      <w:r w:rsidR="00FB4936" w:rsidRPr="00CF544D">
        <w:rPr>
          <w:rFonts w:ascii="Arial Narrow" w:eastAsia="Arial Narrow" w:hAnsi="Arial Narrow" w:cs="Arial Narrow"/>
          <w:sz w:val="22"/>
          <w:szCs w:val="22"/>
          <w:lang w:val="es-ES" w:eastAsia="es-ES"/>
        </w:rPr>
        <w:t/>
      </w:r>
      <w:r w:rsidRPr="00CF544D">
        <w:rPr>
          <w:rFonts w:ascii="Arial Narrow" w:eastAsia="Arial Narrow" w:hAnsi="Arial Narrow" w:cs="Arial Narrow"/>
          <w:sz w:val="22"/>
          <w:szCs w:val="22"/>
          <w:lang w:val="es-ES" w:eastAsia="es-ES"/>
        </w:rPr>
        <w:t xml:space="preserve"/>
      </w:r>
      <w:r w:rsidR="00FB4936" w:rsidRPr="00CF544D">
        <w:rPr>
          <w:rFonts w:ascii="Arial Narrow" w:eastAsia="Arial Narrow" w:hAnsi="Arial Narrow" w:cs="Arial Narrow"/>
          <w:sz w:val="22"/>
          <w:szCs w:val="22"/>
          <w:lang w:val="es-ES" w:eastAsia="es-ES"/>
        </w:rPr>
        <w:t/>
      </w:r>
      <w:r w:rsidRPr="00CF544D">
        <w:rPr>
          <w:rFonts w:ascii="Arial Narrow" w:eastAsia="Arial Narrow" w:hAnsi="Arial Narrow" w:cs="Arial Narrow"/>
          <w:sz w:val="22"/>
          <w:szCs w:val="22"/>
          <w:lang w:val="es-ES" w:eastAsia="es-ES"/>
        </w:rPr>
        <w:t xml:space="preserve"/>
      </w:r>
      <w:r w:rsidR="00FB4936" w:rsidRPr="00CF544D">
        <w:rPr>
          <w:rFonts w:ascii="Arial Narrow" w:eastAsia="Arial Narrow" w:hAnsi="Arial Narrow" w:cs="Arial Narrow"/>
          <w:sz w:val="22"/>
          <w:szCs w:val="22"/>
          <w:lang w:val="es-ES" w:eastAsia="es-ES"/>
        </w:rPr>
        <w:t/>
      </w:r>
      <w:r w:rsidRPr="00CF544D">
        <w:rPr>
          <w:rFonts w:ascii="Arial Narrow" w:eastAsia="Arial Narrow" w:hAnsi="Arial Narrow" w:cs="Arial Narrow"/>
          <w:sz w:val="22"/>
          <w:szCs w:val="22"/>
          <w:lang w:val="es-ES" w:eastAsia="es-ES"/>
        </w:rPr>
        <w:t/>
      </w:r>
      <w:r w:rsidR="004C30C2" w:rsidRPr="00CF544D">
        <w:rPr>
          <w:rFonts w:ascii="Arial Narrow" w:eastAsia="Arial Narrow" w:hAnsi="Arial Narrow" w:cs="Arial Narrow"/>
          <w:sz w:val="22"/>
          <w:szCs w:val="22"/>
        </w:rPr>
        <w:t xml:space="preserve"/>
      </w:r>
      <w:r w:rsidR="004C30C2" w:rsidRPr="00CF544D">
        <w:rPr>
          <w:rFonts w:ascii="Arial Narrow" w:eastAsia="Arial Narrow" w:hAnsi="Arial Narrow" w:cs="Arial Narrow"/>
          <w:sz w:val="22"/>
          <w:szCs w:val="22"/>
          <w:lang w:val="es-ES" w:eastAsia="es-ES"/>
        </w:rPr>
        <w:t xml:space="preserve"/>
      </w:r>
      <w:r w:rsidR="00CF544D" w:rsidRPr="00CF544D">
        <w:rPr>
          <w:rFonts w:ascii="Arial Narrow" w:eastAsia="Arial Narrow" w:hAnsi="Arial Narrow" w:cs="Arial Narrow"/>
          <w:sz w:val="22"/>
          <w:szCs w:val="22"/>
          <w:lang w:val="es-ES" w:eastAsia="es-ES"/>
        </w:rPr>
        <w:t/>
      </w:r>
      <w:r w:rsidR="004C30C2" w:rsidRPr="00CF544D">
        <w:rPr>
          <w:rFonts w:ascii="Arial Narrow" w:eastAsia="Arial Narrow" w:hAnsi="Arial Narrow" w:cs="Arial Narrow"/>
          <w:sz w:val="22"/>
          <w:szCs w:val="22"/>
          <w:lang w:val="es-ES" w:eastAsia="es-ES"/>
        </w:rPr>
        <w:t xml:space="preserve"/>
      </w:r>
      <w:r w:rsidR="00CF544D" w:rsidRPr="00CF544D">
        <w:rPr>
          <w:rFonts w:ascii="Arial Narrow" w:eastAsia="Arial Narrow" w:hAnsi="Arial Narrow" w:cs="Arial Narrow"/>
          <w:sz w:val="22"/>
          <w:szCs w:val="22"/>
          <w:lang w:val="es-ES" w:eastAsia="es-ES"/>
        </w:rPr>
        <w:t xml:space="preserve"/>
      </w:r>
      <w:r w:rsidR="00F328C1" w:rsidRPr="00CF544D">
        <w:rPr>
          <w:rFonts w:ascii="Arial Narrow" w:eastAsia="Arial Narrow" w:hAnsi="Arial Narrow" w:cs="Arial Narrow"/>
          <w:sz w:val="22"/>
          <w:szCs w:val="22"/>
          <w:lang w:val="es-ES" w:eastAsia="es-ES"/>
        </w:rPr>
        <w:t xml:space="preserve"/>
      </w:r>
      <w:r w:rsidRPr="00CF544D">
        <w:rPr>
          <w:rFonts w:ascii="Arial Narrow" w:eastAsia="Arial Narrow" w:hAnsi="Arial Narrow" w:cs="Arial Narrow"/>
          <w:sz w:val="22"/>
          <w:szCs w:val="22"/>
          <w:lang w:val="es-ES" w:eastAsia="es-ES"/>
        </w:rPr>
        <w:t/>
      </w:r>
      <w:r w:rsidR="00F328C1" w:rsidRPr="00CF544D">
        <w:rPr>
          <w:rFonts w:ascii="Arial Narrow" w:eastAsia="Arial Narrow" w:hAnsi="Arial Narrow" w:cs="Arial Narrow"/>
          <w:sz w:val="22"/>
          <w:szCs w:val="22"/>
          <w:lang w:val="es-ES" w:eastAsia="es-ES"/>
        </w:rPr>
        <w:t/>
      </w:r>
    </w:p>
    <w:p w14:paraId="01E80AE6" w14:textId="77777777" w:rsidR="002330B7" w:rsidRPr="00CF544D" w:rsidRDefault="002330B7" w:rsidP="00C972CE">
      <w:pPr>
        <w:pStyle w:val="Prrafodelista"/>
        <w:spacing w:before="0" w:after="0" w:line="240" w:lineRule="auto"/>
        <w:tabs>
          <w:tab w:val="num" w:pos="567"/>
        </w:tabs>
        <w:ind w:left="567"/>
        <w:jc w:val="both"/>
        <w:rPr>
          <w:rFonts w:ascii="Arial Narrow" w:eastAsia="Arial Narrow" w:hAnsi="Arial Narrow" w:cs="Arial Narrow"/>
          <w:sz w:val="22"/>
          <w:szCs w:val="22"/>
          <w:lang w:val="es-ES" w:eastAsia="es-ES"/>
        </w:rPr>
      </w:pPr>
    </w:p>
    <w:p w14:paraId="7BE76D56" w14:textId="2E86BC06" w:rsidR="006927E3" w:rsidRPr="002330B7"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sidRPr="00CF544D">
        <w:rPr>
          <w:rFonts w:ascii="Arial Narrow" w:eastAsia="Arial Narrow" w:hAnsi="Arial Narrow" w:cs="Arial Narrow"/>
          <w:sz w:val="22"/>
          <w:szCs w:val="22"/>
          <w:lang w:val="es-ES" w:eastAsia="es-ES"/>
        </w:rPr>
        <w:t xml:space="preserve">En consecuencia, la Sala declaró la revocación de la Resolución 2 del 8 de abril de 2025 que declaró inadmisible la denuncia interpuesta por el señor [APELLIDO] contra Interseguro; y, en consecuencia, se declara admisible. En tal sentido, se dispone que la Secretaría Técnica admita a trámite la denuncia y emita un pronunciamiento al respecto. Por lo que, corresponde revocar la resolución venida en grado, que declaró inadmisible la denuncia contra Interseguro; y, en consecuencia, admitirla a trámite.</w:t>
      </w:r>
      <w:r w:rsidR="004A03FA" w:rsidRPr="00CF544D">
        <w:rPr>
          <w:rFonts w:ascii="Arial Narrow" w:eastAsia="Arial Narrow" w:hAnsi="Arial Narrow" w:cs="Arial Narrow"/>
          <w:sz w:val="22"/>
          <w:szCs w:val="22"/>
          <w:lang w:val="es-ES" w:eastAsia="es-ES"/>
        </w:rPr>
        <w:t xml:space="preserve"/>
      </w:r>
      <w:r w:rsidR="00E447F8" w:rsidRPr="00CF544D">
        <w:rPr>
          <w:rFonts w:ascii="Arial Narrow" w:eastAsia="Arial Narrow" w:hAnsi="Arial Narrow" w:cs="Arial Narrow"/>
          <w:sz w:val="22"/>
          <w:szCs w:val="22"/>
          <w:lang w:val="es-ES" w:eastAsia="es-ES"/>
        </w:rPr>
        <w:t/>
      </w:r>
      <w:r w:rsidRPr="00CF544D">
        <w:rPr>
          <w:rFonts w:ascii="Arial Narrow" w:eastAsia="Arial Narrow" w:hAnsi="Arial Narrow" w:cs="Arial Narrow"/>
          <w:sz w:val="22"/>
          <w:szCs w:val="22"/>
          <w:lang w:val="es-ES" w:eastAsia="es-ES"/>
        </w:rPr>
        <w:t xml:space="preserve"/>
      </w:r>
      <w:r w:rsidRPr="00CF544D">
        <w:rPr>
          <w:rFonts w:ascii="Arial Narrow" w:eastAsia="Arial Narrow" w:hAnsi="Arial Narrow" w:cs="Arial Narrow"/>
          <w:sz w:val="22"/>
          <w:szCs w:val="22"/>
          <w:lang w:eastAsia="es-ES"/>
        </w:rPr>
        <w:t xml:space="preserve"/>
      </w:r>
      <w:r w:rsidR="00E84296" w:rsidRPr="00CF544D">
        <w:rPr>
          <w:rFonts w:ascii="Arial Narrow" w:eastAsia="Arial Narrow" w:hAnsi="Arial Narrow" w:cs="Arial Narrow"/>
          <w:sz w:val="22"/>
          <w:szCs w:val="22"/>
          <w:lang w:eastAsia="es-ES"/>
        </w:rPr>
        <w:t/>
      </w:r>
      <w:r w:rsidRPr="00CF544D">
        <w:rPr>
          <w:rFonts w:ascii="Arial Narrow" w:eastAsia="Arial Narrow" w:hAnsi="Arial Narrow" w:cs="Arial Narrow"/>
          <w:sz w:val="22"/>
          <w:szCs w:val="22"/>
          <w:lang w:eastAsia="es-ES"/>
        </w:rPr>
        <w:t xml:space="preserve"/>
      </w:r>
      <w:r w:rsidR="00E84296" w:rsidRPr="00CF544D">
        <w:rPr>
          <w:rFonts w:ascii="Arial Narrow" w:eastAsia="Arial Narrow" w:hAnsi="Arial Narrow" w:cs="Arial Narrow"/>
          <w:sz w:val="22"/>
          <w:szCs w:val="22"/>
          <w:lang w:eastAsia="es-ES"/>
        </w:rPr>
        <w:t/>
      </w:r>
      <w:r w:rsidR="00E84296" w:rsidRPr="002330B7">
        <w:rPr>
          <w:rFonts w:ascii="Arial Narrow" w:eastAsia="Arial Narrow" w:hAnsi="Arial Narrow" w:cs="Arial Narrow"/>
          <w:sz w:val="22"/>
          <w:szCs w:val="22"/>
          <w:lang w:eastAsia="es-ES"/>
        </w:rPr>
        <w:t xml:space="preserve"/>
      </w:r>
      <w:r w:rsidR="00C017BD" w:rsidRPr="002330B7">
        <w:rPr>
          <w:rFonts w:ascii="Arial Narrow" w:eastAsia="Arial Narrow" w:hAnsi="Arial Narrow" w:cs="Arial Narrow"/>
          <w:sz w:val="22"/>
          <w:szCs w:val="22"/>
          <w:lang w:eastAsia="es-ES"/>
        </w:rPr>
        <w:t xml:space="preserve"/>
      </w:r>
      <w:r w:rsidR="00592046" w:rsidRPr="002330B7">
        <w:rPr>
          <w:rFonts w:ascii="Arial Narrow" w:eastAsia="Arial Narrow" w:hAnsi="Arial Narrow" w:cs="Arial Narrow"/>
          <w:sz w:val="22"/>
          <w:szCs w:val="22"/>
          <w:lang w:eastAsia="es-ES"/>
        </w:rPr>
        <w:t/>
      </w:r>
      <w:r w:rsidR="0072072C" w:rsidRPr="002330B7">
        <w:rPr>
          <w:rFonts w:ascii="Arial Narrow" w:eastAsia="Arial Narrow" w:hAnsi="Arial Narrow" w:cs="Arial Narrow"/>
          <w:sz w:val="22"/>
          <w:szCs w:val="22"/>
          <w:lang w:eastAsia="es-ES"/>
        </w:rPr>
        <w:t xml:space="preserve"/>
      </w:r>
      <w:r w:rsidR="00593CFA" w:rsidRPr="002330B7">
        <w:rPr>
          <w:rFonts w:ascii="Arial Narrow" w:eastAsia="Arial Narrow" w:hAnsi="Arial Narrow" w:cs="Arial Narrow"/>
          <w:sz w:val="22"/>
          <w:szCs w:val="22"/>
          <w:lang w:eastAsia="es-ES"/>
        </w:rPr>
        <w:t/>
      </w:r>
      <w:r w:rsidR="00592046" w:rsidRPr="002330B7">
        <w:rPr>
          <w:rFonts w:ascii="Arial Narrow" w:eastAsia="Arial Narrow" w:hAnsi="Arial Narrow" w:cs="Arial Narrow"/>
          <w:sz w:val="22"/>
          <w:szCs w:val="22"/>
          <w:lang w:eastAsia="es-ES"/>
        </w:rPr>
        <w:t/>
      </w:r>
      <w:r w:rsidR="00593CFA" w:rsidRPr="002330B7">
        <w:rPr>
          <w:rFonts w:ascii="Arial Narrow" w:eastAsia="Arial Narrow" w:hAnsi="Arial Narrow" w:cs="Arial Narrow"/>
          <w:sz w:val="22"/>
          <w:szCs w:val="22"/>
          <w:lang w:eastAsia="es-ES"/>
        </w:rPr>
        <w:t xml:space="preserve"/>
      </w:r>
      <w:r w:rsidR="00592046" w:rsidRPr="002330B7">
        <w:rPr>
          <w:rFonts w:ascii="Arial Narrow" w:eastAsia="Arial Narrow" w:hAnsi="Arial Narrow" w:cs="Arial Narrow"/>
          <w:sz w:val="22"/>
          <w:szCs w:val="22"/>
          <w:lang w:eastAsia="es-ES"/>
        </w:rPr>
        <w:t/>
      </w:r>
      <w:r w:rsidR="0072072C" w:rsidRPr="002330B7">
        <w:rPr>
          <w:rFonts w:ascii="Arial Narrow" w:eastAsia="Arial Narrow" w:hAnsi="Arial Narrow" w:cs="Arial Narrow"/>
          <w:sz w:val="22"/>
          <w:szCs w:val="22"/>
          <w:lang w:eastAsia="es-ES"/>
        </w:rPr>
        <w:t/>
      </w:r>
    </w:p>
    <w:p w14:paraId="686704BA" w14:textId="2927E492" w:rsidR="006927E3" w:rsidRPr="00495560" w:rsidRDefault="006927E3" w:rsidP="00C972CE">
      <w:pPr>
        <w:spacing w:before="0" w:after="0" w:line="240" w:lineRule="auto"/>
        <w:jc w:val="both"/>
        <w:rPr>
          <w:rFonts w:ascii="Arial Narrow" w:eastAsia="Arial Narrow" w:hAnsi="Arial Narrow" w:cs="Arial Narrow"/>
          <w:sz w:val="22"/>
          <w:szCs w:val="22"/>
          <w:shd w:val="clear" w:color="auto" w:fill="FFFFFF"/>
          <w:lang w:val="es-ES"/>
        </w:rPr>
      </w:pPr>
    </w:p>
    <w:p w14:paraId="532D34D4" w14:textId="69B76A94" w:rsidR="006927E3" w:rsidRPr="00495560" w:rsidRDefault="006927E3" w:rsidP="00C972CE">
      <w:pPr>
        <w:pStyle w:val="Prrafodelista"/>
        <w:numPr>
          <w:ilvl w:val="0"/>
          <w:numId w:val="3"/>
        </w:numPr>
        <w:ind w:left="567" w:hanging="567"/>
        <w:jc w:val="both"/>
        <w:rPr>
          <w:rFonts w:ascii="Arial Narrow" w:eastAsia="Arial Narrow" w:hAnsi="Arial Narrow" w:cs="Arial Narrow"/>
          <w:b/>
          <w:sz w:val="22"/>
          <w:szCs w:val="22"/>
        </w:rPr>
      </w:pPr>
      <w:r w:rsidRPr="00495560">
        <w:rPr>
          <w:rFonts w:ascii="Arial Narrow" w:eastAsia="Arial Narrow" w:hAnsi="Arial Narrow" w:cs="Arial Narrow"/>
          <w:b/>
          <w:sz w:val="22"/>
          <w:szCs w:val="22"/>
        </w:rPr>
        <w:t xml:space="preserve">DE </w:t>
      </w:r>
      <w:r w:rsidR="00495560" w:rsidRPr="00495560">
        <w:rPr>
          <w:rFonts w:ascii="Arial Narrow" w:eastAsia="Arial Narrow" w:hAnsi="Arial Narrow" w:cs="Arial Narrow"/>
          <w:b/>
          <w:sz w:val="22"/>
          <w:szCs w:val="22"/>
        </w:rPr>
        <w:t xml:space="preserve">LA ADMISIÓN A TRÁMITE </w:t>
      </w:r>
    </w:p>
    <w:p w14:paraId="08507A04" w14:textId="77777777" w:rsidR="006927E3" w:rsidRPr="00495560" w:rsidRDefault="006927E3" w:rsidP="00C972CE">
      <w:pPr>
        <w:spacing w:before="0" w:after="0" w:line="240" w:lineRule="auto"/>
        <w:jc w:val="both"/>
        <w:rPr>
          <w:rFonts w:ascii="Arial Narrow" w:eastAsia="Arial Narrow" w:hAnsi="Arial Narrow" w:cs="Arial Narrow"/>
          <w:sz w:val="22"/>
          <w:szCs w:val="22"/>
        </w:rPr>
      </w:pPr>
    </w:p>
    <w:p w14:paraId="1265AC7E" w14:textId="7CCEDF2D" w:rsidR="006927E3" w:rsidRPr="00495560"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495560">
        <w:rPr>
          <w:rFonts w:ascii="Arial Narrow" w:eastAsia="Arial Narrow" w:hAnsi="Arial Narrow" w:cs="Arial Narrow"/>
          <w:sz w:val="22"/>
          <w:szCs w:val="22"/>
        </w:rPr>
        <w:t xml:space="preserve">De acuerdo con el artículo 105 del Código, la </w:t>
      </w:r>
      <w:r w:rsidR="00AB37F0" w:rsidRPr="00AB37F0">
        <w:rPr>
          <w:rFonts w:ascii="Arial Narrow" w:eastAsia="Arial Narrow" w:hAnsi="Arial Narrow" w:cs="Arial Narrow"/>
          <w:sz w:val="22"/>
          <w:szCs w:val="22"/>
        </w:rPr>
        <w:t>Comisión de Protección al Consumidor</w:t>
      </w:r>
      <w:r w:rsidR="00AB37F0">
        <w:rPr>
          <w:rFonts w:ascii="Arial Narrow" w:eastAsia="Arial Narrow" w:hAnsi="Arial Narrow" w:cs="Arial Narrow"/>
          <w:sz w:val="22"/>
          <w:szCs w:val="22"/>
        </w:rPr>
        <w:t xml:space="preserve"> (en adelante, </w:t>
      </w:r>
      <w:r w:rsidR="00AB37F0" w:rsidRPr="00AB37F0">
        <w:rPr>
          <w:rFonts w:ascii="Arial Narrow" w:eastAsia="Arial Narrow" w:hAnsi="Arial Narrow" w:cs="Arial Narrow"/>
          <w:sz w:val="22"/>
          <w:szCs w:val="22"/>
        </w:rPr>
        <w:t>Comisión</w:t>
      </w:r>
      <w:r w:rsidR="00AB37F0">
        <w:rPr>
          <w:rFonts w:ascii="Arial Narrow" w:eastAsia="Arial Narrow" w:hAnsi="Arial Narrow" w:cs="Arial Narrow"/>
          <w:sz w:val="22"/>
          <w:szCs w:val="22"/>
        </w:rPr>
        <w:t>)</w:t>
      </w:r>
      <w:r w:rsidR="00AB37F0" w:rsidRPr="00AB37F0">
        <w:rPr>
          <w:rFonts w:ascii="Arial Narrow" w:eastAsia="Arial Narrow" w:hAnsi="Arial Narrow" w:cs="Arial Narrow"/>
          <w:sz w:val="22"/>
          <w:szCs w:val="22"/>
        </w:rPr>
        <w:t xml:space="preserve"> </w:t>
      </w:r>
      <w:r w:rsidRPr="00495560">
        <w:rPr>
          <w:rFonts w:ascii="Arial Narrow" w:eastAsia="Arial Narrow" w:hAnsi="Arial Narrow" w:cs="Arial Narrow"/>
          <w:sz w:val="22"/>
          <w:szCs w:val="22"/>
        </w:rPr>
        <w:t>es el único órgano administrativo competente para conocer de las presuntas infracciones contenidas en dicho cuerpo legal</w:t>
      </w:r>
      <w:r w:rsidRPr="00495560">
        <w:rPr>
          <w:rFonts w:ascii="Arial Narrow" w:eastAsia="Arial Narrow" w:hAnsi="Arial Narrow" w:cs="Arial Narrow"/>
          <w:sz w:val="22"/>
          <w:szCs w:val="22"/>
        </w:rPr>
        <w:t xml:space="preserve">. El artículo 44 del Reglamento de Organización y Funciones del </w:t>
      </w:r>
      <w:r w:rsidRPr="00495560">
        <w:rPr>
          <w:rFonts w:ascii="Arial Narrow" w:eastAsia="Arial Narrow" w:hAnsi="Arial Narrow" w:cs="Arial Narrow"/>
          <w:sz w:val="22"/>
          <w:szCs w:val="22"/>
        </w:rPr>
        <w:lastRenderedPageBreak/>
        <w:t>Indecopi, aprobado por Decreto Supremo 009-2009-PCM, establece que la Comisión vela por el cumplimiento de las leyes de la materia que protegen a los consumidores de la falta de idoneidad de los bienes y servicios en función de la información brindada, de las omisiones de información y de la discriminación en el consumo, así como de aquellas que complementen o sustituyan a las anteriores</w:t>
      </w:r>
      <w:r w:rsidRPr="00495560">
        <w:rPr>
          <w:rStyle w:val="Refdenotaalpie"/>
          <w:rFonts w:ascii="Arial Narrow" w:eastAsia="Arial Narrow" w:hAnsi="Arial Narrow" w:cs="Arial Narrow"/>
          <w:sz w:val="22"/>
          <w:szCs w:val="22"/>
          <w:vertAlign w:val="superscript"/>
        </w:rPr>
        <w:footnoteReference w:id="2"/>
      </w:r>
      <w:r w:rsidRPr="00495560">
        <w:rPr>
          <w:rFonts w:ascii="Arial Narrow" w:eastAsia="Arial Narrow" w:hAnsi="Arial Narrow" w:cs="Arial Narrow"/>
          <w:sz w:val="22"/>
          <w:szCs w:val="22"/>
        </w:rPr>
        <w:t>.</w:t>
      </w:r>
    </w:p>
    <w:p w14:paraId="61972AB9" w14:textId="77777777" w:rsidR="006927E3" w:rsidRPr="00495560" w:rsidRDefault="006927E3" w:rsidP="00C972CE">
      <w:pPr>
        <w:pStyle w:val="Prrafodelista"/>
        <w:spacing w:before="0" w:after="0" w:line="240" w:lineRule="auto"/>
        <w:ind w:left="567"/>
        <w:jc w:val="both"/>
        <w:rPr>
          <w:rFonts w:ascii="Arial Narrow" w:eastAsia="Arial Narrow" w:hAnsi="Arial Narrow" w:cs="Arial Narrow"/>
          <w:sz w:val="22"/>
          <w:szCs w:val="22"/>
        </w:rPr>
      </w:pPr>
    </w:p>
    <w:p w14:paraId="7F4EE9F3" w14:textId="22739D55" w:rsidR="006927E3" w:rsidRPr="00495560"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495560">
        <w:rPr>
          <w:rFonts w:ascii="Arial Narrow" w:eastAsia="Arial Narrow" w:hAnsi="Arial Narrow" w:cs="Arial Narrow"/>
          <w:sz w:val="22"/>
          <w:szCs w:val="22"/>
        </w:rPr>
        <w:t>El artículo 27</w:t>
      </w:r>
      <w:r w:rsidR="00D95F61">
        <w:rPr>
          <w:rFonts w:ascii="Arial Narrow" w:eastAsia="Arial Narrow" w:hAnsi="Arial Narrow" w:cs="Arial Narrow"/>
          <w:sz w:val="22"/>
          <w:szCs w:val="22"/>
        </w:rPr>
        <w:t xml:space="preserve"> </w:t>
      </w:r>
      <w:r w:rsidRPr="00495560">
        <w:rPr>
          <w:rFonts w:ascii="Arial Narrow" w:eastAsia="Arial Narrow" w:hAnsi="Arial Narrow" w:cs="Arial Narrow"/>
          <w:sz w:val="22"/>
          <w:szCs w:val="22"/>
        </w:rPr>
        <w:t>de la Ley de Organización y Funciones del Indecopi, aprobada por Decreto Legislativo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171FAF4" w14:textId="77777777" w:rsidR="006927E3" w:rsidRPr="00495560" w:rsidRDefault="006927E3" w:rsidP="00C972CE">
      <w:pPr>
        <w:pStyle w:val="Prrafodelista"/>
        <w:spacing w:before="0" w:after="0" w:line="240" w:lineRule="auto"/>
        <w:rPr>
          <w:rFonts w:ascii="Arial Narrow" w:eastAsia="Arial Narrow" w:hAnsi="Arial Narrow" w:cs="Arial Narrow"/>
          <w:sz w:val="22"/>
          <w:szCs w:val="22"/>
        </w:rPr>
      </w:pPr>
    </w:p>
    <w:p w14:paraId="5CB516DD" w14:textId="182E9789" w:rsidR="006927E3" w:rsidRPr="00495560"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495560">
        <w:rPr>
          <w:rFonts w:ascii="Arial Narrow" w:eastAsia="Arial Narrow" w:hAnsi="Arial Narrow" w:cs="Arial Narrow"/>
          <w:sz w:val="22"/>
          <w:szCs w:val="22"/>
        </w:rPr>
        <w:t xml:space="preserve">El literal c) del artículo 24 del Decreto Legislativo 807, Ley sobre Facultades, Normas y Organización del Indecopi (en adelante, Decreto Legislativo 807) dispone que </w:t>
      </w:r>
      <w:r w:rsidR="00D95F61">
        <w:rPr>
          <w:rFonts w:ascii="Arial Narrow" w:eastAsia="Arial Narrow" w:hAnsi="Arial Narrow" w:cs="Arial Narrow"/>
          <w:sz w:val="22"/>
          <w:szCs w:val="22"/>
        </w:rPr>
        <w:t>la</w:t>
      </w:r>
      <w:r w:rsidRPr="00495560">
        <w:rPr>
          <w:rFonts w:ascii="Arial Narrow" w:eastAsia="Arial Narrow" w:hAnsi="Arial Narrow" w:cs="Arial Narrow"/>
          <w:sz w:val="22"/>
          <w:szCs w:val="22"/>
        </w:rPr>
        <w:t xml:space="preserve"> Secretar</w:t>
      </w:r>
      <w:r w:rsidR="00D95F61">
        <w:rPr>
          <w:rFonts w:ascii="Arial Narrow" w:eastAsia="Arial Narrow" w:hAnsi="Arial Narrow" w:cs="Arial Narrow"/>
          <w:sz w:val="22"/>
          <w:szCs w:val="22"/>
        </w:rPr>
        <w:t>ía</w:t>
      </w:r>
      <w:r w:rsidRPr="00495560">
        <w:rPr>
          <w:rFonts w:ascii="Arial Narrow" w:eastAsia="Arial Narrow" w:hAnsi="Arial Narrow" w:cs="Arial Narrow"/>
          <w:sz w:val="22"/>
          <w:szCs w:val="22"/>
        </w:rPr>
        <w:t xml:space="preserve"> Técnic</w:t>
      </w:r>
      <w:r w:rsidR="00D95F61">
        <w:rPr>
          <w:rFonts w:ascii="Arial Narrow" w:eastAsia="Arial Narrow" w:hAnsi="Arial Narrow" w:cs="Arial Narrow"/>
          <w:sz w:val="22"/>
          <w:szCs w:val="22"/>
        </w:rPr>
        <w:t>a</w:t>
      </w:r>
      <w:r w:rsidRPr="00495560">
        <w:rPr>
          <w:rFonts w:ascii="Arial Narrow" w:eastAsia="Arial Narrow" w:hAnsi="Arial Narrow" w:cs="Arial Narrow"/>
          <w:sz w:val="22"/>
          <w:szCs w:val="22"/>
        </w:rPr>
        <w:t xml:space="preserve"> se encargará de la tramitación del procedimiento, para lo cual cuenta con la facultad de admitir denuncias a trámite, en aquellos casos en que la Comisión le haya delegado esta facultad.</w:t>
      </w:r>
    </w:p>
    <w:p w14:paraId="2A3B0D47" w14:textId="77777777" w:rsidR="006927E3" w:rsidRPr="00495560" w:rsidRDefault="006927E3" w:rsidP="00C972CE">
      <w:pPr>
        <w:pStyle w:val="Prrafodelista"/>
        <w:spacing w:before="0" w:after="0" w:line="240" w:lineRule="auto"/>
        <w:rPr>
          <w:rFonts w:ascii="Arial Narrow" w:eastAsia="Arial Narrow" w:hAnsi="Arial Narrow" w:cs="Arial Narrow"/>
          <w:sz w:val="22"/>
          <w:szCs w:val="22"/>
        </w:rPr>
      </w:pPr>
    </w:p>
    <w:p w14:paraId="36793356" w14:textId="53B984F0" w:rsidR="006927E3"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495560">
        <w:rPr>
          <w:rFonts w:ascii="Arial Narrow" w:eastAsia="Arial Narrow" w:hAnsi="Arial Narrow" w:cs="Arial Narrow"/>
          <w:sz w:val="22"/>
          <w:szCs w:val="22"/>
        </w:rPr>
        <w:t>Al respecto, el artículo 23 del Decreto Legislativo 807 establece que el procedimiento se inicia de parte mediante la presentación de una solicitud dirigida a</w:t>
      </w:r>
      <w:r w:rsidR="003A746F">
        <w:rPr>
          <w:rFonts w:ascii="Arial Narrow" w:eastAsia="Arial Narrow" w:hAnsi="Arial Narrow" w:cs="Arial Narrow"/>
          <w:sz w:val="22"/>
          <w:szCs w:val="22"/>
        </w:rPr>
        <w:t xml:space="preserve"> la</w:t>
      </w:r>
      <w:r w:rsidRPr="00495560">
        <w:rPr>
          <w:rFonts w:ascii="Arial Narrow" w:eastAsia="Arial Narrow" w:hAnsi="Arial Narrow" w:cs="Arial Narrow"/>
          <w:sz w:val="22"/>
          <w:szCs w:val="22"/>
        </w:rPr>
        <w:t xml:space="preserve"> </w:t>
      </w:r>
      <w:r w:rsidR="003A746F" w:rsidRPr="003A746F">
        <w:rPr>
          <w:rFonts w:ascii="Arial Narrow" w:eastAsia="Arial Narrow" w:hAnsi="Arial Narrow" w:cs="Arial Narrow"/>
          <w:sz w:val="22"/>
          <w:szCs w:val="22"/>
        </w:rPr>
        <w:t xml:space="preserve">Secretaría Técnica </w:t>
      </w:r>
      <w:r w:rsidRPr="00495560">
        <w:rPr>
          <w:rFonts w:ascii="Arial Narrow" w:eastAsia="Arial Narrow" w:hAnsi="Arial Narrow" w:cs="Arial Narrow"/>
          <w:sz w:val="22"/>
          <w:szCs w:val="22"/>
        </w:rPr>
        <w:t>de la Comisión conteniendo los requisitos establecidos en el Texto Único de Procedimientos Administrativos del Indecopi.</w:t>
      </w:r>
    </w:p>
    <w:p w14:paraId="62B33C36" w14:textId="77777777" w:rsidR="006927E3" w:rsidRPr="008E5516" w:rsidRDefault="006927E3" w:rsidP="00C972CE">
      <w:pPr>
        <w:spacing w:before="0" w:after="0" w:line="240" w:lineRule="auto"/>
        <w:rPr>
          <w:rFonts w:ascii="Arial Narrow" w:eastAsia="Arial Narrow" w:hAnsi="Arial Narrow" w:cs="Arial Narrow"/>
          <w:sz w:val="22"/>
          <w:szCs w:val="22"/>
        </w:rPr>
      </w:pPr>
    </w:p>
    <w:p w14:paraId="1119D8E2" w14:textId="1FA824E4" w:rsidR="006927E3" w:rsidRPr="008E5516"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8E5516">
        <w:rPr>
          <w:rFonts w:ascii="Arial Narrow" w:eastAsia="Arial Narrow" w:hAnsi="Arial Narrow" w:cs="Arial Narrow"/>
          <w:sz w:val="22"/>
          <w:szCs w:val="22"/>
        </w:rPr>
        <w:t>Asimismo, el artículo 234 del Texto Único Ordenado de la Ley del Procedimiento Administrativo General (en adelante, TUO de la LPAG) establece como deber de la autoridad a cargo de la instrucción del procedimiento, el notificar a los administrados los hechos que se le imputan a título de cargo.</w:t>
      </w:r>
    </w:p>
    <w:p w14:paraId="27A213D8" w14:textId="77777777" w:rsidR="006927E3" w:rsidRPr="008E5516" w:rsidRDefault="006927E3" w:rsidP="00C972CE">
      <w:pPr>
        <w:pStyle w:val="Prrafodelista"/>
        <w:spacing w:before="0" w:after="0" w:line="240" w:lineRule="auto"/>
        <w:rPr>
          <w:rFonts w:ascii="Arial Narrow" w:eastAsia="Arial Narrow" w:hAnsi="Arial Narrow" w:cs="Arial Narrow"/>
          <w:sz w:val="22"/>
          <w:szCs w:val="22"/>
        </w:rPr>
      </w:pPr>
    </w:p>
    <w:p w14:paraId="0FE012B9" w14:textId="77777777" w:rsidR="006927E3" w:rsidRPr="00475483" w:rsidRDefault="006927E3"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8E5516">
        <w:rPr>
          <w:rFonts w:ascii="Arial Narrow" w:eastAsia="Arial Narrow" w:hAnsi="Arial Narrow" w:cs="Arial Narrow"/>
          <w:sz w:val="22"/>
          <w:szCs w:val="22"/>
        </w:rPr>
        <w:t xml:space="preserve">Sobre el particular, el artículo IV del Título Preliminar del TUO </w:t>
      </w:r>
      <w:r w:rsidRPr="00475483">
        <w:rPr>
          <w:rFonts w:ascii="Arial Narrow" w:eastAsia="Arial Narrow" w:hAnsi="Arial Narrow" w:cs="Arial Narrow"/>
          <w:sz w:val="22"/>
          <w:szCs w:val="22"/>
        </w:rPr>
        <w:t>de la LPAG</w:t>
      </w:r>
      <w:r w:rsidRPr="00475483">
        <w:rPr>
          <w:rStyle w:val="Refdenotaalpie"/>
          <w:rFonts w:ascii="Arial Narrow" w:eastAsia="Arial Narrow" w:hAnsi="Arial Narrow" w:cs="Arial Narrow"/>
          <w:sz w:val="22"/>
          <w:szCs w:val="22"/>
          <w:vertAlign w:val="superscript"/>
        </w:rPr>
        <w:footnoteReference w:id="3"/>
      </w:r>
      <w:r w:rsidRPr="00475483">
        <w:rPr>
          <w:rFonts w:ascii="Arial Narrow" w:eastAsia="Arial Narrow" w:hAnsi="Arial Narrow" w:cs="Arial Narrow"/>
          <w:sz w:val="22"/>
          <w:szCs w:val="22"/>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p>
    <w:p w14:paraId="223B011A" w14:textId="77777777" w:rsidR="006927E3" w:rsidRPr="00475483" w:rsidRDefault="006927E3" w:rsidP="00C972CE">
      <w:pPr>
        <w:pStyle w:val="Prrafodelista"/>
        <w:spacing w:before="0" w:after="0" w:line="240" w:lineRule="auto"/>
        <w:rPr>
          <w:rFonts w:ascii="Arial Narrow" w:eastAsia="Arial Narrow" w:hAnsi="Arial Narrow" w:cs="Arial Narrow"/>
          <w:sz w:val="22"/>
          <w:szCs w:val="22"/>
        </w:rPr>
      </w:pPr>
    </w:p>
    <w:p w14:paraId="13919539" w14:textId="5F977926" w:rsidR="008E5516" w:rsidRPr="00475483" w:rsidRDefault="000A684A"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En ese sentido, l</w:t>
      </w:r>
      <w:r w:rsidR="006927E3" w:rsidRPr="00475483">
        <w:rPr>
          <w:rFonts w:ascii="Arial Narrow" w:eastAsia="Arial Narrow" w:hAnsi="Arial Narrow" w:cs="Arial Narrow"/>
          <w:sz w:val="22"/>
          <w:szCs w:val="22"/>
        </w:rPr>
        <w:t xml:space="preserve">a </w:t>
      </w:r>
      <w:r w:rsidR="008E5516" w:rsidRPr="00475483">
        <w:rPr>
          <w:rFonts w:ascii="Arial Narrow" w:eastAsia="Arial Narrow" w:hAnsi="Arial Narrow" w:cs="Arial Narrow"/>
          <w:sz w:val="22"/>
          <w:szCs w:val="22"/>
        </w:rPr>
        <w:t>Secretaría Técnica, en ejercicio de sus facultades</w:t>
      </w:r>
      <w:r w:rsidRPr="00495560">
        <w:rPr>
          <w:rStyle w:val="Refdenotaalpie"/>
          <w:rFonts w:ascii="Arial Narrow" w:eastAsia="Arial Narrow" w:hAnsi="Arial Narrow" w:cs="Arial Narrow"/>
          <w:sz w:val="22"/>
          <w:szCs w:val="22"/>
          <w:vertAlign w:val="superscript"/>
        </w:rPr>
        <w:footnoteReference w:id="4"/>
      </w:r>
      <w:r w:rsidR="008E5516" w:rsidRPr="00475483">
        <w:rPr>
          <w:rStyle w:val="Refdenotaalpie"/>
          <w:rFonts w:ascii="Arial Narrow" w:eastAsia="Arial Narrow" w:hAnsi="Arial Narrow" w:cs="Arial Narrow"/>
          <w:sz w:val="22"/>
          <w:szCs w:val="22"/>
          <w:vertAlign w:val="superscript"/>
        </w:rPr>
        <w:footnoteReference w:id="5"/>
      </w:r>
      <w:r w:rsidR="008E5516" w:rsidRPr="00475483">
        <w:rPr>
          <w:rFonts w:ascii="Arial Narrow" w:eastAsia="Arial Narrow" w:hAnsi="Arial Narrow" w:cs="Arial Narrow"/>
          <w:sz w:val="22"/>
          <w:szCs w:val="22"/>
        </w:rPr>
        <w:t xml:space="preserve">, considera </w:t>
      </w:r>
      <w:r w:rsidR="008E5516" w:rsidRPr="00475483">
        <w:rPr>
          <w:rFonts w:ascii="Arial Narrow" w:eastAsia="Arial Narrow" w:hAnsi="Arial Narrow" w:cs="Arial Narrow"/>
          <w:sz w:val="22"/>
          <w:szCs w:val="22"/>
        </w:rPr>
        <w:t xml:space="preserve">que el hecho denunciado, </w:t>
      </w:r>
      <w:bookmarkStart w:id="0" w:name="_Hlk211591623"/>
      <w:r w:rsidR="008E5516" w:rsidRPr="00475483">
        <w:rPr>
          <w:rFonts w:ascii="Arial Narrow" w:eastAsia="Arial Narrow" w:hAnsi="Arial Narrow" w:cs="Arial Narrow"/>
          <w:sz w:val="22"/>
          <w:szCs w:val="22"/>
        </w:rPr>
        <w:t xml:space="preserve">consistente en que </w:t>
      </w:r>
      <w:bookmarkStart w:id="1" w:name="_Hlk213160885"/>
      <w:bookmarkStart w:id="2" w:name="_Hlk213151898"/>
      <w:bookmarkStart w:id="3" w:name="_Hlk215061838"/>
      <w:r w:rsidR="00475483" w:rsidRPr="00475483">
        <w:rPr>
          <w:rFonts w:ascii="Arial Narrow" w:eastAsia="Arial Narrow" w:hAnsi="Arial Narrow" w:cs="Arial Narrow"/>
          <w:sz w:val="22"/>
          <w:szCs w:val="22"/>
          <w:shd w:val="clear" w:color="auto" w:fill="FFFFFF"/>
        </w:rPr>
        <w:t xml:space="preserve">la compañía aseguradora habría impedido la continuidad del pago de </w:t>
      </w:r>
      <w:r w:rsidR="00475483" w:rsidRPr="00475483">
        <w:rPr>
          <w:rFonts w:ascii="Arial Narrow" w:eastAsia="Arial Narrow" w:hAnsi="Arial Narrow" w:cs="Arial Narrow"/>
          <w:sz w:val="22"/>
          <w:szCs w:val="22"/>
          <w:shd w:val="clear" w:color="auto" w:fill="FFFFFF"/>
        </w:rPr>
        <w:lastRenderedPageBreak/>
        <w:t>las primas de la Póliza SIC 511-80301 del Seguro de Vida al no efectuar el descuento por planilla correspondiente desde que asumió la cobranza del seguro el 28 de febrero de 2019</w:t>
      </w:r>
      <w:r w:rsidR="008E5516" w:rsidRPr="00475483">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1"/>
      <w:r w:rsidR="008E5516" w:rsidRPr="00475483">
        <w:rPr>
          <w:rStyle w:val="Refdenotaalpie"/>
          <w:rFonts w:ascii="Arial Narrow" w:eastAsia="Arial Narrow" w:hAnsi="Arial Narrow" w:cs="Arial Narrow"/>
          <w:sz w:val="22"/>
          <w:szCs w:val="22"/>
          <w:vertAlign w:val="superscript"/>
        </w:rPr>
        <w:footnoteReference w:id="6"/>
      </w:r>
      <w:bookmarkEnd w:id="4"/>
      <w:r w:rsidR="008E5516" w:rsidRPr="00475483">
        <w:rPr>
          <w:rFonts w:ascii="Arial Narrow" w:eastAsia="Arial Narrow" w:hAnsi="Arial Narrow" w:cs="Arial Narrow"/>
          <w:sz w:val="22"/>
          <w:szCs w:val="22"/>
        </w:rPr>
        <w:t>.</w:t>
      </w:r>
      <w:bookmarkEnd w:id="2"/>
    </w:p>
    <w:p w14:paraId="531678A8" w14:textId="77777777" w:rsidR="008E5516" w:rsidRPr="00475483" w:rsidRDefault="008E5516" w:rsidP="00C972CE">
      <w:pPr>
        <w:pStyle w:val="Prrafodelista"/>
        <w:spacing w:before="0" w:after="0" w:line="240" w:lineRule="auto"/>
        <w:ind w:left="567"/>
        <w:jc w:val="both"/>
        <w:rPr>
          <w:rFonts w:ascii="Arial Narrow" w:eastAsia="Arial Narrow" w:hAnsi="Arial Narrow" w:cs="Arial Narrow"/>
          <w:sz w:val="22"/>
          <w:szCs w:val="22"/>
        </w:rPr>
      </w:pPr>
    </w:p>
    <w:p w14:paraId="201FB3C7" w14:textId="5069743C" w:rsidR="008E5516" w:rsidRPr="00475483" w:rsidRDefault="008E5516"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bookmarkStart w:id="5" w:name="_Hlk213150180"/>
      <w:r w:rsidRPr="00475483">
        <w:rPr>
          <w:rFonts w:ascii="Arial Narrow" w:eastAsia="Arial Narrow" w:hAnsi="Arial Narrow" w:cs="Arial Narrow"/>
          <w:sz w:val="22"/>
          <w:szCs w:val="22"/>
        </w:rPr>
        <w:t xml:space="preserve">Así también, la Secretaría Técnica, en ejercicio de sus facultades, </w:t>
      </w:r>
      <w:r w:rsidRPr="00475483">
        <w:rPr>
          <w:rFonts w:ascii="Arial Narrow" w:eastAsia="Arial Narrow" w:hAnsi="Arial Narrow" w:cs="Arial Narrow"/>
          <w:sz w:val="22"/>
          <w:szCs w:val="22"/>
        </w:rPr>
        <w:t xml:space="preserve">considera </w:t>
      </w:r>
      <w:r w:rsidRPr="00475483">
        <w:rPr>
          <w:rFonts w:ascii="Arial Narrow" w:eastAsia="Arial Narrow" w:hAnsi="Arial Narrow" w:cs="Arial Narrow"/>
          <w:sz w:val="22"/>
          <w:szCs w:val="22"/>
        </w:rPr>
        <w:t xml:space="preserve">que el hecho denunciado, consistente en que </w:t>
      </w:r>
      <w:bookmarkEnd w:id="5"/>
      <w:r w:rsidR="00475483" w:rsidRPr="00475483">
        <w:rPr>
          <w:rFonts w:ascii="Arial Narrow" w:eastAsia="Arial Narrow" w:hAnsi="Arial Narrow" w:cs="Arial Narrow"/>
          <w:sz w:val="22"/>
          <w:szCs w:val="22"/>
          <w:shd w:val="clear" w:color="auto" w:fill="FFFFFF"/>
        </w:rPr>
        <w:t>la compañía aseguradora no habría atendido la solicitud del denunciante para la emisión de un reporte actualizado de todos los aportes efectuados y demás datos correspondientes a la Póliza SIC 511-80301 del Seguro de Vida</w:t>
      </w:r>
      <w:r w:rsidR="00475483" w:rsidRPr="00475483">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75483">
        <w:rPr>
          <w:rFonts w:ascii="Arial Narrow" w:eastAsia="Arial Narrow" w:hAnsi="Arial Narrow" w:cs="Arial Narrow"/>
          <w:bCs/>
          <w:sz w:val="22"/>
          <w:szCs w:val="22"/>
        </w:rPr>
        <w:t xml:space="preserve">. </w:t>
      </w:r>
    </w:p>
    <w:p w14:paraId="7B409E99" w14:textId="77777777" w:rsidR="008E5516" w:rsidRPr="00475483" w:rsidRDefault="008E5516" w:rsidP="00C972CE">
      <w:pPr>
        <w:spacing w:before="0" w:after="0" w:line="240" w:lineRule="auto"/>
        <w:jc w:val="both"/>
        <w:rPr>
          <w:rFonts w:ascii="Arial Narrow" w:eastAsia="Arial Narrow" w:hAnsi="Arial Narrow" w:cs="Arial Narrow"/>
          <w:sz w:val="22"/>
          <w:szCs w:val="22"/>
        </w:rPr>
      </w:pPr>
    </w:p>
    <w:p w14:paraId="79115475" w14:textId="3D4977CA" w:rsidR="008E5516" w:rsidRPr="00475483" w:rsidRDefault="008E5516"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475483">
        <w:rPr>
          <w:rFonts w:ascii="Arial Narrow" w:eastAsia="Arial Narrow" w:hAnsi="Arial Narrow" w:cs="Arial Narrow"/>
          <w:sz w:val="22"/>
          <w:szCs w:val="22"/>
        </w:rPr>
        <w:t xml:space="preserve">Asimismo, </w:t>
      </w:r>
      <w:r w:rsidRPr="00475483">
        <w:rPr>
          <w:rFonts w:ascii="Arial Narrow" w:eastAsia="Arial Narrow" w:hAnsi="Arial Narrow" w:cs="Arial Narrow"/>
          <w:sz w:val="22"/>
          <w:szCs w:val="22"/>
        </w:rPr>
        <w:t xml:space="preserve">la Secretaría Técnica, en ejercicio de sus facultades, considera </w:t>
      </w:r>
      <w:r w:rsidRPr="00475483">
        <w:rPr>
          <w:rFonts w:ascii="Arial Narrow" w:eastAsia="Arial Narrow" w:hAnsi="Arial Narrow" w:cs="Arial Narrow"/>
          <w:sz w:val="22"/>
          <w:szCs w:val="22"/>
        </w:rPr>
        <w:t xml:space="preserve">que el hecho denunciado, consistente en que </w:t>
      </w:r>
      <w:bookmarkStart w:id="6" w:name="_Hlk213173539"/>
      <w:r w:rsidR="00475483" w:rsidRPr="00475483">
        <w:rPr>
          <w:rFonts w:ascii="Arial Narrow" w:eastAsia="Arial Narrow" w:hAnsi="Arial Narrow" w:cs="Arial Narrow"/>
          <w:sz w:val="22"/>
          <w:szCs w:val="22"/>
        </w:rPr>
        <w:t>la compañía aseguradora habría anulado indebidamente la Póliza SIC 511-80301 del Seguro de Vida por falta de pago, pese a que el denunciante acreditó haber efectuado un pago a su favor;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75483">
        <w:rPr>
          <w:rFonts w:ascii="Arial Narrow" w:eastAsia="Arial Narrow" w:hAnsi="Arial Narrow" w:cs="Arial Narrow"/>
          <w:sz w:val="22"/>
          <w:szCs w:val="22"/>
        </w:rPr>
        <w:t>.</w:t>
      </w:r>
      <w:bookmarkStart w:id="7" w:name="_Hlk212534267"/>
      <w:bookmarkEnd w:id="6"/>
    </w:p>
    <w:p w14:paraId="28E1F687" w14:textId="77777777" w:rsidR="008E5516" w:rsidRPr="00475483" w:rsidRDefault="008E5516" w:rsidP="00C972CE">
      <w:pPr>
        <w:spacing w:before="0" w:after="0" w:line="240" w:lineRule="auto"/>
        <w:jc w:val="both"/>
        <w:rPr>
          <w:rFonts w:ascii="Arial Narrow" w:eastAsia="Arial Narrow" w:hAnsi="Arial Narrow" w:cs="Arial Narrow"/>
          <w:sz w:val="22"/>
          <w:szCs w:val="22"/>
        </w:rPr>
      </w:pPr>
    </w:p>
    <w:p w14:paraId="7FBB73C7" w14:textId="39D34321" w:rsidR="008E5516" w:rsidRPr="00475483" w:rsidRDefault="008E5516"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bookmarkStart w:id="8" w:name="_Hlk214534552"/>
      <w:bookmarkStart w:id="9" w:name="_Hlk215162008"/>
      <w:r w:rsidRPr="00475483">
        <w:rPr>
          <w:rFonts w:ascii="Arial Narrow" w:eastAsia="Arial Narrow" w:hAnsi="Arial Narrow" w:cs="Arial Narrow"/>
          <w:sz w:val="22"/>
          <w:szCs w:val="22"/>
        </w:rPr>
        <w:t xml:space="preserve">Además, </w:t>
      </w:r>
      <w:bookmarkStart w:id="10" w:name="_Hlk212623477"/>
      <w:r w:rsidRPr="00475483">
        <w:rPr>
          <w:rFonts w:ascii="Arial Narrow" w:eastAsia="Arial Narrow" w:hAnsi="Arial Narrow" w:cs="Arial Narrow"/>
          <w:sz w:val="22"/>
          <w:szCs w:val="22"/>
        </w:rPr>
        <w:t xml:space="preserve">la Secretaría Técnica, en ejercicio de sus facultades, considera </w:t>
      </w:r>
      <w:r w:rsidRPr="00475483">
        <w:rPr>
          <w:rFonts w:ascii="Arial Narrow" w:eastAsia="Arial Narrow" w:hAnsi="Arial Narrow" w:cs="Arial Narrow"/>
          <w:sz w:val="22"/>
          <w:szCs w:val="22"/>
        </w:rPr>
        <w:t xml:space="preserve">que el hecho denunciado, consistente en que </w:t>
      </w:r>
      <w:r w:rsidR="00475483" w:rsidRPr="00475483">
        <w:rPr>
          <w:rFonts w:ascii="Arial Narrow" w:eastAsia="Arial Narrow" w:hAnsi="Arial Narrow" w:cs="Arial Narrow"/>
          <w:sz w:val="22"/>
          <w:szCs w:val="22"/>
        </w:rPr>
        <w:t xml:space="preserve">la compañía aseguradora no habría atendido el requerimiento de información presentado por el denunciante mediante correo electrónico del 19 de agosto de 2024, mediante el cual solicitó información sobre la continuidad del pago de las primas de la Póliza SIC 511-80301 del Seguro de Vida</w:t>
      </w:r>
      <w:r w:rsidRPr="00475483">
        <w:rPr>
          <w:rFonts w:ascii="Arial Narrow" w:eastAsia="Arial Narrow" w:hAnsi="Arial Narrow" w:cs="Arial Narrow"/>
          <w:bCs/>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1" w:name="_Hlk212737581"/>
      <w:bookmarkStart w:id="12" w:name="_Hlk212035520"/>
      <w:r w:rsidRPr="00475483">
        <w:rPr>
          <w:rFonts w:ascii="Arial Narrow" w:eastAsia="Arial Narrow" w:hAnsi="Arial Narrow" w:cs="Arial Narrow"/>
          <w:bCs/>
          <w:sz w:val="22"/>
          <w:szCs w:val="22"/>
        </w:rPr>
        <w:t xml:space="preserve"/>
      </w:r>
      <w:bookmarkStart w:id="13" w:name="_Hlk195611851"/>
      <w:r w:rsidRPr="00475483">
        <w:rPr>
          <w:rFonts w:ascii="Arial Narrow" w:eastAsia="Arial Narrow" w:hAnsi="Arial Narrow" w:cs="Arial Narrow"/>
          <w:bCs/>
          <w:sz w:val="22"/>
          <w:szCs w:val="22"/>
        </w:rPr>
        <w:t xml:space="preserve"/>
      </w:r>
      <w:bookmarkEnd w:id="13"/>
      <w:r w:rsidRPr="00475483">
        <w:rPr>
          <w:rFonts w:ascii="Arial Narrow" w:eastAsia="Arial Narrow" w:hAnsi="Arial Narrow" w:cs="Arial Narrow"/>
          <w:bCs/>
          <w:sz w:val="22"/>
          <w:szCs w:val="22"/>
        </w:rPr>
        <w:t xml:space="preserve"/>
      </w:r>
      <w:bookmarkStart w:id="14" w:name="_Hlk212737551"/>
      <w:bookmarkEnd w:id="11"/>
      <w:r w:rsidRPr="00475483">
        <w:rPr>
          <w:rStyle w:val="Refdenotaalpie"/>
          <w:rFonts w:ascii="Arial Narrow" w:eastAsia="Arial Narrow" w:hAnsi="Arial Narrow" w:cs="Arial Narrow"/>
          <w:bCs/>
          <w:sz w:val="22"/>
          <w:szCs w:val="22"/>
          <w:vertAlign w:val="superscript"/>
        </w:rPr>
        <w:footnoteReference w:id="7"/>
      </w:r>
      <w:bookmarkEnd w:id="14"/>
      <w:r w:rsidRPr="00475483">
        <w:rPr>
          <w:rFonts w:ascii="Arial Narrow" w:eastAsia="Arial Narrow" w:hAnsi="Arial Narrow" w:cs="Arial Narrow"/>
          <w:bCs/>
          <w:sz w:val="22"/>
          <w:szCs w:val="22"/>
        </w:rPr>
        <w:t xml:space="preserve">. </w:t>
      </w:r>
      <w:bookmarkEnd w:id="10"/>
      <w:bookmarkEnd w:id="12"/>
    </w:p>
    <w:bookmarkEnd w:id="0"/>
    <w:bookmarkEnd w:id="3"/>
    <w:bookmarkEnd w:id="7"/>
    <w:bookmarkEnd w:id="8"/>
    <w:bookmarkEnd w:id="9"/>
    <w:p w14:paraId="36768C31" w14:textId="77777777" w:rsidR="008E5516" w:rsidRPr="00475483" w:rsidRDefault="008E5516" w:rsidP="00C972CE">
      <w:pPr>
        <w:spacing w:before="0" w:after="0" w:line="240" w:lineRule="auto"/>
        <w:jc w:val="both"/>
        <w:rPr>
          <w:rFonts w:ascii="Arial Narrow" w:eastAsia="Arial Narrow" w:hAnsi="Arial Narrow" w:cs="Arial Narrow"/>
          <w:sz w:val="22"/>
          <w:szCs w:val="22"/>
        </w:rPr>
      </w:pPr>
    </w:p>
    <w:p w14:paraId="7CECF369" w14:textId="77777777" w:rsidR="008E5516" w:rsidRPr="00475483" w:rsidRDefault="008E5516"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rPr>
      </w:pPr>
      <w:r w:rsidRPr="00475483">
        <w:rPr>
          <w:rFonts w:ascii="Arial Narrow" w:eastAsia="Arial Narrow" w:hAnsi="Arial Narrow" w:cs="Arial Narrow"/>
          <w:sz w:val="22"/>
          <w:szCs w:val="22"/>
        </w:rPr>
        <w:t>En tanto la denuncia reúne los requisitos establecidos por la norma citada, corresponde admitirla a trámite</w:t>
      </w:r>
      <w:r w:rsidRPr="00475483">
        <w:rPr>
          <w:rStyle w:val="Refdenotaalpie"/>
          <w:rFonts w:ascii="Arial Narrow" w:eastAsia="Arial Narrow" w:hAnsi="Arial Narrow" w:cs="Arial Narrow"/>
          <w:sz w:val="22"/>
          <w:szCs w:val="22"/>
          <w:vertAlign w:val="superscript"/>
        </w:rPr>
        <w:footnoteReference w:id="8"/>
      </w:r>
      <w:r w:rsidRPr="00475483">
        <w:rPr>
          <w:rFonts w:ascii="Arial Narrow" w:eastAsia="Arial Narrow" w:hAnsi="Arial Narrow" w:cs="Arial Narrow"/>
          <w:sz w:val="22"/>
          <w:szCs w:val="22"/>
        </w:rPr>
        <w:t>.</w:t>
      </w:r>
      <w:bookmarkStart w:id="15" w:name="_Hlk214963039"/>
    </w:p>
    <w:p w14:paraId="29430B84" w14:textId="77777777" w:rsidR="008E5516" w:rsidRPr="00475483" w:rsidRDefault="008E5516" w:rsidP="00C972CE">
      <w:pPr>
        <w:spacing w:before="0" w:after="0" w:line="240" w:lineRule="auto"/>
        <w:ind w:left="567"/>
        <w:contextualSpacing/>
        <w:jc w:val="both"/>
        <w:rPr>
          <w:rFonts w:ascii="Arial Narrow" w:eastAsia="Arial Narrow" w:hAnsi="Arial Narrow" w:cs="Arial Narrow"/>
          <w:sz w:val="22"/>
          <w:szCs w:val="22"/>
        </w:rPr>
      </w:pPr>
      <w:bookmarkStart w:id="16" w:name="_Hlk214963071"/>
    </w:p>
    <w:p w14:paraId="0C1D90E9" w14:textId="77777777" w:rsidR="008E5516" w:rsidRPr="00475483" w:rsidRDefault="008E5516" w:rsidP="00C972CE">
      <w:pPr>
        <w:pStyle w:val="Prrafodelista"/>
        <w:numPr>
          <w:ilvl w:val="0"/>
          <w:numId w:val="3"/>
        </w:numPr>
        <w:tabs>
          <w:tab w:val="num" w:pos="567"/>
        </w:tabs>
        <w:ind w:left="567" w:hanging="567"/>
        <w:jc w:val="both"/>
        <w:rPr>
          <w:rFonts w:ascii="Arial Narrow" w:eastAsia="Arial Narrow" w:hAnsi="Arial Narrow" w:cs="Arial Narrow"/>
          <w:b/>
          <w:sz w:val="22"/>
          <w:szCs w:val="22"/>
        </w:rPr>
      </w:pPr>
      <w:r w:rsidRPr="00475483">
        <w:rPr>
          <w:rFonts w:ascii="Arial Narrow" w:eastAsia="Arial Narrow" w:hAnsi="Arial Narrow" w:cs="Arial Narrow"/>
          <w:b/>
          <w:sz w:val="22"/>
          <w:szCs w:val="22"/>
        </w:rPr>
        <w:t>REQUERIMIENTO DE INFORMACIÓN</w:t>
      </w:r>
    </w:p>
    <w:p w14:paraId="654CF8D5" w14:textId="77777777" w:rsidR="008E5516" w:rsidRPr="00475483" w:rsidRDefault="008E5516" w:rsidP="00C972CE">
      <w:pPr>
        <w:spacing w:before="0" w:after="0" w:line="240" w:lineRule="auto"/>
        <w:jc w:val="both"/>
        <w:rPr>
          <w:rFonts w:ascii="Arial Narrow" w:eastAsia="Arial Narrow" w:hAnsi="Arial Narrow" w:cs="Arial Narrow"/>
          <w:sz w:val="22"/>
          <w:szCs w:val="22"/>
          <w:lang w:val="es-ES" w:eastAsia="es-ES"/>
        </w:rPr>
      </w:pPr>
    </w:p>
    <w:p w14:paraId="54F2FA70" w14:textId="63648407" w:rsidR="008E5516" w:rsidRPr="00C40BD0" w:rsidRDefault="008E5516" w:rsidP="00C972CE">
      <w:pPr>
        <w:pStyle w:val="Prrafodelista"/>
        <w:numPr>
          <w:ilvl w:val="0"/>
          <w:numId w:val="6"/>
        </w:numPr>
        <w:tabs>
          <w:tab w:val="clear" w:pos="502"/>
          <w:tab w:val="num" w:pos="567"/>
        </w:tabs>
        <w:ind w:left="567" w:hanging="567"/>
        <w:jc w:val="both"/>
        <w:rPr>
          <w:rFonts w:ascii="Arial Narrow" w:eastAsia="Arial Narrow" w:hAnsi="Arial Narrow" w:cs="Arial Narrow"/>
          <w:sz w:val="22"/>
          <w:szCs w:val="22"/>
          <w:lang w:val="es-ES" w:eastAsia="es-ES"/>
        </w:rPr>
      </w:pPr>
      <w:r w:rsidRPr="00475483">
        <w:rPr>
          <w:rFonts w:ascii="Arial Narrow" w:eastAsia="Arial Narrow" w:hAnsi="Arial Narrow" w:cs="Arial Narrow"/>
          <w:sz w:val="22"/>
          <w:szCs w:val="22"/>
          <w:lang w:val="es-ES" w:eastAsia="es-ES"/>
        </w:rPr>
        <w:t xml:space="preserve">A efectos de tener mayores elementos </w:t>
      </w:r>
      <w:bookmarkEnd w:id="15"/>
      <w:r w:rsidRPr="00475483">
        <w:rPr>
          <w:rFonts w:ascii="Arial Narrow" w:eastAsia="Arial Narrow" w:hAnsi="Arial Narrow" w:cs="Arial Narrow"/>
          <w:sz w:val="22"/>
          <w:szCs w:val="22"/>
          <w:lang w:val="es-ES" w:eastAsia="es-ES"/>
        </w:rPr>
        <w:t>que sirvan para la resolución definitiva del presente caso, la Secretaría Técnica, en ejercicio</w:t>
      </w:r>
      <w:r w:rsidRPr="008E5516">
        <w:rPr>
          <w:rFonts w:ascii="Arial Narrow" w:eastAsia="Arial Narrow" w:hAnsi="Arial Narrow" w:cs="Arial Narrow"/>
          <w:sz w:val="22"/>
          <w:szCs w:val="22"/>
          <w:lang w:val="es-ES" w:eastAsia="es-ES"/>
        </w:rPr>
        <w:t xml:space="preserve"> de las facultades que la ley le confiere, conviene requerir a</w:t>
      </w:r>
      <w:r>
        <w:rPr>
          <w:rFonts w:ascii="Arial Narrow" w:eastAsia="Arial Narrow" w:hAnsi="Arial Narrow" w:cs="Arial Narrow"/>
          <w:sz w:val="22"/>
          <w:szCs w:val="22"/>
          <w:lang w:val="es-ES" w:eastAsia="es-ES"/>
        </w:rPr>
        <w:t xml:space="preserve"> la compañía ase</w:t>
      </w:r>
      <w:r w:rsidRPr="00C972CE">
        <w:rPr>
          <w:rFonts w:ascii="Arial Narrow" w:eastAsia="Arial Narrow" w:hAnsi="Arial Narrow" w:cs="Arial Narrow"/>
          <w:sz w:val="22"/>
          <w:szCs w:val="22"/>
          <w:lang w:val="es-ES" w:eastAsia="es-ES"/>
        </w:rPr>
        <w:t xml:space="preserve">guradora, en un plazo no mayor de cinco (5) días hábiles contado a partir del día siguiente de la notificación de la presente resolución, cumpla con lo </w:t>
      </w:r>
      <w:r w:rsidRPr="00C40BD0">
        <w:rPr>
          <w:rFonts w:ascii="Arial Narrow" w:eastAsia="Arial Narrow" w:hAnsi="Arial Narrow" w:cs="Arial Narrow"/>
          <w:sz w:val="22"/>
          <w:szCs w:val="22"/>
          <w:lang w:val="es-ES" w:eastAsia="es-ES"/>
        </w:rPr>
        <w:t xml:space="preserve">siguiente: (i) presentar una copia completa, legible y debidamente suscrita de </w:t>
      </w:r>
      <w:r w:rsidR="00677B90" w:rsidRPr="00C40BD0">
        <w:rPr>
          <w:rFonts w:ascii="Arial Narrow" w:eastAsia="Arial Narrow" w:hAnsi="Arial Narrow" w:cs="Arial Narrow"/>
          <w:sz w:val="22"/>
          <w:szCs w:val="22"/>
          <w:lang w:val="es-ES" w:eastAsia="es-ES"/>
        </w:rPr>
        <w:t>la Póliza SIC 511-80301 del Seguro de Vida</w:t>
      </w:r>
      <w:r w:rsidRPr="00C40BD0">
        <w:rPr>
          <w:rFonts w:ascii="Arial Narrow" w:eastAsia="Arial Narrow" w:hAnsi="Arial Narrow" w:cs="Arial Narrow"/>
          <w:sz w:val="22"/>
          <w:szCs w:val="22"/>
          <w:lang w:val="es-ES" w:eastAsia="es-ES"/>
        </w:rPr>
        <w:t xml:space="preserve">, </w:t>
      </w:r>
      <w:bookmarkStart w:id="17" w:name="_Hlk211877008"/>
      <w:r w:rsidRPr="00C40BD0">
        <w:rPr>
          <w:rFonts w:ascii="Arial Narrow" w:eastAsia="Arial Narrow" w:hAnsi="Arial Narrow" w:cs="Arial Narrow"/>
          <w:sz w:val="22"/>
          <w:szCs w:val="22"/>
          <w:lang w:val="es-ES" w:eastAsia="es-ES"/>
        </w:rPr>
        <w:t>así como el cargo de remisión de la póliza</w:t>
      </w:r>
      <w:bookmarkEnd w:id="17"/>
      <w:r w:rsidRPr="00C40BD0">
        <w:rPr>
          <w:rFonts w:ascii="Arial Narrow" w:eastAsia="Arial Narrow" w:hAnsi="Arial Narrow" w:cs="Arial Narrow"/>
          <w:sz w:val="22"/>
          <w:szCs w:val="22"/>
          <w:lang w:val="es-ES" w:eastAsia="es-ES"/>
        </w:rPr>
        <w:t>; (</w:t>
      </w:r>
      <w:proofErr w:type="spellStart"/>
      <w:r w:rsidRPr="00C40BD0">
        <w:rPr>
          <w:rFonts w:ascii="Arial Narrow" w:eastAsia="Arial Narrow" w:hAnsi="Arial Narrow" w:cs="Arial Narrow"/>
          <w:sz w:val="22"/>
          <w:szCs w:val="22"/>
          <w:lang w:val="es-ES" w:eastAsia="es-ES"/>
        </w:rPr>
        <w:t>ii</w:t>
      </w:r>
      <w:proofErr w:type="spellEnd"/>
      <w:r w:rsidRPr="00C40BD0">
        <w:rPr>
          <w:rFonts w:ascii="Arial Narrow" w:eastAsia="Arial Narrow" w:hAnsi="Arial Narrow" w:cs="Arial Narrow"/>
          <w:sz w:val="22"/>
          <w:szCs w:val="22"/>
          <w:lang w:val="es-ES" w:eastAsia="es-ES"/>
        </w:rPr>
        <w:t xml:space="preserve">) presentar los medios probatorios que acrediten </w:t>
      </w:r>
      <w:r w:rsidR="00677B90" w:rsidRPr="00C40BD0">
        <w:rPr>
          <w:rFonts w:ascii="Arial Narrow" w:eastAsia="Arial Narrow" w:hAnsi="Arial Narrow" w:cs="Arial Narrow"/>
          <w:sz w:val="22"/>
          <w:szCs w:val="22"/>
          <w:lang w:val="es-ES" w:eastAsia="es-ES"/>
        </w:rPr>
        <w:t>que la anulación de la Póliza SIC 511-80301 del Seguro de Vida se hizo de acuerdo a los términos y condiciones contractuales; (</w:t>
      </w:r>
      <w:proofErr w:type="spellStart"/>
      <w:r w:rsidR="00677B90" w:rsidRPr="00C40BD0">
        <w:rPr>
          <w:rFonts w:ascii="Arial Narrow" w:eastAsia="Arial Narrow" w:hAnsi="Arial Narrow" w:cs="Arial Narrow"/>
          <w:sz w:val="22"/>
          <w:szCs w:val="22"/>
          <w:lang w:val="es-ES" w:eastAsia="es-ES"/>
        </w:rPr>
        <w:t>iii</w:t>
      </w:r>
      <w:proofErr w:type="spellEnd"/>
      <w:r w:rsidR="00677B90" w:rsidRPr="00C40BD0">
        <w:rPr>
          <w:rFonts w:ascii="Arial Narrow" w:eastAsia="Arial Narrow" w:hAnsi="Arial Narrow" w:cs="Arial Narrow"/>
          <w:sz w:val="22"/>
          <w:szCs w:val="22"/>
          <w:lang w:val="es-ES" w:eastAsia="es-ES"/>
        </w:rPr>
        <w:t>)</w:t>
      </w:r>
      <w:r w:rsidR="007F19A9" w:rsidRPr="00C40BD0">
        <w:rPr>
          <w:rFonts w:ascii="Arial Narrow" w:eastAsia="Arial Narrow" w:hAnsi="Arial Narrow" w:cs="Arial Narrow"/>
          <w:sz w:val="22"/>
          <w:szCs w:val="22"/>
          <w:lang w:val="es-ES" w:eastAsia="es-ES"/>
        </w:rPr>
        <w:t xml:space="preserve"> presentar los medios probatorios que acrediten que emitió una respuesta a la solicitud de información presentada por el denunciante el </w:t>
      </w:r>
      <w:r w:rsidR="007F19A9" w:rsidRPr="00C40BD0">
        <w:rPr>
          <w:rFonts w:ascii="Arial Narrow" w:eastAsia="Arial Narrow" w:hAnsi="Arial Narrow" w:cs="Arial Narrow"/>
          <w:sz w:val="22"/>
          <w:szCs w:val="22"/>
        </w:rPr>
        <w:t>19 de agosto de 2024</w:t>
      </w:r>
      <w:r w:rsidRPr="00C40BD0">
        <w:rPr>
          <w:rFonts w:ascii="Arial Narrow" w:eastAsia="Arial Narrow" w:hAnsi="Arial Narrow" w:cs="Arial Narrow"/>
          <w:sz w:val="22"/>
          <w:szCs w:val="22"/>
          <w:lang w:val="es-ES" w:eastAsia="es-ES"/>
        </w:rPr>
        <w:t>; y, (</w:t>
      </w:r>
      <w:proofErr w:type="spellStart"/>
      <w:r w:rsidR="00677B90" w:rsidRPr="00C40BD0">
        <w:rPr>
          <w:rFonts w:ascii="Arial Narrow" w:eastAsia="Arial Narrow" w:hAnsi="Arial Narrow" w:cs="Arial Narrow"/>
          <w:sz w:val="22"/>
          <w:szCs w:val="22"/>
          <w:lang w:val="es-ES" w:eastAsia="es-ES"/>
        </w:rPr>
        <w:t>iv</w:t>
      </w:r>
      <w:proofErr w:type="spellEnd"/>
      <w:r w:rsidRPr="00C40BD0">
        <w:rPr>
          <w:rFonts w:ascii="Arial Narrow" w:eastAsia="Arial Narrow" w:hAnsi="Arial Narrow" w:cs="Arial Narrow"/>
          <w:sz w:val="22"/>
          <w:szCs w:val="22"/>
          <w:lang w:val="es-ES" w:eastAsia="es-ES"/>
        </w:rPr>
        <w:t>) presentar todas las comunicaciones cursadas con la parte denunciante en virtud de los hechos materia de denuncia.</w:t>
      </w:r>
      <w:r w:rsidRPr="00C40BD0">
        <w:rPr>
          <w:rFonts w:ascii="Arial Narrow" w:eastAsia="Arial Narrow" w:hAnsi="Arial Narrow" w:cs="Arial Narrow"/>
          <w:sz w:val="22"/>
          <w:szCs w:val="22"/>
          <w:lang w:eastAsia="es-ES"/>
        </w:rPr>
        <w:t xml:space="preserve"> </w:t>
      </w:r>
    </w:p>
    <w:bookmarkEnd w:id="16"/>
    <w:p w14:paraId="7A6D0CDB" w14:textId="087E8C95" w:rsidR="006927E3" w:rsidRPr="00C972CE" w:rsidRDefault="006927E3" w:rsidP="00C972CE">
      <w:pPr>
        <w:spacing w:before="0" w:after="0" w:line="240" w:lineRule="auto"/>
        <w:jc w:val="both"/>
        <w:rPr>
          <w:rFonts w:ascii="Arial Narrow" w:eastAsia="Arial Narrow" w:hAnsi="Arial Narrow" w:cs="Arial Narrow"/>
          <w:b/>
          <w:sz w:val="22"/>
          <w:szCs w:val="22"/>
        </w:rPr>
      </w:pPr>
    </w:p>
    <w:p w14:paraId="44932D03" w14:textId="77777777" w:rsidR="006927E3" w:rsidRPr="00C972CE" w:rsidRDefault="006927E3" w:rsidP="00C972CE">
      <w:pPr>
        <w:pStyle w:val="Prrafodelista"/>
        <w:numPr>
          <w:ilvl w:val="0"/>
          <w:numId w:val="3"/>
        </w:numPr>
        <w:ind w:left="567" w:hanging="567"/>
        <w:jc w:val="both"/>
        <w:rPr>
          <w:rFonts w:ascii="Arial Narrow" w:eastAsia="Arial Narrow" w:hAnsi="Arial Narrow" w:cs="Arial Narrow"/>
          <w:b/>
          <w:sz w:val="22"/>
          <w:szCs w:val="22"/>
        </w:rPr>
      </w:pPr>
      <w:r w:rsidRPr="00C972CE">
        <w:rPr>
          <w:rFonts w:ascii="Arial Narrow" w:eastAsia="Arial Narrow" w:hAnsi="Arial Narrow" w:cs="Arial Narrow"/>
          <w:b/>
          <w:sz w:val="22"/>
          <w:szCs w:val="22"/>
        </w:rPr>
        <w:t xml:space="preserve">RESOLUCIÓN DE LA SECRETARÍA TÉCNICA </w:t>
      </w:r>
    </w:p>
    <w:p w14:paraId="070A9394" w14:textId="77777777" w:rsidR="00E27EC2" w:rsidRDefault="00E27EC2" w:rsidP="00C972CE">
      <w:pPr>
        <w:spacing w:before="0" w:after="0" w:line="240" w:lineRule="auto"/>
        <w:jc w:val="both"/>
        <w:rPr>
          <w:rFonts w:ascii="Arial Narrow" w:eastAsia="Arial Narrow" w:hAnsi="Arial Narrow" w:cs="Arial Narrow"/>
          <w:b/>
          <w:sz w:val="22"/>
          <w:szCs w:val="22"/>
        </w:rPr>
      </w:pPr>
    </w:p>
    <w:p w14:paraId="3D505616" w14:textId="26F8DFDD" w:rsidR="00C972CE" w:rsidRPr="00475483" w:rsidRDefault="002D63B9" w:rsidP="00C972CE">
      <w:pPr>
        <w:jc w:val="both"/>
        <w:rPr>
          <w:rFonts w:ascii="Arial Narrow" w:eastAsia="Arial Narrow" w:hAnsi="Arial Narrow" w:cs="Arial Narrow"/>
          <w:sz w:val="22"/>
          <w:szCs w:val="22"/>
        </w:rPr>
      </w:pPr>
      <w:r>
        <w:rPr>
          <w:rFonts w:ascii="Arial Narrow" w:eastAsia="Arial Narrow" w:hAnsi="Arial Narrow" w:cs="Arial Narrow"/>
          <w:b/>
          <w:sz w:val="22"/>
          <w:szCs w:val="22"/>
        </w:rPr>
        <w:t xml:space="preserve">PRIMERO:</w:t>
      </w:r>
      <w:r>
        <w:rPr>
          <w:rFonts w:ascii="Arial Narrow" w:eastAsia="Arial Narrow" w:hAnsi="Arial Narrow" w:cs="Arial Narrow"/>
          <w:sz w:val="22"/>
          <w:szCs w:val="22"/>
        </w:rPr>
        <w:t xml:space="preserve"> en virtud de lo dispuesto por la Sala Especializada en Protección al Consumidor, corresponde admitir a trámite la denuncia del 12 de febrero de 2025, subsanada por escritos del 5 y 6 de abril de 2025, interpuesta por el señor [DENUNCIANTE] contra Interseguro Compañía de Seguros S.A. por lo siguiente:</w:t>
      </w:r>
      <w:r w:rsidR="00E27EC2" w:rsidRPr="00C972CE">
        <w:rPr>
          <w:rFonts w:ascii="Arial Narrow" w:eastAsia="Arial Narrow" w:hAnsi="Arial Narrow" w:cs="Arial Narrow"/>
          <w:sz w:val="22"/>
          <w:szCs w:val="22"/>
        </w:rPr>
        <w:t/>
      </w:r>
      <w:r w:rsidR="00E27EC2">
        <w:rPr>
          <w:rFonts w:ascii="Arial Narrow" w:eastAsia="Arial Narrow" w:hAnsi="Arial Narrow" w:cs="Arial Narrow"/>
          <w:sz w:val="22"/>
          <w:szCs w:val="22"/>
        </w:rPr>
        <w:t xml:space="preserve"/>
      </w:r>
      <w:r w:rsidR="00351113" w:rsidRPr="00C972CE">
        <w:rPr>
          <w:rFonts w:ascii="Arial Narrow" w:eastAsia="Arial Narrow" w:hAnsi="Arial Narrow" w:cs="Arial Narrow"/>
          <w:sz w:val="22"/>
          <w:szCs w:val="22"/>
        </w:rPr>
        <w:t xml:space="preserve"/>
      </w:r>
      <w:r w:rsidR="00674404" w:rsidRPr="00C972CE">
        <w:rPr>
          <w:rFonts w:ascii="Arial Narrow" w:eastAsia="Arial Narrow" w:hAnsi="Arial Narrow" w:cs="Arial Narrow"/>
          <w:sz w:val="22"/>
          <w:szCs w:val="22"/>
        </w:rPr>
        <w:t/>
      </w:r>
      <w:r w:rsidR="00351113" w:rsidRPr="00C972CE">
        <w:rPr>
          <w:rFonts w:ascii="Arial Narrow" w:eastAsia="Arial Narrow" w:hAnsi="Arial Narrow" w:cs="Arial Narrow"/>
          <w:sz w:val="22"/>
          <w:szCs w:val="22"/>
        </w:rPr>
        <w:t/>
      </w:r>
      <w:r w:rsidR="00E27EC2">
        <w:rPr>
          <w:rFonts w:ascii="Arial Narrow" w:eastAsia="Arial Narrow" w:hAnsi="Arial Narrow" w:cs="Arial Narrow"/>
          <w:sz w:val="22"/>
          <w:szCs w:val="22"/>
        </w:rPr>
        <w:t/>
      </w:r>
      <w:r w:rsidR="00962FC6" w:rsidRPr="00C972CE">
        <w:rPr>
          <w:rFonts w:ascii="Arial Narrow" w:eastAsia="Arial Narrow" w:hAnsi="Arial Narrow" w:cs="Arial Narrow"/>
          <w:sz w:val="22"/>
          <w:szCs w:val="22"/>
        </w:rPr>
        <w:t xml:space="preserve"/>
      </w:r>
      <w:r w:rsidR="006813A9" w:rsidRPr="00C972CE">
        <w:rPr>
          <w:rFonts w:ascii="Arial Narrow" w:eastAsia="Arial Narrow" w:hAnsi="Arial Narrow" w:cs="Arial Narrow"/>
          <w:sz w:val="22"/>
          <w:szCs w:val="22"/>
        </w:rPr>
        <w:t xml:space="preserve"/>
      </w:r>
      <w:r w:rsidR="00866FF6" w:rsidRPr="00866FF6">
        <w:rPr>
          <w:rFonts w:ascii="Arial Narrow" w:eastAsia="Arial Narrow" w:hAnsi="Arial Narrow" w:cs="Arial Narrow"/>
          <w:sz w:val="22"/>
          <w:szCs w:val="22"/>
        </w:rPr>
        <w:t/>
      </w:r>
      <w:r w:rsidR="00866FF6">
        <w:rPr>
          <w:rFonts w:ascii="Arial Narrow" w:eastAsia="Arial Narrow" w:hAnsi="Arial Narrow" w:cs="Arial Narrow"/>
          <w:sz w:val="22"/>
          <w:szCs w:val="22"/>
        </w:rPr>
        <w:t xml:space="preserve"/>
      </w:r>
      <w:r w:rsidR="006813A9" w:rsidRPr="00C972CE">
        <w:rPr>
          <w:rFonts w:ascii="Arial Narrow" w:eastAsia="Arial Narrow" w:hAnsi="Arial Narrow" w:cs="Arial Narrow"/>
          <w:sz w:val="22"/>
          <w:szCs w:val="22"/>
        </w:rPr>
        <w:t xml:space="preserve"/>
      </w:r>
      <w:r w:rsidR="006813A9" w:rsidRPr="00475483">
        <w:rPr>
          <w:rFonts w:ascii="Arial Narrow" w:eastAsia="Arial Narrow" w:hAnsi="Arial Narrow" w:cs="Arial Narrow"/>
          <w:sz w:val="22"/>
          <w:szCs w:val="22"/>
        </w:rPr>
        <w:t xml:space="preserve"/>
      </w:r>
      <w:r w:rsidR="006813A9" w:rsidRPr="00475483">
        <w:rPr>
          <w:rFonts w:ascii="Arial Narrow" w:eastAsia="Arial Narrow" w:hAnsi="Arial Narrow" w:cs="Arial Narrow"/>
          <w:sz w:val="22"/>
          <w:szCs w:val="22"/>
        </w:rPr>
        <w:t xml:space="preserve"/>
      </w:r>
      <w:bookmarkStart w:id="18" w:name="_Hlk215062067"/>
      <w:r w:rsidR="00C972CE" w:rsidRPr="00475483">
        <w:rPr>
          <w:rFonts w:ascii="Arial Narrow" w:eastAsia="Arial Narrow" w:hAnsi="Arial Narrow" w:cs="Arial Narrow"/>
          <w:sz w:val="22"/>
          <w:szCs w:val="22"/>
          <w:shd w:val="clear" w:color="auto" w:fill="FFFFFF"/>
        </w:rPr>
        <w:t/>
      </w:r>
    </w:p>
    <w:p w14:paraId="56760751" w14:textId="77777777" w:rsidR="007124F6" w:rsidRPr="00475483" w:rsidRDefault="007124F6" w:rsidP="00E31718">
      <w:pPr>
        <w:spacing w:before="0" w:after="0" w:line="240" w:lineRule="auto"/>
        <w:rPr>
          <w:rFonts w:ascii="Arial Narrow" w:eastAsia="Arial Narrow" w:hAnsi="Arial Narrow" w:cs="Arial Narrow"/>
          <w:sz w:val="22"/>
          <w:szCs w:val="22"/>
        </w:rPr>
      </w:pPr>
      <w:bookmarkStart w:id="19" w:name="_Hlk215162047"/>
    </w:p>
    <w:p w14:paraId="78748632" w14:textId="4CBB2C39" w:rsidR="00D71E01" w:rsidRPr="00475483" w:rsidRDefault="007124F6" w:rsidP="00D71E01">
      <w:pPr>
        <w:pStyle w:val="Prrafodelista"/>
        <w:numPr>
          <w:ilvl w:val="2"/>
          <w:numId w:val="16"/>
        </w:numPr>
        <w:tabs>
          <w:tab w:val="clear" w:pos="1430"/>
          <w:tab w:val="num" w:pos="567"/>
        </w:tabs>
        <w:ind w:left="567" w:hanging="567"/>
        <w:jc w:val="both"/>
        <w:rPr>
          <w:rFonts w:ascii="Arial Narrow" w:eastAsia="Arial Narrow" w:hAnsi="Arial Narrow" w:cs="Arial Narrow"/>
          <w:sz w:val="22"/>
          <w:szCs w:val="22"/>
        </w:rPr>
      </w:pPr>
      <w:r w:rsidRPr="00475483">
        <w:rPr>
          <w:rFonts w:ascii="Arial Narrow" w:eastAsia="Arial Narrow" w:hAnsi="Arial Narrow" w:cs="Arial Narrow"/>
          <w:sz w:val="22"/>
          <w:szCs w:val="22"/>
        </w:rPr>
        <w:t xml:space="preserve">Presunta </w:t>
      </w:r>
      <w:r w:rsidR="00EB3709" w:rsidRPr="00475483">
        <w:rPr>
          <w:rFonts w:ascii="Arial Narrow" w:eastAsia="Arial Narrow" w:hAnsi="Arial Narrow" w:cs="Arial Narrow"/>
          <w:sz w:val="22"/>
          <w:szCs w:val="22"/>
        </w:rPr>
        <w:t>infracción a los artículos 18 y 19 de la Ley 29571, Código de Protección y Defensa del Consumidor</w:t>
      </w:r>
      <w:r w:rsidRPr="00475483">
        <w:rPr>
          <w:rFonts w:ascii="Arial Narrow" w:eastAsia="Arial Narrow" w:hAnsi="Arial Narrow" w:cs="Arial Narrow"/>
          <w:sz w:val="22"/>
          <w:szCs w:val="22"/>
        </w:rPr>
        <w:t xml:space="preserve">, en tanto </w:t>
      </w:r>
      <w:r w:rsidR="00EB3709" w:rsidRPr="00475483">
        <w:rPr>
          <w:rFonts w:ascii="Arial Narrow" w:eastAsia="Arial Narrow" w:hAnsi="Arial Narrow" w:cs="Arial Narrow"/>
          <w:sz w:val="22"/>
          <w:szCs w:val="22"/>
        </w:rPr>
        <w:t xml:space="preserve">la compañía aseguradora </w:t>
      </w:r>
      <w:r w:rsidRPr="00475483">
        <w:rPr>
          <w:rFonts w:ascii="Arial Narrow" w:eastAsia="Arial Narrow" w:hAnsi="Arial Narrow" w:cs="Arial Narrow"/>
          <w:sz w:val="22"/>
          <w:szCs w:val="22"/>
        </w:rPr>
        <w:t xml:space="preserve">habría impedido la continuidad del pago de las primas de </w:t>
      </w:r>
      <w:r w:rsidR="00475483" w:rsidRPr="00475483">
        <w:rPr>
          <w:rFonts w:ascii="Arial Narrow" w:eastAsia="Arial Narrow" w:hAnsi="Arial Narrow" w:cs="Arial Narrow"/>
          <w:sz w:val="22"/>
          <w:szCs w:val="22"/>
        </w:rPr>
        <w:t>la Póliza SIC 511-80301 del Seguro de Vida</w:t>
      </w:r>
      <w:r w:rsidR="00597AA1">
        <w:rPr>
          <w:rFonts w:ascii="Arial Narrow" w:eastAsia="Arial Narrow" w:hAnsi="Arial Narrow" w:cs="Arial Narrow"/>
          <w:sz w:val="22"/>
          <w:szCs w:val="22"/>
        </w:rPr>
        <w:t>,</w:t>
      </w:r>
      <w:r w:rsidR="00475483" w:rsidRPr="00475483">
        <w:rPr>
          <w:rFonts w:ascii="Arial Narrow" w:eastAsia="Arial Narrow" w:hAnsi="Arial Narrow" w:cs="Arial Narrow"/>
          <w:sz w:val="22"/>
          <w:szCs w:val="22"/>
        </w:rPr>
        <w:t xml:space="preserve"> </w:t>
      </w:r>
      <w:r w:rsidRPr="00475483">
        <w:rPr>
          <w:rFonts w:ascii="Arial Narrow" w:eastAsia="Arial Narrow" w:hAnsi="Arial Narrow" w:cs="Arial Narrow"/>
          <w:sz w:val="22"/>
          <w:szCs w:val="22"/>
        </w:rPr>
        <w:t>al no efectuar el descuento por planilla correspondiente desde que asumió la cobranza del seguro el 28 de febrero de 2019.</w:t>
      </w:r>
    </w:p>
    <w:p w14:paraId="294D34D6" w14:textId="77777777" w:rsidR="00D71E01" w:rsidRPr="00475483" w:rsidRDefault="00D71E01" w:rsidP="00597AA1">
      <w:pPr>
        <w:pStyle w:val="Prrafodelista"/>
        <w:spacing w:before="0" w:after="0" w:line="240" w:lineRule="auto"/>
        <w:ind w:left="567"/>
        <w:rPr>
          <w:rFonts w:ascii="Arial Narrow" w:eastAsia="Arial Narrow" w:hAnsi="Arial Narrow" w:cs="Arial Narrow"/>
          <w:sz w:val="22"/>
          <w:szCs w:val="22"/>
        </w:rPr>
      </w:pPr>
    </w:p>
    <w:p w14:paraId="37F01EE2" w14:textId="2376ABF4" w:rsidR="00D71E01" w:rsidRPr="00475483" w:rsidRDefault="00D71E01" w:rsidP="00D71E01">
      <w:pPr>
        <w:pStyle w:val="Prrafodelista"/>
        <w:numPr>
          <w:ilvl w:val="2"/>
          <w:numId w:val="16"/>
        </w:numPr>
        <w:tabs>
          <w:tab w:val="clear" w:pos="1430"/>
          <w:tab w:val="num" w:pos="567"/>
        </w:tabs>
        <w:ind w:left="567" w:hanging="567"/>
        <w:jc w:val="both"/>
        <w:rPr>
          <w:rFonts w:ascii="Arial Narrow" w:eastAsia="Arial Narrow" w:hAnsi="Arial Narrow" w:cs="Arial Narrow"/>
          <w:sz w:val="22"/>
          <w:szCs w:val="22"/>
        </w:rPr>
      </w:pPr>
      <w:r w:rsidRPr="00475483">
        <w:rPr>
          <w:rFonts w:ascii="Arial Narrow" w:eastAsia="Arial Narrow" w:hAnsi="Arial Narrow" w:cs="Arial Narrow"/>
          <w:sz w:val="22"/>
          <w:szCs w:val="22"/>
        </w:rPr>
        <w:t xml:space="preserve">Presunta </w:t>
      </w:r>
      <w:r w:rsidR="00EB3709" w:rsidRPr="00475483">
        <w:rPr>
          <w:rFonts w:ascii="Arial Narrow" w:eastAsia="Arial Narrow" w:hAnsi="Arial Narrow" w:cs="Arial Narrow"/>
          <w:sz w:val="22"/>
          <w:szCs w:val="22"/>
        </w:rPr>
        <w:t>infracción a los artículos 18 y 19 de la Ley 29571, Código de Protección y Defensa del Consumidor</w:t>
      </w:r>
      <w:r w:rsidRPr="00475483">
        <w:rPr>
          <w:rFonts w:ascii="Arial Narrow" w:eastAsia="Arial Narrow" w:hAnsi="Arial Narrow" w:cs="Arial Narrow"/>
          <w:sz w:val="22"/>
          <w:szCs w:val="22"/>
        </w:rPr>
        <w:t xml:space="preserve">, en tanto </w:t>
      </w:r>
      <w:r w:rsidR="00EB3709" w:rsidRPr="00475483">
        <w:rPr>
          <w:rFonts w:ascii="Arial Narrow" w:eastAsia="Arial Narrow" w:hAnsi="Arial Narrow" w:cs="Arial Narrow"/>
          <w:sz w:val="22"/>
          <w:szCs w:val="22"/>
        </w:rPr>
        <w:t xml:space="preserve">la compañía aseguradora </w:t>
      </w:r>
      <w:r w:rsidRPr="00475483">
        <w:rPr>
          <w:rFonts w:ascii="Arial Narrow" w:eastAsia="Arial Narrow" w:hAnsi="Arial Narrow" w:cs="Arial Narrow"/>
          <w:sz w:val="22"/>
          <w:szCs w:val="22"/>
        </w:rPr>
        <w:t xml:space="preserve">no habría atendido la solicitud del denunciante para la </w:t>
      </w:r>
      <w:r w:rsidRPr="00475483">
        <w:rPr>
          <w:rFonts w:ascii="Arial Narrow" w:eastAsia="Arial Narrow" w:hAnsi="Arial Narrow" w:cs="Arial Narrow"/>
          <w:sz w:val="22"/>
          <w:szCs w:val="22"/>
        </w:rPr>
        <w:lastRenderedPageBreak/>
        <w:t xml:space="preserve">emisión de un reporte actualizado de todos los aportes efectuados y demás datos correspondientes a </w:t>
      </w:r>
      <w:r w:rsidR="00475483" w:rsidRPr="00475483">
        <w:rPr>
          <w:rFonts w:ascii="Arial Narrow" w:eastAsia="Arial Narrow" w:hAnsi="Arial Narrow" w:cs="Arial Narrow"/>
          <w:sz w:val="22"/>
          <w:szCs w:val="22"/>
        </w:rPr>
        <w:t>la Póliza SIC 511-80301 del Seguro de Vida</w:t>
      </w:r>
      <w:r w:rsidRPr="00475483">
        <w:rPr>
          <w:rFonts w:ascii="Arial Narrow" w:eastAsia="Arial Narrow" w:hAnsi="Arial Narrow" w:cs="Arial Narrow"/>
          <w:sz w:val="22"/>
          <w:szCs w:val="22"/>
        </w:rPr>
        <w:t>.</w:t>
      </w:r>
    </w:p>
    <w:p w14:paraId="11DD9195" w14:textId="77777777" w:rsidR="00D71E01" w:rsidRPr="00475483" w:rsidRDefault="00D71E01" w:rsidP="00597AA1">
      <w:pPr>
        <w:pStyle w:val="Prrafodelista"/>
        <w:spacing w:before="0" w:after="0" w:line="240" w:lineRule="auto"/>
        <w:ind w:left="567"/>
        <w:rPr>
          <w:rFonts w:ascii="Arial Narrow" w:eastAsia="Arial Narrow" w:hAnsi="Arial Narrow" w:cs="Arial Narrow"/>
          <w:sz w:val="22"/>
          <w:szCs w:val="22"/>
        </w:rPr>
      </w:pPr>
    </w:p>
    <w:p w14:paraId="4889605B" w14:textId="7BC18ED4" w:rsidR="00D71E01" w:rsidRPr="00475483" w:rsidRDefault="00D71E01" w:rsidP="00D71E01">
      <w:pPr>
        <w:pStyle w:val="Prrafodelista"/>
        <w:numPr>
          <w:ilvl w:val="2"/>
          <w:numId w:val="16"/>
        </w:numPr>
        <w:tabs>
          <w:tab w:val="clear" w:pos="1430"/>
          <w:tab w:val="num" w:pos="567"/>
        </w:tabs>
        <w:ind w:left="567" w:hanging="567"/>
        <w:jc w:val="both"/>
        <w:rPr>
          <w:rFonts w:ascii="Arial Narrow" w:eastAsia="Arial Narrow" w:hAnsi="Arial Narrow" w:cs="Arial Narrow"/>
          <w:sz w:val="22"/>
          <w:szCs w:val="22"/>
        </w:rPr>
      </w:pPr>
      <w:r w:rsidRPr="00475483">
        <w:rPr>
          <w:rFonts w:ascii="Arial Narrow" w:eastAsia="Arial Narrow" w:hAnsi="Arial Narrow" w:cs="Arial Narrow"/>
          <w:sz w:val="22"/>
          <w:szCs w:val="22"/>
        </w:rPr>
        <w:t xml:space="preserve">Presunta </w:t>
      </w:r>
      <w:r w:rsidR="00EB3709" w:rsidRPr="00475483">
        <w:rPr>
          <w:rFonts w:ascii="Arial Narrow" w:eastAsia="Arial Narrow" w:hAnsi="Arial Narrow" w:cs="Arial Narrow"/>
          <w:sz w:val="22"/>
          <w:szCs w:val="22"/>
        </w:rPr>
        <w:t>infracción a los artículos 18 y 19 de la Ley 29571, Código de Protección y Defensa del Consumidor</w:t>
      </w:r>
      <w:r w:rsidRPr="00475483">
        <w:rPr>
          <w:rFonts w:ascii="Arial Narrow" w:eastAsia="Arial Narrow" w:hAnsi="Arial Narrow" w:cs="Arial Narrow"/>
          <w:sz w:val="22"/>
          <w:szCs w:val="22"/>
        </w:rPr>
        <w:t xml:space="preserve">, en tanto </w:t>
      </w:r>
      <w:r w:rsidR="00EB3709" w:rsidRPr="00475483">
        <w:rPr>
          <w:rFonts w:ascii="Arial Narrow" w:eastAsia="Arial Narrow" w:hAnsi="Arial Narrow" w:cs="Arial Narrow"/>
          <w:sz w:val="22"/>
          <w:szCs w:val="22"/>
        </w:rPr>
        <w:t xml:space="preserve">la compañía aseguradora </w:t>
      </w:r>
      <w:r w:rsidRPr="00475483">
        <w:rPr>
          <w:rFonts w:ascii="Arial Narrow" w:eastAsia="Arial Narrow" w:hAnsi="Arial Narrow" w:cs="Arial Narrow"/>
          <w:sz w:val="22"/>
          <w:szCs w:val="22"/>
        </w:rPr>
        <w:t>habría anula</w:t>
      </w:r>
      <w:r w:rsidR="00EB3709" w:rsidRPr="00475483">
        <w:rPr>
          <w:rFonts w:ascii="Arial Narrow" w:eastAsia="Arial Narrow" w:hAnsi="Arial Narrow" w:cs="Arial Narrow"/>
          <w:sz w:val="22"/>
          <w:szCs w:val="22"/>
        </w:rPr>
        <w:t>do indebidamente</w:t>
      </w:r>
      <w:r w:rsidRPr="00475483">
        <w:rPr>
          <w:rFonts w:ascii="Arial Narrow" w:eastAsia="Arial Narrow" w:hAnsi="Arial Narrow" w:cs="Arial Narrow"/>
          <w:sz w:val="22"/>
          <w:szCs w:val="22"/>
        </w:rPr>
        <w:t xml:space="preserve"> </w:t>
      </w:r>
      <w:r w:rsidR="00475483" w:rsidRPr="00475483">
        <w:rPr>
          <w:rFonts w:ascii="Arial Narrow" w:eastAsia="Arial Narrow" w:hAnsi="Arial Narrow" w:cs="Arial Narrow"/>
          <w:sz w:val="22"/>
          <w:szCs w:val="22"/>
        </w:rPr>
        <w:t xml:space="preserve">la Póliza SIC 511-80301 del Seguro de Vida </w:t>
      </w:r>
      <w:r w:rsidRPr="00475483">
        <w:rPr>
          <w:rFonts w:ascii="Arial Narrow" w:eastAsia="Arial Narrow" w:hAnsi="Arial Narrow" w:cs="Arial Narrow"/>
          <w:sz w:val="22"/>
          <w:szCs w:val="22"/>
        </w:rPr>
        <w:t>por falta de pago, pese a que el denunciante acreditó haber efectuado un pago a su favor.</w:t>
      </w:r>
    </w:p>
    <w:p w14:paraId="0379BEC9" w14:textId="77777777" w:rsidR="007124F6" w:rsidRPr="00475483" w:rsidRDefault="007124F6" w:rsidP="00597AA1">
      <w:pPr>
        <w:pStyle w:val="Prrafodelista"/>
        <w:spacing w:before="0" w:after="0" w:line="240" w:lineRule="auto"/>
        <w:ind w:left="567"/>
        <w:rPr>
          <w:rFonts w:ascii="Arial Narrow" w:eastAsia="Arial Narrow" w:hAnsi="Arial Narrow" w:cs="Arial Narrow"/>
          <w:sz w:val="22"/>
          <w:szCs w:val="22"/>
        </w:rPr>
      </w:pPr>
    </w:p>
    <w:p w14:paraId="4C8950A3" w14:textId="20E5DE21" w:rsidR="007124F6" w:rsidRPr="00475483" w:rsidRDefault="007124F6" w:rsidP="007124F6">
      <w:pPr>
        <w:pStyle w:val="Prrafodelista"/>
        <w:numPr>
          <w:ilvl w:val="2"/>
          <w:numId w:val="16"/>
        </w:numPr>
        <w:tabs>
          <w:tab w:val="clear" w:pos="1430"/>
          <w:tab w:val="num" w:pos="567"/>
        </w:tabs>
        <w:ind w:left="567" w:hanging="567"/>
        <w:jc w:val="both"/>
        <w:rPr>
          <w:rFonts w:ascii="Arial Narrow" w:eastAsia="Arial Narrow" w:hAnsi="Arial Narrow" w:cs="Arial Narrow"/>
          <w:sz w:val="22"/>
          <w:szCs w:val="22"/>
        </w:rPr>
      </w:pPr>
      <w:r w:rsidRPr="00475483">
        <w:rPr>
          <w:rFonts w:ascii="Arial Narrow" w:eastAsia="Arial Narrow" w:hAnsi="Arial Narrow" w:cs="Arial Narrow"/>
          <w:sz w:val="22"/>
          <w:szCs w:val="22"/>
        </w:rPr>
        <w:t xml:space="preserve">Presunta </w:t>
      </w:r>
      <w:r w:rsidR="00EB3709" w:rsidRPr="00475483">
        <w:rPr>
          <w:rFonts w:ascii="Arial Narrow" w:eastAsia="Arial Narrow" w:hAnsi="Arial Narrow" w:cs="Arial Narrow"/>
          <w:sz w:val="22"/>
          <w:szCs w:val="22"/>
        </w:rPr>
        <w:t>infracción al artículo 1, numeral 1, literal b) y al artículo 2 de la Ley 29571, Código de Protección y Defensa del Consumidor</w:t>
      </w:r>
      <w:r w:rsidRPr="00475483">
        <w:rPr>
          <w:rFonts w:ascii="Arial Narrow" w:eastAsia="Arial Narrow" w:hAnsi="Arial Narrow" w:cs="Arial Narrow"/>
          <w:sz w:val="22"/>
          <w:szCs w:val="22"/>
        </w:rPr>
        <w:t xml:space="preserve">, en tanto </w:t>
      </w:r>
      <w:r w:rsidR="00475483" w:rsidRPr="00475483">
        <w:rPr>
          <w:rFonts w:ascii="Arial Narrow" w:eastAsia="Arial Narrow" w:hAnsi="Arial Narrow" w:cs="Arial Narrow"/>
          <w:sz w:val="22"/>
          <w:szCs w:val="22"/>
        </w:rPr>
        <w:t xml:space="preserve">la compañía aseguradora </w:t>
      </w:r>
      <w:r w:rsidRPr="00475483">
        <w:rPr>
          <w:rFonts w:ascii="Arial Narrow" w:eastAsia="Arial Narrow" w:hAnsi="Arial Narrow" w:cs="Arial Narrow"/>
          <w:sz w:val="22"/>
          <w:szCs w:val="22"/>
        </w:rPr>
        <w:t xml:space="preserve">no habría atendido el requerimiento de información presentado por el denunciante mediante correo electrónico </w:t>
      </w:r>
      <w:r w:rsidR="00475483">
        <w:rPr>
          <w:rFonts w:ascii="Arial Narrow" w:eastAsia="Arial Narrow" w:hAnsi="Arial Narrow" w:cs="Arial Narrow"/>
          <w:sz w:val="22"/>
          <w:szCs w:val="22"/>
        </w:rPr>
        <w:t>del</w:t>
      </w:r>
      <w:r w:rsidRPr="00475483">
        <w:rPr>
          <w:rFonts w:ascii="Arial Narrow" w:eastAsia="Arial Narrow" w:hAnsi="Arial Narrow" w:cs="Arial Narrow"/>
          <w:sz w:val="22"/>
          <w:szCs w:val="22"/>
        </w:rPr>
        <w:t xml:space="preserve"> 19 de agosto de 2024, mediante el cual solicitó información sobre la continuidad del pago de las primas</w:t>
      </w:r>
      <w:r w:rsidR="00475483" w:rsidRPr="00475483">
        <w:rPr>
          <w:rFonts w:ascii="Arial Narrow" w:eastAsia="Arial Narrow" w:hAnsi="Arial Narrow" w:cs="Arial Narrow"/>
          <w:sz w:val="22"/>
          <w:szCs w:val="22"/>
        </w:rPr>
        <w:t xml:space="preserve"> de</w:t>
      </w:r>
      <w:r w:rsidRPr="00475483">
        <w:rPr>
          <w:rFonts w:ascii="Arial Narrow" w:eastAsia="Arial Narrow" w:hAnsi="Arial Narrow" w:cs="Arial Narrow"/>
          <w:sz w:val="22"/>
          <w:szCs w:val="22"/>
        </w:rPr>
        <w:t xml:space="preserve"> </w:t>
      </w:r>
      <w:r w:rsidR="00475483" w:rsidRPr="00475483">
        <w:rPr>
          <w:rFonts w:ascii="Arial Narrow" w:eastAsia="Arial Narrow" w:hAnsi="Arial Narrow" w:cs="Arial Narrow"/>
          <w:sz w:val="22"/>
          <w:szCs w:val="22"/>
        </w:rPr>
        <w:t>la Póliza SIC 511-80301 del Seguro de Vida</w:t>
      </w:r>
      <w:r w:rsidRPr="00475483">
        <w:rPr>
          <w:rFonts w:ascii="Arial Narrow" w:eastAsia="Arial Narrow" w:hAnsi="Arial Narrow" w:cs="Arial Narrow"/>
          <w:sz w:val="22"/>
          <w:szCs w:val="22"/>
        </w:rPr>
        <w:t>.</w:t>
      </w:r>
    </w:p>
    <w:bookmarkEnd w:id="18"/>
    <w:bookmarkEnd w:id="19"/>
    <w:p w14:paraId="795FC55B" w14:textId="77777777" w:rsidR="00C972CE" w:rsidRPr="00C972CE" w:rsidRDefault="00C972CE" w:rsidP="00C972CE">
      <w:pPr>
        <w:spacing w:before="0" w:after="0" w:line="240" w:lineRule="auto"/>
        <w:jc w:val="both"/>
        <w:rPr>
          <w:rFonts w:ascii="Arial Narrow" w:eastAsia="Arial Narrow" w:hAnsi="Arial Narrow" w:cs="Arial Narrow"/>
          <w:sz w:val="22"/>
          <w:szCs w:val="22"/>
        </w:rPr>
      </w:pPr>
    </w:p>
    <w:p w14:paraId="6A232F8A" w14:textId="355AEEBE" w:rsidR="00C972CE" w:rsidRPr="00C972CE" w:rsidRDefault="002D63B9" w:rsidP="00C972CE">
      <w:pPr>
        <w:contextualSpacing/>
        <w:jc w:val="both"/>
        <w:rPr>
          <w:rFonts w:ascii="Arial Narrow" w:eastAsia="Arial Narrow" w:hAnsi="Arial Narrow" w:cs="Arial Narrow"/>
          <w:sz w:val="22"/>
          <w:szCs w:val="22"/>
        </w:rPr>
      </w:pPr>
      <w:r>
        <w:rPr>
          <w:rFonts w:ascii="Arial Narrow" w:eastAsia="Arial Narrow" w:hAnsi="Arial Narrow" w:cs="Arial Narrow"/>
          <w:b/>
          <w:sz w:val="22"/>
          <w:szCs w:val="22"/>
        </w:rPr>
        <w:t>SEGUNDO</w:t>
      </w:r>
      <w:r w:rsidR="00C972CE" w:rsidRPr="00C972CE">
        <w:rPr>
          <w:rFonts w:ascii="Arial Narrow" w:eastAsia="Arial Narrow" w:hAnsi="Arial Narrow" w:cs="Arial Narrow"/>
          <w:b/>
          <w:sz w:val="22"/>
          <w:szCs w:val="22"/>
        </w:rPr>
        <w:t>:</w:t>
      </w:r>
      <w:r w:rsidR="00C972CE" w:rsidRPr="00C972CE">
        <w:rPr>
          <w:rFonts w:ascii="Arial Narrow" w:eastAsia="Arial Narrow" w:hAnsi="Arial Narrow" w:cs="Arial Narrow"/>
          <w:sz w:val="22"/>
          <w:szCs w:val="22"/>
        </w:rPr>
        <w:t xml:space="preserve"> tener por ofrecidos los medios probatorios presentado</w:t>
      </w:r>
      <w:r w:rsidR="00C972CE" w:rsidRPr="000A1782">
        <w:rPr>
          <w:rFonts w:ascii="Arial Narrow" w:eastAsia="Arial Narrow" w:hAnsi="Arial Narrow" w:cs="Arial Narrow"/>
          <w:sz w:val="22"/>
          <w:szCs w:val="22"/>
        </w:rPr>
        <w:t xml:space="preserve">s en el escrito de denuncia </w:t>
      </w:r>
      <w:r w:rsidR="00C972CE" w:rsidRPr="000A1782">
        <w:rPr>
          <w:rFonts w:ascii="Arial Narrow" w:eastAsia="Arial Narrow" w:hAnsi="Arial Narrow" w:cs="Arial Narrow"/>
          <w:sz w:val="22"/>
          <w:szCs w:val="22"/>
          <w:lang w:val="es-ES" w:eastAsia="es-ES"/>
        </w:rPr>
        <w:t xml:space="preserve">del </w:t>
      </w:r>
      <w:r w:rsidR="000A1782" w:rsidRPr="000A1782">
        <w:rPr>
          <w:rFonts w:ascii="Arial Narrow" w:eastAsia="Arial Narrow" w:hAnsi="Arial Narrow" w:cs="Arial Narrow"/>
          <w:sz w:val="22"/>
          <w:szCs w:val="22"/>
          <w:lang w:val="es-ES" w:eastAsia="es-ES"/>
        </w:rPr>
        <w:t>12 de febrero de 2025</w:t>
      </w:r>
      <w:r w:rsidR="00C972CE" w:rsidRPr="000A1782">
        <w:rPr>
          <w:rFonts w:ascii="Arial Narrow" w:eastAsia="Arial Narrow" w:hAnsi="Arial Narrow" w:cs="Arial Narrow"/>
          <w:sz w:val="22"/>
          <w:szCs w:val="22"/>
        </w:rPr>
        <w:t xml:space="preserve">, subsanada por </w:t>
      </w:r>
      <w:r w:rsidR="000A1782" w:rsidRPr="000A1782">
        <w:rPr>
          <w:rFonts w:ascii="Arial Narrow" w:eastAsia="Arial Narrow" w:hAnsi="Arial Narrow" w:cs="Arial Narrow"/>
          <w:sz w:val="22"/>
          <w:szCs w:val="22"/>
        </w:rPr>
        <w:t>escritos del 5 y 6 de abril de 2025</w:t>
      </w:r>
      <w:r w:rsidR="00C972CE" w:rsidRPr="000A1782">
        <w:rPr>
          <w:rFonts w:ascii="Arial Narrow" w:eastAsia="Arial Narrow" w:hAnsi="Arial Narrow" w:cs="Arial Narrow"/>
          <w:sz w:val="22"/>
          <w:szCs w:val="22"/>
        </w:rPr>
        <w:t>.</w:t>
      </w:r>
    </w:p>
    <w:p w14:paraId="62E3A828" w14:textId="77777777" w:rsidR="00C972CE" w:rsidRPr="00C972CE" w:rsidRDefault="00C972CE" w:rsidP="00C972CE">
      <w:pPr>
        <w:spacing w:before="0" w:after="0" w:line="240" w:lineRule="auto"/>
        <w:contextualSpacing/>
        <w:jc w:val="both"/>
        <w:rPr>
          <w:rFonts w:ascii="Arial Narrow" w:eastAsia="Arial Narrow" w:hAnsi="Arial Narrow" w:cs="Arial Narrow"/>
          <w:sz w:val="22"/>
          <w:szCs w:val="22"/>
        </w:rPr>
      </w:pPr>
    </w:p>
    <w:p w14:paraId="52B6FD5E" w14:textId="38AEFCDE" w:rsidR="00C972CE" w:rsidRPr="00C972CE" w:rsidRDefault="002D63B9" w:rsidP="00C972CE">
      <w:pPr>
        <w:jc w:val="both"/>
        <w:rPr>
          <w:rFonts w:ascii="Arial Narrow" w:eastAsia="Arial Narrow" w:hAnsi="Arial Narrow" w:cs="Arial Narrow"/>
          <w:sz w:val="22"/>
          <w:szCs w:val="22"/>
        </w:rPr>
      </w:pPr>
      <w:r>
        <w:rPr>
          <w:rFonts w:ascii="Arial Narrow" w:eastAsia="Arial Narrow" w:hAnsi="Arial Narrow" w:cs="Arial Narrow"/>
          <w:b/>
          <w:sz w:val="22"/>
          <w:szCs w:val="22"/>
        </w:rPr>
        <w:t>TERCERO</w:t>
      </w:r>
      <w:r w:rsidR="00C972CE" w:rsidRPr="00C972CE">
        <w:rPr>
          <w:rFonts w:ascii="Arial Narrow" w:eastAsia="Arial Narrow" w:hAnsi="Arial Narrow" w:cs="Arial Narrow"/>
          <w:b/>
          <w:sz w:val="22"/>
          <w:szCs w:val="22"/>
        </w:rPr>
        <w:t xml:space="preserve">:</w:t>
      </w:r>
      <w:r w:rsidR="00C972CE" w:rsidRPr="00C972CE">
        <w:rPr>
          <w:rFonts w:ascii="Arial Narrow" w:eastAsia="Arial Narrow" w:hAnsi="Arial Narrow" w:cs="Arial Narrow"/>
          <w:sz w:val="22"/>
          <w:szCs w:val="22"/>
        </w:rPr>
        <w:t xml:space="preserve"> </w:t>
      </w:r>
      <w:r w:rsidR="00C972CE" w:rsidRPr="00C972CE">
        <w:rPr>
          <w:rFonts w:ascii="Arial Narrow" w:eastAsia="Arial Narrow" w:hAnsi="Arial Narrow" w:cs="Arial Narrow"/>
          <w:sz w:val="22"/>
          <w:szCs w:val="22"/>
        </w:rPr>
        <w:t xml:space="preserve">requerir a </w:t>
      </w:r>
      <w:proofErr w:type="spellStart"/>
      <w:r w:rsidR="00D23307" w:rsidRPr="00D23307">
        <w:rPr>
          <w:rFonts w:ascii="Arial Narrow" w:eastAsia="Arial Narrow" w:hAnsi="Arial Narrow" w:cs="Arial Narrow"/>
          <w:sz w:val="22"/>
          <w:szCs w:val="22"/>
        </w:rPr>
        <w:t>Interseguro</w:t>
      </w:r>
      <w:proofErr w:type="spellEnd"/>
      <w:r w:rsidR="00D23307" w:rsidRPr="00D23307">
        <w:rPr>
          <w:rFonts w:ascii="Arial Narrow" w:eastAsia="Arial Narrow" w:hAnsi="Arial Narrow" w:cs="Arial Narrow"/>
          <w:sz w:val="22"/>
          <w:szCs w:val="22"/>
        </w:rPr>
        <w:t xml:space="preserve"> Compañía de Seguros S.A.</w:t>
      </w:r>
      <w:r w:rsidR="00D23307">
        <w:rPr>
          <w:rFonts w:ascii="Arial Narrow" w:eastAsia="Arial Narrow" w:hAnsi="Arial Narrow" w:cs="Arial Narrow"/>
          <w:sz w:val="22"/>
          <w:szCs w:val="22"/>
        </w:rPr>
        <w:t xml:space="preserve"> </w:t>
      </w:r>
      <w:r w:rsidR="00C972CE" w:rsidRPr="00C972CE">
        <w:rPr>
          <w:rFonts w:ascii="Arial Narrow" w:eastAsia="Arial Narrow" w:hAnsi="Arial Narrow" w:cs="Arial Narrow"/>
          <w:sz w:val="22"/>
          <w:szCs w:val="22"/>
        </w:rPr>
        <w:t>que cumpla con lo siguiente:</w:t>
      </w:r>
    </w:p>
    <w:p w14:paraId="5122DC22" w14:textId="77777777" w:rsidR="00C972CE" w:rsidRPr="00C972CE" w:rsidRDefault="00C972CE" w:rsidP="00C972CE">
      <w:pPr>
        <w:spacing w:before="0" w:after="0" w:line="240" w:lineRule="auto"/>
        <w:jc w:val="both"/>
        <w:rPr>
          <w:rFonts w:ascii="Arial Narrow" w:eastAsia="Arial Narrow" w:hAnsi="Arial Narrow" w:cs="Arial Narrow"/>
          <w:sz w:val="22"/>
          <w:szCs w:val="22"/>
        </w:rPr>
      </w:pPr>
    </w:p>
    <w:p w14:paraId="4163EE27" w14:textId="77777777" w:rsidR="00C972CE" w:rsidRPr="00C972CE" w:rsidRDefault="00C972CE" w:rsidP="00C972CE">
      <w:pPr>
        <w:numPr>
          <w:ilvl w:val="0"/>
          <w:numId w:val="18"/>
        </w:numPr>
        <w:ind w:left="567" w:hanging="567"/>
        <w:jc w:val="both"/>
        <w:rPr>
          <w:rFonts w:ascii="Arial Narrow" w:eastAsia="Arial Narrow" w:hAnsi="Arial Narrow" w:cs="Arial Narrow"/>
          <w:sz w:val="22"/>
          <w:szCs w:val="22"/>
        </w:rPr>
      </w:pPr>
      <w:r w:rsidRPr="00C972CE">
        <w:rPr>
          <w:rFonts w:ascii="Arial Narrow" w:eastAsia="Arial Narrow" w:hAnsi="Arial Narrow" w:cs="Arial Narrow"/>
          <w:sz w:val="22"/>
          <w:szCs w:val="22"/>
        </w:rPr>
        <w:t>presentar documentos que acrediten su inscripción en los Registros Públicos o una declaración jurada que indique que cuenta con dicha inscripción;</w:t>
      </w:r>
    </w:p>
    <w:p w14:paraId="31B413ED" w14:textId="77777777" w:rsidR="00C972CE" w:rsidRPr="00C972CE" w:rsidRDefault="00C972CE" w:rsidP="00C972CE">
      <w:pPr>
        <w:numPr>
          <w:ilvl w:val="0"/>
          <w:numId w:val="18"/>
        </w:numPr>
        <w:ind w:left="567" w:hanging="567"/>
        <w:jc w:val="both"/>
        <w:rPr>
          <w:rFonts w:ascii="Arial Narrow" w:eastAsia="Arial Narrow" w:hAnsi="Arial Narrow" w:cs="Arial Narrow"/>
          <w:sz w:val="22"/>
          <w:szCs w:val="22"/>
        </w:rPr>
      </w:pPr>
      <w:r w:rsidRPr="00C972CE">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p>
    <w:p w14:paraId="646D490E" w14:textId="77777777" w:rsidR="00C972CE" w:rsidRPr="00C972CE" w:rsidRDefault="00C972CE" w:rsidP="00C972CE">
      <w:pPr>
        <w:numPr>
          <w:ilvl w:val="0"/>
          <w:numId w:val="18"/>
        </w:numPr>
        <w:ind w:left="567" w:hanging="567"/>
        <w:jc w:val="both"/>
        <w:rPr>
          <w:rFonts w:ascii="Arial Narrow" w:eastAsia="Arial Narrow" w:hAnsi="Arial Narrow" w:cs="Arial Narrow"/>
          <w:sz w:val="22"/>
          <w:szCs w:val="22"/>
        </w:rPr>
      </w:pPr>
      <w:r w:rsidRPr="00C972CE">
        <w:rPr>
          <w:rFonts w:ascii="Arial Narrow" w:eastAsia="Arial Narrow" w:hAnsi="Arial Narrow" w:cs="Arial Narrow"/>
          <w:sz w:val="22"/>
          <w:szCs w:val="22"/>
        </w:rPr>
        <w:t>consignar el Número de Registro Único de Contribuyentes (RUC); y,</w:t>
      </w:r>
    </w:p>
    <w:p w14:paraId="4F9895BF" w14:textId="77777777" w:rsidR="00C972CE" w:rsidRPr="00C972CE" w:rsidRDefault="00C972CE" w:rsidP="00C972CE">
      <w:pPr>
        <w:numPr>
          <w:ilvl w:val="0"/>
          <w:numId w:val="18"/>
        </w:numPr>
        <w:ind w:left="567" w:hanging="567"/>
        <w:jc w:val="both"/>
        <w:rPr>
          <w:rFonts w:ascii="Arial Narrow" w:eastAsia="Arial Narrow" w:hAnsi="Arial Narrow" w:cs="Arial Narrow"/>
          <w:sz w:val="22"/>
          <w:szCs w:val="22"/>
        </w:rPr>
      </w:pPr>
      <w:r w:rsidRPr="00C972CE">
        <w:rPr>
          <w:rFonts w:ascii="Arial Narrow" w:eastAsia="Arial Narrow" w:hAnsi="Arial Narrow" w:cs="Arial Narrow"/>
          <w:sz w:val="22"/>
          <w:szCs w:val="22"/>
        </w:rPr>
        <w:t xml:space="preserve">fijar domicilio procesal para el procedimiento, de conformidad con el numeral 1 del artículo 442 del Código Procesal Civil. </w:t>
      </w:r>
      <w:r w:rsidRPr="00C972CE">
        <w:rPr>
          <w:rFonts w:ascii="Arial Narrow" w:eastAsia="Arial Narrow" w:hAnsi="Arial Narrow" w:cs="Arial Narrow"/>
          <w:sz w:val="22"/>
          <w:szCs w:val="22"/>
        </w:rPr>
        <w:t>Para ello podrá señalar domicilio físico o una dirección electrónica a la que pueda remitirse las notificaciones</w:t>
      </w:r>
      <w:r w:rsidRPr="00C972CE">
        <w:rPr>
          <w:rFonts w:ascii="Arial Narrow" w:eastAsia="Arial Narrow" w:hAnsi="Arial Narrow" w:cs="Arial Narrow"/>
          <w:sz w:val="22"/>
          <w:szCs w:val="22"/>
          <w:lang w:val="es"/>
        </w:rPr>
        <w:t>;</w:t>
      </w:r>
    </w:p>
    <w:p w14:paraId="2BB59D4D" w14:textId="77777777" w:rsidR="00C972CE" w:rsidRPr="00C972CE" w:rsidRDefault="00C972CE" w:rsidP="00C972CE">
      <w:pPr>
        <w:numPr>
          <w:ilvl w:val="0"/>
          <w:numId w:val="18"/>
        </w:numPr>
        <w:ind w:left="567" w:hanging="567"/>
        <w:jc w:val="both"/>
        <w:rPr>
          <w:rFonts w:ascii="Arial Narrow" w:eastAsia="Arial Narrow" w:hAnsi="Arial Narrow" w:cs="Arial Narrow"/>
          <w:sz w:val="22"/>
          <w:szCs w:val="22"/>
        </w:rPr>
      </w:pPr>
      <w:r w:rsidRPr="00C972CE">
        <w:rPr>
          <w:rFonts w:ascii="Arial Narrow" w:eastAsia="Arial Narrow" w:hAnsi="Arial Narrow" w:cs="Arial Narrow"/>
          <w:sz w:val="22"/>
          <w:szCs w:val="22"/>
        </w:rPr>
        <w:t xml:space="preserve">en caso califique como </w:t>
      </w:r>
      <w:proofErr w:type="gramStart"/>
      <w:r w:rsidRPr="00C972CE">
        <w:rPr>
          <w:rFonts w:ascii="Arial Narrow" w:eastAsia="Arial Narrow" w:hAnsi="Arial Narrow" w:cs="Arial Narrow"/>
          <w:sz w:val="22"/>
          <w:szCs w:val="22"/>
        </w:rPr>
        <w:t>micro empresa</w:t>
      </w:r>
      <w:proofErr w:type="gramEnd"/>
      <w:r w:rsidRPr="00C972CE">
        <w:rPr>
          <w:rFonts w:ascii="Arial Narrow" w:eastAsia="Arial Narrow" w:hAnsi="Arial Narrow" w:cs="Arial Narrow"/>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C972CE">
        <w:rPr>
          <w:rStyle w:val="Refdenotaalpie"/>
          <w:rFonts w:ascii="Arial Narrow" w:eastAsia="Arial Narrow" w:hAnsi="Arial Narrow" w:cs="Arial Narrow"/>
          <w:sz w:val="22"/>
          <w:szCs w:val="22"/>
          <w:vertAlign w:val="superscript"/>
        </w:rPr>
        <w:footnoteReference w:id="9"/>
      </w:r>
      <w:r w:rsidRPr="00C972CE">
        <w:rPr>
          <w:rFonts w:ascii="Arial Narrow" w:eastAsia="Arial Narrow" w:hAnsi="Arial Narrow" w:cs="Arial Narrow"/>
          <w:sz w:val="22"/>
          <w:szCs w:val="22"/>
        </w:rPr>
        <w:t xml:space="preserve">. Ello, a fin de que la Comisión pueda meritar dicha documentación, conforme lo establece el artículo 110 del </w:t>
      </w:r>
      <w:r w:rsidRPr="00C972CE">
        <w:rPr>
          <w:rFonts w:ascii="Arial Narrow" w:eastAsia="Arial Narrow" w:hAnsi="Arial Narrow" w:cs="Arial Narrow"/>
          <w:spacing w:val="-2"/>
          <w:sz w:val="22"/>
          <w:szCs w:val="22"/>
        </w:rPr>
        <w:t>Código</w:t>
      </w:r>
      <w:r w:rsidRPr="00C972CE">
        <w:rPr>
          <w:rStyle w:val="Refdenotaalpie"/>
          <w:rFonts w:ascii="Arial Narrow" w:eastAsia="Arial Narrow" w:hAnsi="Arial Narrow" w:cs="Arial Narrow"/>
          <w:spacing w:val="-2"/>
          <w:sz w:val="22"/>
          <w:szCs w:val="22"/>
          <w:vertAlign w:val="superscript"/>
        </w:rPr>
        <w:footnoteReference w:id="10"/>
      </w:r>
      <w:r w:rsidRPr="00C972CE">
        <w:rPr>
          <w:rFonts w:ascii="Arial Narrow" w:eastAsia="Arial Narrow" w:hAnsi="Arial Narrow" w:cs="Arial Narrow"/>
          <w:spacing w:val="-2"/>
          <w:sz w:val="22"/>
          <w:szCs w:val="22"/>
        </w:rPr>
        <w:t>.</w:t>
      </w:r>
    </w:p>
    <w:p w14:paraId="71604F70" w14:textId="77777777" w:rsidR="00C972CE" w:rsidRPr="00C972CE" w:rsidRDefault="00C972CE" w:rsidP="00C972CE">
      <w:pPr>
        <w:spacing w:before="0" w:after="0" w:line="240" w:lineRule="auto"/>
        <w:ind w:left="567"/>
        <w:jc w:val="both"/>
        <w:rPr>
          <w:rFonts w:ascii="Arial Narrow" w:eastAsia="Arial Narrow" w:hAnsi="Arial Narrow" w:cs="Arial Narrow"/>
          <w:sz w:val="22"/>
          <w:szCs w:val="22"/>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B6648A">
        <w:rPr>
          <w:rStyle w:val="Refdenotaalpie"/>
          <w:rFonts w:ascii="Arial Narrow" w:eastAsia="Arial Narrow" w:hAnsi="Arial Narrow" w:cs="Arial Narrow"/>
          <w:sz w:val="22"/>
          <w:szCs w:val="22"/>
          <w:lang w:eastAsia="es-ES"/>
          <w:vertAlign w:val="superscript"/>
        </w:rPr>
        <w:footnoteReference w:id="11"/>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B6648A">
        <w:rPr>
          <w:rStyle w:val="Refdenotaalpie"/>
          <w:rFonts w:ascii="Arial Narrow" w:eastAsia="Arial Narrow" w:hAnsi="Arial Narrow" w:cs="Arial Narrow"/>
          <w:sz w:val="22"/>
          <w:szCs w:val="22"/>
          <w:lang w:eastAsia="es-ES"/>
          <w:vertAlign w:val="superscript"/>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E3D6732" w14:textId="77777777" w:rsidR="00C972CE" w:rsidRPr="00C972CE" w:rsidRDefault="00C972CE" w:rsidP="00C972CE">
      <w:pPr>
        <w:spacing w:before="0" w:after="0" w:line="240" w:lineRule="auto"/>
        <w:jc w:val="both"/>
        <w:rPr>
          <w:rFonts w:ascii="Arial Narrow" w:eastAsia="Arial Narrow" w:hAnsi="Arial Narrow" w:cs="Arial Narrow"/>
          <w:sz w:val="22"/>
          <w:szCs w:val="22"/>
        </w:rPr>
      </w:pPr>
    </w:p>
    <w:p w14:paraId="1D9F6336" w14:textId="53736E86" w:rsidR="00C40BD0" w:rsidRDefault="002D63B9" w:rsidP="00C972CE">
      <w:pPr>
        <w:jc w:val="both"/>
        <w:rPr>
          <w:rFonts w:ascii="Arial Narrow" w:eastAsia="Arial Narrow" w:hAnsi="Arial Narrow" w:cs="Arial Narrow"/>
          <w:sz w:val="22"/>
          <w:szCs w:val="22"/>
          <w:lang w:val="es-ES" w:eastAsia="es-ES"/>
        </w:rPr>
      </w:pPr>
      <w:r>
        <w:rPr>
          <w:rFonts w:ascii="Arial Narrow" w:eastAsia="Arial Narrow" w:hAnsi="Arial Narrow" w:cs="Arial Narrow"/>
          <w:b/>
          <w:sz w:val="22"/>
          <w:szCs w:val="22"/>
        </w:rPr>
        <w:t>QUINTO</w:t>
      </w:r>
      <w:r w:rsidR="00C972CE" w:rsidRPr="00C972CE">
        <w:rPr>
          <w:rFonts w:ascii="Arial Narrow" w:eastAsia="Arial Narrow" w:hAnsi="Arial Narrow" w:cs="Arial Narrow"/>
          <w:b/>
          <w:sz w:val="22"/>
          <w:szCs w:val="22"/>
        </w:rPr>
        <w:t xml:space="preserve">:</w:t>
      </w:r>
      <w:r w:rsidR="00C972CE" w:rsidRPr="00C972CE">
        <w:rPr>
          <w:rFonts w:ascii="Arial Narrow" w:eastAsia="Arial Narrow" w:hAnsi="Arial Narrow" w:cs="Arial Narrow"/>
          <w:sz w:val="22"/>
          <w:szCs w:val="22"/>
        </w:rPr>
        <w:t xml:space="preserve"> </w:t>
      </w:r>
      <w:bookmarkStart w:id="20" w:name="_Hlk188286813"/>
      <w:r w:rsidR="00C972CE" w:rsidRPr="00C972CE">
        <w:rPr>
          <w:rFonts w:ascii="Arial Narrow" w:eastAsia="Arial Narrow" w:hAnsi="Arial Narrow" w:cs="Arial Narrow"/>
          <w:sz w:val="22"/>
          <w:szCs w:val="22"/>
          <w:lang w:eastAsia="es-ES"/>
        </w:rPr>
        <w:t xml:space="preserve">requerir </w:t>
      </w:r>
      <w:r w:rsidR="00C972CE" w:rsidRPr="00C972CE">
        <w:rPr>
          <w:rFonts w:ascii="Arial Narrow" w:eastAsia="Arial Narrow" w:hAnsi="Arial Narrow" w:cs="Arial Narrow"/>
          <w:sz w:val="22"/>
          <w:szCs w:val="22"/>
          <w:lang w:val="es-ES" w:eastAsia="es-ES"/>
        </w:rPr>
        <w:t xml:space="preserve">que, en un </w:t>
      </w:r>
      <w:r w:rsidR="00C972CE" w:rsidRPr="00C972CE">
        <w:rPr>
          <w:rFonts w:ascii="Arial Narrow" w:eastAsia="Arial Narrow" w:hAnsi="Arial Narrow" w:cs="Arial Narrow"/>
          <w:sz w:val="22"/>
          <w:szCs w:val="22"/>
          <w:lang w:eastAsia="es-ES"/>
        </w:rPr>
        <w:t>plazo no mayor de cinco (5) días hábiles contado a partir del día siguiente de la notificación de la presente resolución</w:t>
      </w:r>
      <w:bookmarkEnd w:id="20"/>
      <w:r w:rsidR="00C972CE" w:rsidRPr="00C972CE">
        <w:rPr>
          <w:rFonts w:ascii="Arial Narrow" w:eastAsia="Arial Narrow" w:hAnsi="Arial Narrow" w:cs="Arial Narrow"/>
          <w:sz w:val="22"/>
          <w:szCs w:val="22"/>
          <w:lang w:eastAsia="es-ES"/>
        </w:rPr>
        <w:t xml:space="preserve">, </w:t>
      </w:r>
      <w:bookmarkStart w:id="21" w:name="_Hlk188286828"/>
      <w:r w:rsidR="00C972CE" w:rsidRPr="00C972CE">
        <w:rPr>
          <w:rFonts w:ascii="Arial Narrow" w:eastAsia="Arial Narrow" w:hAnsi="Arial Narrow" w:cs="Arial Narrow"/>
          <w:sz w:val="22"/>
          <w:szCs w:val="22"/>
          <w:shd w:val="clear" w:color="auto" w:fill="FFFFFF"/>
        </w:rPr>
        <w:t>el proveedor denunciado</w:t>
      </w:r>
      <w:r w:rsidR="00C972CE" w:rsidRPr="00C972CE">
        <w:rPr>
          <w:rFonts w:ascii="Arial Narrow" w:eastAsia="Arial Narrow" w:hAnsi="Arial Narrow" w:cs="Arial Narrow"/>
          <w:sz w:val="22"/>
          <w:szCs w:val="22"/>
          <w:lang w:eastAsia="es-ES"/>
        </w:rPr>
        <w:t xml:space="preserve"> </w:t>
      </w:r>
      <w:bookmarkEnd w:id="21"/>
      <w:r w:rsidR="00C972CE" w:rsidRPr="00C972CE">
        <w:rPr>
          <w:rFonts w:ascii="Arial Narrow" w:eastAsia="Arial Narrow" w:hAnsi="Arial Narrow" w:cs="Arial Narrow"/>
          <w:sz w:val="22"/>
          <w:szCs w:val="22"/>
          <w:lang w:val="es-ES" w:eastAsia="es-ES"/>
        </w:rPr>
        <w:t xml:space="preserve">cumpla con: </w:t>
      </w:r>
      <w:r w:rsidR="00C40BD0" w:rsidRPr="00C40BD0">
        <w:rPr>
          <w:rFonts w:ascii="Arial Narrow" w:eastAsia="Arial Narrow" w:hAnsi="Arial Narrow" w:cs="Arial Narrow"/>
          <w:sz w:val="22"/>
          <w:szCs w:val="22"/>
          <w:lang w:val="es-ES" w:eastAsia="es-ES"/>
        </w:rPr>
        <w:t>(i) presentar una copia completa, legible y debidamente suscrita de la Póliza SIC 511-80301 del Seguro de Vida, así como el cargo de remisión de la póliza; (</w:t>
      </w:r>
      <w:proofErr w:type="spellStart"/>
      <w:r w:rsidR="00C40BD0" w:rsidRPr="00C40BD0">
        <w:rPr>
          <w:rFonts w:ascii="Arial Narrow" w:eastAsia="Arial Narrow" w:hAnsi="Arial Narrow" w:cs="Arial Narrow"/>
          <w:sz w:val="22"/>
          <w:szCs w:val="22"/>
          <w:lang w:val="es-ES" w:eastAsia="es-ES"/>
        </w:rPr>
        <w:t>ii</w:t>
      </w:r>
      <w:proofErr w:type="spellEnd"/>
      <w:r w:rsidR="00C40BD0" w:rsidRPr="00C40BD0">
        <w:rPr>
          <w:rFonts w:ascii="Arial Narrow" w:eastAsia="Arial Narrow" w:hAnsi="Arial Narrow" w:cs="Arial Narrow"/>
          <w:sz w:val="22"/>
          <w:szCs w:val="22"/>
          <w:lang w:val="es-ES" w:eastAsia="es-ES"/>
        </w:rPr>
        <w:t>) presentar los medios probatorios que acrediten que la anulación de la Póliza SIC 511-80301 del Seguro de Vida se hizo de acuerdo a los términos y condiciones contractuales; (</w:t>
      </w:r>
      <w:proofErr w:type="spellStart"/>
      <w:r w:rsidR="00C40BD0" w:rsidRPr="00C40BD0">
        <w:rPr>
          <w:rFonts w:ascii="Arial Narrow" w:eastAsia="Arial Narrow" w:hAnsi="Arial Narrow" w:cs="Arial Narrow"/>
          <w:sz w:val="22"/>
          <w:szCs w:val="22"/>
          <w:lang w:val="es-ES" w:eastAsia="es-ES"/>
        </w:rPr>
        <w:t>iii</w:t>
      </w:r>
      <w:proofErr w:type="spellEnd"/>
      <w:r w:rsidR="00C40BD0" w:rsidRPr="00C40BD0">
        <w:rPr>
          <w:rFonts w:ascii="Arial Narrow" w:eastAsia="Arial Narrow" w:hAnsi="Arial Narrow" w:cs="Arial Narrow"/>
          <w:sz w:val="22"/>
          <w:szCs w:val="22"/>
          <w:lang w:val="es-ES" w:eastAsia="es-ES"/>
        </w:rPr>
        <w:t>) presentar los medios probatorios que acrediten que emitió una respuesta a la solicitud de información presentada por el denunciante el 19 de agosto de 2024; y, (</w:t>
      </w:r>
      <w:proofErr w:type="spellStart"/>
      <w:r w:rsidR="00C40BD0" w:rsidRPr="00C40BD0">
        <w:rPr>
          <w:rFonts w:ascii="Arial Narrow" w:eastAsia="Arial Narrow" w:hAnsi="Arial Narrow" w:cs="Arial Narrow"/>
          <w:sz w:val="22"/>
          <w:szCs w:val="22"/>
          <w:lang w:val="es-ES" w:eastAsia="es-ES"/>
        </w:rPr>
        <w:t>iv</w:t>
      </w:r>
      <w:proofErr w:type="spellEnd"/>
      <w:r w:rsidR="00C40BD0" w:rsidRPr="00C40BD0">
        <w:rPr>
          <w:rFonts w:ascii="Arial Narrow" w:eastAsia="Arial Narrow" w:hAnsi="Arial Narrow" w:cs="Arial Narrow"/>
          <w:sz w:val="22"/>
          <w:szCs w:val="22"/>
          <w:lang w:val="es-ES" w:eastAsia="es-ES"/>
        </w:rPr>
        <w:t>) presentar todas las comunicaciones cursadas con la parte denunciante en virtud de los hechos materia de denuncia</w:t>
      </w:r>
      <w:r w:rsidR="00C972CE" w:rsidRPr="00C972CE">
        <w:rPr>
          <w:rFonts w:ascii="Arial Narrow" w:eastAsia="Arial Narrow" w:hAnsi="Arial Narrow" w:cs="Arial Narrow"/>
          <w:sz w:val="22"/>
          <w:szCs w:val="22"/>
          <w:lang w:val="es-ES" w:eastAsia="es-ES"/>
        </w:rPr>
        <w:t>.</w:t>
      </w:r>
    </w:p>
    <w:p w14:paraId="1FCE15D8" w14:textId="77777777" w:rsidR="00C40BD0" w:rsidRPr="00C40BD0" w:rsidRDefault="00C40BD0" w:rsidP="00C972CE">
      <w:pPr>
        <w:spacing w:before="0" w:after="0" w:line="240" w:lineRule="auto"/>
        <w:jc w:val="both"/>
        <w:rPr>
          <w:rFonts w:ascii="Arial Narrow" w:eastAsia="Arial Narrow" w:hAnsi="Arial Narrow" w:cs="Arial Narrow"/>
          <w:sz w:val="22"/>
          <w:szCs w:val="22"/>
          <w:lang w:val="es-ES" w:eastAsia="es-ES"/>
        </w:rPr>
      </w:pPr>
    </w:p>
    <w:p w14:paraId="12F15E64" w14:textId="18797AE3" w:rsidR="00C972CE" w:rsidRPr="00C972CE" w:rsidRDefault="002D63B9" w:rsidP="00C972CE">
      <w:pPr>
        <w:jc w:val="both"/>
        <w:rPr>
          <w:rFonts w:ascii="Arial Narrow" w:eastAsia="Arial Narrow" w:hAnsi="Arial Narrow" w:cs="Arial Narrow"/>
          <w:sz w:val="22"/>
          <w:szCs w:val="22"/>
        </w:rPr>
      </w:pPr>
      <w:r>
        <w:rPr>
          <w:rFonts w:ascii="Arial Narrow" w:eastAsia="Arial Narrow" w:hAnsi="Arial Narrow" w:cs="Arial Narrow"/>
          <w:b/>
          <w:sz w:val="22"/>
          <w:szCs w:val="22"/>
        </w:rPr>
        <w:t>SEXTO</w:t>
      </w:r>
      <w:r w:rsidR="00C972CE" w:rsidRPr="00C972CE">
        <w:rPr>
          <w:rFonts w:ascii="Arial Narrow" w:eastAsia="Arial Narrow" w:hAnsi="Arial Narrow" w:cs="Arial Narrow"/>
          <w:b/>
          <w:sz w:val="22"/>
          <w:szCs w:val="22"/>
        </w:rPr>
        <w:t>:</w:t>
      </w:r>
      <w:r w:rsidR="00C972CE" w:rsidRPr="00C972CE">
        <w:rPr>
          <w:rFonts w:ascii="Arial Narrow" w:eastAsia="Arial Narrow" w:hAnsi="Arial Narrow" w:cs="Arial Narrow"/>
          <w:sz w:val="22"/>
          <w:szCs w:val="22"/>
        </w:rPr>
        <w:t xml:space="preserve"> </w:t>
      </w:r>
      <w:bookmarkStart w:id="22" w:name="_Hlk188286915"/>
      <w:r w:rsidR="00C972CE" w:rsidRPr="00C972CE">
        <w:rPr>
          <w:rFonts w:ascii="Arial Narrow" w:eastAsia="Arial Narrow" w:hAnsi="Arial Narrow" w:cs="Arial Narrow"/>
          <w:sz w:val="22"/>
          <w:szCs w:val="22"/>
        </w:rPr>
        <w:t xml:space="preserve">informar a las partes que el artículo 110 de la Ley </w:t>
      </w:r>
      <w:r w:rsidR="00C972CE" w:rsidRPr="00C972CE">
        <w:rPr>
          <w:rFonts w:ascii="Arial Narrow" w:eastAsia="Arial Narrow" w:hAnsi="Arial Narrow" w:cs="Arial Narrow"/>
          <w:sz w:val="22"/>
          <w:szCs w:val="22"/>
          <w:shd w:val="clear" w:color="auto" w:fill="FFFFFF"/>
        </w:rPr>
        <w:t>29571</w:t>
      </w:r>
      <w:r w:rsidR="00C972CE" w:rsidRPr="00C972CE">
        <w:rPr>
          <w:rFonts w:ascii="Arial Narrow" w:eastAsia="Arial Narrow" w:hAnsi="Arial Narrow" w:cs="Arial Narrow"/>
          <w:sz w:val="22"/>
          <w:szCs w:val="22"/>
        </w:rPr>
        <w:t>, Código de Protección y Defensa del Consumidor</w:t>
      </w:r>
      <w:r w:rsidR="00C972CE" w:rsidRPr="00C972CE">
        <w:rPr>
          <w:rStyle w:val="Refdenotaalpie"/>
          <w:rFonts w:ascii="Arial Narrow" w:eastAsia="Arial Narrow" w:hAnsi="Arial Narrow" w:cs="Arial Narrow"/>
          <w:sz w:val="22"/>
          <w:szCs w:val="22"/>
          <w:vertAlign w:val="superscript"/>
        </w:rPr>
        <w:footnoteReference w:id="13"/>
      </w:r>
      <w:r w:rsidR="00C972CE" w:rsidRPr="00C972CE">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972CE" w:rsidRPr="00C972CE">
        <w:rPr>
          <w:rStyle w:val="Refdenotaalpie"/>
          <w:rFonts w:ascii="Arial Narrow" w:eastAsia="Arial Narrow" w:hAnsi="Arial Narrow" w:cs="Arial Narrow"/>
          <w:sz w:val="22"/>
          <w:szCs w:val="22"/>
          <w:vertAlign w:val="superscript"/>
        </w:rPr>
        <w:footnoteReference w:id="14"/>
      </w:r>
      <w:r w:rsidR="00C972CE" w:rsidRPr="00C972CE">
        <w:rPr>
          <w:rFonts w:ascii="Arial Narrow" w:eastAsia="Arial Narrow" w:hAnsi="Arial Narrow" w:cs="Arial Narrow"/>
          <w:sz w:val="22"/>
          <w:szCs w:val="22"/>
        </w:rPr>
        <w:t xml:space="preserve">. </w:t>
      </w:r>
      <w:bookmarkEnd w:id="22"/>
      <w:r w:rsidR="00C972CE" w:rsidRPr="00C972CE">
        <w:rPr>
          <w:rFonts w:ascii="Arial Narrow" w:eastAsia="Arial Narrow" w:hAnsi="Arial Narrow" w:cs="Arial Narrow"/>
          <w:sz w:val="22"/>
          <w:szCs w:val="22"/>
        </w:rPr>
        <w:t xml:space="preserve">Asimismo, se </w:t>
      </w:r>
      <w:r w:rsidR="00C972CE" w:rsidRPr="00C972CE">
        <w:rPr>
          <w:rFonts w:ascii="Arial Narrow" w:eastAsia="Arial Narrow" w:hAnsi="Arial Narrow" w:cs="Arial Narrow"/>
          <w:sz w:val="22"/>
          <w:szCs w:val="22"/>
        </w:rPr>
        <w:lastRenderedPageBreak/>
        <w:t>consideran circunstancias atenuantes para la graduación de la sanción, el allanamiento de la denuncia o el reconocimiento de las pretensiones en ella contenidas, de acuerdo con el artículo 112 del Código</w:t>
      </w:r>
      <w:r w:rsidR="00C972CE" w:rsidRPr="00C972CE">
        <w:rPr>
          <w:rStyle w:val="Refdenotaalpie"/>
          <w:rFonts w:ascii="Arial Narrow" w:eastAsia="Arial Narrow" w:hAnsi="Arial Narrow" w:cs="Arial Narrow"/>
          <w:sz w:val="22"/>
          <w:szCs w:val="22"/>
          <w:vertAlign w:val="superscript"/>
        </w:rPr>
        <w:footnoteReference w:id="15"/>
      </w:r>
      <w:r w:rsidR="00C972CE" w:rsidRPr="00C972CE">
        <w:rPr>
          <w:rFonts w:ascii="Arial Narrow" w:eastAsia="Arial Narrow" w:hAnsi="Arial Narrow" w:cs="Arial Narrow"/>
          <w:sz w:val="22"/>
          <w:szCs w:val="22"/>
        </w:rPr>
        <w:t>.</w:t>
      </w:r>
    </w:p>
    <w:p w14:paraId="50BEEE88" w14:textId="77777777" w:rsidR="00C972CE" w:rsidRPr="00C972CE" w:rsidRDefault="00C972CE" w:rsidP="00C972CE">
      <w:pPr>
        <w:spacing w:before="0" w:after="0" w:line="240" w:lineRule="auto"/>
        <w:shd w:val="clear" w:color="auto" w:fill="FFFFFF"/>
        <w:jc w:val="both"/>
        <w:rPr>
          <w:rFonts w:ascii="Arial Narrow" w:eastAsia="Arial Narrow" w:hAnsi="Arial Narrow" w:cs="Arial Narrow"/>
          <w:b/>
          <w:sz w:val="22"/>
          <w:szCs w:val="22"/>
        </w:rPr>
      </w:pPr>
    </w:p>
    <w:p w14:paraId="47D1A6D5" w14:textId="5EB8340E" w:rsidR="00C972CE" w:rsidRPr="00C972CE" w:rsidRDefault="002D63B9" w:rsidP="00C972CE">
      <w:pPr>
        <w:shd w:val="clear" w:color="auto" w:fill="FFFFFF"/>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C972CE" w:rsidRPr="00C972CE">
        <w:rPr>
          <w:rFonts w:ascii="Arial Narrow" w:eastAsia="Arial Narrow" w:hAnsi="Arial Narrow" w:cs="Arial Narrow"/>
          <w:b/>
          <w:sz w:val="22"/>
          <w:szCs w:val="22"/>
        </w:rPr>
        <w:t>:</w:t>
      </w:r>
      <w:r w:rsidR="00C972CE" w:rsidRPr="00C972CE">
        <w:rPr>
          <w:rFonts w:ascii="Arial Narrow" w:eastAsia="Arial Narrow" w:hAnsi="Arial Narrow" w:cs="Arial Narrow"/>
          <w:sz w:val="22"/>
          <w:szCs w:val="22"/>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0FA0189" w14:textId="77777777" w:rsidR="00C972CE" w:rsidRPr="00C972CE" w:rsidRDefault="00C972CE" w:rsidP="00C972CE">
      <w:pPr>
        <w:spacing w:before="0" w:after="0" w:line="240" w:lineRule="auto"/>
        <w:shd w:val="clear" w:color="auto" w:fill="FFFFFF"/>
        <w:jc w:val="both"/>
        <w:rPr>
          <w:rFonts w:ascii="Arial Narrow" w:eastAsia="Arial Narrow" w:hAnsi="Arial Narrow" w:cs="Arial Narrow"/>
          <w:sz w:val="22"/>
          <w:szCs w:val="22"/>
        </w:rPr>
      </w:pPr>
    </w:p>
    <w:p w14:paraId="2219BB8A" w14:textId="024472A9" w:rsidR="00C972CE" w:rsidRPr="00C972CE" w:rsidRDefault="002D63B9" w:rsidP="00C972CE">
      <w:pPr>
        <w:suppressAutoHyphens/>
        <w:jc w:val="both"/>
        <w:rPr>
          <w:rFonts w:ascii="Arial Narrow" w:eastAsia="Arial Narrow" w:hAnsi="Arial Narrow" w:cs="Arial Narrow"/>
          <w:sz w:val="22"/>
          <w:szCs w:val="22"/>
          <w:u w:val="single"/>
        </w:rPr>
      </w:pPr>
      <w:r>
        <w:rPr>
          <w:rFonts w:ascii="Arial Narrow" w:eastAsia="Arial Narrow" w:hAnsi="Arial Narrow" w:cs="Arial Narrow"/>
          <w:b/>
          <w:sz w:val="22"/>
          <w:szCs w:val="22"/>
        </w:rPr>
        <w:lastRenderedPageBreak/>
        <w:t>OCTAVO</w:t>
      </w:r>
      <w:r w:rsidR="00C972CE" w:rsidRPr="00C972CE">
        <w:rPr>
          <w:rFonts w:ascii="Arial Narrow" w:eastAsia="Arial Narrow" w:hAnsi="Arial Narrow" w:cs="Arial Narrow"/>
          <w:b/>
          <w:sz w:val="22"/>
          <w:szCs w:val="22"/>
        </w:rPr>
        <w:t>:</w:t>
      </w:r>
      <w:r w:rsidR="00C972CE" w:rsidRPr="00C972CE">
        <w:rPr>
          <w:rFonts w:ascii="Arial Narrow" w:eastAsia="Arial Narrow" w:hAnsi="Arial Narrow" w:cs="Arial Narrow"/>
          <w:sz w:val="22"/>
          <w:szCs w:val="22"/>
        </w:rPr>
        <w:t xml:space="preserve"> comunicar a las partes que, </w:t>
      </w:r>
      <w:proofErr w:type="gramStart"/>
      <w:r w:rsidR="00C972CE" w:rsidRPr="00C972CE">
        <w:rPr>
          <w:rFonts w:ascii="Arial Narrow" w:eastAsia="Arial Narrow" w:hAnsi="Arial Narrow" w:cs="Arial Narrow"/>
          <w:sz w:val="22"/>
          <w:szCs w:val="22"/>
        </w:rPr>
        <w:t>de acuerdo a</w:t>
      </w:r>
      <w:proofErr w:type="gramEnd"/>
      <w:r w:rsidR="00C972CE" w:rsidRPr="00C972CE">
        <w:rPr>
          <w:rFonts w:ascii="Arial Narrow" w:eastAsia="Arial Narrow" w:hAnsi="Arial Narrow" w:cs="Arial Narrow"/>
          <w:sz w:val="22"/>
          <w:szCs w:val="22"/>
        </w:rPr>
        <w:t xml:space="preserve"> lo señalado por el artículo 29 del Decreto </w:t>
      </w:r>
      <w:proofErr w:type="gramStart"/>
      <w:r w:rsidR="00C972CE" w:rsidRPr="00C972CE">
        <w:rPr>
          <w:rFonts w:ascii="Arial Narrow" w:eastAsia="Arial Narrow" w:hAnsi="Arial Narrow" w:cs="Arial Narrow"/>
          <w:sz w:val="22"/>
          <w:szCs w:val="22"/>
        </w:rPr>
        <w:t>Legislativo 807</w:t>
      </w:r>
      <w:proofErr w:type="gramEnd"/>
      <w:r w:rsidR="00C972CE" w:rsidRPr="00C972CE">
        <w:rPr>
          <w:rStyle w:val="Refdenotaalpie"/>
          <w:rFonts w:ascii="Arial Narrow" w:eastAsia="Arial Narrow" w:hAnsi="Arial Narrow" w:cs="Arial Narrow"/>
          <w:sz w:val="22"/>
          <w:szCs w:val="22"/>
          <w:vertAlign w:val="superscript"/>
        </w:rPr>
        <w:footnoteReference w:id="16"/>
      </w:r>
      <w:r w:rsidR="00C972CE" w:rsidRPr="00C972CE">
        <w:rPr>
          <w:rFonts w:ascii="Arial Narrow" w:eastAsia="Arial Narrow" w:hAnsi="Arial Narrow" w:cs="Arial Narrow"/>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972CE" w:rsidRPr="00C972CE">
        <w:rPr>
          <w:rFonts w:ascii="Arial Narrow" w:eastAsia="Arial Narrow" w:hAnsi="Arial Narrow" w:cs="Arial Narrow"/>
          <w:sz w:val="22"/>
          <w:szCs w:val="22"/>
        </w:rPr>
        <w:t>expresamente su facultad para asistir y conciliar en su representación</w:t>
      </w:r>
      <w:r w:rsidR="00C972CE" w:rsidRPr="00C972CE">
        <w:rPr>
          <w:rFonts w:ascii="Arial Narrow" w:eastAsia="Arial Narrow" w:hAnsi="Arial Narrow" w:cs="Arial Narrow"/>
          <w:sz w:val="22"/>
          <w:szCs w:val="22"/>
        </w:rPr>
        <w:t>.</w:t>
      </w:r>
      <w:r w:rsidR="00C972CE" w:rsidRPr="00C972CE">
        <w:rPr>
          <w:rFonts w:ascii="Arial Narrow" w:eastAsia="Arial Narrow" w:hAnsi="Arial Narrow" w:cs="Arial Narrow"/>
          <w:sz w:val="22"/>
          <w:szCs w:val="22"/>
        </w:rPr>
        <w:t xml:space="preserve"> </w:t>
      </w:r>
      <w:r w:rsidR="00C972CE" w:rsidRPr="00C972CE">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503C5DA5" w14:textId="77777777" w:rsidR="00C972CE" w:rsidRPr="00C972CE" w:rsidRDefault="00C972CE" w:rsidP="00C972CE">
      <w:pPr>
        <w:spacing w:before="0" w:after="0" w:line="240" w:lineRule="auto"/>
        <w:suppressAutoHyphens/>
        <w:jc w:val="both"/>
        <w:rPr>
          <w:rFonts w:ascii="Arial Narrow" w:eastAsia="Arial Narrow" w:hAnsi="Arial Narrow" w:cs="Arial Narrow"/>
          <w:sz w:val="22"/>
          <w:szCs w:val="22"/>
          <w:u w:val="single"/>
        </w:rPr>
      </w:pPr>
    </w:p>
    <w:p w14:paraId="36E16BD8" w14:textId="5C312BD4" w:rsidR="00C972CE" w:rsidRPr="00C972CE" w:rsidRDefault="002D63B9" w:rsidP="00C972CE">
      <w:pPr>
        <w:suppressAutoHyphens/>
        <w:jc w:val="both"/>
        <w:rPr>
          <w:rFonts w:ascii="Arial Narrow" w:eastAsia="Arial Narrow" w:hAnsi="Arial Narrow" w:cs="Arial Narrow"/>
          <w:sz w:val="22"/>
          <w:szCs w:val="22"/>
        </w:rPr>
      </w:pPr>
      <w:r>
        <w:rPr>
          <w:rFonts w:ascii="Arial Narrow" w:eastAsia="Arial Narrow" w:hAnsi="Arial Narrow" w:cs="Arial Narrow"/>
          <w:b/>
          <w:bCs/>
          <w:sz w:val="22"/>
          <w:szCs w:val="22"/>
        </w:rPr>
        <w:t>NOVENO</w:t>
      </w:r>
      <w:r w:rsidR="00C972CE" w:rsidRPr="00C972CE">
        <w:rPr>
          <w:rFonts w:ascii="Arial Narrow" w:eastAsia="Arial Narrow" w:hAnsi="Arial Narrow" w:cs="Arial Narrow"/>
          <w:b/>
          <w:sz w:val="22"/>
          <w:szCs w:val="22"/>
        </w:rPr>
        <w:t>:</w:t>
      </w:r>
      <w:r w:rsidR="00C972CE" w:rsidRPr="00C972CE">
        <w:rPr>
          <w:rFonts w:ascii="Arial Narrow" w:eastAsia="Arial Narrow" w:hAnsi="Arial Narrow" w:cs="Arial Narrow"/>
          <w:sz w:val="22"/>
          <w:szCs w:val="22"/>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00F2FC56" w14:textId="77777777" w:rsidR="00C972CE" w:rsidRPr="00C972CE" w:rsidRDefault="00C972CE" w:rsidP="00C972CE">
      <w:pPr>
        <w:spacing w:before="0" w:after="0" w:line="240" w:lineRule="auto"/>
        <w:suppressAutoHyphens/>
        <w:jc w:val="both"/>
        <w:rPr>
          <w:rFonts w:ascii="Arial Narrow" w:eastAsia="Arial Narrow" w:hAnsi="Arial Narrow" w:cs="Arial Narrow"/>
          <w:sz w:val="22"/>
          <w:szCs w:val="22"/>
        </w:rPr>
      </w:pPr>
    </w:p>
    <w:p w14:paraId="04C731EF" w14:textId="1C250416" w:rsidR="00C972CE" w:rsidRPr="00C972CE" w:rsidRDefault="00C972CE" w:rsidP="00C972CE">
      <w:pPr>
        <w:suppressAutoHyphens/>
        <w:jc w:val="both"/>
        <w:rPr>
          <w:rFonts w:ascii="Arial Narrow" w:eastAsia="Arial Narrow" w:hAnsi="Arial Narrow" w:cs="Arial Narrow"/>
          <w:sz w:val="22"/>
          <w:szCs w:val="22"/>
        </w:rPr>
      </w:pPr>
      <w:r w:rsidRPr="00C972CE">
        <w:rPr>
          <w:rFonts w:ascii="Arial Narrow" w:eastAsia="Arial Narrow" w:hAnsi="Arial Narrow" w:cs="Arial Narrow"/>
          <w:b/>
          <w:bCs/>
          <w:sz w:val="22"/>
          <w:szCs w:val="22"/>
        </w:rPr>
        <w:t xml:space="preserve">DÉCIMO:</w:t>
      </w:r>
      <w:r w:rsidRPr="00C972CE">
        <w:rPr>
          <w:rFonts w:ascii="Arial Narrow" w:eastAsia="Arial Narrow" w:hAnsi="Arial Narrow" w:cs="Arial Narrow"/>
          <w:sz w:val="22"/>
          <w:szCs w:val="22"/>
        </w:rPr>
        <w:t xml:space="preserve"> </w:t>
      </w:r>
      <w:r w:rsidRPr="00C972CE">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972CE">
        <w:rPr>
          <w:rFonts w:ascii="Arial Narrow" w:eastAsia="Arial Narrow" w:hAnsi="Arial Narrow" w:cs="Arial Narrow"/>
          <w:spacing w:val="-3"/>
          <w:sz w:val="22"/>
          <w:szCs w:val="22"/>
        </w:rPr>
        <w:t/>
      </w:r>
      <w:r w:rsidRPr="00C972CE">
        <w:rPr>
          <w:rFonts w:ascii="Arial Narrow" w:eastAsia="Arial Narrow" w:hAnsi="Arial Narrow" w:cs="Arial Narrow"/>
          <w:spacing w:val="-3"/>
          <w:sz w:val="22"/>
          <w:szCs w:val="22"/>
        </w:rPr>
        <w:t xml:space="preserve"/>
      </w:r>
      <w:r w:rsidRPr="00700E05">
        <w:rPr>
          <w:rFonts w:ascii="Arial Narrow" w:eastAsia="Arial Narrow" w:hAnsi="Arial Narrow" w:cs="Arial Narrow"/>
          <w:spacing w:val="-3"/>
          <w:sz w:val="22"/>
          <w:szCs w:val="22"/>
        </w:rPr>
        <w:t/>
      </w:r>
      <w:r w:rsidR="00700E05" w:rsidRPr="00700E05">
        <w:rPr>
          <w:rFonts w:ascii="Arial Narrow" w:eastAsia="Arial Narrow" w:hAnsi="Arial Narrow" w:cs="Arial Narrow"/>
          <w:spacing w:val="-3"/>
          <w:sz w:val="22"/>
          <w:szCs w:val="22"/>
        </w:rPr>
        <w:t xml:space="preserve"/>
      </w:r>
      <w:r w:rsidR="00700E05" w:rsidRPr="00700E05">
        <w:rPr>
          <w:rFonts w:ascii="Arial Narrow" w:eastAsia="Arial Narrow" w:hAnsi="Arial Narrow" w:cs="Arial Narrow"/>
          <w:sz w:val="22"/>
          <w:szCs w:val="22"/>
          <w:shd w:val="clear" w:color="auto" w:fill="FFFFFF"/>
        </w:rPr>
        <w:t xml:space="preserve"/>
      </w:r>
      <w:r w:rsidRPr="00700E05">
        <w:rPr>
          <w:rFonts w:ascii="Arial Narrow" w:eastAsia="Arial Narrow" w:hAnsi="Arial Narrow" w:cs="Arial Narrow"/>
          <w:sz w:val="22"/>
          <w:szCs w:val="22"/>
        </w:rPr>
        <w:t/>
      </w:r>
      <w:r w:rsidRPr="00C972CE">
        <w:rPr>
          <w:rFonts w:ascii="Arial Narrow" w:eastAsia="Arial Narrow" w:hAnsi="Arial Narrow" w:cs="Arial Narrow"/>
          <w:sz w:val="22"/>
          <w:szCs w:val="22"/>
        </w:rPr>
        <w:t xml:space="preserve"/>
      </w:r>
      <w:r w:rsidRPr="00C972CE">
        <w:rPr>
          <w:rStyle w:val="Refdenotaalpie"/>
          <w:rFonts w:ascii="Arial Narrow" w:eastAsia="Arial Narrow" w:hAnsi="Arial Narrow" w:cs="Arial Narrow"/>
          <w:sz w:val="22"/>
          <w:szCs w:val="22"/>
          <w:vertAlign w:val="superscript"/>
        </w:rPr>
        <w:footnoteReference w:id="17"/>
      </w:r>
      <w:r w:rsidRPr="00C972CE">
        <w:rPr>
          <w:rFonts w:ascii="Arial Narrow" w:eastAsia="Arial Narrow" w:hAnsi="Arial Narrow" w:cs="Arial Narrow"/>
          <w:sz w:val="22"/>
          <w:szCs w:val="22"/>
        </w:rPr>
        <w:t/>
      </w:r>
    </w:p>
    <w:p w14:paraId="68D34443" w14:textId="77777777" w:rsidR="00C972CE" w:rsidRPr="00C972CE" w:rsidRDefault="00C972CE" w:rsidP="00C972CE">
      <w:pPr>
        <w:spacing w:before="0" w:after="0" w:line="240" w:lineRule="auto"/>
        <w:suppressAutoHyphens/>
        <w:jc w:val="both"/>
        <w:rPr>
          <w:rFonts w:ascii="Arial Narrow" w:eastAsia="Arial Narrow" w:hAnsi="Arial Narrow" w:cs="Arial Narrow"/>
          <w:sz w:val="22"/>
          <w:szCs w:val="22"/>
        </w:rPr>
      </w:pPr>
    </w:p>
    <w:p w14:paraId="72BF7461" w14:textId="01732589" w:rsidR="00C972CE" w:rsidRPr="00700E05" w:rsidRDefault="00C972CE" w:rsidP="00C972CE">
      <w:pPr>
        <w:suppressAutoHyphens/>
        <w:jc w:val="both"/>
        <w:rPr>
          <w:rFonts w:ascii="Arial Narrow" w:eastAsia="Arial Narrow" w:hAnsi="Arial Narrow" w:cs="Arial Narrow"/>
          <w:sz w:val="22"/>
          <w:szCs w:val="22"/>
        </w:rPr>
      </w:pPr>
      <w:r w:rsidRPr="00C972CE">
        <w:rPr>
          <w:rFonts w:ascii="Arial Narrow" w:eastAsia="Arial Narrow" w:hAnsi="Arial Narrow" w:cs="Arial Narrow"/>
          <w:b/>
          <w:bCs/>
          <w:sz w:val="22"/>
          <w:szCs w:val="22"/>
        </w:rPr>
        <w:t xml:space="preserve">DÉCIMO </w:t>
      </w:r>
      <w:r w:rsidR="002D63B9" w:rsidRPr="002D63B9">
        <w:rPr>
          <w:rFonts w:ascii="Arial Narrow" w:eastAsia="Arial Narrow" w:hAnsi="Arial Narrow" w:cs="Arial Narrow"/>
          <w:b/>
          <w:bCs/>
          <w:sz w:val="22"/>
          <w:szCs w:val="22"/>
        </w:rPr>
        <w:t>PRIMERO</w:t>
      </w:r>
      <w:r w:rsidRPr="00C972CE">
        <w:rPr>
          <w:rFonts w:ascii="Arial Narrow" w:eastAsia="Arial Narrow" w:hAnsi="Arial Narrow" w:cs="Arial Narrow"/>
          <w:b/>
          <w:bCs/>
          <w:sz w:val="22"/>
          <w:szCs w:val="22"/>
        </w:rPr>
        <w:t>:</w:t>
      </w:r>
      <w:r w:rsidRPr="00C972CE">
        <w:rPr>
          <w:rFonts w:ascii="Arial Narrow" w:eastAsia="Arial Narrow" w:hAnsi="Arial Narrow" w:cs="Arial Narrow"/>
          <w:sz w:val="22"/>
          <w:szCs w:val="22"/>
        </w:rPr>
        <w:t xml:space="preserve"> </w:t>
      </w:r>
      <w:r w:rsidRPr="00C972CE">
        <w:rPr>
          <w:rFonts w:ascii="Arial Narrow" w:eastAsia="Arial Narrow" w:hAnsi="Arial Narrow" w:cs="Arial Narrow"/>
          <w:sz w:val="22"/>
          <w:szCs w:val="22"/>
        </w:rPr>
        <w:t xml:space="preserve">requerir a </w:t>
      </w:r>
      <w:proofErr w:type="spellStart"/>
      <w:r w:rsidR="00700E05" w:rsidRPr="00700E05">
        <w:rPr>
          <w:rFonts w:ascii="Arial Narrow" w:eastAsia="Arial Narrow" w:hAnsi="Arial Narrow" w:cs="Arial Narrow"/>
          <w:sz w:val="22"/>
          <w:szCs w:val="22"/>
        </w:rPr>
        <w:t>Interseguro</w:t>
      </w:r>
      <w:proofErr w:type="spellEnd"/>
      <w:r w:rsidR="00700E05" w:rsidRPr="00700E05">
        <w:rPr>
          <w:rFonts w:ascii="Arial Narrow" w:eastAsia="Arial Narrow" w:hAnsi="Arial Narrow" w:cs="Arial Narrow"/>
          <w:sz w:val="22"/>
          <w:szCs w:val="22"/>
        </w:rPr>
        <w:t xml:space="preserve"> Compañía de Seguros S.A.</w:t>
      </w:r>
      <w:r w:rsidRPr="00C972CE">
        <w:rPr>
          <w:rFonts w:ascii="Arial Narrow" w:eastAsia="Arial Narrow" w:hAnsi="Arial Narrow" w:cs="Arial Narrow"/>
          <w:sz w:val="22"/>
          <w:szCs w:val="22"/>
        </w:rPr>
        <w:t xml:space="preserve"> </w:t>
      </w:r>
      <w:r w:rsidRPr="00C972CE">
        <w:rPr>
          <w:rFonts w:ascii="Arial Narrow" w:eastAsia="Arial Narrow" w:hAnsi="Arial Narrow" w:cs="Arial Narrow"/>
          <w:sz w:val="22"/>
          <w:szCs w:val="22"/>
          <w:shd w:val="clear" w:color="auto" w:fill="FFFFFF"/>
        </w:rPr>
        <w:t xml:space="preserve">para </w:t>
      </w:r>
      <w:r w:rsidRPr="00700E05">
        <w:rPr>
          <w:rFonts w:ascii="Arial Narrow" w:eastAsia="Arial Narrow" w:hAnsi="Arial Narrow" w:cs="Arial Narrow"/>
          <w:sz w:val="22"/>
          <w:szCs w:val="22"/>
          <w:shd w:val="clear" w:color="auto" w:fill="FFFFFF"/>
        </w:rPr>
        <w:t xml:space="preserve">que </w:t>
      </w:r>
      <w:r w:rsidRPr="00700E05">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C972CE">
        <w:rPr>
          <w:rFonts w:ascii="Arial Narrow" w:eastAsia="Arial Narrow" w:hAnsi="Arial Narrow" w:cs="Arial Narrow"/>
          <w:sz w:val="22"/>
          <w:szCs w:val="22"/>
        </w:rPr>
        <w:t>.</w:t>
      </w:r>
      <w:bookmarkStart w:id="24" w:name="_Hlk198890962"/>
    </w:p>
    <w:bookmarkEnd w:id="24"/>
    <w:p w14:paraId="5A5B5D99" w14:textId="77777777" w:rsidR="00C972CE" w:rsidRPr="00EB4D2D" w:rsidRDefault="00C972CE" w:rsidP="00C972CE">
      <w:pPr>
        <w:jc w:val="both"/>
        <w:rPr>
          <w:rFonts w:ascii="Arial Narrow" w:eastAsia="Arial Narrow" w:hAnsi="Arial Narrow" w:cs="Arial Narrow"/>
          <w:b/>
          <w:sz w:val="22"/>
          <w:szCs w:val="22"/>
          <w:lang w:val="es-ES"/>
        </w:rPr>
      </w:pPr>
    </w:p>
    <w:p w14:paraId="7E22AE2A" w14:textId="77777777" w:rsidR="00C972CE" w:rsidRPr="00C972CE" w:rsidRDefault="00C972CE" w:rsidP="00C972CE">
      <w:pPr>
        <w:shd w:val="clear" w:color="auto" w:fill="FFFFFF"/>
        <w:jc w:val="center"/>
        <w:rPr>
          <w:rFonts w:ascii="Arial Narrow" w:eastAsia="Arial Narrow" w:hAnsi="Arial Narrow" w:cs="Arial Narrow"/>
          <w:b/>
          <w:sz w:val="22"/>
          <w:szCs w:val="22"/>
        </w:rPr>
      </w:pPr>
      <w:r w:rsidRPr="00C972CE">
        <w:rPr>
          <w:rFonts w:ascii="Arial Narrow" w:eastAsia="Arial Narrow" w:hAnsi="Arial Narrow" w:cs="Arial Narrow"/>
          <w:b/>
          <w:sz w:val="22"/>
          <w:szCs w:val="22"/>
        </w:rPr>
        <w:t xml:space="preserve">Firmado digitalmente por </w:t>
      </w:r>
    </w:p>
    <w:p w14:paraId="13807D91" w14:textId="77777777" w:rsidR="00C972CE" w:rsidRPr="00C972CE" w:rsidRDefault="00C972CE" w:rsidP="00C972CE">
      <w:pPr>
        <w:shd w:val="clear" w:color="auto" w:fill="FFFFFF"/>
        <w:jc w:val="center"/>
        <w:rPr>
          <w:rFonts w:ascii="Arial Narrow" w:eastAsia="Arial Narrow" w:hAnsi="Arial Narrow" w:cs="Arial Narrow"/>
          <w:b/>
          <w:sz w:val="22"/>
          <w:szCs w:val="22"/>
        </w:rPr>
      </w:pPr>
      <w:r w:rsidRPr="00C972CE">
        <w:rPr>
          <w:rFonts w:ascii="Arial Narrow" w:eastAsia="Arial Narrow" w:hAnsi="Arial Narrow" w:cs="Arial Narrow"/>
          <w:b/>
          <w:sz w:val="22"/>
          <w:szCs w:val="22"/>
        </w:rPr>
        <w:t>EVELING ROA QUISPE</w:t>
      </w:r>
    </w:p>
    <w:p w14:paraId="435DE457" w14:textId="77777777" w:rsidR="00C972CE" w:rsidRPr="00C972CE" w:rsidRDefault="00C972CE" w:rsidP="00C972CE">
      <w:pPr>
        <w:shd w:val="clear" w:color="auto" w:fill="FFFFFF"/>
        <w:jc w:val="center"/>
        <w:rPr>
          <w:rFonts w:ascii="Arial Narrow" w:eastAsia="Arial Narrow" w:hAnsi="Arial Narrow" w:cs="Arial Narrow"/>
          <w:b/>
          <w:sz w:val="22"/>
          <w:szCs w:val="22"/>
        </w:rPr>
      </w:pPr>
      <w:r w:rsidRPr="00C972CE">
        <w:rPr>
          <w:rFonts w:ascii="Arial Narrow" w:eastAsia="Arial Narrow" w:hAnsi="Arial Narrow" w:cs="Arial Narrow"/>
          <w:b/>
          <w:sz w:val="22"/>
          <w:szCs w:val="22"/>
        </w:rPr>
        <w:t>Secretaria Técnica</w:t>
      </w:r>
    </w:p>
    <w:p w14:paraId="040DAE15" w14:textId="77777777" w:rsidR="00C972CE" w:rsidRPr="00C972CE" w:rsidRDefault="00C972CE" w:rsidP="00C972CE">
      <w:pPr>
        <w:shd w:val="clear" w:color="auto" w:fill="FFFFFF"/>
        <w:jc w:val="center"/>
        <w:rPr>
          <w:rFonts w:ascii="Arial Narrow" w:eastAsia="Arial Narrow" w:hAnsi="Arial Narrow" w:cs="Arial Narrow"/>
          <w:b/>
          <w:sz w:val="22"/>
          <w:szCs w:val="22"/>
        </w:rPr>
      </w:pPr>
      <w:r w:rsidRPr="00C972CE">
        <w:rPr>
          <w:rFonts w:ascii="Arial Narrow" w:eastAsia="Arial Narrow" w:hAnsi="Arial Narrow" w:cs="Arial Narrow"/>
          <w:b/>
          <w:sz w:val="22"/>
          <w:szCs w:val="22"/>
        </w:rPr>
        <w:t>Comisión de Protección al Consumidor 1</w:t>
      </w:r>
    </w:p>
    <w:p w14:paraId="1BDC1241" w14:textId="77777777" w:rsidR="00C972CE" w:rsidRPr="00C972CE" w:rsidRDefault="00C972CE" w:rsidP="00C972CE">
      <w:pPr>
        <w:rPr>
          <w:rFonts w:ascii="Arial Narrow" w:eastAsia="Arial Narrow" w:hAnsi="Arial Narrow" w:cs="Arial Narrow"/>
          <w:sz w:val="16"/>
          <w:szCs w:val="16"/>
        </w:rPr>
      </w:pPr>
      <w:r w:rsidRPr="00C972CE">
        <w:rPr>
          <w:rFonts w:ascii="Arial Narrow" w:eastAsia="Arial Narrow" w:hAnsi="Arial Narrow" w:cs="Arial Narrow"/>
          <w:sz w:val="16"/>
          <w:szCs w:val="16"/>
        </w:rPr>
        <w:t>LGP/JCQ</w:t>
      </w:r>
    </w:p>
    <w:p w14:paraId="140A0ED4" w14:textId="64B50B0C" w:rsidR="001B5674" w:rsidRPr="00495560" w:rsidRDefault="001B5674" w:rsidP="00C972CE">
      <w:pPr>
        <w:jc w:val="both"/>
        <w:rPr>
          <w:rFonts w:ascii="Arial Narrow" w:eastAsia="Arial Narrow" w:hAnsi="Arial Narrow" w:cs="Arial Narrow"/>
          <w:sz w:val="22"/>
          <w:szCs w:val="22"/>
        </w:rPr>
      </w:pPr>
    </w:p>
    <w:sectPr w:rsidR="001B5674" w:rsidRPr="00495560" w:rsidSect="006927E3">
      <w:headerReference w:type="default" r:id="rId8"/>
      <w:footerReference w:type="default" r:id="rId9"/>
      <w:pgSz w:w="11906" w:h="16838" w:code="9"/>
      <w:pgMar w:top="1417" w:right="1701" w:bottom="1417" w:left="1701" w:header="709" w:footer="709"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6A68490" w14:textId="77777777" w:rsidR="0078273E" w:rsidRDefault="0078273E" w:rsidP="006927E3">
      <w:r>
        <w:separator/>
      </w:r>
    </w:p>
  </w:endnote>
  <w:endnote w:type="continuationSeparator" w:id="0">
    <w:p w14:paraId="2D445CD7" w14:textId="77777777" w:rsidR="0078273E" w:rsidRDefault="0078273E" w:rsidP="00692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4FB87F9" w14:textId="77777777" w:rsidR="00821C6E" w:rsidRPr="00AF0550" w:rsidRDefault="00821C6E" w:rsidP="00F6398B">
    <w:pPr>
      <w:pStyle w:val="Piedepgina"/>
      <w:rPr>
        <w:rFonts w:ascii="Arial Narrow" w:hAnsi="Arial Narrow" w:cs="Arial"/>
        <w:sz w:val="16"/>
        <w:szCs w:val="16"/>
      </w:rPr>
    </w:pPr>
    <w:bookmarkStart w:id="25" w:name="_Hlk136964775"/>
    <w:r w:rsidRPr="00AF0550">
      <w:rPr>
        <w:rFonts w:ascii="Arial Narrow" w:hAnsi="Arial Narrow" w:cs="Arial"/>
        <w:sz w:val="16"/>
        <w:szCs w:val="16"/>
      </w:rPr>
      <w:t>M</w:t>
    </w:r>
    <w:r>
      <w:rPr>
        <w:rFonts w:ascii="Arial Narrow" w:hAnsi="Arial Narrow" w:cs="Arial"/>
        <w:sz w:val="16"/>
        <w:szCs w:val="16"/>
      </w:rPr>
      <w:t>-CPC-01/03</w:t>
    </w:r>
  </w:p>
  <w:bookmarkEnd w:id="25" w:displacedByCustomXml="next"/>
  <w:sdt>
    <w:sdtPr>
      <w:id w:val="412351524"/>
      <w:docPartObj>
        <w:docPartGallery w:val="Page Numbers (Bottom of Page)"/>
        <w:docPartUnique/>
      </w:docPartObj>
    </w:sdtPr>
    <w:sdtEndPr>
      <w:rPr>
        <w:rFonts w:ascii="Arial Narrow" w:hAnsi="Arial Narrow"/>
        <w:sz w:val="16"/>
        <w:szCs w:val="12"/>
      </w:rPr>
    </w:sdtEndPr>
    <w:sdtContent>
      <w:p w14:paraId="209C4CE7" w14:textId="77777777" w:rsidR="00821C6E" w:rsidRPr="000F6541" w:rsidRDefault="00821C6E">
        <w:pPr>
          <w:pStyle w:val="Piedepgina"/>
          <w:jc w:val="center"/>
          <w:rPr>
            <w:rFonts w:ascii="Arial Narrow" w:hAnsi="Arial Narrow"/>
            <w:sz w:val="16"/>
            <w:szCs w:val="12"/>
          </w:rPr>
        </w:pPr>
        <w:r w:rsidRPr="000F6541">
          <w:rPr>
            <w:rFonts w:ascii="Arial Narrow" w:hAnsi="Arial Narrow"/>
            <w:sz w:val="16"/>
            <w:szCs w:val="12"/>
          </w:rPr>
          <w:fldChar w:fldCharType="begin"/>
        </w:r>
        <w:r w:rsidRPr="000F6541">
          <w:rPr>
            <w:rFonts w:ascii="Arial Narrow" w:hAnsi="Arial Narrow"/>
            <w:sz w:val="16"/>
            <w:szCs w:val="12"/>
          </w:rPr>
          <w:instrText>PAGE   \* MERGEFORMAT</w:instrText>
        </w:r>
        <w:r w:rsidRPr="000F6541">
          <w:rPr>
            <w:rFonts w:ascii="Arial Narrow" w:hAnsi="Arial Narrow"/>
            <w:sz w:val="16"/>
            <w:szCs w:val="12"/>
          </w:rPr>
          <w:fldChar w:fldCharType="separate"/>
        </w:r>
        <w:r w:rsidRPr="000F6541">
          <w:rPr>
            <w:rFonts w:ascii="Arial Narrow" w:hAnsi="Arial Narrow"/>
            <w:sz w:val="16"/>
            <w:szCs w:val="12"/>
            <w:lang w:val="es-ES"/>
          </w:rPr>
          <w:t>2</w:t>
        </w:r>
        <w:r w:rsidRPr="000F6541">
          <w:rPr>
            <w:rFonts w:ascii="Arial Narrow" w:hAnsi="Arial Narrow"/>
            <w:sz w:val="16"/>
            <w:szCs w:val="12"/>
          </w:rPr>
          <w:fldChar w:fldCharType="end"/>
        </w:r>
      </w:p>
    </w:sdtContent>
  </w:sdt>
  <w:p w14:paraId="273EED8C" w14:textId="77777777" w:rsidR="00821C6E" w:rsidRPr="000F6541" w:rsidRDefault="00821C6E">
    <w:pPr>
      <w:pStyle w:val="Piedepgina"/>
      <w:rPr>
        <w:rFonts w:ascii="Arial Narrow" w:hAnsi="Arial Narrow"/>
        <w:sz w:val="16"/>
        <w:szCs w:val="16"/>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1E3DCD0" w14:textId="77777777" w:rsidR="0078273E" w:rsidRDefault="0078273E" w:rsidP="006927E3">
      <w:r>
        <w:separator/>
      </w:r>
    </w:p>
  </w:footnote>
  <w:footnote w:type="continuationSeparator" w:id="0">
    <w:p w14:paraId="7A0F6666" w14:textId="77777777" w:rsidR="0078273E" w:rsidRDefault="0078273E" w:rsidP="006927E3">
      <w:r>
        <w:continuationSeparator/>
      </w:r>
    </w:p>
  </w:footnote>
  <w:footnote w:id="1">
    <w:p w14:paraId="1D6A23DC" w14:textId="5F6C16E3" w:rsidR="00CA453D" w:rsidRPr="00597AA1" w:rsidRDefault="006927E3" w:rsidP="00351113">
      <w:pPr>
        <w:pStyle w:val="Textonotapie"/>
        <w:tabs>
          <w:tab w:val="left" w:pos="567"/>
        </w:tabs>
        <w:ind w:left="567" w:hanging="567"/>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00673F76" w:rsidRPr="00597AA1">
        <w:rPr>
          <w:rFonts w:ascii="Arial Narrow" w:eastAsia="Arial Narrow" w:hAnsi="Arial Narrow" w:cs="Arial Narrow"/>
          <w:sz w:val="16"/>
          <w:szCs w:val="16"/>
        </w:rPr>
      </w:r>
      <w:r w:rsidR="001C1ED5" w:rsidRPr="00597AA1">
        <w:rPr>
          <w:rFonts w:ascii="Arial Narrow" w:eastAsia="Arial Narrow" w:hAnsi="Arial Narrow" w:cs="Arial Narrow"/>
          <w:sz w:val="16"/>
          <w:szCs w:val="16"/>
        </w:rPr>
        <w:tab/>
        <w:t>Mediante Memorándum 000664-2025-PS1/INDECOPI del 18 de marzo de 2025, el Órgano Resolutivo de Procedimientos Sumarísimos de Protección al Consumidor 1 remitió la presente denuncia a la Comisión de Protección al Consumidor 1 por razón de materia y cuantía.</w:t>
      </w:r>
    </w:p>
    <w:p>
      <w:pPr>
        <w:pStyle w:val="Textonotapie"/>
        <w:ind w:left="567" w:hanging="567"/>
        <w:rPr>
          <w:rFonts w:ascii="Arial Narrow" w:eastAsia="Arial Narrow" w:hAnsi="Arial Narrow" w:cs="Arial Narrow"/>
          <w:sz w:val="16"/>
          <w:szCs w:val="16"/>
        </w:rPr>
      </w:pPr>
    </w:p>
  </w:footnote>
  <w:footnote w:id="2">
    <w:p w14:paraId="52974757" w14:textId="77777777" w:rsidR="006927E3" w:rsidRPr="00597AA1" w:rsidRDefault="006927E3" w:rsidP="00351113">
      <w:pPr>
        <w:pStyle w:val="Textonotapie"/>
        <w:tabs>
          <w:tab w:val="left" w:pos="567"/>
        </w:tabs>
        <w:ind w:left="567" w:hanging="567"/>
        <w:jc w:val="both"/>
        <w:rPr>
          <w:rFonts w:ascii="Arial Narrow" w:eastAsia="Arial Narrow" w:hAnsi="Arial Narrow" w:cs="Arial Narrow"/>
          <w:b/>
          <w:bCs/>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DECRETO SUPREMO 009-2009-PCM, REGLAMENTO DE ORGANIZACIÓN Y FUNCIONES DEL INDECOPI</w:t>
      </w:r>
    </w:p>
    <w:p w14:paraId="1098B39E" w14:textId="77777777" w:rsidR="006927E3" w:rsidRPr="00597AA1" w:rsidRDefault="006927E3" w:rsidP="00351113">
      <w:pPr>
        <w:pStyle w:val="Textonotapie"/>
        <w:ind w:left="567"/>
        <w:jc w:val="both"/>
        <w:rPr>
          <w:rFonts w:ascii="Arial Narrow" w:eastAsia="Arial Narrow" w:hAnsi="Arial Narrow" w:cs="Arial Narrow"/>
          <w:b/>
          <w:bCs/>
          <w:sz w:val="16"/>
          <w:szCs w:val="16"/>
          <w:lang w:val="es-ES"/>
        </w:rPr>
      </w:pPr>
      <w:r w:rsidRPr="00597AA1">
        <w:rPr>
          <w:rFonts w:ascii="Arial Narrow" w:eastAsia="Arial Narrow" w:hAnsi="Arial Narrow" w:cs="Arial Narrow"/>
          <w:b/>
          <w:bCs/>
          <w:sz w:val="16"/>
          <w:szCs w:val="16"/>
          <w:lang w:val="es-ES"/>
        </w:rPr>
        <w:t>Artículo 44.- Comisión de Protección al Consumidor</w:t>
      </w:r>
    </w:p>
    <w:p w14:paraId="4D2F7429" w14:textId="77777777" w:rsidR="006927E3" w:rsidRPr="00597AA1" w:rsidRDefault="006927E3" w:rsidP="00351113">
      <w:pPr>
        <w:pStyle w:val="Textonotapie"/>
        <w:ind w:left="567"/>
        <w:jc w:val="both"/>
        <w:rPr>
          <w:rFonts w:ascii="Arial Narrow" w:eastAsia="Arial Narrow" w:hAnsi="Arial Narrow" w:cs="Arial Narrow"/>
          <w:sz w:val="16"/>
          <w:szCs w:val="16"/>
          <w:lang w:val="es-ES"/>
        </w:rPr>
      </w:pPr>
      <w:r w:rsidRPr="00597AA1">
        <w:rPr>
          <w:rFonts w:ascii="Arial Narrow" w:eastAsia="Arial Narrow" w:hAnsi="Arial Narrow" w:cs="Arial Narrow"/>
          <w:sz w:val="16"/>
          <w:szCs w:val="16"/>
          <w:lang w:val="es-ES"/>
        </w:rPr>
        <w:t>Corresponde a la Comisión de Protección al Consumidor velar por el cumplimiento de la Ley de Protección al Consumidor aprobada por Decreto Legislativo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ind w:left="567" w:hanging="567"/>
        <w:jc w:val="both"/>
        <w:rPr>
          <w:rFonts w:ascii="Arial Narrow" w:eastAsia="Arial Narrow" w:hAnsi="Arial Narrow" w:cs="Arial Narrow"/>
          <w:b/>
          <w:bCs/>
          <w:sz w:val="16"/>
          <w:szCs w:val="16"/>
        </w:rPr>
      </w:pPr>
    </w:p>
  </w:footnote>
  <w:footnote w:id="3">
    <w:p w14:paraId="74F951D1" w14:textId="07522C19" w:rsidR="006927E3" w:rsidRPr="00597AA1" w:rsidRDefault="006927E3" w:rsidP="00351113">
      <w:pPr>
        <w:pStyle w:val="Textonotapie"/>
        <w:tabs>
          <w:tab w:val="left" w:pos="567"/>
        </w:tabs>
        <w:ind w:left="567"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 xml:space="preserve">TEXTO ÚNICO ORDENADO DE LA LEY 27444, LEY DE PROCEDIMIENTO ADMINISTRATIVO GENERAL, aprobado por Decreto Supremo </w:t>
      </w:r>
      <w:r w:rsidR="00054AD3" w:rsidRPr="00597AA1">
        <w:rPr>
          <w:rFonts w:ascii="Arial Narrow" w:eastAsia="Arial Narrow" w:hAnsi="Arial Narrow" w:cs="Arial Narrow"/>
          <w:b/>
          <w:bCs/>
          <w:sz w:val="16"/>
          <w:szCs w:val="16"/>
        </w:rPr>
        <w:t>006-2026-JUS</w:t>
      </w:r>
      <w:r w:rsidRPr="00597AA1">
        <w:rPr>
          <w:rFonts w:ascii="Arial Narrow" w:eastAsia="Arial Narrow" w:hAnsi="Arial Narrow" w:cs="Arial Narrow"/>
          <w:b/>
          <w:bCs/>
          <w:sz w:val="16"/>
          <w:szCs w:val="16"/>
        </w:rPr>
        <w:t xml:space="preserve">, publicado el </w:t>
      </w:r>
      <w:r w:rsidR="00054AD3" w:rsidRPr="00597AA1">
        <w:rPr>
          <w:rFonts w:ascii="Arial Narrow" w:eastAsia="Arial Narrow" w:hAnsi="Arial Narrow" w:cs="Arial Narrow"/>
          <w:b/>
          <w:bCs/>
          <w:sz w:val="16"/>
          <w:szCs w:val="16"/>
        </w:rPr>
        <w:t>30 de abril de 2026</w:t>
      </w:r>
      <w:r w:rsidRPr="00597AA1">
        <w:rPr>
          <w:rFonts w:ascii="Arial Narrow" w:eastAsia="Arial Narrow" w:hAnsi="Arial Narrow" w:cs="Arial Narrow"/>
          <w:b/>
          <w:bCs/>
          <w:sz w:val="16"/>
          <w:szCs w:val="16"/>
        </w:rPr>
        <w:t>.</w:t>
      </w:r>
    </w:p>
    <w:p w14:paraId="1BC4A43B" w14:textId="77777777" w:rsidR="006927E3" w:rsidRPr="00597AA1" w:rsidRDefault="006927E3" w:rsidP="00351113">
      <w:pPr>
        <w:pStyle w:val="Textonotapie"/>
        <w:ind w:left="567"/>
        <w:jc w:val="both"/>
        <w:rPr>
          <w:rFonts w:ascii="Arial Narrow" w:eastAsia="Arial Narrow" w:hAnsi="Arial Narrow" w:cs="Arial Narrow"/>
          <w:b/>
          <w:sz w:val="16"/>
          <w:szCs w:val="16"/>
        </w:rPr>
      </w:pPr>
      <w:r w:rsidRPr="00597AA1">
        <w:rPr>
          <w:rFonts w:ascii="Arial Narrow" w:eastAsia="Arial Narrow" w:hAnsi="Arial Narrow" w:cs="Arial Narrow"/>
          <w:b/>
          <w:sz w:val="16"/>
          <w:szCs w:val="16"/>
        </w:rPr>
        <w:t>Artículo IV.- Principios del procedimiento administrativo</w:t>
      </w:r>
    </w:p>
    <w:p w14:paraId="61DD3516" w14:textId="77777777" w:rsidR="006927E3" w:rsidRPr="00597AA1" w:rsidRDefault="006927E3" w:rsidP="00351113">
      <w:pPr>
        <w:pStyle w:val="Textonotapie"/>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w:t>
      </w:r>
    </w:p>
    <w:p w14:paraId="7E4A7C08" w14:textId="77777777" w:rsidR="006927E3" w:rsidRPr="00597AA1" w:rsidRDefault="006927E3" w:rsidP="00351113">
      <w:pPr>
        <w:pStyle w:val="Textonotapie"/>
        <w:ind w:left="567"/>
        <w:jc w:val="both"/>
        <w:rPr>
          <w:rFonts w:ascii="Arial Narrow" w:eastAsia="Arial Narrow" w:hAnsi="Arial Narrow" w:cs="Arial Narrow"/>
          <w:sz w:val="16"/>
          <w:szCs w:val="16"/>
        </w:rPr>
      </w:pPr>
      <w:r w:rsidRPr="00597AA1">
        <w:rPr>
          <w:rFonts w:ascii="Arial Narrow" w:eastAsia="Arial Narrow" w:hAnsi="Arial Narrow" w:cs="Arial Narrow"/>
          <w:b/>
          <w:sz w:val="16"/>
          <w:szCs w:val="16"/>
        </w:rPr>
        <w:t>1.3. Principio de impulso de oficio. -</w:t>
      </w:r>
      <w:r w:rsidRPr="00597AA1">
        <w:rPr>
          <w:rFonts w:ascii="Arial Narrow" w:eastAsia="Arial Narrow" w:hAnsi="Arial Narrow" w:cs="Arial Narrow"/>
          <w:sz w:val="16"/>
          <w:szCs w:val="16"/>
        </w:rPr>
        <w:t xml:space="preserve"> Las autoridades deben dirigir e impulsar de oficio el procedimiento y ordenar la realización o práctica de los actos que resulten convenientes para el esclarecimiento y resolución de las cuestiones necesarias.</w:t>
      </w:r>
    </w:p>
    <w:p>
      <w:pPr>
        <w:pStyle w:val="Textonotapie"/>
        <w:ind w:left="567" w:hanging="567"/>
        <w:jc w:val="both"/>
        <w:rPr>
          <w:rFonts w:ascii="Arial Narrow" w:eastAsia="Arial Narrow" w:hAnsi="Arial Narrow" w:cs="Arial Narrow"/>
          <w:sz w:val="16"/>
          <w:szCs w:val="16"/>
        </w:rPr>
      </w:pPr>
    </w:p>
  </w:footnote>
  <w:footnote w:id="4">
    <w:p w14:paraId="24F41DA2" w14:textId="77777777" w:rsidR="006927E3" w:rsidRPr="00597AA1" w:rsidRDefault="006927E3" w:rsidP="00351113">
      <w:pPr>
        <w:pStyle w:val="Textonotapie"/>
        <w:tabs>
          <w:tab w:val="left" w:pos="567"/>
        </w:tabs>
        <w:ind w:left="567"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LEY 29571, CÓDIGO DE PROTECCIÓN Y DEFENSA DEL CONSUMIDOR, publicada el 2 de setiembre de 2010 y modificada por Decreto Legislativo 1308.</w:t>
      </w:r>
    </w:p>
    <w:p w14:paraId="44219DB4" w14:textId="77777777" w:rsidR="006927E3" w:rsidRPr="00597AA1" w:rsidRDefault="006927E3" w:rsidP="00351113">
      <w:pPr>
        <w:pStyle w:val="Textonotapie"/>
        <w:ind w:left="567"/>
        <w:jc w:val="both"/>
        <w:rPr>
          <w:rFonts w:ascii="Arial Narrow" w:eastAsia="Arial Narrow" w:hAnsi="Arial Narrow" w:cs="Arial Narrow"/>
          <w:sz w:val="16"/>
          <w:szCs w:val="16"/>
          <w:lang w:val="es-ES"/>
        </w:rPr>
      </w:pPr>
      <w:r w:rsidRPr="00597AA1">
        <w:rPr>
          <w:rFonts w:ascii="Arial Narrow" w:eastAsia="Arial Narrow" w:hAnsi="Arial Narrow" w:cs="Arial Narrow"/>
          <w:b/>
          <w:bCs/>
          <w:sz w:val="16"/>
          <w:szCs w:val="16"/>
          <w:lang w:val="es-ES"/>
        </w:rPr>
        <w:t>Artículo 105.-</w:t>
      </w:r>
      <w:r w:rsidRPr="00597AA1">
        <w:rPr>
          <w:rFonts w:ascii="Arial Narrow" w:eastAsia="Arial Narrow" w:hAnsi="Arial Narrow" w:cs="Arial Narrow"/>
          <w:sz w:val="16"/>
          <w:szCs w:val="16"/>
          <w:lang w:val="es-ES"/>
        </w:rPr>
        <w:t xml:space="preserve">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pPr>
        <w:pStyle w:val="Textonotapie"/>
        <w:ind w:left="567" w:hanging="567"/>
        <w:jc w:val="both"/>
        <w:rPr>
          <w:rFonts w:ascii="Arial Narrow" w:eastAsia="Arial Narrow" w:hAnsi="Arial Narrow" w:cs="Arial Narrow"/>
          <w:sz w:val="16"/>
          <w:szCs w:val="16"/>
        </w:rPr>
      </w:pPr>
    </w:p>
  </w:footnote>
  <w:footnote w:id="5">
    <w:p w14:paraId="79E3E733"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b/>
          <w:bCs/>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7297CC6"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b/>
          <w:bCs/>
          <w:sz w:val="16"/>
          <w:szCs w:val="16"/>
        </w:rPr>
      </w:pPr>
      <w:r w:rsidRPr="00597AA1">
        <w:rPr>
          <w:rFonts w:ascii="Arial Narrow" w:eastAsia="Arial Narrow" w:hAnsi="Arial Narrow" w:cs="Arial Narrow"/>
          <w:b/>
          <w:bCs/>
          <w:sz w:val="16"/>
          <w:szCs w:val="16"/>
        </w:rPr>
        <w:tab/>
        <w:t>Artículo 105.- Autoridad competente.</w:t>
      </w:r>
    </w:p>
    <w:p w14:paraId="4DA48B79"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C878F1A"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 xml:space="preserve">(…). </w:t>
      </w:r>
    </w:p>
    <w:p w14:paraId="389AAB6B"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b/>
          <w:bCs/>
          <w:sz w:val="16"/>
          <w:szCs w:val="16"/>
        </w:rPr>
      </w:pPr>
      <w:r w:rsidRPr="00597AA1">
        <w:rPr>
          <w:rFonts w:ascii="Arial Narrow" w:eastAsia="Arial Narrow" w:hAnsi="Arial Narrow" w:cs="Arial Narrow"/>
          <w:sz w:val="16"/>
          <w:szCs w:val="16"/>
        </w:rPr>
        <w:tab/>
      </w:r>
      <w:r w:rsidRPr="00597AA1">
        <w:rPr>
          <w:rFonts w:ascii="Arial Narrow" w:eastAsia="Arial Narrow" w:hAnsi="Arial Narrow" w:cs="Arial Narrow"/>
          <w:b/>
          <w:bCs/>
          <w:sz w:val="16"/>
          <w:szCs w:val="16"/>
        </w:rPr>
        <w:t xml:space="preserve">LEY DE ORGANIZACIÓN Y FUNCIONES DEL INDECOPI, APROBADA POR DECRETO LEGISLATIVO 1033 </w:t>
      </w:r>
    </w:p>
    <w:p w14:paraId="20AEE889"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b/>
          <w:bCs/>
          <w:sz w:val="16"/>
          <w:szCs w:val="16"/>
        </w:rPr>
        <w:tab/>
        <w:t>Artículo 27.-</w:t>
      </w:r>
      <w:r w:rsidRPr="00597AA1">
        <w:rPr>
          <w:rFonts w:ascii="Arial Narrow" w:eastAsia="Arial Narrow" w:hAnsi="Arial Narrow" w:cs="Arial Narrow"/>
          <w:sz w:val="16"/>
          <w:szCs w:val="16"/>
        </w:rPr>
        <w:t xml:space="preserve"> De la Comisión de Protección al </w:t>
      </w:r>
      <w:proofErr w:type="gramStart"/>
      <w:r w:rsidRPr="00597AA1">
        <w:rPr>
          <w:rFonts w:ascii="Arial Narrow" w:eastAsia="Arial Narrow" w:hAnsi="Arial Narrow" w:cs="Arial Narrow"/>
          <w:sz w:val="16"/>
          <w:szCs w:val="16"/>
        </w:rPr>
        <w:t>Consumidor.-</w:t>
      </w:r>
      <w:proofErr w:type="gramEnd"/>
      <w:r w:rsidRPr="00597AA1">
        <w:rPr>
          <w:rFonts w:ascii="Arial Narrow" w:eastAsia="Arial Narrow" w:hAnsi="Arial Narrow" w:cs="Arial Narrow"/>
          <w:sz w:val="16"/>
          <w:szCs w:val="16"/>
        </w:rPr>
        <w:t xml:space="preserve"> </w:t>
      </w:r>
    </w:p>
    <w:p w14:paraId="711BA03D"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4FC73019"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b/>
          <w:bCs/>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278D222C" w14:textId="77777777" w:rsidR="008E5516" w:rsidRPr="00597AA1" w:rsidRDefault="008E5516" w:rsidP="008E5516">
      <w:pPr>
        <w:pStyle w:val="Textonotapie"/>
        <w:ind w:left="567" w:right="-1"/>
        <w:jc w:val="both"/>
        <w:rPr>
          <w:rFonts w:ascii="Arial Narrow" w:eastAsia="Arial Narrow" w:hAnsi="Arial Narrow" w:cs="Arial Narrow"/>
          <w:b/>
          <w:bCs/>
          <w:sz w:val="16"/>
          <w:szCs w:val="16"/>
        </w:rPr>
      </w:pPr>
      <w:r w:rsidRPr="00597AA1">
        <w:rPr>
          <w:rFonts w:ascii="Arial Narrow" w:eastAsia="Arial Narrow" w:hAnsi="Arial Narrow" w:cs="Arial Narrow"/>
          <w:b/>
          <w:bCs/>
          <w:sz w:val="16"/>
          <w:szCs w:val="16"/>
        </w:rPr>
        <w:t xml:space="preserve">Artículo 18.- Idoneidad </w:t>
      </w:r>
    </w:p>
    <w:p w14:paraId="6C64CBD2" w14:textId="77777777" w:rsidR="008E5516" w:rsidRPr="00597AA1" w:rsidRDefault="008E5516" w:rsidP="008E5516">
      <w:pPr>
        <w:pStyle w:val="Textonotapie"/>
        <w:ind w:left="567" w:right="-1"/>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1EC2F52" w14:textId="77777777" w:rsidR="008E5516" w:rsidRPr="00597AA1" w:rsidRDefault="008E5516" w:rsidP="008E5516">
      <w:pPr>
        <w:pStyle w:val="Textonotapie"/>
        <w:ind w:left="567" w:right="-1"/>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650CE8A" w14:textId="77777777" w:rsidR="008E5516" w:rsidRPr="00597AA1" w:rsidRDefault="008E5516" w:rsidP="008E5516">
      <w:pPr>
        <w:pStyle w:val="Textonotapie"/>
        <w:ind w:left="567" w:right="-1"/>
        <w:jc w:val="both"/>
        <w:rPr>
          <w:rFonts w:ascii="Arial Narrow" w:eastAsia="Arial Narrow" w:hAnsi="Arial Narrow" w:cs="Arial Narrow"/>
          <w:sz w:val="16"/>
          <w:szCs w:val="16"/>
        </w:rPr>
      </w:pPr>
      <w:r w:rsidRPr="00597AA1">
        <w:rPr>
          <w:rFonts w:ascii="Arial Narrow" w:eastAsia="Arial Narrow" w:hAnsi="Arial Narrow" w:cs="Arial Narrow"/>
          <w:b/>
          <w:bCs/>
          <w:sz w:val="16"/>
          <w:szCs w:val="16"/>
        </w:rPr>
        <w:t xml:space="preserve">Artículo 19.- Obligación de los proveedores </w:t>
      </w:r>
    </w:p>
    <w:p w14:paraId="35104E9D" w14:textId="77777777" w:rsidR="008E5516" w:rsidRPr="00597AA1" w:rsidRDefault="008E5516" w:rsidP="008E5516">
      <w:pPr>
        <w:pStyle w:val="Textonotapie"/>
        <w:ind w:left="567" w:right="-1"/>
        <w:jc w:val="both"/>
        <w:rPr>
          <w:rFonts w:ascii="Arial Narrow" w:eastAsia="Arial Narrow" w:hAnsi="Arial Narrow" w:cs="Arial Narrow"/>
          <w:sz w:val="16"/>
          <w:szCs w:val="16"/>
        </w:rPr>
      </w:pPr>
      <w:r w:rsidRPr="00597AA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611EDAD1"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b/>
          <w:bCs/>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7BD6F12" w14:textId="77777777" w:rsidR="008E5516" w:rsidRPr="00597AA1" w:rsidRDefault="008E5516" w:rsidP="008E5516">
      <w:pPr>
        <w:pStyle w:val="Textonotapie"/>
        <w:ind w:firstLine="567"/>
        <w:jc w:val="both"/>
        <w:rPr>
          <w:rFonts w:ascii="Arial Narrow" w:eastAsia="Arial Narrow" w:hAnsi="Arial Narrow" w:cs="Arial Narrow"/>
          <w:b/>
          <w:bCs/>
          <w:sz w:val="16"/>
          <w:szCs w:val="16"/>
        </w:rPr>
      </w:pPr>
      <w:r w:rsidRPr="00597AA1">
        <w:rPr>
          <w:rFonts w:ascii="Arial Narrow" w:eastAsia="Arial Narrow" w:hAnsi="Arial Narrow" w:cs="Arial Narrow"/>
          <w:b/>
          <w:bCs/>
          <w:sz w:val="16"/>
          <w:szCs w:val="16"/>
        </w:rPr>
        <w:t>Artículo 1.- Derechos de los consumidores</w:t>
      </w:r>
    </w:p>
    <w:p w14:paraId="395AFC00" w14:textId="77777777" w:rsidR="008E5516" w:rsidRPr="00597AA1" w:rsidRDefault="008E5516" w:rsidP="008E5516">
      <w:pPr>
        <w:pStyle w:val="Textonotapie"/>
        <w:tabs>
          <w:tab w:val="left" w:pos="567"/>
        </w:tabs>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1.1 (…)</w:t>
      </w:r>
    </w:p>
    <w:p w14:paraId="72826C94" w14:textId="77777777" w:rsidR="008E5516" w:rsidRPr="00597AA1" w:rsidRDefault="008E5516" w:rsidP="008E5516">
      <w:pPr>
        <w:pStyle w:val="Textonotapie"/>
        <w:tabs>
          <w:tab w:val="left" w:pos="567"/>
        </w:tabs>
        <w:ind w:left="570"/>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b. 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08C6F24"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w:t>
      </w:r>
    </w:p>
    <w:p w14:paraId="1F52630D" w14:textId="77777777" w:rsidR="008E5516" w:rsidRPr="00597AA1" w:rsidRDefault="008E5516" w:rsidP="008E5516">
      <w:pPr>
        <w:pStyle w:val="Textonotapie"/>
        <w:ind w:firstLine="567"/>
        <w:jc w:val="both"/>
        <w:rPr>
          <w:rFonts w:ascii="Arial Narrow" w:eastAsia="Arial Narrow" w:hAnsi="Arial Narrow" w:cs="Arial Narrow"/>
          <w:b/>
          <w:bCs/>
          <w:sz w:val="16"/>
          <w:szCs w:val="16"/>
        </w:rPr>
      </w:pPr>
      <w:r w:rsidRPr="00597AA1">
        <w:rPr>
          <w:rFonts w:ascii="Arial Narrow" w:eastAsia="Arial Narrow" w:hAnsi="Arial Narrow" w:cs="Arial Narrow"/>
          <w:b/>
          <w:bCs/>
          <w:sz w:val="16"/>
          <w:szCs w:val="16"/>
        </w:rPr>
        <w:t>Artículo 2.- Información relevante</w:t>
      </w:r>
    </w:p>
    <w:p w14:paraId="36AEAB96" w14:textId="77777777" w:rsidR="008E5516" w:rsidRPr="00597AA1" w:rsidRDefault="008E5516" w:rsidP="008E5516">
      <w:pPr>
        <w:pStyle w:val="Textonotapie"/>
        <w:tabs>
          <w:tab w:val="left" w:pos="567"/>
        </w:tabs>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5F9665E" w14:textId="77777777" w:rsidR="008E5516" w:rsidRPr="00597AA1" w:rsidRDefault="008E5516" w:rsidP="008E5516">
      <w:pPr>
        <w:pStyle w:val="Textonotapie"/>
        <w:tabs>
          <w:tab w:val="left" w:pos="567"/>
        </w:tabs>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BD90BED" w14:textId="77777777" w:rsidR="008E5516" w:rsidRPr="00597AA1" w:rsidRDefault="008E5516" w:rsidP="008E5516">
      <w:pPr>
        <w:pStyle w:val="Textonotapie"/>
        <w:tabs>
          <w:tab w:val="left" w:pos="567"/>
        </w:tabs>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0AB4C87" w14:textId="77777777" w:rsidR="008E5516" w:rsidRPr="00597AA1" w:rsidRDefault="008E5516" w:rsidP="008E5516">
      <w:pPr>
        <w:pStyle w:val="Textonotapie"/>
        <w:tabs>
          <w:tab w:val="left" w:pos="567"/>
        </w:tabs>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2.4 Al evaluarse la información, deben considerarse los problemas de confusión que generarían al consumidor el suministro de información excesiva o sumamente compleja, atendiendo a la naturaleza del producto adquirido o al servicio contratado.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7601C551"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bCs/>
          <w:sz w:val="16"/>
          <w:szCs w:val="16"/>
        </w:rPr>
        <w:tab/>
        <w:t xml:space="preserve">LEY SOBRE FACULTADES, NORMAS Y ORGANIZACIÓN DEL INDECOPI, APROBADA POR DECRETO LEGISLATIVO 807 Artículo 24.-</w:t>
      </w:r>
      <w:r w:rsidRPr="00597AA1">
        <w:rPr>
          <w:rFonts w:ascii="Arial Narrow" w:eastAsia="Arial Narrow" w:hAnsi="Arial Narrow" w:cs="Arial Narrow"/>
          <w:sz w:val="16"/>
          <w:szCs w:val="16"/>
        </w:rPr>
        <w:t xml:space="preserve"> El </w:t>
      </w:r>
      <w:proofErr w:type="gramStart"/>
      <w:r w:rsidRPr="00597AA1">
        <w:rPr>
          <w:rFonts w:ascii="Arial Narrow" w:eastAsia="Arial Narrow" w:hAnsi="Arial Narrow" w:cs="Arial Narrow"/>
          <w:sz w:val="16"/>
          <w:szCs w:val="16"/>
        </w:rPr>
        <w:t>Secretario Técnico</w:t>
      </w:r>
      <w:proofErr w:type="gramEnd"/>
      <w:r w:rsidRPr="00597AA1">
        <w:rPr>
          <w:rFonts w:ascii="Arial Narrow" w:eastAsia="Arial Narrow" w:hAnsi="Arial Narrow" w:cs="Arial Narrow"/>
          <w:sz w:val="16"/>
          <w:szCs w:val="16"/>
        </w:rPr>
        <w:t xml:space="preserve"> se encargará de la tramitación del procedimiento. Para ello, cuenta con las siguientes facultades:</w:t>
      </w:r>
    </w:p>
    <w:p w14:paraId="3CFBBB26"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 xml:space="preserve">(...) </w:t>
      </w:r>
    </w:p>
    <w:p w14:paraId="20476B10"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 xml:space="preserve">c) Admitir denuncias a trámite, en aquellos casos en que la Comisión le haya delegado esta facultad. </w:t>
      </w:r>
    </w:p>
    <w:p w14:paraId="6EE2F883" w14:textId="77777777" w:rsidR="008E5516" w:rsidRPr="00597AA1" w:rsidRDefault="008E5516" w:rsidP="008E5516">
      <w:pPr>
        <w:pStyle w:val="Textonotapie"/>
        <w:tabs>
          <w:tab w:val="left" w:pos="567"/>
        </w:tabs>
        <w:ind w:left="567" w:right="-1"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9">
    <w:p w14:paraId="1075B77C" w14:textId="77777777" w:rsidR="00C972CE" w:rsidRPr="00597AA1" w:rsidRDefault="00C972CE" w:rsidP="00C972CE">
      <w:pPr>
        <w:pStyle w:val="Textonotapie"/>
        <w:tabs>
          <w:tab w:val="left" w:pos="567"/>
        </w:tabs>
        <w:ind w:left="567"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97AA1">
        <w:rPr>
          <w:rFonts w:ascii="Arial Narrow" w:eastAsia="Arial Narrow" w:hAnsi="Arial Narrow" w:cs="Arial Narrow"/>
          <w:sz w:val="16"/>
          <w:szCs w:val="16"/>
        </w:rPr>
        <w:t>entrada en vigencia</w:t>
      </w:r>
      <w:proofErr w:type="gramEnd"/>
      <w:r w:rsidRPr="00597AA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7853D63C" w14:textId="77777777" w:rsidR="00C972CE" w:rsidRPr="00597AA1" w:rsidRDefault="00C972CE" w:rsidP="00C972CE">
      <w:pPr>
        <w:pStyle w:val="Textonotapie"/>
        <w:tabs>
          <w:tab w:val="left" w:pos="567"/>
        </w:tabs>
        <w:ind w:left="567"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sz w:val="16"/>
          <w:szCs w:val="16"/>
        </w:rPr>
        <w:tab/>
        <w:t>LEY 29571, CÓDIGO DE PROTECCIÓN Y DEFENSA DEL CONSUMIDOR</w:t>
      </w:r>
      <w:r w:rsidRPr="00597AA1">
        <w:rPr>
          <w:rFonts w:ascii="Arial Narrow" w:eastAsia="Arial Narrow" w:hAnsi="Arial Narrow" w:cs="Arial Narrow"/>
          <w:b/>
          <w:bCs/>
          <w:sz w:val="16"/>
          <w:szCs w:val="16"/>
        </w:rPr>
        <w:t xml:space="preserve">, </w:t>
      </w:r>
      <w:r w:rsidRPr="00597AA1">
        <w:rPr>
          <w:rFonts w:ascii="Arial Narrow" w:eastAsia="Arial Narrow" w:hAnsi="Arial Narrow" w:cs="Arial Narrow"/>
          <w:b/>
          <w:sz w:val="16"/>
          <w:szCs w:val="16"/>
        </w:rPr>
        <w:t xml:space="preserve">publicado el 2 de setiembre de 2010 y modificado por Decreto Legislativo 1308</w:t>
      </w:r>
    </w:p>
    <w:p w14:paraId="434EBF12" w14:textId="77777777" w:rsidR="00C972CE" w:rsidRPr="00597AA1" w:rsidRDefault="00C972CE" w:rsidP="00C972CE">
      <w:pPr>
        <w:pStyle w:val="Textonotapie"/>
        <w:ind w:left="567" w:hanging="567"/>
        <w:jc w:val="both"/>
        <w:rPr>
          <w:rFonts w:ascii="Arial Narrow" w:eastAsia="Arial Narrow" w:hAnsi="Arial Narrow" w:cs="Arial Narrow"/>
          <w:b/>
          <w:bCs/>
          <w:sz w:val="16"/>
          <w:szCs w:val="16"/>
        </w:rPr>
      </w:pPr>
      <w:r w:rsidRPr="00597AA1">
        <w:rPr>
          <w:rFonts w:ascii="Arial Narrow" w:eastAsia="Arial Narrow" w:hAnsi="Arial Narrow" w:cs="Arial Narrow"/>
          <w:sz w:val="16"/>
          <w:szCs w:val="16"/>
        </w:rPr>
        <w:tab/>
      </w:r>
      <w:r w:rsidRPr="00597AA1">
        <w:rPr>
          <w:rFonts w:ascii="Arial Narrow" w:eastAsia="Arial Narrow" w:hAnsi="Arial Narrow" w:cs="Arial Narrow"/>
          <w:b/>
          <w:bCs/>
          <w:sz w:val="16"/>
          <w:szCs w:val="16"/>
        </w:rPr>
        <w:t>Artículo 110.- Sanciones Administrativas</w:t>
      </w:r>
    </w:p>
    <w:p w14:paraId="3F04F85F" w14:textId="77777777" w:rsidR="00C972CE" w:rsidRPr="00597AA1" w:rsidRDefault="00C972CE" w:rsidP="00C972CE">
      <w:pPr>
        <w:autoSpaceDE w:val="0"/>
        <w:autoSpaceDN w:val="0"/>
        <w:adjustRightInd w:val="0"/>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w:t>
      </w:r>
    </w:p>
    <w:p w14:paraId="3CB91E64" w14:textId="77777777" w:rsidR="00C972CE" w:rsidRPr="00597AA1" w:rsidRDefault="00C972CE" w:rsidP="00C972CE">
      <w:pPr>
        <w:autoSpaceDE w:val="0"/>
        <w:autoSpaceDN w:val="0"/>
        <w:adjustRightInd w:val="0"/>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4CFBFEA" w14:textId="77777777" w:rsidR="00C972CE" w:rsidRPr="00597AA1" w:rsidRDefault="00C972CE" w:rsidP="00C972CE">
      <w:pPr>
        <w:autoSpaceDE w:val="0"/>
        <w:autoSpaceDN w:val="0"/>
        <w:adjustRightInd w:val="0"/>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rPr>
          <w:rFonts w:ascii="Arial Narrow" w:eastAsia="Arial Narrow" w:hAnsi="Arial Narrow" w:cs="Arial Narrow"/>
          <w:sz w:val="16"/>
          <w:szCs w:val="16"/>
        </w:rPr>
      </w:pPr>
    </w:p>
  </w:footnote>
  <w:footnote w:id="12">
    <w:p>
      <w:pPr>
        <w:pStyle w:val="Textonotapie"/>
        <w:tabs>
          <w:tab w:val="left" w:pos="567"/>
        </w:tabs>
        <w:ind w:left="567" w:hanging="567"/>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rPr>
          <w:rFonts w:ascii="Arial Narrow" w:eastAsia="Arial Narrow" w:hAnsi="Arial Narrow" w:cs="Arial Narrow"/>
          <w:sz w:val="16"/>
          <w:szCs w:val="16"/>
        </w:rPr>
      </w:pPr>
    </w:p>
  </w:footnote>
  <w:footnote w:id="13">
    <w:p w14:paraId="5FB0B82B" w14:textId="77777777" w:rsidR="00C972CE" w:rsidRPr="00597AA1" w:rsidRDefault="00C972CE" w:rsidP="00C972CE">
      <w:pPr>
        <w:tabs>
          <w:tab w:val="left" w:pos="567"/>
        </w:tabs>
        <w:ind w:left="567"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vertAlign w:val="superscript"/>
        </w:rPr>
        <w:t xml:space="preserve"/>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sz w:val="16"/>
          <w:szCs w:val="16"/>
        </w:rPr>
        <w:tab/>
        <w:t>LEY 29571, CÓDIGO DE PROTECCIÓN Y DEFENSA DEL CONSUMIDOR</w:t>
      </w:r>
      <w:r w:rsidRPr="00597AA1">
        <w:rPr>
          <w:rFonts w:ascii="Arial Narrow" w:eastAsia="Arial Narrow" w:hAnsi="Arial Narrow" w:cs="Arial Narrow"/>
          <w:b/>
          <w:bCs/>
          <w:sz w:val="16"/>
          <w:szCs w:val="16"/>
        </w:rPr>
        <w:t xml:space="preserve">, </w:t>
      </w:r>
      <w:r w:rsidRPr="00597AA1">
        <w:rPr>
          <w:rFonts w:ascii="Arial Narrow" w:eastAsia="Arial Narrow" w:hAnsi="Arial Narrow" w:cs="Arial Narrow"/>
          <w:b/>
          <w:sz w:val="16"/>
          <w:szCs w:val="16"/>
        </w:rPr>
        <w:t xml:space="preserve">publicado el 2 de setiembre de 2010 y modificado por Decreto Legislativo 1308</w:t>
      </w:r>
    </w:p>
    <w:p w14:paraId="19962A95" w14:textId="77777777" w:rsidR="00C972CE" w:rsidRPr="00597AA1" w:rsidRDefault="00C972CE" w:rsidP="00C972CE">
      <w:pPr>
        <w:ind w:left="567" w:hanging="567"/>
        <w:jc w:val="both"/>
        <w:rPr>
          <w:rFonts w:ascii="Arial Narrow" w:eastAsia="Arial Narrow" w:hAnsi="Arial Narrow" w:cs="Arial Narrow"/>
          <w:b/>
          <w:sz w:val="16"/>
          <w:szCs w:val="16"/>
        </w:rPr>
      </w:pPr>
      <w:r w:rsidRPr="00597AA1">
        <w:rPr>
          <w:rFonts w:ascii="Arial Narrow" w:eastAsia="Arial Narrow" w:hAnsi="Arial Narrow" w:cs="Arial Narrow"/>
          <w:b/>
          <w:sz w:val="16"/>
          <w:szCs w:val="16"/>
        </w:rPr>
        <w:tab/>
        <w:t>Artículo 110.- Sanciones administrativas</w:t>
      </w:r>
    </w:p>
    <w:p w14:paraId="30EC4B41"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0FCE22" w14:textId="77777777" w:rsidR="00C972CE" w:rsidRPr="00597AA1" w:rsidRDefault="00C972CE" w:rsidP="00C972CE">
      <w:pPr>
        <w:numPr>
          <w:ilvl w:val="0"/>
          <w:numId w:val="2"/>
        </w:numPr>
        <w:ind w:left="426" w:firstLine="141"/>
        <w:jc w:val="both"/>
        <w:rPr>
          <w:rFonts w:ascii="Arial Narrow" w:eastAsia="Arial Narrow" w:hAnsi="Arial Narrow" w:cs="Arial Narrow"/>
          <w:sz w:val="16"/>
          <w:szCs w:val="16"/>
        </w:rPr>
      </w:pPr>
      <w:r w:rsidRPr="00597AA1">
        <w:rPr>
          <w:rFonts w:ascii="Arial Narrow" w:eastAsia="Arial Narrow" w:hAnsi="Arial Narrow" w:cs="Arial Narrow"/>
          <w:sz w:val="16"/>
          <w:szCs w:val="16"/>
        </w:rPr>
        <w:t>Infracciones leves, con una amonestación o con una multa de hasta cincuenta (50) UIT.</w:t>
      </w:r>
    </w:p>
    <w:p w14:paraId="1D63E02C" w14:textId="77777777" w:rsidR="00C972CE" w:rsidRPr="00597AA1" w:rsidRDefault="00C972CE" w:rsidP="00C972CE">
      <w:pPr>
        <w:numPr>
          <w:ilvl w:val="0"/>
          <w:numId w:val="2"/>
        </w:numPr>
        <w:ind w:left="426" w:firstLine="141"/>
        <w:jc w:val="both"/>
        <w:rPr>
          <w:rFonts w:ascii="Arial Narrow" w:eastAsia="Arial Narrow" w:hAnsi="Arial Narrow" w:cs="Arial Narrow"/>
          <w:sz w:val="16"/>
          <w:szCs w:val="16"/>
        </w:rPr>
      </w:pPr>
      <w:r w:rsidRPr="00597AA1">
        <w:rPr>
          <w:rFonts w:ascii="Arial Narrow" w:eastAsia="Arial Narrow" w:hAnsi="Arial Narrow" w:cs="Arial Narrow"/>
          <w:sz w:val="16"/>
          <w:szCs w:val="16"/>
        </w:rPr>
        <w:t>Infracciones graves, con una multa de hasta ciento cincuenta (150) UIT.</w:t>
      </w:r>
    </w:p>
    <w:p w14:paraId="1B9BA82A" w14:textId="77777777" w:rsidR="00C972CE" w:rsidRPr="00597AA1" w:rsidRDefault="00C972CE" w:rsidP="00C972CE">
      <w:pPr>
        <w:numPr>
          <w:ilvl w:val="0"/>
          <w:numId w:val="2"/>
        </w:numPr>
        <w:ind w:left="426" w:firstLine="141"/>
        <w:jc w:val="both"/>
        <w:rPr>
          <w:rFonts w:ascii="Arial Narrow" w:eastAsia="Arial Narrow" w:hAnsi="Arial Narrow" w:cs="Arial Narrow"/>
          <w:sz w:val="16"/>
          <w:szCs w:val="16"/>
        </w:rPr>
      </w:pPr>
      <w:r w:rsidRPr="00597AA1">
        <w:rPr>
          <w:rFonts w:ascii="Arial Narrow" w:eastAsia="Arial Narrow" w:hAnsi="Arial Narrow" w:cs="Arial Narrow"/>
          <w:sz w:val="16"/>
          <w:szCs w:val="16"/>
        </w:rPr>
        <w:t>Infracciones muy graves, con una multa de hasta cuatrocientos cincuenta (450) UIT.</w:t>
      </w:r>
    </w:p>
    <w:p w14:paraId="3D8F253B"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4">
    <w:p w14:paraId="37941755" w14:textId="77777777" w:rsidR="00C972CE" w:rsidRPr="00597AA1" w:rsidRDefault="00C972CE" w:rsidP="00C972CE">
      <w:pPr>
        <w:tabs>
          <w:tab w:val="left" w:pos="567"/>
        </w:tabs>
        <w:ind w:left="567" w:hanging="567"/>
        <w:jc w:val="both"/>
        <w:rPr>
          <w:rFonts w:ascii="Arial Narrow" w:eastAsia="Arial Narrow" w:hAnsi="Arial Narrow" w:cs="Arial Narrow"/>
          <w:b/>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sz w:val="16"/>
          <w:szCs w:val="16"/>
        </w:rPr>
        <w:tab/>
        <w:t>LEY 29571, CÓDIGO DE PROTECCIÓN Y DEFENSA DEL CONSUMIDOR</w:t>
      </w:r>
      <w:r w:rsidRPr="00597AA1">
        <w:rPr>
          <w:rFonts w:ascii="Arial Narrow" w:eastAsia="Arial Narrow" w:hAnsi="Arial Narrow" w:cs="Arial Narrow"/>
          <w:b/>
          <w:bCs/>
          <w:sz w:val="16"/>
          <w:szCs w:val="16"/>
        </w:rPr>
        <w:t xml:space="preserve">, </w:t>
      </w:r>
      <w:r w:rsidRPr="00597AA1">
        <w:rPr>
          <w:rFonts w:ascii="Arial Narrow" w:eastAsia="Arial Narrow" w:hAnsi="Arial Narrow" w:cs="Arial Narrow"/>
          <w:b/>
          <w:sz w:val="16"/>
          <w:szCs w:val="16"/>
        </w:rPr>
        <w:t xml:space="preserve">publicado el 2 de setiembre de 2010 y modificado por Decreto Legislativo 1308</w:t>
      </w:r>
    </w:p>
    <w:p w14:paraId="474FFBFC"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b/>
          <w:sz w:val="16"/>
          <w:szCs w:val="16"/>
        </w:rPr>
        <w:t>Artículo 114.- Medidas correctivas</w:t>
      </w:r>
    </w:p>
    <w:p w14:paraId="6282BFCC"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D04D95D" w14:textId="77777777" w:rsidR="00C972CE" w:rsidRPr="00597AA1" w:rsidRDefault="00C972CE" w:rsidP="00C972CE">
      <w:pPr>
        <w:ind w:left="567"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E139FF9" w14:textId="77777777" w:rsidR="00C972CE" w:rsidRPr="00597AA1" w:rsidRDefault="00C972CE" w:rsidP="00C972CE">
      <w:pPr>
        <w:ind w:left="567" w:hanging="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Las medidas correctivas complementarias pueden dictarse de oficio o a pedido de parte.</w:t>
      </w:r>
    </w:p>
    <w:p w14:paraId="59ABAA88" w14:textId="77777777" w:rsidR="00C972CE" w:rsidRPr="00597AA1" w:rsidRDefault="00C972CE" w:rsidP="00C972CE">
      <w:pPr>
        <w:ind w:left="567" w:hanging="567"/>
        <w:jc w:val="both"/>
        <w:rPr>
          <w:rFonts w:ascii="Arial Narrow" w:eastAsia="Arial Narrow" w:hAnsi="Arial Narrow" w:cs="Arial Narrow"/>
          <w:sz w:val="16"/>
          <w:szCs w:val="16"/>
        </w:rPr>
      </w:pPr>
      <w:r w:rsidRPr="00597AA1">
        <w:rPr>
          <w:rFonts w:ascii="Arial Narrow" w:eastAsia="Arial Narrow" w:hAnsi="Arial Narrow" w:cs="Arial Narrow"/>
          <w:b/>
          <w:sz w:val="16"/>
          <w:szCs w:val="16"/>
        </w:rPr>
        <w:tab/>
        <w:t>Artículo 115.- Medidas correctivas reparadoras</w:t>
      </w:r>
    </w:p>
    <w:p w14:paraId="29B9F860" w14:textId="77777777" w:rsidR="00C972CE" w:rsidRPr="00597AA1" w:rsidRDefault="00C972CE" w:rsidP="00C972CE">
      <w:pPr>
        <w:ind w:left="567" w:hanging="283"/>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E7A53F7"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Reparar productos.</w:t>
      </w:r>
    </w:p>
    <w:p w14:paraId="15F40373"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4D3508A6"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699B927"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5260AF69"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Cumplir con ejecutar otras prestaciones u obligaciones legales o convencionales a su cargo.</w:t>
      </w:r>
    </w:p>
    <w:p w14:paraId="6236295B"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2DD7C92"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En los supuestos de pagos indebidos o en exceso, devolver estos montos, más los intereses correspondientes.</w:t>
      </w:r>
    </w:p>
    <w:p w14:paraId="1600D830"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Pagar los gastos incurridos por el consumidor para mitigar las consecuencias de la infracción administrativa.</w:t>
      </w:r>
    </w:p>
    <w:p w14:paraId="39727989" w14:textId="77777777" w:rsidR="00C972CE" w:rsidRPr="00597AA1" w:rsidRDefault="00C972CE" w:rsidP="00C972CE">
      <w:pPr>
        <w:numPr>
          <w:ilvl w:val="0"/>
          <w:numId w:val="1"/>
        </w:numPr>
        <w:ind w:left="567" w:firstLine="0"/>
        <w:jc w:val="both"/>
        <w:rPr>
          <w:rFonts w:ascii="Arial Narrow" w:eastAsia="Arial Narrow" w:hAnsi="Arial Narrow" w:cs="Arial Narrow"/>
          <w:sz w:val="16"/>
          <w:szCs w:val="16"/>
        </w:rPr>
      </w:pPr>
      <w:r w:rsidRPr="00597AA1">
        <w:rPr>
          <w:rFonts w:ascii="Arial Narrow" w:eastAsia="Arial Narrow" w:hAnsi="Arial Narrow" w:cs="Arial Narrow"/>
          <w:sz w:val="16"/>
          <w:szCs w:val="16"/>
        </w:rPr>
        <w:t>Otras medidas reparadoras análogas de efectos equivalentes a las anteriores.</w:t>
      </w:r>
    </w:p>
    <w:p w14:paraId="77AD5D46" w14:textId="77777777" w:rsidR="00C972CE" w:rsidRPr="00597AA1" w:rsidRDefault="00C972CE" w:rsidP="00C972CE">
      <w:pPr>
        <w:pStyle w:val="Sinespaciado"/>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97AA1">
        <w:rPr>
          <w:rFonts w:ascii="Arial Narrow" w:eastAsia="Arial Narrow" w:hAnsi="Arial Narrow" w:cs="Arial Narrow"/>
          <w:sz w:val="16"/>
          <w:szCs w:val="16"/>
        </w:rPr>
        <w:t>conjuntamente con</w:t>
      </w:r>
      <w:proofErr w:type="gramEnd"/>
      <w:r w:rsidRPr="00597AA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0E044D5"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6BD89B4"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70588E90"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06211CB"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D514661"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2023728" w14:textId="77777777" w:rsidR="00C972CE" w:rsidRPr="00597AA1" w:rsidRDefault="00C972CE" w:rsidP="00C972CE">
      <w:pPr>
        <w:ind w:left="567"/>
        <w:jc w:val="both"/>
        <w:rPr>
          <w:rFonts w:ascii="Arial Narrow" w:eastAsia="Arial Narrow" w:hAnsi="Arial Narrow" w:cs="Arial Narrow"/>
          <w:b/>
          <w:bCs/>
          <w:sz w:val="16"/>
          <w:szCs w:val="16"/>
        </w:rPr>
      </w:pPr>
      <w:r w:rsidRPr="00597AA1">
        <w:rPr>
          <w:rFonts w:ascii="Arial Narrow" w:eastAsia="Arial Narrow" w:hAnsi="Arial Narrow" w:cs="Arial Narrow"/>
          <w:b/>
          <w:bCs/>
          <w:sz w:val="16"/>
          <w:szCs w:val="16"/>
        </w:rPr>
        <w:t>Artículo 116.- Medidas correctivas complementarias</w:t>
      </w:r>
    </w:p>
    <w:p w14:paraId="6A0AD0E5"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3BFCD974"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6E2EFF12"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b. Declarar inexigibles las cláusulas que han sido identificadas como abusivas en el procedimiento. </w:t>
      </w:r>
    </w:p>
    <w:p w14:paraId="1BFC3DC4"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c. El decomiso y destrucción de la mercadería, envases, envolturas o etiquetas. </w:t>
      </w:r>
    </w:p>
    <w:p w14:paraId="36DA5528"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d. En caso de infracciones muy graves y de reincidencia o </w:t>
      </w:r>
      <w:proofErr w:type="spellStart"/>
      <w:r w:rsidRPr="00597AA1">
        <w:rPr>
          <w:rFonts w:ascii="Arial Narrow" w:eastAsia="Arial Narrow" w:hAnsi="Arial Narrow" w:cs="Arial Narrow"/>
          <w:sz w:val="16"/>
          <w:szCs w:val="16"/>
        </w:rPr>
        <w:t>reiterancia</w:t>
      </w:r>
      <w:proofErr w:type="spellEnd"/>
      <w:r w:rsidRPr="00597AA1">
        <w:rPr>
          <w:rFonts w:ascii="Arial Narrow" w:eastAsia="Arial Narrow" w:hAnsi="Arial Narrow" w:cs="Arial Narrow"/>
          <w:sz w:val="16"/>
          <w:szCs w:val="16"/>
        </w:rPr>
        <w:t xml:space="preserve">: </w:t>
      </w:r>
    </w:p>
    <w:p w14:paraId="7101A7E9"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67938150"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w:t>
      </w:r>
      <w:proofErr w:type="spellStart"/>
      <w:r w:rsidRPr="00597AA1">
        <w:rPr>
          <w:rFonts w:ascii="Arial Narrow" w:eastAsia="Arial Narrow" w:hAnsi="Arial Narrow" w:cs="Arial Narrow"/>
          <w:sz w:val="16"/>
          <w:szCs w:val="16"/>
        </w:rPr>
        <w:t>ii</w:t>
      </w:r>
      <w:proofErr w:type="spellEnd"/>
      <w:r w:rsidRPr="00597AA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0D4DB04"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e. Publicación de avisos </w:t>
      </w:r>
      <w:proofErr w:type="spellStart"/>
      <w:r w:rsidRPr="00597AA1">
        <w:rPr>
          <w:rFonts w:ascii="Arial Narrow" w:eastAsia="Arial Narrow" w:hAnsi="Arial Narrow" w:cs="Arial Narrow"/>
          <w:sz w:val="16"/>
          <w:szCs w:val="16"/>
        </w:rPr>
        <w:t>rectificatorios</w:t>
      </w:r>
      <w:proofErr w:type="spellEnd"/>
      <w:r w:rsidRPr="00597AA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20E2F315"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3D94432C" w14:textId="77777777" w:rsidR="00C972CE" w:rsidRPr="00597AA1" w:rsidRDefault="00C972CE" w:rsidP="00C972CE">
      <w:pPr>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ind w:left="567" w:hanging="567"/>
        <w:jc w:val="both"/>
        <w:rPr>
          <w:rFonts w:ascii="Arial Narrow" w:eastAsia="Arial Narrow" w:hAnsi="Arial Narrow" w:cs="Arial Narrow"/>
          <w:b/>
          <w:sz w:val="16"/>
          <w:szCs w:val="16"/>
        </w:rPr>
      </w:pPr>
    </w:p>
  </w:footnote>
  <w:footnote w:id="15">
    <w:p w14:paraId="1EB445E8" w14:textId="77777777" w:rsidR="00C972CE" w:rsidRPr="00597AA1" w:rsidRDefault="00C972CE" w:rsidP="00C972CE">
      <w:pPr>
        <w:pStyle w:val="Textonotapie"/>
        <w:tabs>
          <w:tab w:val="left" w:pos="567"/>
        </w:tabs>
        <w:ind w:left="567" w:hanging="567"/>
        <w:jc w:val="both"/>
        <w:rPr>
          <w:rFonts w:ascii="Arial Narrow" w:eastAsia="Arial Narrow" w:hAnsi="Arial Narrow" w:cs="Arial Narrow"/>
          <w:b/>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sz w:val="16"/>
          <w:szCs w:val="16"/>
        </w:rPr>
        <w:tab/>
        <w:t>LEY 29571, CÓDIGO DE PROTECCIÓN Y DEFENSA DEL CONSUMIDOR</w:t>
      </w:r>
      <w:r w:rsidRPr="00597AA1">
        <w:rPr>
          <w:rFonts w:ascii="Arial Narrow" w:eastAsia="Arial Narrow" w:hAnsi="Arial Narrow" w:cs="Arial Narrow"/>
          <w:b/>
          <w:bCs/>
          <w:sz w:val="16"/>
          <w:szCs w:val="16"/>
        </w:rPr>
        <w:t xml:space="preserve">, </w:t>
      </w:r>
      <w:r w:rsidRPr="00597AA1">
        <w:rPr>
          <w:rFonts w:ascii="Arial Narrow" w:eastAsia="Arial Narrow" w:hAnsi="Arial Narrow" w:cs="Arial Narrow"/>
          <w:b/>
          <w:sz w:val="16"/>
          <w:szCs w:val="16"/>
        </w:rPr>
        <w:t xml:space="preserve">publicado el 2 de setiembre de 2010 y modificado por Decreto Legislativo 1308</w:t>
      </w:r>
    </w:p>
    <w:p w14:paraId="04EA931A" w14:textId="77777777" w:rsidR="00C972CE" w:rsidRPr="00597AA1" w:rsidRDefault="00C972CE" w:rsidP="00C972CE">
      <w:pPr>
        <w:pStyle w:val="Textonotapie"/>
        <w:tabs>
          <w:tab w:val="left" w:pos="567"/>
        </w:tabs>
        <w:jc w:val="both"/>
        <w:rPr>
          <w:rFonts w:ascii="Arial Narrow" w:eastAsia="Arial Narrow" w:hAnsi="Arial Narrow" w:cs="Arial Narrow"/>
          <w:b/>
          <w:sz w:val="16"/>
          <w:szCs w:val="16"/>
        </w:rPr>
      </w:pPr>
      <w:r w:rsidRPr="00597AA1">
        <w:rPr>
          <w:rFonts w:ascii="Arial Narrow" w:eastAsia="Arial Narrow" w:hAnsi="Arial Narrow" w:cs="Arial Narrow"/>
          <w:b/>
          <w:sz w:val="16"/>
          <w:szCs w:val="16"/>
        </w:rPr>
        <w:tab/>
        <w:t>Artículo 112.- Criterios de graduación de las sanciones administrativas</w:t>
      </w:r>
    </w:p>
    <w:p w14:paraId="3619FA4D" w14:textId="77777777" w:rsidR="00C972CE" w:rsidRPr="00597AA1" w:rsidRDefault="00C972CE" w:rsidP="00C972CE">
      <w:pPr>
        <w:pStyle w:val="Textonotapie"/>
        <w:tabs>
          <w:tab w:val="left" w:pos="567"/>
        </w:tabs>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w:t>
      </w:r>
    </w:p>
    <w:p w14:paraId="1DA43C1C" w14:textId="77777777" w:rsidR="00C972CE" w:rsidRPr="00597AA1" w:rsidRDefault="00C972CE" w:rsidP="00C972CE">
      <w:pPr>
        <w:pStyle w:val="Textonotapie"/>
        <w:tabs>
          <w:tab w:val="left" w:pos="567"/>
        </w:tabs>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Se consideran circunstancias atenuantes especiales, las siguientes:</w:t>
      </w:r>
    </w:p>
    <w:p w14:paraId="40A2B35F" w14:textId="77777777" w:rsidR="00C972CE" w:rsidRPr="00597AA1" w:rsidRDefault="00C972CE" w:rsidP="00C972CE">
      <w:pPr>
        <w:pStyle w:val="Textonotapie"/>
        <w:tabs>
          <w:tab w:val="left" w:pos="567"/>
        </w:tabs>
        <w:jc w:val="both"/>
        <w:rPr>
          <w:rFonts w:ascii="Arial Narrow" w:eastAsia="Arial Narrow" w:hAnsi="Arial Narrow" w:cs="Arial Narrow"/>
          <w:sz w:val="16"/>
          <w:szCs w:val="16"/>
        </w:rPr>
      </w:pPr>
      <w:r w:rsidRPr="00597AA1">
        <w:rPr>
          <w:rFonts w:ascii="Arial Narrow" w:eastAsia="Arial Narrow" w:hAnsi="Arial Narrow" w:cs="Arial Narrow"/>
          <w:sz w:val="16"/>
          <w:szCs w:val="16"/>
        </w:rPr>
        <w:tab/>
        <w:t>(…)</w:t>
      </w:r>
    </w:p>
    <w:p w14:paraId="3CC81C01" w14:textId="77777777" w:rsidR="00C972CE" w:rsidRPr="00597AA1" w:rsidRDefault="00C972CE" w:rsidP="00C972CE">
      <w:pPr>
        <w:pStyle w:val="Textonotapie"/>
        <w:tabs>
          <w:tab w:val="left" w:pos="567"/>
        </w:tabs>
        <w:ind w:left="567"/>
        <w:jc w:val="both"/>
        <w:rPr>
          <w:rFonts w:ascii="Arial Narrow" w:eastAsia="Arial Narrow" w:hAnsi="Arial Narrow" w:cs="Arial Narrow"/>
          <w:sz w:val="16"/>
          <w:szCs w:val="16"/>
        </w:rPr>
      </w:pPr>
      <w:r w:rsidRPr="00597AA1">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6">
    <w:p w14:paraId="33D19882" w14:textId="77777777" w:rsidR="00C972CE" w:rsidRPr="00597AA1" w:rsidRDefault="00C972CE" w:rsidP="00C972CE">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597AA1">
        <w:rPr>
          <w:rStyle w:val="Refdenotaalpie"/>
          <w:rFonts w:ascii="Arial Narrow" w:eastAsia="Arial Narrow" w:hAnsi="Arial Narrow" w:cs="Arial Narrow"/>
          <w:b/>
          <w:bCs/>
          <w:sz w:val="16"/>
          <w:szCs w:val="16"/>
          <w:vertAlign w:val="superscript"/>
        </w:rPr>
        <w:footnoteRef/>
      </w:r>
      <w:r w:rsidRPr="00597AA1">
        <w:rPr>
          <w:rFonts w:ascii="Arial Narrow" w:eastAsia="Arial Narrow" w:hAnsi="Arial Narrow" w:cs="Arial Narrow"/>
          <w:b/>
          <w:bCs/>
          <w:sz w:val="16"/>
          <w:szCs w:val="16"/>
        </w:rPr>
        <w:t xml:space="preserve"/>
      </w:r>
      <w:r w:rsidRPr="00597AA1">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0AD47AB6" w14:textId="77777777" w:rsidR="00C972CE" w:rsidRPr="00597AA1" w:rsidRDefault="00C972CE" w:rsidP="00C972CE">
      <w:pPr>
        <w:pStyle w:val="NormalWeb"/>
        <w:spacing w:after="0" w:line="240" w:lineRule="auto"/>
        <w:ind w:left="567"/>
        <w:jc w:val="both"/>
        <w:rPr>
          <w:rFonts w:ascii="Arial Narrow" w:eastAsia="Arial Narrow" w:hAnsi="Arial Narrow" w:cs="Arial Narrow"/>
          <w:bCs/>
          <w:sz w:val="16"/>
          <w:szCs w:val="16"/>
        </w:rPr>
      </w:pPr>
      <w:r w:rsidRPr="00597AA1">
        <w:rPr>
          <w:rFonts w:ascii="Arial Narrow" w:eastAsia="Arial Narrow" w:hAnsi="Arial Narrow" w:cs="Arial Narrow"/>
          <w:b/>
          <w:sz w:val="16"/>
          <w:szCs w:val="16"/>
        </w:rPr>
        <w:t xml:space="preserve">Artículo 29.- </w:t>
      </w:r>
      <w:r w:rsidRPr="00597AA1">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597AA1">
        <w:rPr>
          <w:rFonts w:ascii="Arial Narrow" w:eastAsia="Arial Narrow" w:hAnsi="Arial Narrow" w:cs="Arial Narrow"/>
          <w:bCs/>
          <w:sz w:val="16"/>
          <w:szCs w:val="16"/>
        </w:rPr>
        <w:t>Secretario Técnico</w:t>
      </w:r>
      <w:proofErr w:type="gramEnd"/>
      <w:r w:rsidRPr="00597AA1">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597AA1">
        <w:rPr>
          <w:rFonts w:ascii="Arial Narrow" w:eastAsia="Arial Narrow" w:hAnsi="Arial Narrow" w:cs="Arial Narrow"/>
          <w:bCs/>
          <w:sz w:val="16"/>
          <w:szCs w:val="16"/>
        </w:rPr>
        <w:t>Secretario Técnico</w:t>
      </w:r>
      <w:proofErr w:type="gramEnd"/>
      <w:r w:rsidRPr="00597AA1">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7">
    <w:p w14:paraId="4E288502" w14:textId="77777777" w:rsidR="00C972CE" w:rsidRPr="00597AA1" w:rsidRDefault="00C972CE" w:rsidP="00C972CE">
      <w:pPr>
        <w:pStyle w:val="Textonotapie"/>
        <w:tabs>
          <w:tab w:val="left" w:pos="567"/>
        </w:tabs>
        <w:ind w:left="567" w:hanging="567"/>
        <w:jc w:val="both"/>
        <w:rPr>
          <w:rFonts w:ascii="Arial Narrow" w:eastAsia="Arial Narrow" w:hAnsi="Arial Narrow" w:cs="Arial Narrow"/>
          <w:sz w:val="16"/>
          <w:szCs w:val="16"/>
        </w:rPr>
      </w:pPr>
      <w:r w:rsidRPr="00597AA1">
        <w:rPr>
          <w:rStyle w:val="Refdenotaalpie"/>
          <w:rFonts w:ascii="Arial Narrow" w:eastAsia="Arial Narrow" w:hAnsi="Arial Narrow" w:cs="Arial Narrow"/>
          <w:sz w:val="16"/>
          <w:szCs w:val="16"/>
          <w:vertAlign w:val="superscript"/>
        </w:rPr>
        <w:footnoteRef/>
      </w:r>
      <w:r w:rsidRPr="00597AA1">
        <w:rPr>
          <w:rFonts w:ascii="Arial Narrow" w:eastAsia="Arial Narrow" w:hAnsi="Arial Narrow" w:cs="Arial Narrow"/>
          <w:sz w:val="16"/>
          <w:szCs w:val="16"/>
        </w:rPr>
        <w:t xml:space="preserve"/>
      </w:r>
      <w:r w:rsidRPr="00597AA1">
        <w:rPr>
          <w:rFonts w:ascii="Arial Narrow" w:eastAsia="Arial Narrow" w:hAnsi="Arial Narrow" w:cs="Arial Narrow"/>
          <w:sz w:val="16"/>
          <w:szCs w:val="16"/>
        </w:rPr>
      </w:r>
      <w:r w:rsidRPr="00597AA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03838342" w14:textId="77777777" w:rsidR="00C972CE" w:rsidRPr="00597AA1" w:rsidRDefault="00C972CE" w:rsidP="00C972CE">
      <w:pPr>
        <w:pStyle w:val="Textonotapie"/>
        <w:ind w:left="1134"/>
        <w:jc w:val="both"/>
        <w:rPr>
          <w:rFonts w:ascii="Arial Narrow" w:eastAsia="Arial Narrow" w:hAnsi="Arial Narrow" w:cs="Arial Narrow"/>
          <w:b/>
          <w:bCs/>
          <w:sz w:val="16"/>
          <w:szCs w:val="16"/>
        </w:rPr>
      </w:pPr>
      <w:r w:rsidRPr="00597AA1">
        <w:rPr>
          <w:rFonts w:ascii="Arial Narrow" w:eastAsia="Arial Narrow" w:hAnsi="Arial Narrow" w:cs="Arial Narrow"/>
          <w:b/>
          <w:bCs/>
          <w:sz w:val="16"/>
          <w:szCs w:val="16"/>
        </w:rPr>
        <w:t>Artículo 20.- Modalidades de notificación</w:t>
      </w:r>
    </w:p>
    <w:p w14:paraId="674F332C" w14:textId="77777777" w:rsidR="00C972CE" w:rsidRPr="00597AA1" w:rsidRDefault="00C972CE" w:rsidP="00C972CE">
      <w:pPr>
        <w:pStyle w:val="Textonotapie"/>
        <w:ind w:left="567"/>
        <w:jc w:val="both"/>
        <w:rPr>
          <w:rFonts w:ascii="Arial Narrow" w:eastAsia="Arial Narrow" w:hAnsi="Arial Narrow" w:cs="Arial Narrow"/>
          <w:sz w:val="16"/>
          <w:szCs w:val="16"/>
          <w:lang w:val="es-ES"/>
        </w:rPr>
      </w:pPr>
      <w:r w:rsidRPr="00597AA1">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46B01AA" w14:textId="77777777" w:rsidR="00C972CE" w:rsidRPr="00597AA1" w:rsidRDefault="00C972CE" w:rsidP="00C972CE">
      <w:pPr>
        <w:pStyle w:val="Textonotapie"/>
        <w:ind w:left="567"/>
        <w:jc w:val="both"/>
        <w:rPr>
          <w:rFonts w:ascii="Arial Narrow" w:eastAsia="Arial Narrow" w:hAnsi="Arial Narrow" w:cs="Arial Narrow"/>
          <w:sz w:val="16"/>
          <w:szCs w:val="16"/>
          <w:lang w:val="es-ES"/>
        </w:rPr>
      </w:pPr>
      <w:r w:rsidRPr="00597AA1">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82BB910" w14:textId="77777777" w:rsidR="00C972CE" w:rsidRPr="00597AA1" w:rsidRDefault="00C972CE" w:rsidP="00C972CE">
      <w:pPr>
        <w:pStyle w:val="Textonotapie"/>
        <w:ind w:left="567"/>
        <w:jc w:val="both"/>
        <w:rPr>
          <w:rFonts w:ascii="Arial Narrow" w:eastAsia="Arial Narrow" w:hAnsi="Arial Narrow" w:cs="Arial Narrow"/>
          <w:sz w:val="16"/>
          <w:szCs w:val="16"/>
          <w:lang w:val="es-ES"/>
        </w:rPr>
      </w:pPr>
      <w:r w:rsidRPr="00597AA1">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9341FA" w:rsidRPr="00260056" w14:paraId="44AD80EA" w14:textId="77777777" w:rsidTr="009341FA">
      <w:trPr>
        <w:trHeight w:val="1310"/>
      </w:trPr>
      <w:tc>
        <w:tcPr>
          <w:tcW w:w="4518" w:type="dxa"/>
        </w:tcPr>
        <w:p w14:paraId="0E9FFE01" w14:textId="77777777" w:rsidR="00821C6E" w:rsidRPr="00C211F8" w:rsidRDefault="00821C6E" w:rsidP="009341FA">
          <w:r>
            <w:rPr>
              <w:noProof/>
            </w:rPr>
            <w:drawing>
              <wp:inline distT="0" distB="0" distL="0" distR="0" wp14:anchorId="0F6855F6" wp14:editId="30B666FB">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638794" cy="777834"/>
                        </a:xfrm>
                        <a:prstGeom prst="rect">
                          <a:avLst/>
                        </a:prstGeom>
                      </pic:spPr>
                    </pic:pic>
                  </a:graphicData>
                </a:graphic>
              </wp:inline>
            </w:drawing>
          </w:r>
        </w:p>
      </w:tc>
      <w:tc>
        <w:tcPr>
          <w:tcW w:w="4170" w:type="dxa"/>
        </w:tcPr>
        <w:p w14:paraId="2AE02DC7" w14:textId="77777777" w:rsidR="00821C6E" w:rsidRPr="00260056" w:rsidRDefault="00821C6E" w:rsidP="009341FA">
          <w:pPr>
            <w:tabs>
              <w:tab w:val="center" w:pos="4419"/>
              <w:tab w:val="right" w:pos="8838"/>
            </w:tabs>
            <w:jc w:val="right"/>
            <w:rPr>
              <w:rFonts w:ascii="Arial Narrow" w:hAnsi="Arial Narrow" w:cs="Arial Narrow"/>
              <w:b/>
              <w:bCs/>
              <w:i/>
              <w:iCs/>
              <w:sz w:val="16"/>
              <w:szCs w:val="16"/>
            </w:rPr>
          </w:pPr>
        </w:p>
        <w:p w14:paraId="7548F4B8" w14:textId="77777777" w:rsidR="00821C6E" w:rsidRDefault="00821C6E" w:rsidP="009341FA">
          <w:pPr>
            <w:tabs>
              <w:tab w:val="center" w:pos="4419"/>
              <w:tab w:val="right" w:pos="8838"/>
            </w:tabs>
            <w:jc w:val="right"/>
            <w:rPr>
              <w:rFonts w:ascii="Arial Narrow" w:hAnsi="Arial Narrow" w:cs="Arial Narrow"/>
              <w:b/>
              <w:bCs/>
              <w:i/>
              <w:iCs/>
              <w:sz w:val="16"/>
              <w:szCs w:val="16"/>
            </w:rPr>
          </w:pPr>
        </w:p>
        <w:p w14:paraId="317C770D"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27E0A230"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6BD03671"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0DE2D2B6"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0AE13759" w14:textId="2DC58743" w:rsidR="00821C6E" w:rsidRPr="00260056" w:rsidRDefault="00821C6E" w:rsidP="009341FA">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D151896" w14:textId="77777777" w:rsidR="00821C6E" w:rsidRPr="00260056" w:rsidRDefault="00821C6E" w:rsidP="009341FA">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2D5D28BB" w14:textId="77777777" w:rsidR="00821C6E" w:rsidRPr="00260056" w:rsidRDefault="00821C6E" w:rsidP="009341FA">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F059AF" w14:textId="77777777" w:rsidR="00821C6E" w:rsidRPr="00260056" w:rsidRDefault="00821C6E" w:rsidP="009341FA">
          <w:pPr>
            <w:tabs>
              <w:tab w:val="left" w:pos="390"/>
              <w:tab w:val="center" w:pos="4419"/>
              <w:tab w:val="right" w:pos="8838"/>
            </w:tabs>
            <w:rPr>
              <w:rFonts w:ascii="Arial Narrow" w:hAnsi="Arial Narrow" w:cs="Arial Narrow"/>
              <w:sz w:val="16"/>
              <w:szCs w:val="16"/>
            </w:rPr>
          </w:pPr>
          <w:r w:rsidRPr="00260056">
            <w:rPr>
              <w:rFonts w:ascii="Arial Narrow" w:hAnsi="Arial Narrow" w:cs="Arial Narrow"/>
              <w:sz w:val="16"/>
              <w:szCs w:val="16"/>
            </w:rPr>
            <w:tab/>
          </w:r>
        </w:p>
      </w:tc>
    </w:tr>
  </w:tbl>
  <w:p w14:paraId="4F3771E4" w14:textId="77777777" w:rsidR="00821C6E" w:rsidRDefault="00821C6E" w:rsidP="009341FA">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9CF"/>
    <w:multiLevelType w:val="hybridMultilevel"/>
    <w:tmpl w:val="947E1652"/>
    <w:lvl w:ilvl="0" w:tplc="BCCA1EA8">
      <w:start w:val="1"/>
      <w:numFmt w:val="lowerRoman"/>
      <w:lvlText w:val="(%1)"/>
      <w:lvlJc w:val="left"/>
      <w:pPr>
        <w:ind w:left="1440" w:hanging="72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2" w15:restartNumberingAfterBreak="0">
    <w:nsid w:val="13A14031"/>
    <w:multiLevelType w:val="hybridMultilevel"/>
    <w:tmpl w:val="D3B45512"/>
    <w:lvl w:ilvl="0" w:tplc="BEDC78F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CE767C8"/>
    <w:multiLevelType w:val="multilevel"/>
    <w:tmpl w:val="831643A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5040" w:hanging="36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452BC2"/>
    <w:multiLevelType w:val="hybridMultilevel"/>
    <w:tmpl w:val="B85082F4"/>
    <w:lvl w:ilvl="0" w:tplc="43B25A06">
      <w:start w:val="1"/>
      <w:numFmt w:val="decimal"/>
      <w:lvlText w:val="%1."/>
      <w:lvlJc w:val="left"/>
      <w:pPr>
        <w:tabs>
          <w:tab w:val="num" w:pos="502"/>
        </w:tabs>
        <w:ind w:left="502" w:hanging="360"/>
      </w:pPr>
      <w:rPr>
        <w:rFonts w:ascii="Arial Narrow" w:hAnsi="Arial Narrow" w:cs="Arial" w:hint="default"/>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CF741E86"/>
    <w:lvl w:ilvl="0" w:tplc="702846B4">
      <w:start w:val="1"/>
      <w:numFmt w:val="upperRoman"/>
      <w:lvlText w:val="%1."/>
      <w:lvlJc w:val="left"/>
      <w:pPr>
        <w:tabs>
          <w:tab w:val="num" w:pos="1080"/>
        </w:tabs>
        <w:ind w:left="1080" w:hanging="720"/>
      </w:pPr>
    </w:lvl>
    <w:lvl w:ilvl="1" w:tplc="B656AC62">
      <w:start w:val="1"/>
      <w:numFmt w:val="decimal"/>
      <w:lvlText w:val="%2."/>
      <w:lvlJc w:val="left"/>
      <w:pPr>
        <w:tabs>
          <w:tab w:val="num" w:pos="1440"/>
        </w:tabs>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3BAF6CF3"/>
    <w:multiLevelType w:val="hybridMultilevel"/>
    <w:tmpl w:val="D5E8C982"/>
    <w:lvl w:ilvl="0" w:tplc="FFFFFFFF">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0" w15:restartNumberingAfterBreak="0">
    <w:nsid w:val="43BE0096"/>
    <w:multiLevelType w:val="hybridMultilevel"/>
    <w:tmpl w:val="9A0C3964"/>
    <w:lvl w:ilvl="0" w:tplc="D822123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44110D90"/>
    <w:multiLevelType w:val="hybridMultilevel"/>
    <w:tmpl w:val="095A2772"/>
    <w:lvl w:ilvl="0" w:tplc="26F6FA4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5D777A2B"/>
    <w:multiLevelType w:val="hybridMultilevel"/>
    <w:tmpl w:val="4AD2EA4C"/>
    <w:lvl w:ilvl="0" w:tplc="010A175C">
      <w:start w:val="1"/>
      <w:numFmt w:val="lowerRoman"/>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3" w15:restartNumberingAfterBreak="0">
    <w:nsid w:val="64236B44"/>
    <w:multiLevelType w:val="hybridMultilevel"/>
    <w:tmpl w:val="B836A7EA"/>
    <w:lvl w:ilvl="0" w:tplc="746CD812">
      <w:start w:val="1"/>
      <w:numFmt w:val="lowerLetter"/>
      <w:lvlText w:val="%1."/>
      <w:lvlJc w:val="left"/>
      <w:pPr>
        <w:ind w:left="644" w:firstLine="284"/>
      </w:pPr>
    </w:lvl>
    <w:lvl w:ilvl="1" w:tplc="DEBC6DB2">
      <w:start w:val="1"/>
      <w:numFmt w:val="lowerLetter"/>
      <w:lvlText w:val="%2."/>
      <w:lvlJc w:val="left"/>
      <w:pPr>
        <w:ind w:left="1364" w:firstLine="1004"/>
      </w:pPr>
    </w:lvl>
    <w:lvl w:ilvl="2" w:tplc="CA024C38">
      <w:start w:val="1"/>
      <w:numFmt w:val="lowerRoman"/>
      <w:lvlText w:val="%3."/>
      <w:lvlJc w:val="right"/>
      <w:pPr>
        <w:ind w:left="2084" w:firstLine="1904"/>
      </w:pPr>
    </w:lvl>
    <w:lvl w:ilvl="3" w:tplc="6BAE4C3C">
      <w:start w:val="1"/>
      <w:numFmt w:val="decimal"/>
      <w:lvlText w:val="%4."/>
      <w:lvlJc w:val="left"/>
      <w:pPr>
        <w:ind w:left="2804" w:firstLine="2444"/>
      </w:pPr>
    </w:lvl>
    <w:lvl w:ilvl="4" w:tplc="12D84D02">
      <w:start w:val="1"/>
      <w:numFmt w:val="lowerLetter"/>
      <w:lvlText w:val="%5."/>
      <w:lvlJc w:val="left"/>
      <w:pPr>
        <w:ind w:left="3524" w:firstLine="3164"/>
      </w:pPr>
    </w:lvl>
    <w:lvl w:ilvl="5" w:tplc="DCD0BFF6">
      <w:start w:val="1"/>
      <w:numFmt w:val="lowerRoman"/>
      <w:lvlText w:val="%6."/>
      <w:lvlJc w:val="right"/>
      <w:pPr>
        <w:ind w:left="4244" w:firstLine="4064"/>
      </w:pPr>
    </w:lvl>
    <w:lvl w:ilvl="6" w:tplc="C5ECA29C">
      <w:start w:val="1"/>
      <w:numFmt w:val="decimal"/>
      <w:lvlText w:val="%7."/>
      <w:lvlJc w:val="left"/>
      <w:pPr>
        <w:ind w:left="4964" w:firstLine="4604"/>
      </w:pPr>
    </w:lvl>
    <w:lvl w:ilvl="7" w:tplc="DD06B24E">
      <w:start w:val="1"/>
      <w:numFmt w:val="lowerLetter"/>
      <w:lvlText w:val="%8."/>
      <w:lvlJc w:val="left"/>
      <w:pPr>
        <w:ind w:left="5684" w:firstLine="5324"/>
      </w:pPr>
    </w:lvl>
    <w:lvl w:ilvl="8" w:tplc="EF7CFEF2">
      <w:start w:val="1"/>
      <w:numFmt w:val="lowerRoman"/>
      <w:lvlText w:val="%9."/>
      <w:lvlJc w:val="right"/>
      <w:pPr>
        <w:ind w:left="6404" w:firstLine="6224"/>
      </w:pPr>
    </w:lvl>
  </w:abstractNum>
  <w:abstractNum w:abstractNumId="14" w15:restartNumberingAfterBreak="0">
    <w:nsid w:val="69AF268C"/>
    <w:multiLevelType w:val="hybridMultilevel"/>
    <w:tmpl w:val="6C94CD5E"/>
    <w:lvl w:ilvl="0" w:tplc="44222D8E">
      <w:start w:val="1"/>
      <w:numFmt w:val="lowerRoman"/>
      <w:lvlText w:val="(%1)"/>
      <w:lvlJc w:val="left"/>
      <w:pPr>
        <w:ind w:left="1494" w:hanging="360"/>
      </w:pPr>
      <w:rPr>
        <w:rFonts w:ascii="Arial Narrow" w:eastAsia="Times New Roman" w:hAnsi="Arial Narrow" w:cs="Times New Roman"/>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5" w15:restartNumberingAfterBreak="0">
    <w:nsid w:val="6B0854DF"/>
    <w:multiLevelType w:val="hybridMultilevel"/>
    <w:tmpl w:val="4A18C828"/>
    <w:lvl w:ilvl="0" w:tplc="FFFFFFFF">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6" w15:restartNumberingAfterBreak="0">
    <w:nsid w:val="76405478"/>
    <w:multiLevelType w:val="hybridMultilevel"/>
    <w:tmpl w:val="024441EE"/>
    <w:lvl w:ilvl="0" w:tplc="FFFFFFFF">
      <w:start w:val="1"/>
      <w:numFmt w:val="lowerRoman"/>
      <w:lvlText w:val="(%1)"/>
      <w:lvlJc w:val="left"/>
      <w:pPr>
        <w:tabs>
          <w:tab w:val="num" w:pos="1440"/>
        </w:tabs>
        <w:ind w:left="144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93671718">
    <w:abstractNumId w:val="13"/>
  </w:num>
  <w:num w:numId="2" w16cid:durableId="1184904150">
    <w:abstractNumId w:val="3"/>
  </w:num>
  <w:num w:numId="3" w16cid:durableId="508952910">
    <w:abstractNumId w:val="4"/>
  </w:num>
  <w:num w:numId="4" w16cid:durableId="15800941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7752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2257111">
    <w:abstractNumId w:val="6"/>
  </w:num>
  <w:num w:numId="7" w16cid:durableId="141705539">
    <w:abstractNumId w:val="15"/>
  </w:num>
  <w:num w:numId="8" w16cid:durableId="1914973039">
    <w:abstractNumId w:val="9"/>
  </w:num>
  <w:num w:numId="9" w16cid:durableId="188641446">
    <w:abstractNumId w:val="16"/>
  </w:num>
  <w:num w:numId="10" w16cid:durableId="6625119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7614119">
    <w:abstractNumId w:val="14"/>
  </w:num>
  <w:num w:numId="12" w16cid:durableId="367410719">
    <w:abstractNumId w:val="12"/>
  </w:num>
  <w:num w:numId="13" w16cid:durableId="362632113">
    <w:abstractNumId w:val="10"/>
  </w:num>
  <w:num w:numId="14" w16cid:durableId="1011952014">
    <w:abstractNumId w:val="2"/>
  </w:num>
  <w:num w:numId="15" w16cid:durableId="1027636879">
    <w:abstractNumId w:val="11"/>
  </w:num>
  <w:num w:numId="16" w16cid:durableId="1323312085">
    <w:abstractNumId w:val="8"/>
  </w:num>
  <w:num w:numId="17" w16cid:durableId="522668121">
    <w:abstractNumId w:val="5"/>
  </w:num>
  <w:num w:numId="18" w16cid:durableId="1907296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E3"/>
    <w:rsid w:val="00025CB4"/>
    <w:rsid w:val="0004351B"/>
    <w:rsid w:val="00052FC3"/>
    <w:rsid w:val="00054AD3"/>
    <w:rsid w:val="000A1782"/>
    <w:rsid w:val="000A684A"/>
    <w:rsid w:val="001B5674"/>
    <w:rsid w:val="001B6FB2"/>
    <w:rsid w:val="001C1ED5"/>
    <w:rsid w:val="001D367E"/>
    <w:rsid w:val="00223CD9"/>
    <w:rsid w:val="002330B7"/>
    <w:rsid w:val="00245E82"/>
    <w:rsid w:val="00254550"/>
    <w:rsid w:val="002D63B9"/>
    <w:rsid w:val="00351113"/>
    <w:rsid w:val="0038628E"/>
    <w:rsid w:val="003A746F"/>
    <w:rsid w:val="00403044"/>
    <w:rsid w:val="00454E7E"/>
    <w:rsid w:val="00475483"/>
    <w:rsid w:val="00475729"/>
    <w:rsid w:val="00495560"/>
    <w:rsid w:val="004A03FA"/>
    <w:rsid w:val="004A6CC6"/>
    <w:rsid w:val="004C30C2"/>
    <w:rsid w:val="00561779"/>
    <w:rsid w:val="00592046"/>
    <w:rsid w:val="00593CFA"/>
    <w:rsid w:val="00597AA1"/>
    <w:rsid w:val="005B2C56"/>
    <w:rsid w:val="005E6D58"/>
    <w:rsid w:val="006264EE"/>
    <w:rsid w:val="00660D4B"/>
    <w:rsid w:val="00673F76"/>
    <w:rsid w:val="00674404"/>
    <w:rsid w:val="00677B90"/>
    <w:rsid w:val="006813A9"/>
    <w:rsid w:val="006927E3"/>
    <w:rsid w:val="006C74A2"/>
    <w:rsid w:val="006E47BF"/>
    <w:rsid w:val="00700E05"/>
    <w:rsid w:val="0070139A"/>
    <w:rsid w:val="00703750"/>
    <w:rsid w:val="007124F6"/>
    <w:rsid w:val="0072072C"/>
    <w:rsid w:val="00731061"/>
    <w:rsid w:val="0077321F"/>
    <w:rsid w:val="0078273E"/>
    <w:rsid w:val="00782ED6"/>
    <w:rsid w:val="007F19A9"/>
    <w:rsid w:val="007F28AC"/>
    <w:rsid w:val="00812416"/>
    <w:rsid w:val="00821C6E"/>
    <w:rsid w:val="00861BD8"/>
    <w:rsid w:val="00866FF6"/>
    <w:rsid w:val="00871E4F"/>
    <w:rsid w:val="008E5516"/>
    <w:rsid w:val="009125D5"/>
    <w:rsid w:val="009178ED"/>
    <w:rsid w:val="009226AD"/>
    <w:rsid w:val="009238E5"/>
    <w:rsid w:val="00936CCD"/>
    <w:rsid w:val="00937F1B"/>
    <w:rsid w:val="00944BDD"/>
    <w:rsid w:val="00952A38"/>
    <w:rsid w:val="00955406"/>
    <w:rsid w:val="00962FC6"/>
    <w:rsid w:val="00996BDA"/>
    <w:rsid w:val="009B3DF2"/>
    <w:rsid w:val="009E72E8"/>
    <w:rsid w:val="00A25BC3"/>
    <w:rsid w:val="00A44922"/>
    <w:rsid w:val="00AB37F0"/>
    <w:rsid w:val="00AB5FE7"/>
    <w:rsid w:val="00AD1118"/>
    <w:rsid w:val="00B62BDC"/>
    <w:rsid w:val="00B660E6"/>
    <w:rsid w:val="00B6648A"/>
    <w:rsid w:val="00BA709D"/>
    <w:rsid w:val="00BD2DFF"/>
    <w:rsid w:val="00BD71E8"/>
    <w:rsid w:val="00C017BD"/>
    <w:rsid w:val="00C13F50"/>
    <w:rsid w:val="00C155D6"/>
    <w:rsid w:val="00C214A2"/>
    <w:rsid w:val="00C40BD0"/>
    <w:rsid w:val="00C46A13"/>
    <w:rsid w:val="00C75ACF"/>
    <w:rsid w:val="00C92C23"/>
    <w:rsid w:val="00C972CE"/>
    <w:rsid w:val="00CA453D"/>
    <w:rsid w:val="00CB6B1A"/>
    <w:rsid w:val="00CC45AA"/>
    <w:rsid w:val="00CD0C8E"/>
    <w:rsid w:val="00CF544D"/>
    <w:rsid w:val="00D23307"/>
    <w:rsid w:val="00D6254A"/>
    <w:rsid w:val="00D71E01"/>
    <w:rsid w:val="00D95F61"/>
    <w:rsid w:val="00DA5292"/>
    <w:rsid w:val="00DB387A"/>
    <w:rsid w:val="00DC3F93"/>
    <w:rsid w:val="00DD1889"/>
    <w:rsid w:val="00E27EC2"/>
    <w:rsid w:val="00E31718"/>
    <w:rsid w:val="00E447F8"/>
    <w:rsid w:val="00E816C8"/>
    <w:rsid w:val="00E84296"/>
    <w:rsid w:val="00EB3709"/>
    <w:rsid w:val="00EC4D09"/>
    <w:rsid w:val="00F00A9A"/>
    <w:rsid w:val="00F0554F"/>
    <w:rsid w:val="00F1064E"/>
    <w:rsid w:val="00F259CB"/>
    <w:rsid w:val="00F328C1"/>
    <w:rsid w:val="00F447F9"/>
    <w:rsid w:val="00F613C5"/>
    <w:rsid w:val="00FB4936"/>
    <w:rsid w:val="00FD2D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C8BA"/>
  <w15:chartTrackingRefBased/>
  <w15:docId w15:val="{5AD95A5B-EAD7-46E6-AC39-B46F7EEA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927E3"/>
    <w:pPr>
      <w:spacing w:after="0" w:line="240" w:lineRule="auto"/>
    </w:pPr>
    <w:rPr>
      <w:rFonts w:ascii="Times New Roman" w:eastAsia="Times New Roman" w:hAnsi="Times New Roman" w:cs="Times New Roman"/>
      <w:color w:val="000000"/>
      <w:kern w:val="0"/>
      <w:sz w:val="24"/>
      <w:szCs w:val="20"/>
      <w:lang w:eastAsia="es-PE"/>
      <w14:ligatures w14:val="none"/>
    </w:rPr>
  </w:style>
  <w:style w:type="paragraph" w:styleId="Ttulo1">
    <w:name w:val="heading 1"/>
    <w:basedOn w:val="Normal"/>
    <w:next w:val="Normal"/>
    <w:link w:val="Ttulo1Car"/>
    <w:uiPriority w:val="9"/>
    <w:qFormat/>
    <w:rsid w:val="0069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27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7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7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7E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7E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7E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7E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7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27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27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27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7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7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7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7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7E3"/>
    <w:rPr>
      <w:rFonts w:eastAsiaTheme="majorEastAsia" w:cstheme="majorBidi"/>
      <w:color w:val="272727" w:themeColor="text1" w:themeTint="D8"/>
    </w:rPr>
  </w:style>
  <w:style w:type="paragraph" w:styleId="Ttulo">
    <w:name w:val="Title"/>
    <w:basedOn w:val="Normal"/>
    <w:next w:val="Normal"/>
    <w:link w:val="TtuloCar"/>
    <w:uiPriority w:val="10"/>
    <w:qFormat/>
    <w:rsid w:val="006927E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7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27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7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7E3"/>
    <w:pPr>
      <w:spacing w:before="160"/>
      <w:jc w:val="center"/>
    </w:pPr>
    <w:rPr>
      <w:i/>
      <w:iCs/>
      <w:color w:val="404040" w:themeColor="text1" w:themeTint="BF"/>
    </w:rPr>
  </w:style>
  <w:style w:type="character" w:customStyle="1" w:styleId="CitaCar">
    <w:name w:val="Cita Car"/>
    <w:basedOn w:val="Fuentedeprrafopredeter"/>
    <w:link w:val="Cita"/>
    <w:uiPriority w:val="29"/>
    <w:rsid w:val="006927E3"/>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6927E3"/>
    <w:pPr>
      <w:ind w:left="720"/>
      <w:contextualSpacing/>
    </w:pPr>
  </w:style>
  <w:style w:type="character" w:styleId="nfasisintenso">
    <w:name w:val="Intense Emphasis"/>
    <w:basedOn w:val="Fuentedeprrafopredeter"/>
    <w:uiPriority w:val="21"/>
    <w:qFormat/>
    <w:rsid w:val="006927E3"/>
    <w:rPr>
      <w:i/>
      <w:iCs/>
      <w:color w:val="0F4761" w:themeColor="accent1" w:themeShade="BF"/>
    </w:rPr>
  </w:style>
  <w:style w:type="paragraph" w:styleId="Citadestacada">
    <w:name w:val="Intense Quote"/>
    <w:basedOn w:val="Normal"/>
    <w:next w:val="Normal"/>
    <w:link w:val="CitadestacadaCar"/>
    <w:uiPriority w:val="30"/>
    <w:qFormat/>
    <w:rsid w:val="0069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7E3"/>
    <w:rPr>
      <w:i/>
      <w:iCs/>
      <w:color w:val="0F4761" w:themeColor="accent1" w:themeShade="BF"/>
    </w:rPr>
  </w:style>
  <w:style w:type="character" w:styleId="Referenciaintensa">
    <w:name w:val="Intense Reference"/>
    <w:basedOn w:val="Fuentedeprrafopredeter"/>
    <w:uiPriority w:val="32"/>
    <w:qFormat/>
    <w:rsid w:val="006927E3"/>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6927E3"/>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6927E3"/>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927E3"/>
    <w:rPr>
      <w:sz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927E3"/>
    <w:rPr>
      <w:rFonts w:ascii="Times New Roman" w:eastAsia="Times New Roman" w:hAnsi="Times New Roman" w:cs="Times New Roman"/>
      <w:color w:val="000000"/>
      <w:kern w:val="0"/>
      <w:sz w:val="20"/>
      <w:szCs w:val="20"/>
      <w:lang w:eastAsia="es-PE"/>
      <w14:ligatures w14:val="none"/>
    </w:rPr>
  </w:style>
  <w:style w:type="paragraph" w:styleId="NormalWeb">
    <w:name w:val="Normal (Web)"/>
    <w:basedOn w:val="Normal"/>
    <w:uiPriority w:val="99"/>
    <w:unhideWhenUsed/>
    <w:rsid w:val="006927E3"/>
    <w:pPr>
      <w:spacing w:after="200" w:line="276" w:lineRule="auto"/>
    </w:pPr>
    <w:rPr>
      <w:rFonts w:eastAsiaTheme="minorHAnsi"/>
      <w:color w:val="auto"/>
      <w:szCs w:val="24"/>
      <w:lang w:eastAsia="en-U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927E3"/>
    <w:rPr>
      <w:rFonts w:eastAsiaTheme="minorHAnsi"/>
      <w:color w:val="auto"/>
      <w:kern w:val="2"/>
      <w:sz w:val="22"/>
      <w:szCs w:val="22"/>
      <w:vertAlign w:val="superscript"/>
      <w:lang w:eastAsia="en-US"/>
      <w14:ligatures w14:val="standardContextual"/>
    </w:rPr>
  </w:style>
  <w:style w:type="paragraph" w:styleId="Piedepgina">
    <w:name w:val="footer"/>
    <w:basedOn w:val="Normal"/>
    <w:link w:val="PiedepginaCar"/>
    <w:uiPriority w:val="99"/>
    <w:unhideWhenUsed/>
    <w:rsid w:val="006927E3"/>
    <w:pPr>
      <w:tabs>
        <w:tab w:val="center" w:pos="4252"/>
        <w:tab w:val="right" w:pos="8504"/>
      </w:tabs>
    </w:pPr>
  </w:style>
  <w:style w:type="character" w:customStyle="1" w:styleId="PiedepginaCar">
    <w:name w:val="Pie de página Car"/>
    <w:basedOn w:val="Fuentedeprrafopredeter"/>
    <w:link w:val="Piedepgina"/>
    <w:uiPriority w:val="99"/>
    <w:rsid w:val="006927E3"/>
    <w:rPr>
      <w:rFonts w:ascii="Times New Roman" w:eastAsia="Times New Roman" w:hAnsi="Times New Roman" w:cs="Times New Roman"/>
      <w:color w:val="000000"/>
      <w:kern w:val="0"/>
      <w:sz w:val="24"/>
      <w:szCs w:val="20"/>
      <w:lang w:eastAsia="es-PE"/>
      <w14:ligatures w14:val="none"/>
    </w:rPr>
  </w:style>
  <w:style w:type="character" w:customStyle="1" w:styleId="Ninguno">
    <w:name w:val="Ninguno"/>
    <w:autoRedefine/>
    <w:rsid w:val="006927E3"/>
  </w:style>
  <w:style w:type="character" w:customStyle="1" w:styleId="normaltextrun">
    <w:name w:val="normaltextrun"/>
    <w:basedOn w:val="Fuentedeprrafopredeter"/>
    <w:rsid w:val="006927E3"/>
  </w:style>
  <w:style w:type="character" w:styleId="Hipervnculo">
    <w:name w:val="Hyperlink"/>
    <w:basedOn w:val="Fuentedeprrafopredeter"/>
    <w:uiPriority w:val="99"/>
    <w:unhideWhenUsed/>
    <w:rsid w:val="004A6CC6"/>
    <w:rPr>
      <w:color w:val="467886" w:themeColor="hyperlink"/>
      <w:u w:val="single"/>
    </w:rPr>
  </w:style>
  <w:style w:type="character" w:styleId="Mencinsinresolver">
    <w:name w:val="Unresolved Mention"/>
    <w:basedOn w:val="Fuentedeprrafopredeter"/>
    <w:uiPriority w:val="99"/>
    <w:semiHidden/>
    <w:unhideWhenUsed/>
    <w:rsid w:val="004A6CC6"/>
    <w:rPr>
      <w:color w:val="605E5C"/>
      <w:shd w:val="clear" w:color="auto" w:fill="E1DFDD"/>
    </w:rPr>
  </w:style>
  <w:style w:type="character" w:styleId="Refdecomentario">
    <w:name w:val="annotation reference"/>
    <w:basedOn w:val="Fuentedeprrafopredeter"/>
    <w:uiPriority w:val="99"/>
    <w:semiHidden/>
    <w:unhideWhenUsed/>
    <w:rsid w:val="00DA5292"/>
    <w:rPr>
      <w:sz w:val="16"/>
      <w:szCs w:val="16"/>
    </w:rPr>
  </w:style>
  <w:style w:type="paragraph" w:styleId="Textocomentario">
    <w:name w:val="annotation text"/>
    <w:basedOn w:val="Normal"/>
    <w:link w:val="TextocomentarioCar"/>
    <w:uiPriority w:val="99"/>
    <w:unhideWhenUsed/>
    <w:rsid w:val="00DA5292"/>
    <w:rPr>
      <w:sz w:val="20"/>
    </w:rPr>
  </w:style>
  <w:style w:type="character" w:customStyle="1" w:styleId="TextocomentarioCar">
    <w:name w:val="Texto comentario Car"/>
    <w:basedOn w:val="Fuentedeprrafopredeter"/>
    <w:link w:val="Textocomentario"/>
    <w:uiPriority w:val="99"/>
    <w:rsid w:val="00DA5292"/>
    <w:rPr>
      <w:rFonts w:ascii="Times New Roman" w:eastAsia="Times New Roman" w:hAnsi="Times New Roman" w:cs="Times New Roman"/>
      <w:color w:val="000000"/>
      <w:kern w:val="0"/>
      <w:sz w:val="20"/>
      <w:szCs w:val="20"/>
      <w:lang w:eastAsia="es-PE"/>
      <w14:ligatures w14:val="none"/>
    </w:rPr>
  </w:style>
  <w:style w:type="paragraph" w:styleId="Asuntodelcomentario">
    <w:name w:val="annotation subject"/>
    <w:basedOn w:val="Textocomentario"/>
    <w:next w:val="Textocomentario"/>
    <w:link w:val="AsuntodelcomentarioCar"/>
    <w:uiPriority w:val="99"/>
    <w:semiHidden/>
    <w:unhideWhenUsed/>
    <w:rsid w:val="00DA5292"/>
    <w:rPr>
      <w:b/>
      <w:bCs/>
    </w:rPr>
  </w:style>
  <w:style w:type="character" w:customStyle="1" w:styleId="AsuntodelcomentarioCar">
    <w:name w:val="Asunto del comentario Car"/>
    <w:basedOn w:val="TextocomentarioCar"/>
    <w:link w:val="Asuntodelcomentario"/>
    <w:uiPriority w:val="99"/>
    <w:semiHidden/>
    <w:rsid w:val="00DA5292"/>
    <w:rPr>
      <w:rFonts w:ascii="Times New Roman" w:eastAsia="Times New Roman" w:hAnsi="Times New Roman" w:cs="Times New Roman"/>
      <w:b/>
      <w:bCs/>
      <w:color w:val="000000"/>
      <w:kern w:val="0"/>
      <w:sz w:val="20"/>
      <w:szCs w:val="20"/>
      <w:lang w:eastAsia="es-PE"/>
      <w14:ligatures w14:val="none"/>
    </w:rPr>
  </w:style>
  <w:style w:type="paragraph" w:styleId="Encabezado">
    <w:name w:val="header"/>
    <w:basedOn w:val="Normal"/>
    <w:link w:val="EncabezadoCar"/>
    <w:uiPriority w:val="99"/>
    <w:unhideWhenUsed/>
    <w:rsid w:val="00245E82"/>
    <w:pPr>
      <w:tabs>
        <w:tab w:val="center" w:pos="4252"/>
        <w:tab w:val="right" w:pos="8504"/>
      </w:tabs>
    </w:pPr>
  </w:style>
  <w:style w:type="character" w:customStyle="1" w:styleId="EncabezadoCar">
    <w:name w:val="Encabezado Car"/>
    <w:basedOn w:val="Fuentedeprrafopredeter"/>
    <w:link w:val="Encabezado"/>
    <w:uiPriority w:val="99"/>
    <w:rsid w:val="00245E82"/>
    <w:rPr>
      <w:rFonts w:ascii="Times New Roman" w:eastAsia="Times New Roman" w:hAnsi="Times New Roman" w:cs="Times New Roman"/>
      <w:color w:val="000000"/>
      <w:kern w:val="0"/>
      <w:sz w:val="24"/>
      <w:szCs w:val="20"/>
      <w:lang w:eastAsia="es-PE"/>
      <w14:ligatures w14:val="none"/>
    </w:rPr>
  </w:style>
  <w:style w:type="paragraph" w:styleId="Sinespaciado">
    <w:name w:val="No Spacing"/>
    <w:uiPriority w:val="1"/>
    <w:qFormat/>
    <w:rsid w:val="00C972CE"/>
    <w:pPr>
      <w:spacing w:after="0" w:line="240" w:lineRule="auto"/>
    </w:p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39DA-C72D-4B23-AB1F-173BA7B8C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9</Pages>
  <Words>2964</Words>
  <Characters>16306</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33</cp:revision>
  <cp:lastPrinted>2026-07-03T20:56:00Z</cp:lastPrinted>
  <dcterms:created xsi:type="dcterms:W3CDTF">2024-10-14T21:17:00Z</dcterms:created>
  <dcterms:modified xsi:type="dcterms:W3CDTF">2026-07-03T20:56:00Z</dcterms:modified>
</cp:coreProperties>
</file>