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B7911E0" w14:textId="77777777" w:rsidR="00CA59A2" w:rsidRPr="00C6316E" w:rsidRDefault="00CA59A2" w:rsidP="00C63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EXPEDIENTE</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DENUNCIANTE</w:t>
        <w:tab/>
        <w:t>:</w:t>
        <w:tab/>
        <w:t xml:space="preserve">[DENUNCIANTE] (SEÑOR [APELLIDO])</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DENUNCIADO</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MATERIAS</w:t>
      </w:r>
      <w:r w:rsidRPr="00C6316E">
        <w:rPr>
          <w:rFonts w:ascii="Arial Narrow" w:eastAsia="Arial Narrow" w:hAnsi="Arial Narrow" w:cs="Arial Narrow"/>
          <w:b/>
          <w:color w:val="000000"/>
          <w:kern w:val="0"/>
          <w:sz w:val="22"/>
          <w:szCs w:val="22"/>
          <w:lang w:eastAsia="es-PE"/>
          <w14:ligatures w14:val="none"/>
        </w:rPr>
        <w:tab/>
        <w:t>:</w:t>
      </w:r>
      <w:r w:rsidR="00C6316E"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 xml:space="preserve"> </w:t>
      </w:r>
      <w:r w:rsidRPr="00C6316E">
        <w:rPr>
          <w:rFonts w:ascii="Arial Narrow" w:eastAsia="Arial Narrow" w:hAnsi="Arial Narrow" w:cs="Arial Narrow"/>
          <w:b/>
          <w:color w:val="000000"/>
          <w:kern w:val="0"/>
          <w:sz w:val="22"/>
          <w:szCs w:val="22"/>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sz w:val="22"/>
          <w:szCs w:val="22"/>
        </w:rPr>
        <w:t>RESOLUCIÓN</w:t>
      </w:r>
      <w:r w:rsidRPr="00C6316E">
        <w:rPr>
          <w:rFonts w:ascii="Arial Narrow" w:eastAsia="Arial Narrow" w:hAnsi="Arial Narrow" w:cs="Arial Narrow"/>
          <w:b/>
          <w:color w:val="000000"/>
          <w:sz w:val="22"/>
          <w:szCs w:val="22"/>
        </w:rPr>
        <w:tab/>
        <w:t>:</w:t>
      </w:r>
      <w:r w:rsidRPr="00C6316E">
        <w:rPr>
          <w:rFonts w:ascii="Arial Narrow" w:eastAsia="Arial Narrow" w:hAnsi="Arial Narrow" w:cs="Arial Narrow"/>
          <w:b/>
          <w:color w:val="000000"/>
          <w:sz w:val="22"/>
          <w:szCs w:val="22"/>
        </w:rPr>
        <w:tab/>
        <w:t>2</w:t>
      </w:r>
    </w:p>
    <w:p w14:paraId="57DB5729"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316E">
        <w:rPr>
          <w:rFonts w:ascii="Arial Narrow" w:eastAsia="Arial Narrow" w:hAnsi="Arial Narrow" w:cs="Arial Narrow"/>
          <w:color w:val="000000"/>
          <w:sz w:val="22"/>
          <w:szCs w:val="22"/>
        </w:rPr>
        <w:t xml:space="preserve">Lima, </w:t>
      </w:r>
      <w:r w:rsidR="002A2CCE">
        <w:rPr>
          <w:rFonts w:ascii="Arial Narrow" w:eastAsia="Arial Narrow" w:hAnsi="Arial Narrow" w:cs="Arial Narrow"/>
          <w:color w:val="000000"/>
          <w:sz w:val="22"/>
          <w:szCs w:val="22"/>
        </w:rPr>
        <w:t xml:space="preserve">5 de agosto de 2026</w:t>
      </w:r>
      <w:r w:rsidRPr="00C6316E">
        <w:rPr>
          <w:rFonts w:ascii="Arial Narrow" w:eastAsia="Arial Narrow" w:hAnsi="Arial Narrow" w:cs="Arial Narrow"/>
          <w:color w:val="000000"/>
          <w:sz w:val="22"/>
          <w:szCs w:val="22"/>
        </w:rPr>
        <w:t xml:space="preserve"/>
      </w:r>
    </w:p>
    <w:p w14:paraId="15D6B73D" w14:textId="77777777" w:rsidR="00CA59A2" w:rsidRPr="00C6316E" w:rsidRDefault="00CA59A2" w:rsidP="00C63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Mediante el escrito del 23 de junio de 2026, el señor [APELLIDO] denunció a Rímac por presuntas infracciones a la Ley 29571, Código de Protección y Defensa del Consumidor</w:t>
      </w:r>
      <w:r w:rsidR="00C6316E" w:rsidRPr="00C6316E">
        <w:rPr>
          <w:rStyle w:val="Refdenotaalpie"/>
          <w:rFonts w:ascii="Arial Narrow" w:eastAsia="Arial Narrow" w:hAnsi="Arial Narrow" w:cs="Arial Narrow"/>
          <w:color w:val="000000"/>
          <w:sz w:val="22"/>
          <w:szCs w:val="22"/>
          <w:vertAlign w:val="superscript"/>
        </w:rPr>
        <w:footnoteReference w:id="1"/>
      </w:r>
      <w:r w:rsidRPr="00C6316E">
        <w:rPr>
          <w:rFonts w:ascii="Arial Narrow" w:eastAsia="Arial Narrow" w:hAnsi="Arial Narrow" w:cs="Arial Narrow"/>
          <w:color w:val="000000"/>
          <w:sz w:val="22"/>
          <w:szCs w:val="22"/>
        </w:rPr>
        <w:t xml:space="preserve"> (en adelante, el Código), señalando lo siguiente:</w:t>
      </w:r>
      <w:r w:rsidRPr="00C6316E">
        <w:rPr>
          <w:rFonts w:ascii="Arial Narrow" w:eastAsia="Arial Narrow" w:hAnsi="Arial Narrow" w:cs="Arial Narrow"/>
          <w:color w:val="000000"/>
          <w:sz w:val="22"/>
          <w:szCs w:val="22"/>
        </w:rPr>
        <w:t/>
      </w:r>
    </w:p>
    <w:p w14:paraId="69B8B823" w14:textId="77777777" w:rsidR="00CA59A2" w:rsidRPr="00C6316E" w:rsidRDefault="00CA59A2" w:rsidP="00C631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6 de octubre de 2025, se contrató con Rímac </w:t>
      </w:r>
      <w:r w:rsidR="00C82F20">
        <w:rPr>
          <w:rFonts w:ascii="Arial Narrow" w:eastAsia="Arial Narrow" w:hAnsi="Arial Narrow" w:cs="Arial Narrow"/>
          <w:color w:val="000000"/>
          <w:sz w:val="22"/>
          <w:szCs w:val="22"/>
        </w:rPr>
        <w:t>el</w:t>
      </w:r>
      <w:r w:rsidRPr="00E14F7D">
        <w:rPr>
          <w:rFonts w:ascii="Arial Narrow" w:eastAsia="Arial Narrow" w:hAnsi="Arial Narrow" w:cs="Arial Narrow"/>
          <w:color w:val="000000"/>
          <w:sz w:val="22"/>
          <w:szCs w:val="22"/>
        </w:rPr>
        <w:t xml:space="preserv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 </w:t>
      </w:r>
      <w:r w:rsidR="00C82F20" w:rsidRPr="00E14F7D">
        <w:rPr>
          <w:rFonts w:ascii="Arial Narrow" w:eastAsia="Arial Narrow" w:hAnsi="Arial Narrow" w:cs="Arial Narrow"/>
          <w:color w:val="000000"/>
          <w:sz w:val="22"/>
          <w:szCs w:val="22"/>
        </w:rPr>
        <w:t xml:space="preserve">Póliza </w:t>
      </w:r>
      <w:r w:rsidRPr="00E14F7D">
        <w:rPr>
          <w:rFonts w:ascii="Arial Narrow" w:eastAsia="Arial Narrow" w:hAnsi="Arial Narrow" w:cs="Arial Narrow"/>
          <w:color w:val="000000"/>
          <w:sz w:val="22"/>
          <w:szCs w:val="22"/>
        </w:rPr>
        <w:t>2101</w:t>
      </w:r>
      <w:r w:rsidR="00C82F20">
        <w:rPr>
          <w:rFonts w:ascii="Arial Narrow" w:eastAsia="Arial Narrow" w:hAnsi="Arial Narrow" w:cs="Arial Narrow"/>
          <w:color w:val="000000"/>
          <w:sz w:val="22"/>
          <w:szCs w:val="22"/>
        </w:rPr>
        <w:t>-</w:t>
      </w:r>
      <w:r w:rsidRPr="00E14F7D">
        <w:rPr>
          <w:rFonts w:ascii="Arial Narrow" w:eastAsia="Arial Narrow" w:hAnsi="Arial Narrow" w:cs="Arial Narrow"/>
          <w:color w:val="000000"/>
          <w:sz w:val="22"/>
          <w:szCs w:val="22"/>
        </w:rPr>
        <w:t xml:space="preserve">1579855 </w:t>
      </w:r>
      <w:r w:rsidR="00C82F20">
        <w:rPr>
          <w:rFonts w:ascii="Arial Narrow" w:eastAsia="Arial Narrow" w:hAnsi="Arial Narrow" w:cs="Arial Narrow"/>
          <w:color w:val="000000"/>
          <w:sz w:val="22"/>
          <w:szCs w:val="22"/>
        </w:rPr>
        <w:t xml:space="preserve">(en adelante, </w:t>
      </w:r>
      <w:r w:rsidR="00C82F20" w:rsidRPr="00E14F7D">
        <w:rPr>
          <w:rFonts w:ascii="Arial Narrow" w:eastAsia="Arial Narrow" w:hAnsi="Arial Narrow" w:cs="Arial Narrow"/>
          <w:color w:val="000000"/>
          <w:sz w:val="22"/>
          <w:szCs w:val="22"/>
        </w:rPr>
        <w:t>Seguro Vehicular</w:t>
      </w:r>
      <w:r w:rsidR="00C82F20">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para el vehículo de </w:t>
      </w:r>
      <w:r w:rsidR="00AF46FE">
        <w:rPr>
          <w:rFonts w:ascii="Arial Narrow" w:eastAsia="Arial Narrow" w:hAnsi="Arial Narrow" w:cs="Arial Narrow"/>
          <w:color w:val="000000"/>
          <w:sz w:val="22"/>
          <w:szCs w:val="22"/>
        </w:rPr>
        <w:t>P</w:t>
      </w:r>
      <w:r w:rsidRPr="00E14F7D">
        <w:rPr>
          <w:rFonts w:ascii="Arial Narrow" w:eastAsia="Arial Narrow" w:hAnsi="Arial Narrow" w:cs="Arial Narrow"/>
          <w:color w:val="000000"/>
          <w:sz w:val="22"/>
          <w:szCs w:val="22"/>
        </w:rPr>
        <w:t xml:space="preserve">laca </w:t>
      </w:r>
      <w:r w:rsidR="00C82F20">
        <w:rPr>
          <w:rFonts w:ascii="Arial Narrow" w:eastAsia="Arial Narrow" w:hAnsi="Arial Narrow" w:cs="Arial Narrow"/>
          <w:color w:val="000000"/>
          <w:sz w:val="22"/>
          <w:szCs w:val="22"/>
        </w:rPr>
        <w:t xml:space="preserve">de Rodaje </w:t>
      </w:r>
      <w:r w:rsidRPr="00E14F7D">
        <w:rPr>
          <w:rFonts w:ascii="Arial Narrow" w:eastAsia="Arial Narrow" w:hAnsi="Arial Narrow" w:cs="Arial Narrow"/>
          <w:color w:val="000000"/>
          <w:sz w:val="22"/>
          <w:szCs w:val="22"/>
        </w:rPr>
        <w:t>CVA-218</w:t>
      </w:r>
      <w:r w:rsidR="00AF46FE">
        <w:rPr>
          <w:rFonts w:ascii="Arial Narrow" w:eastAsia="Arial Narrow" w:hAnsi="Arial Narrow" w:cs="Arial Narrow"/>
          <w:color w:val="000000"/>
          <w:sz w:val="22"/>
          <w:szCs w:val="22"/>
        </w:rPr>
        <w:t xml:space="preserve"> (en adelante, vehículo asegurado)</w:t>
      </w:r>
      <w:r w:rsidRPr="00E14F7D">
        <w:rPr>
          <w:rFonts w:ascii="Arial Narrow" w:eastAsia="Arial Narrow" w:hAnsi="Arial Narrow" w:cs="Arial Narrow"/>
          <w:color w:val="000000"/>
          <w:sz w:val="22"/>
          <w:szCs w:val="22"/>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El 9 de febrero de 2026, el </w:t>
      </w:r>
      <w:r w:rsidR="00AF46FE">
        <w:rPr>
          <w:rFonts w:ascii="Arial Narrow" w:eastAsia="Arial Narrow" w:hAnsi="Arial Narrow" w:cs="Arial Narrow"/>
          <w:color w:val="000000"/>
          <w:sz w:val="22"/>
          <w:szCs w:val="22"/>
        </w:rPr>
        <w:t>vehículo asegurado</w:t>
      </w:r>
      <w:r w:rsidR="00AF46FE" w:rsidRPr="00E14F7D">
        <w:rPr>
          <w:rFonts w:ascii="Arial Narrow" w:eastAsia="Arial Narrow" w:hAnsi="Arial Narrow" w:cs="Arial Narrow"/>
          <w:color w:val="000000"/>
          <w:sz w:val="22"/>
          <w:szCs w:val="22"/>
        </w:rPr>
        <w:t xml:space="preserve"> </w:t>
      </w:r>
      <w:r w:rsidRPr="00E14F7D">
        <w:rPr>
          <w:rFonts w:ascii="Arial Narrow" w:eastAsia="Arial Narrow" w:hAnsi="Arial Narrow" w:cs="Arial Narrow"/>
          <w:color w:val="000000"/>
          <w:sz w:val="22"/>
          <w:szCs w:val="22"/>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s="Arial Narrow"/>
          <w:color w:val="000000"/>
          <w:sz w:val="22"/>
          <w:szCs w:val="22"/>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4F7D">
        <w:rPr>
          <w:rFonts w:ascii="Arial Narrow" w:eastAsia="Arial Narrow" w:hAnsi="Arial Narrow" w:cs="Arial Narrow"/>
          <w:color w:val="000000"/>
          <w:sz w:val="22"/>
          <w:szCs w:val="22"/>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6EBA">
        <w:rPr>
          <w:rFonts w:ascii="Arial Narrow" w:eastAsia="Arial Narrow" w:hAnsi="Arial Narrow" w:cs="Arial Narrow"/>
          <w:color w:val="000000"/>
          <w:sz w:val="22"/>
          <w:szCs w:val="22"/>
        </w:rPr>
        <w:t xml:space="preserve">El 19 de junio de 2026, Rímac emitió una comunicación con contenido general, mediante la cual declaró infundado el pedido de </w:t>
      </w:r>
      <w:r w:rsidR="00C06A6B" w:rsidRPr="00926EBA">
        <w:rPr>
          <w:rFonts w:ascii="Arial Narrow" w:eastAsia="Arial Narrow" w:hAnsi="Arial Narrow" w:cs="Arial Narrow"/>
          <w:color w:val="000000"/>
          <w:sz w:val="22"/>
          <w:szCs w:val="22"/>
        </w:rPr>
        <w:t>otorgamiento de cobertura</w:t>
      </w:r>
      <w:r w:rsidRPr="00926EBA">
        <w:rPr>
          <w:rFonts w:ascii="Arial Narrow" w:eastAsia="Arial Narrow" w:hAnsi="Arial Narrow" w:cs="Arial Narrow"/>
          <w:color w:val="000000"/>
          <w:sz w:val="22"/>
          <w:szCs w:val="22"/>
        </w:rPr>
        <w:t>, sin que previamente hubiera emitido pronunciamientos claros, aprobación, rechazo ni información suficiente sobre la evaluación del siniestro</w:t>
      </w:r>
      <w:r w:rsidR="00CA59A2" w:rsidRPr="00926EBA">
        <w:rPr>
          <w:rFonts w:ascii="Arial Narrow" w:eastAsia="Arial Narrow" w:hAnsi="Arial Narrow" w:cs="Arial Narrow"/>
          <w:color w:val="000000"/>
          <w:sz w:val="22"/>
          <w:szCs w:val="22"/>
        </w:rPr>
        <w:t>.</w:t>
      </w:r>
    </w:p>
    <w:p w14:paraId="2EC2E86E" w14:textId="77777777" w:rsidR="00CA59A2" w:rsidRPr="00926EBA" w:rsidRDefault="00CA59A2" w:rsidP="00C631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6EBA">
        <w:rPr>
          <w:rFonts w:ascii="Arial Narrow" w:eastAsia="Arial Narrow" w:hAnsi="Arial Narrow" w:cs="Arial Narrow"/>
          <w:color w:val="000000"/>
          <w:sz w:val="22"/>
          <w:szCs w:val="22"/>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s="Arial Narrow"/>
          <w:color w:val="000000"/>
          <w:sz w:val="22"/>
          <w:szCs w:val="22"/>
        </w:rPr>
        <w:t/>
      </w:r>
      <w:r w:rsidR="00C82F20" w:rsidRPr="00926EBA">
        <w:rPr>
          <w:rFonts w:ascii="Arial Narrow" w:eastAsia="Arial Narrow" w:hAnsi="Arial Narrow" w:cs="Arial Narrow"/>
          <w:color w:val="000000"/>
          <w:sz w:val="22"/>
          <w:szCs w:val="22"/>
        </w:rPr>
        <w:t xml:space="preserve"/>
      </w:r>
      <w:r w:rsidRPr="00926EBA">
        <w:rPr>
          <w:rFonts w:ascii="Arial Narrow" w:eastAsia="Arial Narrow" w:hAnsi="Arial Narrow" w:cs="Arial Narrow"/>
          <w:color w:val="000000"/>
          <w:sz w:val="22"/>
          <w:szCs w:val="22"/>
        </w:rPr>
        <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26EBA">
        <w:rPr>
          <w:rFonts w:ascii="Arial Narrow" w:eastAsia="Arial Narrow" w:hAnsi="Arial Narrow" w:cs="Arial Narrow"/>
          <w:color w:val="000000"/>
          <w:sz w:val="22"/>
          <w:szCs w:val="22"/>
        </w:rPr>
        <w:t xml:space="preserve">La </w:t>
      </w:r>
      <w:r w:rsidR="003F5CB4" w:rsidRPr="00926EBA">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sz w:val="22"/>
          <w:szCs w:val="22"/>
          <w:vertAlign w:val="superscript"/>
          <w14:ligatures w14:val="none"/>
        </w:rPr>
        <w:footnoteReference w:id="2"/>
      </w:r>
      <w:r w:rsidR="003F5CB4" w:rsidRPr="00926EBA">
        <w:rPr>
          <w:rFonts w:ascii="Arial Narrow" w:eastAsia="Arial Narrow" w:hAnsi="Arial Narrow" w:cs="Arial Narrow"/>
          <w:color w:val="000000"/>
          <w:kern w:val="0"/>
          <w:sz w:val="22"/>
          <w:szCs w:val="22"/>
          <w:lang w:eastAsia="es-PE"/>
          <w14:ligatures w14:val="none"/>
        </w:rPr>
        <w:t xml:space="preserve">, considera </w:t>
      </w:r>
      <w:r w:rsidR="003F5CB4" w:rsidRPr="00926EBA">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3F5CB4" w:rsidRPr="00926EBA">
        <w:rPr>
          <w:rFonts w:ascii="Arial Narrow" w:eastAsia="Arial Narrow" w:hAnsi="Arial Narrow" w:cs="Arial Narrow"/>
          <w:kern w:val="0"/>
          <w:sz w:val="22"/>
          <w:szCs w:val="22"/>
          <w:shd w:val="clear" w:color="auto" w:fill="FFFFFF"/>
          <w:lang w:eastAsia="es-PE"/>
          <w14:ligatures w14:val="none"/>
        </w:rPr>
        <w:t xml:space="preserve">la </w:t>
      </w:r>
      <w:r w:rsidR="003F5CB4" w:rsidRPr="00926E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s="Arial Narrow"/>
          <w:color w:val="000000"/>
          <w:sz w:val="22"/>
          <w:szCs w:val="22"/>
        </w:rPr>
        <w:t>Póliza 2101-1579855 del Seguro Vehicular</w:t>
      </w:r>
      <w:r w:rsidR="003F5CB4" w:rsidRPr="00926EBA">
        <w:rPr>
          <w:rFonts w:ascii="Arial Narrow" w:eastAsia="Arial Narrow" w:hAnsi="Arial Narrow" w:cs="Arial Narrow"/>
          <w:kern w:val="0"/>
          <w:sz w:val="22"/>
          <w:szCs w:val="22"/>
          <w:shd w:val="clear" w:color="auto" w:fill="FFFFFF"/>
          <w:lang w:eastAsia="es-PE"/>
          <w14:ligatures w14:val="none"/>
        </w:rPr>
        <w:t xml:space="preserve"> por el siniestro del </w:t>
      </w:r>
      <w:r w:rsidR="003F5CB4" w:rsidRPr="00926EBA">
        <w:rPr>
          <w:rFonts w:ascii="Arial Narrow" w:eastAsia="Arial Narrow" w:hAnsi="Arial Narrow" w:cs="Arial Narrow"/>
          <w:color w:val="000000"/>
          <w:sz w:val="22"/>
          <w:szCs w:val="22"/>
        </w:rPr>
        <w:t>9 de febrero de 2026</w:t>
      </w:r>
      <w:r w:rsidR="003F5CB4"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Narrow"/>
          <w:kern w:val="0"/>
          <w:sz w:val="22"/>
          <w:szCs w:val="22"/>
          <w:vertAlign w:val="superscript"/>
          <w14:ligatures w14:val="none"/>
        </w:rPr>
        <w:footnoteReference w:id="3"/>
      </w:r>
      <w:bookmarkEnd w:id="4"/>
      <w:r w:rsidR="003F5CB4" w:rsidRPr="00926EBA">
        <w:rPr>
          <w:rFonts w:ascii="Arial Narrow" w:eastAsia="Arial Narrow" w:hAnsi="Arial Narrow" w:cs="Arial Narrow"/>
          <w:kern w:val="0"/>
          <w14:ligatures w14:val="none"/>
          <w:sz w:val="22"/>
          <w:szCs w:val="22"/>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sz w:val="22"/>
          <w:szCs w:val="22"/>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926EBA">
        <w:rPr>
          <w:rFonts w:ascii="Arial Narrow" w:eastAsia="Arial Narrow" w:hAnsi="Arial Narrow" w:cs="Arial Narrow"/>
          <w:kern w:val="0"/>
          <w14:ligatures w14:val="none"/>
          <w:sz w:val="22"/>
          <w:szCs w:val="22"/>
        </w:rPr>
        <w:t xml:space="preserve">Así también, la Secretaría Técnica, en ejercicio de sus facultades, </w:t>
      </w:r>
      <w:r w:rsidRPr="00926EBA">
        <w:rPr>
          <w:rFonts w:ascii="Arial Narrow" w:eastAsia="Arial Narrow" w:hAnsi="Arial Narrow" w:cs="Arial Narrow"/>
          <w:color w:val="000000"/>
          <w:kern w:val="0"/>
          <w:sz w:val="22"/>
          <w:szCs w:val="22"/>
          <w:lang w:eastAsia="es-PE"/>
          <w14:ligatures w14:val="none"/>
        </w:rPr>
        <w:t xml:space="preserve">considera </w:t>
      </w:r>
      <w:r w:rsidRPr="00926EBA">
        <w:rPr>
          <w:rFonts w:ascii="Arial Narrow" w:eastAsia="Arial Narrow" w:hAnsi="Arial Narrow" w:cs="Arial Narrow"/>
          <w:kern w:val="0"/>
          <w14:ligatures w14:val="none"/>
          <w:sz w:val="22"/>
          <w:szCs w:val="22"/>
        </w:rPr>
        <w:t xml:space="preserve">que el hecho denunciado, consistente en que </w:t>
      </w:r>
      <w:bookmarkEnd w:id="5"/>
      <w:r w:rsidRPr="00926E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s="Arial Narrow"/>
          <w:color w:val="000000"/>
          <w:sz w:val="22"/>
          <w:szCs w:val="22"/>
        </w:rPr>
        <w:t>Póliza 2101-1579855 del Seguro Vehicular</w:t>
      </w:r>
      <w:r w:rsidRPr="00926EBA">
        <w:rPr>
          <w:rFonts w:ascii="Arial Narrow" w:eastAsia="Arial Narrow" w:hAnsi="Arial Narrow" w:cs="Arial Narrow"/>
          <w:kern w:val="0"/>
          <w:sz w:val="22"/>
          <w:szCs w:val="22"/>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Narrow"/>
          <w:bCs/>
          <w:color w:val="000000"/>
          <w:kern w:val="0"/>
          <w:sz w:val="22"/>
          <w:szCs w:val="22"/>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sz w:val="22"/>
          <w:szCs w:val="22"/>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6EB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sz w:val="22"/>
          <w:szCs w:val="22"/>
          <w:vertAlign w:val="superscript"/>
          <w14:ligatures w14:val="none"/>
        </w:rPr>
        <w:footnoteReference w:id="4"/>
      </w:r>
      <w:r w:rsidRPr="00926EBA">
        <w:rPr>
          <w:rFonts w:ascii="Arial Narrow" w:eastAsia="Arial Narrow" w:hAnsi="Arial Narrow" w:cs="Arial Narrow"/>
          <w:color w:val="000000"/>
          <w:kern w:val="0"/>
          <w:sz w:val="22"/>
          <w:szCs w:val="22"/>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6EBA">
        <w:rPr>
          <w:rFonts w:ascii="Arial Narrow" w:eastAsia="Arial Narrow" w:hAnsi="Arial Narrow" w:cs="Arial Narrow"/>
          <w:b/>
          <w:color w:val="000000"/>
          <w:kern w:val="0"/>
          <w:sz w:val="22"/>
          <w:szCs w:val="22"/>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6316E">
        <w:rPr>
          <w:rFonts w:ascii="Arial Narrow" w:eastAsia="Arial Narrow" w:hAnsi="Arial Narrow" w:cs="Arial Narrow"/>
          <w:color w:val="000000"/>
          <w:sz w:val="22"/>
          <w:szCs w:val="22"/>
        </w:rPr>
        <w:t xml:space="preserve">A </w:t>
      </w:r>
      <w:r w:rsidR="00653A9C"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Arial Narrow" w:hAnsi="Arial Narrow" w:cs="Arial Narrow"/>
          <w:color w:val="000000"/>
          <w:kern w:val="0"/>
          <w:sz w:val="22"/>
          <w:szCs w:val="22"/>
          <w:lang w:val="es-ES" w:eastAsia="es-ES"/>
          <w14:ligatures w14:val="none"/>
        </w:rPr>
        <w:t>confiere, conviene requerir al proveedor denunciado que, en un plazo</w:t>
      </w:r>
      <w:r w:rsidR="00653A9C"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w:t>
      </w:r>
      <w:r w:rsidR="00653A9C"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00653A9C" w:rsidRPr="00306B08">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C06A6B" w:rsidRPr="00306B08">
        <w:rPr>
          <w:rFonts w:ascii="Arial Narrow" w:eastAsia="Arial Narrow" w:hAnsi="Arial Narrow" w:cs="Arial Narrow"/>
          <w:color w:val="000000"/>
          <w:sz w:val="22"/>
          <w:szCs w:val="22"/>
        </w:rPr>
        <w:t>Póliza 2101-1579855</w:t>
      </w:r>
      <w:r w:rsidR="00C06A6B" w:rsidRPr="00306B08">
        <w:rPr>
          <w:rFonts w:ascii="Arial Narrow" w:eastAsia="Arial Narrow" w:hAnsi="Arial Narrow" w:cs="Arial Narrow"/>
          <w:color w:val="000000"/>
          <w:sz w:val="22"/>
          <w:szCs w:val="22"/>
        </w:rPr>
        <w:t xml:space="preserve"> del </w:t>
      </w:r>
      <w:r w:rsidR="00C06A6B" w:rsidRPr="00306B08">
        <w:rPr>
          <w:rFonts w:ascii="Arial Narrow" w:eastAsia="Arial Narrow" w:hAnsi="Arial Narrow" w:cs="Arial Narrow"/>
          <w:color w:val="000000"/>
          <w:sz w:val="22"/>
          <w:szCs w:val="22"/>
        </w:rPr>
        <w:t>Seguro Vehicular</w:t>
      </w:r>
      <w:r w:rsidR="00653A9C" w:rsidRPr="00306B08">
        <w:rPr>
          <w:rFonts w:ascii="Arial Narrow" w:eastAsia="Arial Narrow" w:hAnsi="Arial Narrow" w:cs="Arial Narrow"/>
          <w:color w:val="000000"/>
          <w:kern w:val="0"/>
          <w:sz w:val="22"/>
          <w:szCs w:val="22"/>
          <w:lang w:val="es-ES" w:eastAsia="es-ES"/>
          <w14:ligatures w14:val="none"/>
        </w:rPr>
        <w:t xml:space="preserve">, </w:t>
      </w:r>
      <w:bookmarkStart w:id="7" w:name="_Hlk211877008"/>
      <w:r w:rsidR="00653A9C" w:rsidRPr="00306B08">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00653A9C" w:rsidRPr="00306B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306B08" w:rsidRPr="00306B08">
        <w:rPr>
          <w:rFonts w:ascii="Arial Narrow" w:eastAsia="Arial Narrow" w:hAnsi="Arial Narrow" w:cs="Arial Narrow"/>
          <w:color w:val="000000"/>
          <w:kern w:val="0"/>
          <w:sz w:val="22"/>
          <w:szCs w:val="22"/>
          <w:lang w:val="es-ES" w:eastAsia="es-ES"/>
          <w14:ligatures w14:val="none"/>
        </w:rPr>
        <w:t>que la negativ</w:t>
      </w:r>
      <w:r w:rsidR="00653A9C" w:rsidRPr="00306B08">
        <w:rPr>
          <w:rFonts w:ascii="Arial Narrow" w:eastAsia="Arial Narrow" w:hAnsi="Arial Narrow" w:cs="Arial Narrow"/>
          <w:color w:val="000000"/>
          <w:kern w:val="0"/>
          <w:sz w:val="22"/>
          <w:szCs w:val="22"/>
          <w:lang w:val="es-ES" w:eastAsia="es-ES"/>
          <w14:ligatures w14:val="none"/>
        </w:rPr>
        <w:t>a</w:t>
      </w:r>
      <w:r w:rsidR="00306B08" w:rsidRPr="00306B0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00653A9C" w:rsidRPr="00306B08">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s="Arial Narrow"/>
          <w:color w:val="000000"/>
          <w:sz w:val="22"/>
          <w:szCs w:val="22"/>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RESOLUCIÓN DE LA SECRETARÍA TÉCNICA</w:t>
      </w:r>
      <w:r w:rsidR="00C6316E" w:rsidRPr="00C6316E">
        <w:rPr>
          <w:rFonts w:ascii="Arial Narrow" w:eastAsia="Arial Narrow" w:hAnsi="Arial Narrow" w:cs="Arial Narrow"/>
          <w:b/>
          <w:color w:val="000000"/>
          <w:kern w:val="0"/>
          <w:sz w:val="22"/>
          <w:szCs w:val="22"/>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eastAsia="es-PE"/>
          <w14:ligatures w14:val="none"/>
        </w:rPr>
      </w:pPr>
    </w:p>
    <w:p w14:paraId="3882E4E0" w14:textId="77777777" w:rsidR="00306B08" w:rsidRPr="003F5CB4" w:rsidRDefault="00CA59A2" w:rsidP="00306B08">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PRIMERO:</w:t>
      </w:r>
      <w:r w:rsidRPr="00C6316E">
        <w:rPr>
          <w:rFonts w:ascii="Arial Narrow" w:eastAsia="Arial Narrow" w:hAnsi="Arial Narrow" w:cs="Arial Narrow"/>
          <w:color w:val="000000"/>
          <w:sz w:val="22"/>
          <w:szCs w:val="22"/>
        </w:rPr>
        <w:t xml:space="preserve"> admitir a trámite la denuncia del 23 de junio de 2026 interpuesta por [DENUNCIANTE] contra Rímac Seguros y Reaseguros S.A., por lo siguiente:</w:t>
      </w:r>
      <w:r w:rsidRPr="00C6316E">
        <w:rPr>
          <w:rFonts w:ascii="Arial Narrow" w:eastAsia="Arial Narrow" w:hAnsi="Arial Narrow" w:cs="Arial Narrow"/>
          <w:color w:val="000000"/>
          <w:sz w:val="22"/>
          <w:szCs w:val="22"/>
        </w:rPr>
        <w:t xml:space="preserve"/>
      </w:r>
      <w:r w:rsidRPr="003F5CB4">
        <w:rPr>
          <w:rFonts w:ascii="Arial Narrow" w:eastAsia="Arial Narrow" w:hAnsi="Arial Narrow" w:cs="Arial Narrow"/>
          <w:color w:val="000000"/>
          <w:sz w:val="22"/>
          <w:szCs w:val="22"/>
        </w:rPr>
        <w:t xml:space="preserve"/>
      </w:r>
      <w:r w:rsidR="00306B08" w:rsidRPr="003F5CB4">
        <w:rPr>
          <w:rFonts w:ascii="Arial Narrow" w:eastAsia="Arial Narrow" w:hAnsi="Arial Narrow" w:cs="Arial Narrow"/>
          <w:color w:val="000000"/>
          <w:kern w:val="0"/>
          <w:sz w:val="22"/>
          <w:szCs w:val="22"/>
          <w:shd w:val="clear" w:color="auto" w:fill="FFFFFF"/>
          <w:lang w:eastAsia="es-PE"/>
          <w14:ligatures w14:val="none"/>
        </w:rPr>
        <w:t/>
      </w:r>
    </w:p>
    <w:p w14:paraId="10932EE2" w14:textId="77777777" w:rsidR="00306B08" w:rsidRPr="003F5CB4" w:rsidRDefault="00306B08" w:rsidP="00306B08">
      <w:pPr>
        <w:spacing w:after="0" w:line="240" w:lineRule="auto"/>
        <w:jc w:val="both"/>
        <w:rPr>
          <w:rFonts w:ascii="Arial Narrow" w:eastAsia="Arial Narrow" w:hAnsi="Arial Narrow" w:cs="Arial Narrow"/>
          <w:color w:val="000000"/>
          <w:kern w:val="0"/>
          <w:sz w:val="22"/>
          <w:szCs w:val="22"/>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Presunta</w:t>
      </w:r>
      <w:r w:rsidRPr="003F5CB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Arial Narrow" w:hAnsi="Arial Narrow" w:cs="Arial Narrow"/>
          <w:kern w:val="0"/>
          <w:sz w:val="22"/>
          <w:szCs w:val="22"/>
          <w:shd w:val="clear" w:color="auto" w:fill="FFFFFF"/>
          <w:lang w:eastAsia="es-PE"/>
          <w14:ligatures w14:val="none"/>
        </w:rPr>
        <w:t>de manera injustificada</w:t>
      </w:r>
      <w:r w:rsidRPr="003F5CB4">
        <w:rPr>
          <w:rFonts w:ascii="Arial Narrow" w:eastAsia="Arial Narrow" w:hAnsi="Arial Narrow" w:cs="Arial Narrow"/>
          <w:kern w:val="0"/>
          <w:sz w:val="22"/>
          <w:szCs w:val="22"/>
          <w:shd w:val="clear" w:color="auto" w:fill="FFFFFF"/>
          <w:lang w:eastAsia="es-PE"/>
          <w14:ligatures w14:val="none"/>
        </w:rPr>
        <w:t xml:space="preserve"> al denunciante la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por el siniestro del </w:t>
      </w:r>
      <w:r w:rsidRPr="003F5CB4">
        <w:rPr>
          <w:rFonts w:ascii="Arial Narrow" w:eastAsia="Arial Narrow" w:hAnsi="Arial Narrow" w:cs="Arial Narrow"/>
          <w:color w:val="000000"/>
          <w:sz w:val="22"/>
          <w:szCs w:val="22"/>
        </w:rPr>
        <w:t>9 de febrero de 2026</w:t>
      </w:r>
      <w:r w:rsidRPr="003F5CB4">
        <w:rPr>
          <w:rFonts w:ascii="Arial Narrow" w:eastAsia="Arial Narrow" w:hAnsi="Arial Narrow" w:cs="Arial Narrow"/>
          <w:kern w:val="0"/>
          <w14:ligatures w14:val="none"/>
          <w:sz w:val="22"/>
          <w:szCs w:val="22"/>
        </w:rPr>
        <w:t>.</w:t>
      </w:r>
    </w:p>
    <w:p w14:paraId="642F9DE4" w14:textId="77777777" w:rsidR="00306B08" w:rsidRPr="003F5CB4" w:rsidRDefault="00306B08" w:rsidP="00306B0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F5CB4">
        <w:rPr>
          <w:rFonts w:ascii="Arial Narrow" w:eastAsia="Arial Narrow" w:hAnsi="Arial Narrow" w:cs="Arial Narrow"/>
          <w:color w:val="000000"/>
          <w:kern w:val="0"/>
          <w:sz w:val="22"/>
          <w:szCs w:val="22"/>
          <w:lang w:eastAsia="es-PE"/>
          <w14:ligatures w14:val="none"/>
        </w:rPr>
        <w:t xml:space="preserve">Presunta </w:t>
      </w:r>
      <w:r w:rsidRPr="003F5CB4">
        <w:rPr>
          <w:rFonts w:ascii="Arial Narrow" w:eastAsia="Arial Narrow" w:hAnsi="Arial Narrow" w:cs="Arial Narrow"/>
          <w:kern w:val="0"/>
          <w:sz w:val="22"/>
          <w:szCs w:val="22"/>
          <w:shd w:val="clear" w:color="auto" w:fill="FFFFFF"/>
          <w:lang w:eastAsia="es-PE"/>
          <w14:ligatures w14:val="none"/>
        </w:rPr>
        <w:t>infracción a los artículos 18 y 19</w:t>
      </w:r>
      <w:r w:rsidRPr="003F5CB4">
        <w:rPr>
          <w:rFonts w:ascii="Arial Narrow" w:eastAsia="Arial Narrow" w:hAnsi="Arial Narrow" w:cs="Arial Narrow"/>
          <w:kern w:val="0"/>
          <w:sz w:val="22"/>
          <w:szCs w:val="22"/>
          <w:lang w:eastAsia="es-PE"/>
          <w14:ligatures w14:val="none"/>
        </w:rPr>
        <w:t xml:space="preserve"> de </w:t>
      </w:r>
      <w:r w:rsidRPr="003F5CB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Pr="003F5CB4">
        <w:rPr>
          <w:rFonts w:ascii="Arial Narrow" w:eastAsia="Arial Narrow" w:hAnsi="Arial Narrow" w:cs="Arial Narrow"/>
          <w:kern w:val="0"/>
          <w:sz w:val="22"/>
          <w:szCs w:val="22"/>
          <w:shd w:val="clear" w:color="auto" w:fill="FFFFFF"/>
          <w:lang w:eastAsia="es-PE"/>
          <w14:ligatures w14:val="none"/>
        </w:rPr>
        <w:t>no habría cumplido con emitir un pronunciamiento dentro del plazo oportuno</w:t>
      </w:r>
      <w:r w:rsidR="003F5CB4">
        <w:rPr>
          <w:rFonts w:ascii="Arial Narrow" w:eastAsia="Arial Narrow" w:hAnsi="Arial Narrow" w:cs="Arial Narrow"/>
          <w:kern w:val="0"/>
          <w:sz w:val="22"/>
          <w:szCs w:val="22"/>
          <w:shd w:val="clear" w:color="auto" w:fill="FFFFFF"/>
          <w:lang w:eastAsia="es-PE"/>
          <w14:ligatures w14:val="none"/>
        </w:rPr>
        <w:t xml:space="preserve"> respecto</w:t>
      </w:r>
      <w:r w:rsidRPr="003F5CB4">
        <w:rPr>
          <w:rFonts w:ascii="Arial Narrow" w:eastAsia="Arial Narrow" w:hAnsi="Arial Narrow" w:cs="Arial Narrow"/>
          <w:kern w:val="0"/>
          <w:sz w:val="22"/>
          <w:szCs w:val="22"/>
          <w:shd w:val="clear" w:color="auto" w:fill="FFFFFF"/>
          <w:lang w:eastAsia="es-PE"/>
          <w14:ligatures w14:val="none"/>
        </w:rPr>
        <w:t xml:space="preserve"> a la solicitud de cobertura </w:t>
      </w:r>
      <w:r w:rsidRPr="003F5CB4">
        <w:rPr>
          <w:rFonts w:ascii="Arial Narrow" w:eastAsia="Arial Narrow" w:hAnsi="Arial Narrow" w:cs="Arial Narrow"/>
          <w:kern w:val="0"/>
          <w:sz w:val="22"/>
          <w:szCs w:val="22"/>
          <w:shd w:val="clear" w:color="auto" w:fill="FFFFFF"/>
          <w:lang w:eastAsia="es-PE"/>
          <w14:ligatures w14:val="none"/>
        </w:rPr>
        <w:t xml:space="preserve">de la </w:t>
      </w:r>
      <w:r w:rsidRPr="003F5CB4">
        <w:rPr>
          <w:rFonts w:ascii="Arial Narrow" w:eastAsia="Arial Narrow" w:hAnsi="Arial Narrow" w:cs="Arial Narrow"/>
          <w:color w:val="000000"/>
          <w:sz w:val="22"/>
          <w:szCs w:val="22"/>
        </w:rPr>
        <w:t>Póliza 2101-1579855 del Seguro Vehicular</w:t>
      </w:r>
      <w:r w:rsidRPr="003F5CB4">
        <w:rPr>
          <w:rFonts w:ascii="Arial Narrow" w:eastAsia="Arial Narrow" w:hAnsi="Arial Narrow" w:cs="Arial Narrow"/>
          <w:kern w:val="0"/>
          <w:sz w:val="22"/>
          <w:szCs w:val="22"/>
          <w:shd w:val="clear" w:color="auto" w:fill="FFFFFF"/>
          <w:lang w:eastAsia="es-PE"/>
          <w14:ligatures w14:val="none"/>
        </w:rPr>
        <w:t xml:space="preserve"> </w:t>
      </w:r>
      <w:r w:rsidR="003F5CB4" w:rsidRPr="003F5CB4">
        <w:rPr>
          <w:rFonts w:ascii="Arial Narrow" w:eastAsia="Arial Narrow" w:hAnsi="Arial Narrow" w:cs="Arial Narrow"/>
          <w:kern w:val="0"/>
          <w:sz w:val="22"/>
          <w:szCs w:val="22"/>
          <w:shd w:val="clear" w:color="auto" w:fill="FFFFFF"/>
          <w:lang w:eastAsia="es-PE"/>
          <w14:ligatures w14:val="none"/>
        </w:rPr>
        <w:t>presentada por el denunciante</w:t>
      </w:r>
      <w:r w:rsidRPr="003F5CB4">
        <w:rPr>
          <w:rFonts w:ascii="Arial Narrow" w:eastAsia="Arial Narrow" w:hAnsi="Arial Narrow" w:cs="Arial Narrow"/>
          <w:kern w:val="0"/>
          <w:sz w:val="22"/>
          <w:szCs w:val="22"/>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eastAsia="Arial Narrow" w:hAnsi="Arial Narrow" w:cs="Arial Narrow"/>
          <w:sz w:val="22"/>
          <w:szCs w:val="22"/>
        </w:rPr>
      </w:pPr>
    </w:p>
    <w:p w14:paraId="5A39B469" w14:textId="77777777" w:rsidR="00CA59A2" w:rsidRPr="00C6316E" w:rsidRDefault="00CA59A2" w:rsidP="00C6316E">
      <w:pPr>
        <w:spacing w:after="0" w:line="240" w:lineRule="auto"/>
        <w:contextualSpacing/>
        <w:jc w:val="both"/>
        <w:rPr>
          <w:rFonts w:ascii="Arial Narrow" w:eastAsia="Arial Narrow" w:hAnsi="Arial Narrow" w:cs="Arial Narrow"/>
          <w:kern w:val="0"/>
          <w14:ligatures w14:val="none"/>
          <w:sz w:val="22"/>
          <w:szCs w:val="22"/>
        </w:rPr>
      </w:pPr>
      <w:r w:rsidRPr="003F5CB4">
        <w:rPr>
          <w:rFonts w:ascii="Arial Narrow" w:eastAsia="Arial Narrow" w:hAnsi="Arial Narrow" w:cs="Arial Narrow"/>
          <w:b/>
          <w:color w:val="000000"/>
          <w:sz w:val="22"/>
          <w:szCs w:val="22"/>
        </w:rPr>
        <w:t xml:space="preserve">SEGUNDO:</w:t>
      </w:r>
      <w:r w:rsidRPr="003F5CB4">
        <w:rPr>
          <w:rFonts w:ascii="Arial Narrow" w:eastAsia="Arial Narrow" w:hAnsi="Arial Narrow" w:cs="Arial Narrow"/>
          <w:color w:val="000000"/>
          <w:sz w:val="22"/>
          <w:szCs w:val="22"/>
        </w:rPr>
        <w:t xml:space="preserve"> </w:t>
      </w:r>
      <w:r w:rsidRPr="003F5CB4">
        <w:rPr>
          <w:rFonts w:ascii="Arial Narrow" w:eastAsia="Arial Narrow" w:hAnsi="Arial Narrow" w:cs="Arial Narrow"/>
          <w:color w:val="000000"/>
          <w:sz w:val="22"/>
          <w:szCs w:val="22"/>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sz w:val="22"/>
          <w:szCs w:val="22"/>
        </w:rPr>
        <w:t xml:space="preserve">TERCERO: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6316E">
        <w:rPr>
          <w:rFonts w:ascii="Arial Narrow" w:eastAsia="Arial Narrow" w:hAnsi="Arial Narrow" w:cs="Arial Narrow"/>
          <w:color w:val="000000"/>
          <w:kern w:val="0"/>
          <w:sz w:val="22"/>
          <w:szCs w:val="22"/>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6316E">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Narrow"/>
          <w:color w:val="000000"/>
          <w:kern w:val="0"/>
          <w:sz w:val="22"/>
          <w:szCs w:val="22"/>
          <w:vertAlign w:val="superscript"/>
          <w14:ligatures w14:val="none"/>
        </w:rPr>
        <w:footnoteReference w:id="5"/>
      </w:r>
      <w:r w:rsidRPr="00C6316E">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6316E">
        <w:rPr>
          <w:rFonts w:ascii="Arial Narrow" w:eastAsia="Arial Narrow" w:hAnsi="Arial Narrow" w:cs="Arial Narrow"/>
          <w:color w:val="000000"/>
          <w:spacing w:val="-2"/>
          <w:kern w:val="0"/>
          <w14:ligatures w14:val="none"/>
          <w:sz w:val="22"/>
          <w:szCs w:val="22"/>
        </w:rPr>
        <w:t>Código</w:t>
      </w:r>
      <w:r w:rsidRPr="00C6316E">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C6316E">
        <w:rPr>
          <w:rFonts w:ascii="Arial Narrow" w:eastAsia="Arial Narrow" w:hAnsi="Arial Narrow" w:cs="Arial Narrow"/>
          <w:color w:val="000000"/>
          <w:spacing w:val="-2"/>
          <w:kern w:val="0"/>
          <w14:ligatures w14:val="none"/>
          <w:sz w:val="22"/>
          <w:szCs w:val="22"/>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C6316E" w:rsidRPr="00C6316E">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316E" w:rsidRPr="00C6316E">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4B0087E5" w14:textId="34ACCD1C" w:rsidR="00653A9C" w:rsidRPr="00EB4D2D" w:rsidRDefault="00653A9C" w:rsidP="00653A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EB4D2D">
        <w:rPr>
          <w:rFonts w:ascii="Arial Narrow" w:eastAsia="Arial Narrow" w:hAnsi="Arial Narrow" w:cs="Arial Narrow"/>
          <w:color w:val="000000"/>
          <w:kern w:val="0"/>
          <w:sz w:val="22"/>
          <w:szCs w:val="22"/>
          <w:lang w:eastAsia="es-ES"/>
          <w14:ligatures w14:val="none"/>
        </w:rPr>
        <w:t xml:space="preserve">, </w:t>
      </w:r>
      <w:bookmarkStart w:id="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9"/>
      <w:r w:rsidRPr="00EB4D2D">
        <w:rPr>
          <w:rFonts w:ascii="Arial Narrow" w:eastAsia="Arial Narrow" w:hAnsi="Arial Narrow" w:cs="Arial Narrow"/>
          <w:color w:val="000000"/>
          <w:kern w:val="0"/>
          <w:sz w:val="22"/>
          <w:szCs w:val="22"/>
          <w:lang w:val="es-ES" w:eastAsia="es-ES"/>
          <w14:ligatures w14:val="none"/>
        </w:rPr>
        <w:t xml:space="preserve">cumpla con: </w:t>
      </w:r>
      <w:r w:rsidR="00306B08" w:rsidRPr="00306B0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306B08" w:rsidRPr="00306B08">
        <w:rPr>
          <w:rFonts w:ascii="Arial Narrow" w:eastAsia="Arial Narrow" w:hAnsi="Arial Narrow" w:cs="Arial Narrow"/>
          <w:color w:val="000000"/>
          <w:sz w:val="22"/>
          <w:szCs w:val="22"/>
        </w:rPr>
        <w:t>Póliza 2101-1579855 del Seguro Vehicular</w:t>
      </w:r>
      <w:r w:rsidR="00306B08" w:rsidRPr="00306B0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SEXTO:</w:t>
      </w:r>
      <w:r w:rsidRPr="00C6316E">
        <w:rPr>
          <w:rFonts w:ascii="Arial Narrow" w:eastAsia="Arial Narrow" w:hAnsi="Arial Narrow" w:cs="Arial Narrow"/>
          <w:color w:val="000000"/>
          <w:kern w:val="0"/>
          <w:sz w:val="22"/>
          <w:szCs w:val="22"/>
          <w:lang w:eastAsia="es-PE"/>
          <w14:ligatures w14:val="none"/>
        </w:rPr>
        <w:t xml:space="preserve"> </w:t>
      </w:r>
      <w:bookmarkStart w:id="10" w:name="_Hlk188286915"/>
      <w:r w:rsidRPr="00C6316E">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6316E">
        <w:rPr>
          <w:rFonts w:ascii="Arial Narrow" w:eastAsia="Arial Narrow" w:hAnsi="Arial Narrow" w:cs="Arial Narrow"/>
          <w:color w:val="000000"/>
          <w:kern w:val="0"/>
          <w:sz w:val="22"/>
          <w:szCs w:val="22"/>
          <w:lang w:eastAsia="es-PE"/>
          <w14:ligatures w14:val="none"/>
        </w:rPr>
        <w:t>29571</w:t>
      </w:r>
      <w:r w:rsidRPr="00C6316E">
        <w:rPr>
          <w:rFonts w:ascii="Arial Narrow" w:eastAsia="Arial Narrow" w:hAnsi="Arial Narrow" w:cs="Arial Narrow"/>
          <w:color w:val="000000"/>
          <w:kern w:val="0"/>
          <w:sz w:val="22"/>
          <w:szCs w:val="22"/>
          <w:lang w:eastAsia="es-PE"/>
          <w14:ligatures w14:val="none"/>
        </w:rPr>
        <w:t>, Código de Protección y Defensa del Consumidor</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6316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6316E">
        <w:rPr>
          <w:rFonts w:ascii="Arial Narrow" w:eastAsia="Arial Narrow" w:hAnsi="Arial Narrow" w:cs="Arial Narrow"/>
          <w:color w:val="000000"/>
          <w:kern w:val="0"/>
          <w:sz w:val="22"/>
          <w:szCs w:val="22"/>
          <w:lang w:eastAsia="es-PE"/>
          <w14:ligatures w14:val="none"/>
        </w:rPr>
        <w:t xml:space="preserve">. </w:t>
      </w:r>
      <w:bookmarkEnd w:id="10"/>
      <w:r w:rsidRPr="00C6316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6316E">
        <w:rPr>
          <w:rFonts w:ascii="Arial Narrow" w:eastAsia="Arial Narrow" w:hAnsi="Arial Narrow" w:cs="Arial Narrow"/>
          <w:color w:val="000000"/>
          <w:kern w:val="0"/>
          <w:sz w:val="22"/>
          <w:szCs w:val="22"/>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sz w:val="22"/>
          <w:szCs w:val="22"/>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SÉTIMO:</w:t>
      </w:r>
      <w:r w:rsidRPr="00C6316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sz w:val="22"/>
          <w:szCs w:val="22"/>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r w:rsidRPr="00C6316E">
        <w:rPr>
          <w:rFonts w:ascii="Arial Narrow" w:eastAsia="Arial Narrow" w:hAnsi="Arial Narrow" w:cs="Arial Narrow"/>
          <w:b/>
          <w:bCs/>
          <w:color w:val="000000"/>
          <w:kern w:val="0"/>
          <w14:ligatures w14:val="none"/>
          <w:sz w:val="22"/>
          <w:szCs w:val="22"/>
        </w:rPr>
        <w:t>OCTAVO</w:t>
      </w:r>
      <w:r w:rsidRPr="00C6316E">
        <w:rPr>
          <w:rFonts w:ascii="Arial Narrow" w:eastAsia="Arial Narrow" w:hAnsi="Arial Narrow" w:cs="Arial Narrow"/>
          <w:b/>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6316E"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14:ligatures w14:val="none"/>
          <w:sz w:val="22"/>
          <w:szCs w:val="22"/>
        </w:rPr>
        <w:t>807</w:t>
      </w:r>
      <w:r w:rsidRPr="00C6316E">
        <w:rPr>
          <w:rStyle w:val="Refdenotaalpie"/>
          <w:rFonts w:ascii="Arial Narrow" w:eastAsia="Arial Narrow" w:hAnsi="Arial Narrow" w:cs="Arial Narrow"/>
          <w:color w:val="000000"/>
          <w:kern w:val="0"/>
          <w:sz w:val="22"/>
          <w:szCs w:val="22"/>
          <w:vertAlign w:val="superscript"/>
          <w14:ligatures w14:val="none"/>
        </w:rPr>
        <w:footnoteReference w:id="12"/>
      </w:r>
      <w:r w:rsidRPr="00C6316E">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Narrow"/>
          <w:color w:val="000000"/>
          <w:kern w:val="0"/>
          <w:sz w:val="22"/>
          <w:szCs w:val="22"/>
          <w14:ligatures w14:val="none"/>
        </w:rPr>
        <w:t>expresamente su facultad para asistir y conciliar en su representación</w:t>
      </w:r>
      <w:r w:rsidRPr="00C6316E">
        <w:rPr>
          <w:rFonts w:ascii="Arial Narrow" w:eastAsia="Arial Narrow" w:hAnsi="Arial Narrow" w:cs="Arial Narrow"/>
          <w:color w:val="000000"/>
          <w:kern w:val="0"/>
          <w14:ligatures w14:val="none"/>
          <w:sz w:val="22"/>
          <w:szCs w:val="22"/>
        </w:rPr>
        <w:t>.</w:t>
      </w:r>
      <w:r w:rsidRPr="00C6316E">
        <w:rPr>
          <w:rFonts w:ascii="Arial Narrow" w:eastAsia="Arial Narrow" w:hAnsi="Arial Narrow" w:cs="Arial Narrow"/>
          <w:color w:val="000000"/>
          <w:kern w:val="0"/>
          <w14:ligatures w14:val="none"/>
          <w:sz w:val="22"/>
          <w:szCs w:val="22"/>
        </w:rPr>
        <w:t xml:space="preserve"> </w:t>
      </w:r>
      <w:r w:rsidRPr="00C6316E">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Arial Narrow" w:hAnsi="Arial Narrow" w:cs="Arial Narrow"/>
          <w:kern w:val="0"/>
          <w:sz w:val="22"/>
          <w:szCs w:val="22"/>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6316E">
        <w:rPr>
          <w:rFonts w:ascii="Arial Narrow" w:eastAsia="Arial Narrow" w:hAnsi="Arial Narrow" w:cs="Arial Narrow"/>
          <w:b/>
          <w:color w:val="000000"/>
          <w:kern w:val="0"/>
          <w:sz w:val="22"/>
          <w:szCs w:val="22"/>
          <w:lang w:eastAsia="es-PE"/>
          <w14:ligatures w14:val="none"/>
        </w:rPr>
        <w:t>NOVENO:</w:t>
      </w:r>
      <w:r w:rsidRPr="00C6316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CEEF56" w14:textId="57C70499" w:rsidR="005B4857" w:rsidRPr="00C6316E" w:rsidRDefault="00CA59A2" w:rsidP="00C6316E">
      <w:pPr>
        <w:suppressAutoHyphens/>
        <w:spacing w:after="0" w:line="240" w:lineRule="auto"/>
        <w:jc w:val="both"/>
        <w:rPr>
          <w:rFonts w:ascii="Arial Narrow" w:eastAsia="Arial Narrow" w:hAnsi="Arial Narrow" w:cs="Arial Narrow"/>
          <w:sz w:val="22"/>
          <w:szCs w:val="22"/>
        </w:rPr>
      </w:pPr>
      <w:r w:rsidRPr="00C6316E">
        <w:rPr>
          <w:rFonts w:ascii="Arial Narrow" w:eastAsia="Arial Narrow" w:hAnsi="Arial Narrow" w:cs="Arial Narrow"/>
          <w:b/>
          <w:color w:val="000000"/>
          <w:sz w:val="22"/>
          <w:szCs w:val="22"/>
        </w:rPr>
        <w:t xml:space="preserve">DÉCIMO:</w:t>
      </w:r>
      <w:r w:rsidRPr="00C6316E">
        <w:rPr>
          <w:rFonts w:ascii="Arial Narrow" w:eastAsia="Arial Narrow" w:hAnsi="Arial Narrow" w:cs="Arial Narrow"/>
          <w:color w:val="000000"/>
          <w:sz w:val="22"/>
          <w:szCs w:val="22"/>
        </w:rPr>
        <w:t xml:space="preserve"> </w:t>
      </w:r>
      <w:r w:rsidRPr="00C6316E">
        <w:rPr>
          <w:rFonts w:ascii="Arial Narrow" w:eastAsia="Arial Narrow" w:hAnsi="Arial Narrow" w:cs="Arial Narrow"/>
          <w:color w:val="000000"/>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xml:space="preserve"/>
      </w:r>
      <w:r w:rsidR="00653A9C" w:rsidRPr="00C6316E">
        <w:rPr>
          <w:rFonts w:ascii="Arial Narrow" w:eastAsia="Arial Narrow" w:hAnsi="Arial Narrow" w:cs="Arial Narrow"/>
          <w:color w:val="000000"/>
          <w:sz w:val="22"/>
          <w:szCs w:val="22"/>
        </w:rPr>
        <w:t xml:space="preserve"/>
      </w:r>
      <w:r w:rsidRPr="00C6316E">
        <w:rPr>
          <w:rFonts w:ascii="Arial Narrow" w:eastAsia="Arial Narrow" w:hAnsi="Arial Narrow" w:cs="Arial Narrow"/>
          <w:color w:val="000000"/>
          <w:sz w:val="22"/>
          <w:szCs w:val="22"/>
        </w:rPr>
        <w:t/>
      </w:r>
      <w:r w:rsidR="00C6316E" w:rsidRPr="00C6316E">
        <w:rPr>
          <w:rStyle w:val="Refdenotaalpie"/>
          <w:rFonts w:ascii="Arial Narrow" w:eastAsia="Arial Narrow" w:hAnsi="Arial Narrow" w:cs="Arial Narrow"/>
          <w:color w:val="000000"/>
          <w:sz w:val="22"/>
          <w:szCs w:val="22"/>
          <w:vertAlign w:val="superscript"/>
        </w:rPr>
        <w:footnoteReference w:id="13"/>
      </w:r>
      <w:r w:rsidRPr="00C6316E">
        <w:rPr>
          <w:rFonts w:ascii="Arial Narrow" w:eastAsia="Arial Narrow" w:hAnsi="Arial Narrow" w:cs="Arial Narrow"/>
          <w:color w:val="000000"/>
          <w:sz w:val="22"/>
          <w:szCs w:val="22"/>
        </w:rPr>
        <w:t/>
      </w:r>
    </w:p>
    <w:p w14:paraId="705CC91D"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9C575F"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32D0987A" w14:textId="77777777" w:rsidR="009D16D0" w:rsidRPr="00C6316E" w:rsidRDefault="009D16D0" w:rsidP="00C6316E">
      <w:pPr>
        <w:spacing w:after="0" w:line="240" w:lineRule="auto"/>
        <w:jc w:val="both"/>
        <w:rPr>
          <w:rFonts w:ascii="Arial Narrow" w:eastAsia="Arial Narrow" w:hAnsi="Arial Narrow" w:cs="Arial Narrow"/>
          <w:sz w:val="22"/>
          <w:szCs w:val="22"/>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 xml:space="preserve">LUISA ANALÍ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b/>
          <w:color w:val="000000"/>
          <w:sz w:val="22"/>
          <w:szCs w:val="22"/>
          <w:lang w:eastAsia="es-PE"/>
        </w:rPr>
        <w:t xml:space="preserve">Secretaria Técnica Ad Hoc</w:t>
      </w:r>
      <w:r w:rsidR="00926EBA">
        <w:rPr>
          <w:rFonts w:ascii="Arial Narrow" w:eastAsia="Arial Narrow" w:hAnsi="Arial Narrow" w:cs="Arial Narrow"/>
          <w:b/>
          <w:color w:val="000000"/>
          <w:sz w:val="22"/>
          <w:szCs w:val="22"/>
          <w:lang w:eastAsia="es-PE"/>
        </w:rPr>
        <w:t xml:space="preserve"/>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sz w:val="22"/>
          <w:szCs w:val="22"/>
          <w:lang w:eastAsia="es-PE"/>
        </w:rPr>
      </w:pPr>
      <w:r w:rsidRPr="00C6316E">
        <w:rPr>
          <w:rFonts w:ascii="Arial Narrow" w:eastAsia="Arial Narrow" w:hAnsi="Arial Narrow" w:cs="Arial Narrow"/>
          <w:color w:val="000000"/>
          <w:sz w:val="22"/>
          <w:szCs w:val="22"/>
        </w:rPr>
        <w:t>Comisión de Protección al Consumidor 1</w:t>
      </w:r>
    </w:p>
    <w:p w14:paraId="2B5B7877" w14:textId="716E9F2D" w:rsidR="003A00D7" w:rsidRPr="00C6316E" w:rsidRDefault="00926EBA" w:rsidP="00C6316E">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6316E">
        <w:rPr>
          <w:rFonts w:ascii="Arial Narrow" w:eastAsia="Arial Narrow" w:hAnsi="Arial Narrow" w:cs="Arial Narrow"/>
          <w:color w:val="000000"/>
          <w:sz w:val="16"/>
          <w:szCs w:val="16"/>
        </w:rPr>
        <w:t>/JCQ</w:t>
      </w:r>
    </w:p>
    <w:p w14:paraId="6F29269F" w14:textId="77777777" w:rsidR="00CA59A2" w:rsidRPr="00C6316E" w:rsidRDefault="00CA59A2" w:rsidP="00C6316E">
      <w:pPr>
        <w:spacing w:after="0" w:line="240" w:lineRule="auto"/>
        <w:jc w:val="both"/>
        <w:rPr>
          <w:rFonts w:ascii="Arial Narrow" w:eastAsia="Arial Narrow" w:hAnsi="Arial Narrow" w:cs="Arial Narrow"/>
          <w:sz w:val="22"/>
          <w:szCs w:val="22"/>
        </w:rPr>
      </w:pPr>
    </w:p>
    <w:p w14:paraId="18BBA736" w14:textId="77777777" w:rsidR="001B5674" w:rsidRPr="00C6316E" w:rsidRDefault="001B5674" w:rsidP="00C6316E">
      <w:pPr>
        <w:spacing w:after="0" w:line="240" w:lineRule="auto"/>
        <w:jc w:val="both"/>
        <w:rPr>
          <w:rFonts w:ascii="Arial Narrow" w:eastAsia="Arial Narrow" w:hAnsi="Arial Narrow" w:cs="Arial Narrow"/>
          <w:sz w:val="22"/>
          <w:szCs w:val="22"/>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eastAsia="Arial Narrow" w:hAnsi="Arial Narrow" w:cs="Arial Narrow"/>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ab/>
        <w:t xml:space="preserve"/>
      </w:r>
      <w:r w:rsidRPr="00C6316E">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 </w:t>
      </w:r>
    </w:p>
    <w:p w14:paraId="257EA402" w14:textId="1849BB9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sz w:val="16"/>
          <w:szCs w:val="16"/>
        </w:rPr>
        <w:tab/>
        <w:t xml:space="preserve"/>
      </w:r>
      <w:r w:rsidRPr="00C6316E">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6316E">
        <w:rPr>
          <w:rFonts w:ascii="Arial Narrow" w:eastAsia="Arial Narrow" w:hAnsi="Arial Narrow" w:cs="Arial Narrow"/>
          <w:sz w:val="16"/>
          <w:szCs w:val="16"/>
        </w:rPr>
        <w:t xml:space="preserve">Ley </w:t>
      </w:r>
      <w:r w:rsidRPr="00C6316E">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47DA9DBC"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027FCDF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7C0E5B5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eastAsia="Arial Narrow" w:hAnsi="Arial Narrow" w:cs="Arial Narrow"/>
          <w:bCs/>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C6316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93F963F" w14:textId="1B0744CD"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110.- sanciones administrativas</w:t>
      </w:r>
    </w:p>
    <w:p w14:paraId="1072530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BEC9D2" w14:textId="3DE3FD66"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114.- medidas correctivas</w:t>
      </w:r>
    </w:p>
    <w:p w14:paraId="7F4E07B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Reparar productos.</w:t>
      </w:r>
    </w:p>
    <w:p w14:paraId="2384CE30"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7AD35CCD" w14:textId="25D848FE"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sz w:val="16"/>
          <w:szCs w:val="16"/>
          <w:vertAlign w:val="superscript"/>
        </w:rPr>
        <w:footnoteRef/>
      </w:r>
      <w:r w:rsid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eastAsia="Arial Narrow" w:hAnsi="Arial Narrow" w:cs="Arial Narrow"/>
          <w:b/>
          <w:sz w:val="16"/>
          <w:szCs w:val="16"/>
        </w:rPr>
      </w:pPr>
      <w:r w:rsidRPr="00C6316E">
        <w:rPr>
          <w:rFonts w:ascii="Arial Narrow" w:eastAsia="Arial Narrow" w:hAnsi="Arial Narrow" w:cs="Arial Narrow"/>
          <w:b/>
          <w:sz w:val="16"/>
          <w:szCs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4B49FAE3" w14:textId="235EEF59"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w:t>
      </w:r>
    </w:p>
    <w:p w14:paraId="3A44A9A8" w14:textId="09440181"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72D6E31" w14:textId="77777777" w:rsidR="0028322F" w:rsidRPr="00C6316E" w:rsidRDefault="00CA59A2" w:rsidP="00C6316E">
      <w:pPr>
        <w:pStyle w:val="Textonotapie"/>
        <w:tabs>
          <w:tab w:val="left" w:pos="567"/>
        </w:tabs>
        <w:ind w:left="567" w:hanging="567"/>
        <w:jc w:val="both"/>
        <w:rPr>
          <w:rFonts w:ascii="Arial Narrow" w:eastAsia="Arial Narrow" w:hAnsi="Arial Narrow" w:cs="Arial Narrow"/>
          <w:b/>
          <w:sz w:val="16"/>
          <w:szCs w:val="16"/>
        </w:rPr>
      </w:pPr>
      <w:r w:rsidRPr="00C6316E">
        <w:rPr>
          <w:rStyle w:val="Refdenotaalpie"/>
          <w:rFonts w:ascii="Arial Narrow" w:eastAsia="Arial Narrow" w:hAnsi="Arial Narrow" w:cs="Arial Narrow"/>
          <w:bCs/>
          <w:sz w:val="16"/>
          <w:szCs w:val="16"/>
          <w:vertAlign w:val="superscript"/>
        </w:rPr>
        <w:footnoteRef/>
      </w:r>
      <w:r w:rsidRPr="00C6316E">
        <w:rPr>
          <w:rFonts w:ascii="Arial Narrow" w:eastAsia="Arial Narrow" w:hAnsi="Arial Narrow" w:cs="Arial Narrow"/>
          <w:b/>
          <w:sz w:val="16"/>
          <w:szCs w:val="16"/>
        </w:rPr>
        <w:tab/>
        <w:t xml:space="preserve"/>
      </w:r>
      <w:r w:rsidR="0028322F" w:rsidRPr="00C6316E">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eastAsia="Arial Narrow" w:hAnsi="Arial Narrow" w:cs="Arial Narrow"/>
          <w:sz w:val="16"/>
          <w:szCs w:val="16"/>
        </w:rPr>
      </w:pPr>
      <w:r w:rsidRPr="00C6316E">
        <w:rPr>
          <w:rFonts w:ascii="Arial Narrow" w:eastAsia="Arial Narrow" w:hAnsi="Arial Narrow" w:cs="Arial Narrow"/>
          <w:b/>
          <w:sz w:val="16"/>
          <w:szCs w:val="16"/>
        </w:rPr>
        <w:t>Artículo 29.-</w:t>
      </w:r>
      <w:r w:rsidRPr="00C6316E">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6E4812C" w14:textId="77777777" w:rsidR="00C6316E" w:rsidRPr="00C6316E" w:rsidRDefault="00C6316E" w:rsidP="00C6316E">
      <w:pPr>
        <w:pStyle w:val="Textonotapie"/>
        <w:tabs>
          <w:tab w:val="left" w:pos="567"/>
        </w:tabs>
        <w:ind w:left="567" w:hanging="567"/>
        <w:jc w:val="both"/>
        <w:rPr>
          <w:rFonts w:ascii="Arial Narrow" w:eastAsia="Arial Narrow" w:hAnsi="Arial Narrow" w:cs="Arial Narrow"/>
          <w:b/>
          <w:sz w:val="16"/>
          <w:szCs w:val="16"/>
          <w:lang w:val="es-419"/>
        </w:rPr>
      </w:pPr>
      <w:r w:rsidRPr="00C6316E">
        <w:rPr>
          <w:rStyle w:val="Refdenotaalpie"/>
          <w:rFonts w:ascii="Arial Narrow" w:eastAsia="Arial Narrow" w:hAnsi="Arial Narrow" w:cs="Arial Narrow"/>
          <w:sz w:val="16"/>
          <w:szCs w:val="16"/>
          <w:vertAlign w:val="superscript"/>
        </w:rPr>
        <w:footnoteRef/>
      </w:r>
      <w:r w:rsidRPr="00C6316E">
        <w:rPr>
          <w:rFonts w:ascii="Arial Narrow" w:eastAsia="Arial Narrow" w:hAnsi="Arial Narrow" w:cs="Arial Narrow"/>
          <w:b/>
          <w:sz w:val="16"/>
          <w:szCs w:val="16"/>
        </w:rPr>
        <w:tab/>
        <w:t xml:space="preserve"/>
      </w:r>
      <w:r w:rsidRPr="00C6316E">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eastAsia="Arial Narrow" w:hAnsi="Arial Narrow" w:cs="Arial Narrow"/>
          <w:b/>
          <w:sz w:val="16"/>
          <w:szCs w:val="16"/>
          <w:lang w:val="es-419"/>
        </w:rPr>
      </w:pPr>
      <w:r w:rsidRPr="00C6316E">
        <w:rPr>
          <w:rFonts w:ascii="Arial Narrow" w:eastAsia="Arial Narrow" w:hAnsi="Arial Narrow" w:cs="Arial Narrow"/>
          <w:b/>
          <w:sz w:val="16"/>
          <w:szCs w:val="16"/>
          <w:lang w:val="es-419"/>
        </w:rPr>
        <w:t>Artículo 20.- modalidades de notificación</w:t>
      </w:r>
    </w:p>
    <w:p w14:paraId="011CDECA"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eastAsia="Arial Narrow" w:hAnsi="Arial Narrow" w:cs="Arial Narrow"/>
          <w:sz w:val="16"/>
          <w:szCs w:val="16"/>
          <w:lang w:val="es-419"/>
        </w:rPr>
      </w:pPr>
      <w:r w:rsidRPr="00C6316E">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