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470D031" w:rsidR="00AB3A58" w:rsidRPr="00D63983"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3983">
        <w:rPr>
          <w:rFonts w:ascii="Arial Narrow" w:eastAsia="Arial Narrow" w:hAnsi="Arial Narrow" w:cs="Arial Narrow"/>
          <w:b/>
          <w:color w:val="000000"/>
          <w:kern w:val="0"/>
          <w:sz w:val="22"/>
          <w:szCs w:val="22"/>
          <w:lang w:eastAsia="es-PE"/>
          <w14:ligatures w14:val="none"/>
        </w:rPr>
        <w:t xml:space="preserve">EXPEDIENTE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F15AED" w:rsidRPr="00D63983">
        <w:rPr>
          <w:rFonts w:ascii="Arial Narrow" w:eastAsia="Arial Narrow" w:hAnsi="Arial Narrow" w:cs="Arial Narrow"/>
          <w:b/>
          <w:bCs/>
          <w:color w:val="000000"/>
          <w:kern w:val="0"/>
          <w:sz w:val="22"/>
          <w:szCs w:val="22"/>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DENUNCIADO</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A8071A" w:rsidRPr="00D63983">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MATERIAS</w:t>
      </w:r>
      <w:r w:rsidRPr="00D63983">
        <w:rPr>
          <w:rFonts w:ascii="Arial Narrow" w:eastAsia="Arial Narrow" w:hAnsi="Arial Narrow" w:cs="Arial Narrow"/>
          <w:b/>
          <w:color w:val="000000"/>
          <w:kern w:val="0"/>
          <w:sz w:val="22"/>
          <w:szCs w:val="22"/>
          <w:lang w:eastAsia="es-PE"/>
          <w14:ligatures w14:val="none"/>
        </w:rPr>
        <w:tab/>
        <w:t xml:space="preserve">: </w:t>
      </w:r>
      <w:r w:rsidRPr="00D639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REQUERIMIENTO DE INFORMACIÓN</w:t>
      </w:r>
      <w:r w:rsidR="00A8071A" w:rsidRPr="00D63983">
        <w:rPr>
          <w:rFonts w:ascii="Arial Narrow" w:eastAsia="Arial Narrow" w:hAnsi="Arial Narrow" w:cs="Arial Narrow"/>
          <w:b/>
          <w:color w:val="000000"/>
          <w:kern w:val="0"/>
          <w:sz w:val="22"/>
          <w:szCs w:val="22"/>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RESOLUCIÓN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2B3613" w:rsidRPr="00D63983">
        <w:rPr>
          <w:rFonts w:ascii="Arial Narrow" w:eastAsia="Arial Narrow" w:hAnsi="Arial Narrow" w:cs="Arial Narrow"/>
          <w:b/>
          <w:color w:val="000000"/>
          <w:kern w:val="0"/>
          <w:sz w:val="22"/>
          <w:szCs w:val="22"/>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3983">
        <w:rPr>
          <w:rFonts w:ascii="Arial Narrow" w:eastAsia="Arial Narrow" w:hAnsi="Arial Narrow" w:cs="Arial Narrow"/>
          <w:color w:val="000000"/>
          <w:kern w:val="0"/>
          <w:sz w:val="22"/>
          <w:szCs w:val="22"/>
          <w:shd w:val="clear" w:color="auto" w:fill="FFFFFF"/>
          <w:lang w:eastAsia="es-PE"/>
          <w14:ligatures w14:val="none"/>
        </w:rPr>
        <w:t xml:space="preserve">Lima, </w:t>
      </w:r>
      <w:r w:rsidR="001012BB">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63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63983" w:rsidRDefault="00AB3A58" w:rsidP="004A64D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63983"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Mediante el escrito del 26 de marzo de 2025 el señor [APELLIDO] denunció a Rímac por presuntas infracciones a la Ley 29571, Código de Protección y Defensa del Consumidor</w:t>
      </w:r>
      <w:r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3983">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01223624"/>
      <w:r w:rsidR="005C78CC" w:rsidRPr="00D63983">
        <w:rPr>
          <w:rFonts w:ascii="Arial Narrow" w:eastAsia="Arial Narrow" w:hAnsi="Arial Narrow" w:cs="Arial Narrow"/>
          <w:color w:val="000000"/>
          <w:kern w:val="0"/>
          <w:sz w:val="22"/>
          <w:szCs w:val="22"/>
          <w:lang w:val="es-ES" w:eastAsia="es-ES"/>
          <w14:ligatures w14:val="none"/>
        </w:rPr>
        <w:t/>
      </w:r>
      <w:bookmarkEnd w:id="1"/>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3983">
        <w:rPr>
          <w:rFonts w:ascii="Arial Narrow" w:eastAsia="Arial Narrow" w:hAnsi="Arial Narrow" w:cs="Arial Narrow"/>
          <w:kern w:val="0"/>
          <w14:ligatures w14:val="none"/>
          <w:sz w:val="22"/>
          <w:szCs w:val="22"/>
        </w:rPr>
        <w:t xml:space="preserve"/>
      </w:r>
      <w:r w:rsidR="005C78CC" w:rsidRPr="00D63983">
        <w:rPr>
          <w:rFonts w:ascii="Arial Narrow" w:eastAsia="Arial Narrow" w:hAnsi="Arial Narrow" w:cs="Arial Narrow"/>
          <w:kern w:val="0"/>
          <w14:ligatures w14:val="none"/>
          <w:sz w:val="22"/>
          <w:szCs w:val="22"/>
        </w:rPr>
        <w:t xml:space="preserve"/>
      </w:r>
      <w:r w:rsidRPr="00D63983">
        <w:rPr>
          <w:rFonts w:ascii="Arial Narrow" w:eastAsia="Arial Narrow" w:hAnsi="Arial Narrow" w:cs="Arial Narrow"/>
          <w:kern w:val="0"/>
          <w14:ligatures w14:val="none"/>
          <w:sz w:val="22"/>
          <w:szCs w:val="22"/>
        </w:rPr>
        <w:t/>
      </w:r>
      <w:r w:rsidRPr="00D63983">
        <w:rPr>
          <w:rFonts w:ascii="Arial Narrow" w:eastAsia="Arial Narrow" w:hAnsi="Arial Narrow" w:cs="Arial Narrow"/>
          <w:color w:val="000000"/>
          <w:kern w:val="0"/>
          <w:sz w:val="22"/>
          <w:szCs w:val="22"/>
          <w:lang w:val="es-ES" w:eastAsia="es-ES"/>
          <w14:ligatures w14:val="none"/>
        </w:rPr>
        <w:t xml:space="preserve"/>
      </w:r>
      <w:r w:rsidR="00DF13D0" w:rsidRPr="00D63983">
        <w:rPr>
          <w:rFonts w:ascii="Arial Narrow" w:eastAsia="Arial Narrow" w:hAnsi="Arial Narrow" w:cs="Arial Narrow"/>
          <w:color w:val="000000"/>
          <w:kern w:val="0"/>
          <w:sz w:val="22"/>
          <w:szCs w:val="22"/>
          <w:lang w:val="es-ES" w:eastAsia="es-ES"/>
          <w14:ligatures w14:val="none"/>
        </w:rPr>
        <w:t/>
      </w:r>
      <w:r w:rsidR="00911D96"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color w:val="000000"/>
          <w:kern w:val="0"/>
          <w:sz w:val="22"/>
          <w:szCs w:val="22"/>
          <w:lang w:val="es-ES" w:eastAsia="es-ES"/>
          <w14:ligatures w14:val="none"/>
        </w:rPr>
        <w:t/>
      </w:r>
      <w:r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63983" w:rsidRDefault="00AB3A58" w:rsidP="004A64D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4 de julio de 2024, suscribió con la Rímac la Póliza de Seguro Vehicular contra todo riesgo</w:t>
      </w:r>
      <w:r w:rsidR="00552159" w:rsidRPr="00D63983">
        <w:rPr>
          <w:rFonts w:ascii="Arial Narrow" w:eastAsia="Arial Narrow" w:hAnsi="Arial Narrow" w:cs="Arial Narrow"/>
          <w:color w:val="000000"/>
          <w:kern w:val="0"/>
          <w:sz w:val="22"/>
          <w:szCs w:val="22"/>
          <w:lang w:eastAsia="es-ES"/>
          <w14:ligatures w14:val="none"/>
        </w:rPr>
        <w:t xml:space="preserve"> - Póliza</w:t>
      </w:r>
      <w:r w:rsidRPr="00D63983">
        <w:rPr>
          <w:rFonts w:ascii="Arial Narrow" w:eastAsia="Arial Narrow" w:hAnsi="Arial Narrow" w:cs="Arial Narrow"/>
          <w:color w:val="000000"/>
          <w:kern w:val="0"/>
          <w:sz w:val="22"/>
          <w:szCs w:val="22"/>
          <w:lang w:eastAsia="es-ES"/>
          <w14:ligatures w14:val="none"/>
        </w:rPr>
        <w:t xml:space="preserve"> 2101-1443006</w:t>
      </w:r>
      <w:r w:rsidR="00552159" w:rsidRPr="00D63983">
        <w:rPr>
          <w:rFonts w:ascii="Arial Narrow" w:eastAsia="Arial Narrow" w:hAnsi="Arial Narrow" w:cs="Arial Narrow"/>
          <w:color w:val="000000"/>
          <w:kern w:val="0"/>
          <w:sz w:val="22"/>
          <w:szCs w:val="22"/>
          <w:lang w:eastAsia="es-ES"/>
          <w14:ligatures w14:val="none"/>
        </w:rPr>
        <w:t xml:space="preserve"> (en adelante, Seguro Vehicular</w:t>
      </w:r>
      <w:r w:rsidR="00D814D9" w:rsidRPr="00D63983">
        <w:rPr>
          <w:rFonts w:ascii="Arial Narrow" w:eastAsia="Arial Narrow" w:hAnsi="Arial Narrow" w:cs="Arial Narrow"/>
          <w:color w:val="000000"/>
          <w:kern w:val="0"/>
          <w:sz w:val="22"/>
          <w:szCs w:val="22"/>
          <w:lang w:eastAsia="es-ES"/>
          <w14:ligatures w14:val="none"/>
        </w:rPr>
        <w:t xml:space="preserve"> Principal</w:t>
      </w:r>
      <w:r w:rsidR="00552159"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asegurando el vehículo de su propiedad con placa de rodaje CFM-217, marca Toyota. Posteriormente</w:t>
      </w:r>
      <w:r w:rsidR="00BB369F"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24 de setiembre de 2024, sufrió el robo total del vehículo asegurado. </w:t>
      </w:r>
      <w:r w:rsidR="009C08A8">
        <w:rPr>
          <w:rFonts w:ascii="Arial Narrow" w:eastAsia="Arial Narrow" w:hAnsi="Arial Narrow" w:cs="Arial Narrow"/>
          <w:color w:val="000000"/>
          <w:kern w:val="0"/>
          <w:sz w:val="22"/>
          <w:szCs w:val="22"/>
          <w:lang w:eastAsia="es-ES"/>
          <w14:ligatures w14:val="none"/>
        </w:rPr>
        <w:t>Luego, informó</w:t>
      </w:r>
      <w:r w:rsidR="00A00035" w:rsidRPr="00D63983">
        <w:rPr>
          <w:rFonts w:ascii="Arial Narrow" w:eastAsia="Arial Narrow" w:hAnsi="Arial Narrow" w:cs="Arial Narrow"/>
          <w:color w:val="000000"/>
          <w:kern w:val="0"/>
          <w:sz w:val="22"/>
          <w:szCs w:val="22"/>
          <w:lang w:eastAsia="es-ES"/>
          <w14:ligatures w14:val="none"/>
        </w:rPr>
        <w:t xml:space="preserve"> de inmediato a la aseguradora y realizó la denuncia policial. </w:t>
      </w:r>
      <w:r w:rsidR="009C08A8">
        <w:rPr>
          <w:rFonts w:ascii="Arial Narrow" w:eastAsia="Arial Narrow" w:hAnsi="Arial Narrow" w:cs="Arial Narrow"/>
          <w:color w:val="000000"/>
          <w:kern w:val="0"/>
          <w:sz w:val="22"/>
          <w:szCs w:val="22"/>
          <w:lang w:eastAsia="es-ES"/>
          <w14:ligatures w14:val="none"/>
        </w:rPr>
        <w:t>Posteriormente, l</w:t>
      </w:r>
      <w:r w:rsidR="00A00035" w:rsidRPr="00D63983">
        <w:rPr>
          <w:rFonts w:ascii="Arial Narrow" w:eastAsia="Arial Narrow" w:hAnsi="Arial Narrow" w:cs="Arial Narrow"/>
          <w:color w:val="000000"/>
          <w:kern w:val="0"/>
          <w:sz w:val="22"/>
          <w:szCs w:val="22"/>
          <w:lang w:eastAsia="es-ES"/>
          <w14:ligatures w14:val="none"/>
        </w:rPr>
        <w:t xml:space="preserve">a </w:t>
      </w:r>
      <w:r w:rsidR="009C08A8">
        <w:rPr>
          <w:rFonts w:ascii="Arial Narrow" w:eastAsia="Arial Narrow" w:hAnsi="Arial Narrow" w:cs="Arial Narrow"/>
          <w:color w:val="000000"/>
          <w:kern w:val="0"/>
          <w:sz w:val="22"/>
          <w:szCs w:val="22"/>
          <w:lang w:eastAsia="es-ES"/>
          <w14:ligatures w14:val="none"/>
        </w:rPr>
        <w:t>Fiscalía</w:t>
      </w:r>
      <w:r w:rsidR="00A00035" w:rsidRPr="00D63983">
        <w:rPr>
          <w:rFonts w:ascii="Arial Narrow" w:eastAsia="Arial Narrow" w:hAnsi="Arial Narrow" w:cs="Arial Narrow"/>
          <w:color w:val="000000"/>
          <w:kern w:val="0"/>
          <w:sz w:val="22"/>
          <w:szCs w:val="22"/>
          <w:lang w:eastAsia="es-ES"/>
          <w14:ligatures w14:val="none"/>
        </w:rPr>
        <w:t xml:space="preserve"> </w:t>
      </w:r>
      <w:r w:rsidR="00F130AA" w:rsidRPr="00D63983">
        <w:rPr>
          <w:rFonts w:ascii="Arial Narrow" w:eastAsia="Arial Narrow" w:hAnsi="Arial Narrow" w:cs="Arial Narrow"/>
          <w:color w:val="000000"/>
          <w:kern w:val="0"/>
          <w:sz w:val="22"/>
          <w:szCs w:val="22"/>
          <w:lang w:eastAsia="es-ES"/>
          <w14:ligatures w14:val="none"/>
        </w:rPr>
        <w:t>apertur</w:t>
      </w:r>
      <w:r w:rsidR="009C08A8">
        <w:rPr>
          <w:rFonts w:ascii="Arial Narrow" w:eastAsia="Arial Narrow" w:hAnsi="Arial Narrow" w:cs="Arial Narrow"/>
          <w:color w:val="000000"/>
          <w:kern w:val="0"/>
          <w:sz w:val="22"/>
          <w:szCs w:val="22"/>
          <w:lang w:eastAsia="es-ES"/>
          <w14:ligatures w14:val="none"/>
        </w:rPr>
        <w:t>ó</w:t>
      </w:r>
      <w:r w:rsidR="00F130AA" w:rsidRPr="00D63983">
        <w:rPr>
          <w:rFonts w:ascii="Arial Narrow" w:eastAsia="Arial Narrow" w:hAnsi="Arial Narrow" w:cs="Arial Narrow"/>
          <w:color w:val="000000"/>
          <w:kern w:val="0"/>
          <w:sz w:val="22"/>
          <w:szCs w:val="22"/>
          <w:lang w:eastAsia="es-ES"/>
          <w14:ligatures w14:val="none"/>
        </w:rPr>
        <w:t xml:space="preserve"> la investigación</w:t>
      </w:r>
      <w:r w:rsidR="00A00035" w:rsidRPr="00D63983">
        <w:rPr>
          <w:rFonts w:ascii="Arial Narrow" w:eastAsia="Arial Narrow" w:hAnsi="Arial Narrow" w:cs="Arial Narrow"/>
          <w:color w:val="000000"/>
          <w:kern w:val="0"/>
          <w:sz w:val="22"/>
          <w:szCs w:val="22"/>
          <w:lang w:eastAsia="es-ES"/>
          <w14:ligatures w14:val="none"/>
        </w:rPr>
        <w:t xml:space="preserve"> por robo con asalto, </w:t>
      </w:r>
      <w:r w:rsidR="00F130AA" w:rsidRPr="00D63983">
        <w:rPr>
          <w:rFonts w:ascii="Arial Narrow" w:eastAsia="Arial Narrow" w:hAnsi="Arial Narrow" w:cs="Arial Narrow"/>
          <w:color w:val="000000"/>
          <w:kern w:val="0"/>
          <w:sz w:val="22"/>
          <w:szCs w:val="22"/>
          <w:lang w:eastAsia="es-ES"/>
          <w14:ligatures w14:val="none"/>
        </w:rPr>
        <w:t xml:space="preserve">y </w:t>
      </w:r>
      <w:r w:rsidR="00A00035" w:rsidRPr="00D63983">
        <w:rPr>
          <w:rFonts w:ascii="Arial Narrow" w:eastAsia="Arial Narrow" w:hAnsi="Arial Narrow" w:cs="Arial Narrow"/>
          <w:color w:val="000000"/>
          <w:kern w:val="0"/>
          <w:sz w:val="22"/>
          <w:szCs w:val="22"/>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Pese a haber informado del siniestro, Rímac le seguía remitiendo recordatorios del pago mensual</w:t>
      </w:r>
      <w:r w:rsidR="00D814D9" w:rsidRPr="00D63983">
        <w:rPr>
          <w:rFonts w:ascii="Arial Narrow" w:eastAsia="Arial Narrow" w:hAnsi="Arial Narrow" w:cs="Arial Narrow"/>
          <w:color w:val="000000"/>
          <w:kern w:val="0"/>
          <w:sz w:val="22"/>
          <w:szCs w:val="22"/>
          <w:lang w:eastAsia="es-ES"/>
          <w14:ligatures w14:val="none"/>
        </w:rPr>
        <w:t xml:space="preserve"> del Seguro Vehicular Principal</w:t>
      </w:r>
      <w:r w:rsidRPr="00D63983">
        <w:rPr>
          <w:rFonts w:ascii="Arial Narrow" w:eastAsia="Arial Narrow" w:hAnsi="Arial Narrow" w:cs="Arial Narrow"/>
          <w:color w:val="000000"/>
          <w:kern w:val="0"/>
          <w:sz w:val="22"/>
          <w:szCs w:val="22"/>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En diciembre de 2024, adquirió un nuevo vehículo con placa de rodaje CPI-013, marca DFSK, el cual aseguró con </w:t>
      </w:r>
      <w:r w:rsidR="00C717C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mediante la </w:t>
      </w:r>
      <w:r w:rsidR="00D814D9" w:rsidRPr="00D63983">
        <w:rPr>
          <w:rFonts w:ascii="Arial Narrow" w:eastAsia="Arial Narrow" w:hAnsi="Arial Narrow" w:cs="Arial Narrow"/>
          <w:color w:val="000000"/>
          <w:kern w:val="0"/>
          <w:sz w:val="22"/>
          <w:szCs w:val="22"/>
          <w:lang w:eastAsia="es-ES"/>
          <w14:ligatures w14:val="none"/>
        </w:rPr>
        <w:t>Pó</w:t>
      </w:r>
      <w:r w:rsidRPr="00D63983">
        <w:rPr>
          <w:rFonts w:ascii="Arial Narrow" w:eastAsia="Arial Narrow" w:hAnsi="Arial Narrow" w:cs="Arial Narrow"/>
          <w:color w:val="000000"/>
          <w:kern w:val="0"/>
          <w:sz w:val="22"/>
          <w:szCs w:val="22"/>
          <w:lang w:eastAsia="es-ES"/>
          <w14:ligatures w14:val="none"/>
        </w:rPr>
        <w:t>liza</w:t>
      </w:r>
      <w:r w:rsidR="00C717C9"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 2101-1137215</w:t>
      </w:r>
      <w:r w:rsidR="00D814D9" w:rsidRPr="00D63983">
        <w:rPr>
          <w:rFonts w:ascii="Arial Narrow" w:eastAsia="Arial Narrow" w:hAnsi="Arial Narrow" w:cs="Arial Narrow"/>
          <w:color w:val="000000"/>
          <w:kern w:val="0"/>
          <w:sz w:val="22"/>
          <w:szCs w:val="22"/>
          <w:lang w:eastAsia="es-ES"/>
          <w14:ligatures w14:val="none"/>
        </w:rPr>
        <w:t xml:space="preserve"> (en adelante, Seguro Vehicular Adicional)</w:t>
      </w:r>
      <w:r w:rsidRPr="00D63983">
        <w:rPr>
          <w:rFonts w:ascii="Arial Narrow" w:eastAsia="Arial Narrow" w:hAnsi="Arial Narrow" w:cs="Arial Narrow"/>
          <w:color w:val="000000"/>
          <w:kern w:val="0"/>
          <w:sz w:val="22"/>
          <w:szCs w:val="22"/>
          <w:lang w:eastAsia="es-ES"/>
          <w14:ligatures w14:val="none"/>
        </w:rPr>
        <w:t xml:space="preserve">, vigente del 10 de diciembre de 2024 al 10 de diciembre de 2026. En dicha póliza </w:t>
      </w:r>
      <w:r w:rsidR="00F834A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consignó </w:t>
      </w:r>
      <w:r w:rsidR="007928A7" w:rsidRPr="00D63983">
        <w:rPr>
          <w:rFonts w:ascii="Arial Narrow" w:eastAsia="Arial Narrow" w:hAnsi="Arial Narrow" w:cs="Arial Narrow"/>
          <w:color w:val="000000"/>
          <w:kern w:val="0"/>
          <w:sz w:val="22"/>
          <w:szCs w:val="22"/>
          <w:lang w:eastAsia="es-ES"/>
          <w14:ligatures w14:val="none"/>
        </w:rPr>
        <w:t>el mismo número telefónico que fue robado junto al vehículo siniestrado</w:t>
      </w:r>
      <w:r w:rsidRPr="00D63983">
        <w:rPr>
          <w:rFonts w:ascii="Arial Narrow" w:eastAsia="Arial Narrow" w:hAnsi="Arial Narrow" w:cs="Arial Narrow"/>
          <w:color w:val="000000"/>
          <w:kern w:val="0"/>
          <w:sz w:val="22"/>
          <w:szCs w:val="22"/>
          <w:lang w:eastAsia="es-ES"/>
          <w14:ligatures w14:val="none"/>
        </w:rPr>
        <w:t xml:space="preserve">. </w:t>
      </w:r>
    </w:p>
    <w:p w14:paraId="6ED352EC" w14:textId="77777777" w:rsidR="00E579C4" w:rsidRPr="00D63983" w:rsidRDefault="00E579C4"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Al intentar efectuar el primer pago en diciembre de 2024 para </w:t>
      </w:r>
      <w:r w:rsidR="00E579C4" w:rsidRPr="00D63983">
        <w:rPr>
          <w:rFonts w:ascii="Arial Narrow" w:eastAsia="Arial Narrow" w:hAnsi="Arial Narrow" w:cs="Arial Narrow"/>
          <w:color w:val="000000"/>
          <w:kern w:val="0"/>
          <w:sz w:val="22"/>
          <w:szCs w:val="22"/>
          <w:lang w:eastAsia="es-ES"/>
          <w14:ligatures w14:val="none"/>
        </w:rPr>
        <w:t>la</w:t>
      </w:r>
      <w:r w:rsidRPr="00D63983">
        <w:rPr>
          <w:rFonts w:ascii="Arial Narrow" w:eastAsia="Arial Narrow" w:hAnsi="Arial Narrow" w:cs="Arial Narrow"/>
          <w:color w:val="000000"/>
          <w:kern w:val="0"/>
          <w:sz w:val="22"/>
          <w:szCs w:val="22"/>
          <w:lang w:eastAsia="es-ES"/>
          <w14:ligatures w14:val="none"/>
        </w:rPr>
        <w:t xml:space="preserve"> póliza</w:t>
      </w:r>
      <w:r w:rsidR="00E579C4" w:rsidRPr="00D63983">
        <w:rPr>
          <w:rFonts w:ascii="Arial Narrow" w:eastAsia="Arial Narrow" w:hAnsi="Arial Narrow" w:cs="Arial Narrow"/>
          <w:color w:val="000000"/>
          <w:kern w:val="0"/>
          <w:sz w:val="22"/>
          <w:szCs w:val="22"/>
          <w:lang w:eastAsia="es-ES"/>
          <w14:ligatures w14:val="none"/>
        </w:rPr>
        <w:t xml:space="preserve"> del Seguro Vehicular Adicional</w:t>
      </w:r>
      <w:r w:rsidRPr="00D63983">
        <w:rPr>
          <w:rFonts w:ascii="Arial Narrow" w:eastAsia="Arial Narrow" w:hAnsi="Arial Narrow" w:cs="Arial Narrow"/>
          <w:color w:val="000000"/>
          <w:kern w:val="0"/>
          <w:sz w:val="22"/>
          <w:szCs w:val="22"/>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Arial Narrow" w:hAnsi="Arial Narrow" w:cs="Arial Narrow"/>
          <w:color w:val="000000"/>
          <w:kern w:val="0"/>
          <w:sz w:val="22"/>
          <w:szCs w:val="22"/>
          <w:lang w:eastAsia="es-ES"/>
          <w14:ligatures w14:val="none"/>
        </w:rPr>
        <w:lastRenderedPageBreak/>
        <w:t>obligación que</w:t>
      </w:r>
      <w:r w:rsidR="00E579C4" w:rsidRPr="00D63983">
        <w:rPr>
          <w:rFonts w:ascii="Arial Narrow" w:eastAsia="Arial Narrow" w:hAnsi="Arial Narrow" w:cs="Arial Narrow"/>
          <w:color w:val="000000"/>
          <w:kern w:val="0"/>
          <w:sz w:val="22"/>
          <w:szCs w:val="22"/>
          <w:lang w:eastAsia="es-ES"/>
          <w14:ligatures w14:val="none"/>
        </w:rPr>
        <w:t xml:space="preserve"> posteriormente </w:t>
      </w:r>
      <w:r w:rsidRPr="00D63983">
        <w:rPr>
          <w:rFonts w:ascii="Arial Narrow" w:eastAsia="Arial Narrow" w:hAnsi="Arial Narrow" w:cs="Arial Narrow"/>
          <w:color w:val="000000"/>
          <w:kern w:val="0"/>
          <w:sz w:val="22"/>
          <w:szCs w:val="22"/>
          <w:lang w:eastAsia="es-ES"/>
          <w14:ligatures w14:val="none"/>
        </w:rPr>
        <w:t>cumplió realizando ambos pagos</w:t>
      </w:r>
      <w:r w:rsidR="00F834A9" w:rsidRPr="00D63983">
        <w:rPr>
          <w:rFonts w:ascii="Arial Narrow" w:eastAsia="Arial Narrow" w:hAnsi="Arial Narrow" w:cs="Arial Narrow"/>
          <w:color w:val="000000"/>
          <w:kern w:val="0"/>
          <w:sz w:val="22"/>
          <w:szCs w:val="22"/>
          <w:lang w:eastAsia="es-ES"/>
          <w14:ligatures w14:val="none"/>
        </w:rPr>
        <w:t xml:space="preserve"> del Seguro Vehicular Principal y Seguro Vehicular Adicional </w:t>
      </w:r>
      <w:r w:rsidRPr="00D63983">
        <w:rPr>
          <w:rFonts w:ascii="Arial Narrow" w:eastAsia="Arial Narrow" w:hAnsi="Arial Narrow" w:cs="Arial Narrow"/>
          <w:color w:val="000000"/>
          <w:kern w:val="0"/>
          <w:sz w:val="22"/>
          <w:szCs w:val="22"/>
          <w:lang w:eastAsia="es-ES"/>
          <w14:ligatures w14:val="none"/>
        </w:rPr>
        <w:t>mensualmente.</w:t>
      </w:r>
    </w:p>
    <w:p w14:paraId="65B65AAA"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28 de enero de 2025, remitió una carta a </w:t>
      </w:r>
      <w:r w:rsidR="00714E29" w:rsidRPr="00D63983">
        <w:rPr>
          <w:rFonts w:ascii="Arial Narrow" w:eastAsia="Arial Narrow" w:hAnsi="Arial Narrow" w:cs="Arial Narrow"/>
          <w:color w:val="000000"/>
          <w:kern w:val="0"/>
          <w:sz w:val="22"/>
          <w:szCs w:val="22"/>
          <w:lang w:eastAsia="es-ES"/>
          <w14:ligatures w14:val="none"/>
        </w:rPr>
        <w:t>Rímac</w:t>
      </w:r>
      <w:r w:rsidRPr="00D63983">
        <w:rPr>
          <w:rFonts w:ascii="Arial Narrow" w:eastAsia="Arial Narrow" w:hAnsi="Arial Narrow" w:cs="Arial Narrow"/>
          <w:color w:val="000000"/>
          <w:kern w:val="0"/>
          <w:sz w:val="22"/>
          <w:szCs w:val="22"/>
          <w:lang w:eastAsia="es-ES"/>
          <w14:ligatures w14:val="none"/>
        </w:rPr>
        <w:t>, exigiendo el pago de la indemnización por el siniestro sufrido</w:t>
      </w:r>
      <w:r w:rsidR="003975CB" w:rsidRPr="00D63983">
        <w:rPr>
          <w:rFonts w:ascii="Arial Narrow" w:eastAsia="Arial Narrow" w:hAnsi="Arial Narrow" w:cs="Arial Narrow"/>
          <w:color w:val="000000"/>
          <w:kern w:val="0"/>
          <w:sz w:val="22"/>
          <w:szCs w:val="22"/>
          <w:lang w:eastAsia="es-ES"/>
          <w14:ligatures w14:val="none"/>
        </w:rPr>
        <w:t xml:space="preserve"> el 24 de setiembre de 2024</w:t>
      </w:r>
      <w:r w:rsidRPr="00D63983">
        <w:rPr>
          <w:rFonts w:ascii="Arial Narrow" w:eastAsia="Arial Narrow" w:hAnsi="Arial Narrow" w:cs="Arial Narrow"/>
          <w:color w:val="000000"/>
          <w:kern w:val="0"/>
          <w:sz w:val="22"/>
          <w:szCs w:val="22"/>
          <w:lang w:eastAsia="es-ES"/>
          <w14:ligatures w14:val="none"/>
        </w:rPr>
        <w:t xml:space="preserve">, sin recibir respuesta. </w:t>
      </w:r>
      <w:r w:rsidR="00714E29" w:rsidRPr="00D63983">
        <w:rPr>
          <w:rFonts w:ascii="Arial Narrow" w:eastAsia="Arial Narrow" w:hAnsi="Arial Narrow" w:cs="Arial Narrow"/>
          <w:color w:val="000000"/>
          <w:kern w:val="0"/>
          <w:sz w:val="22"/>
          <w:szCs w:val="22"/>
          <w:lang w:eastAsia="es-ES"/>
          <w14:ligatures w14:val="none"/>
        </w:rPr>
        <w:t xml:space="preserve"> </w:t>
      </w:r>
    </w:p>
    <w:p w14:paraId="50BDCA09" w14:textId="77777777" w:rsidR="00AD730F" w:rsidRPr="00D63983" w:rsidRDefault="00AD730F"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4 de febrero de 2025, acudió </w:t>
      </w:r>
      <w:r w:rsidR="00E34838" w:rsidRPr="00D63983">
        <w:rPr>
          <w:rFonts w:ascii="Arial Narrow" w:eastAsia="Arial Narrow" w:hAnsi="Arial Narrow" w:cs="Arial Narrow"/>
          <w:color w:val="000000"/>
          <w:kern w:val="0"/>
          <w:sz w:val="22"/>
          <w:szCs w:val="22"/>
          <w:lang w:eastAsia="es-ES"/>
          <w14:ligatures w14:val="none"/>
        </w:rPr>
        <w:t>personalmente a un establecimiento de Rímac</w:t>
      </w:r>
      <w:r w:rsidRPr="00D63983">
        <w:rPr>
          <w:rFonts w:ascii="Arial Narrow" w:eastAsia="Arial Narrow" w:hAnsi="Arial Narrow" w:cs="Arial Narrow"/>
          <w:color w:val="000000"/>
          <w:kern w:val="0"/>
          <w:sz w:val="22"/>
          <w:szCs w:val="22"/>
          <w:lang w:eastAsia="es-ES"/>
          <w14:ligatures w14:val="none"/>
        </w:rPr>
        <w:t xml:space="preserve">, donde </w:t>
      </w:r>
      <w:r w:rsidR="00E34838" w:rsidRPr="00D63983">
        <w:rPr>
          <w:rFonts w:ascii="Arial Narrow" w:eastAsia="Arial Narrow" w:hAnsi="Arial Narrow" w:cs="Arial Narrow"/>
          <w:color w:val="000000"/>
          <w:kern w:val="0"/>
          <w:sz w:val="22"/>
          <w:szCs w:val="22"/>
          <w:lang w:eastAsia="es-ES"/>
          <w14:ligatures w14:val="none"/>
        </w:rPr>
        <w:t>le</w:t>
      </w:r>
      <w:r w:rsidRPr="00D63983">
        <w:rPr>
          <w:rFonts w:ascii="Arial Narrow" w:eastAsia="Arial Narrow" w:hAnsi="Arial Narrow" w:cs="Arial Narrow"/>
          <w:color w:val="000000"/>
          <w:kern w:val="0"/>
          <w:sz w:val="22"/>
          <w:szCs w:val="22"/>
          <w:lang w:eastAsia="es-ES"/>
          <w14:ligatures w14:val="none"/>
        </w:rPr>
        <w:t xml:space="preserve"> inform</w:t>
      </w:r>
      <w:r w:rsidR="00E34838" w:rsidRPr="00D63983">
        <w:rPr>
          <w:rFonts w:ascii="Arial Narrow" w:eastAsia="Arial Narrow" w:hAnsi="Arial Narrow" w:cs="Arial Narrow"/>
          <w:color w:val="000000"/>
          <w:kern w:val="0"/>
          <w:sz w:val="22"/>
          <w:szCs w:val="22"/>
          <w:lang w:eastAsia="es-ES"/>
          <w14:ligatures w14:val="none"/>
        </w:rPr>
        <w:t>aron</w:t>
      </w:r>
      <w:r w:rsidRPr="00D63983">
        <w:rPr>
          <w:rFonts w:ascii="Arial Narrow" w:eastAsia="Arial Narrow" w:hAnsi="Arial Narrow" w:cs="Arial Narrow"/>
          <w:color w:val="000000"/>
          <w:kern w:val="0"/>
          <w:sz w:val="22"/>
          <w:szCs w:val="22"/>
          <w:lang w:eastAsia="es-ES"/>
          <w14:ligatures w14:val="none"/>
        </w:rPr>
        <w:t xml:space="preserve"> que </w:t>
      </w:r>
      <w:r w:rsidR="00BF4466">
        <w:rPr>
          <w:rFonts w:ascii="Arial Narrow" w:eastAsia="Arial Narrow" w:hAnsi="Arial Narrow" w:cs="Arial Narrow"/>
          <w:color w:val="000000"/>
          <w:kern w:val="0"/>
          <w:sz w:val="22"/>
          <w:szCs w:val="22"/>
          <w:lang w:eastAsia="es-ES"/>
          <w14:ligatures w14:val="none"/>
        </w:rPr>
        <w:t>su</w:t>
      </w:r>
      <w:r w:rsidRPr="00D63983">
        <w:rPr>
          <w:rFonts w:ascii="Arial Narrow" w:eastAsia="Arial Narrow" w:hAnsi="Arial Narrow" w:cs="Arial Narrow"/>
          <w:color w:val="000000"/>
          <w:kern w:val="0"/>
          <w:sz w:val="22"/>
          <w:szCs w:val="22"/>
          <w:lang w:eastAsia="es-ES"/>
          <w14:ligatures w14:val="none"/>
        </w:rPr>
        <w:t xml:space="preserve"> expediente del siniestro se encontraba observado y</w:t>
      </w:r>
      <w:r w:rsidR="002E2A9E" w:rsidRPr="00D63983">
        <w:rPr>
          <w:rFonts w:ascii="Arial Narrow" w:eastAsia="Arial Narrow" w:hAnsi="Arial Narrow" w:cs="Arial Narrow"/>
          <w:color w:val="000000"/>
          <w:kern w:val="0"/>
          <w:sz w:val="22"/>
          <w:szCs w:val="22"/>
          <w:lang w:eastAsia="es-ES"/>
          <w14:ligatures w14:val="none"/>
        </w:rPr>
        <w:t>/o</w:t>
      </w:r>
      <w:r w:rsidRPr="00D63983">
        <w:rPr>
          <w:rFonts w:ascii="Arial Narrow" w:eastAsia="Arial Narrow" w:hAnsi="Arial Narrow" w:cs="Arial Narrow"/>
          <w:color w:val="000000"/>
          <w:kern w:val="0"/>
          <w:sz w:val="22"/>
          <w:szCs w:val="22"/>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Arial Narrow" w:hAnsi="Arial Narrow" w:cs="Arial Narrow"/>
          <w:color w:val="000000"/>
          <w:kern w:val="0"/>
          <w:sz w:val="22"/>
          <w:szCs w:val="22"/>
          <w:lang w:eastAsia="es-ES"/>
          <w14:ligatures w14:val="none"/>
        </w:rPr>
        <w:t>con la</w:t>
      </w:r>
      <w:r w:rsidRPr="00D63983">
        <w:rPr>
          <w:rFonts w:ascii="Arial Narrow" w:eastAsia="Arial Narrow" w:hAnsi="Arial Narrow" w:cs="Arial Narrow"/>
          <w:color w:val="000000"/>
          <w:kern w:val="0"/>
          <w:sz w:val="22"/>
          <w:szCs w:val="22"/>
          <w:lang w:eastAsia="es-ES"/>
          <w14:ligatures w14:val="none"/>
        </w:rPr>
        <w:t xml:space="preserve"> compañía aseguradora </w:t>
      </w:r>
      <w:r w:rsidR="001601C0" w:rsidRPr="00D63983">
        <w:rPr>
          <w:rFonts w:ascii="Arial Narrow" w:eastAsia="Arial Narrow" w:hAnsi="Arial Narrow" w:cs="Arial Narrow"/>
          <w:color w:val="000000"/>
          <w:kern w:val="0"/>
          <w:sz w:val="22"/>
          <w:szCs w:val="22"/>
          <w:lang w:eastAsia="es-ES"/>
          <w14:ligatures w14:val="none"/>
        </w:rPr>
        <w:t>Mapfre Perú Compañía de Seguros y Reaseguros S.A.</w:t>
      </w:r>
      <w:r w:rsidR="002D2094" w:rsidRPr="00D63983">
        <w:rPr>
          <w:rFonts w:ascii="Arial Narrow" w:eastAsia="Arial Narrow" w:hAnsi="Arial Narrow" w:cs="Arial Narrow"/>
          <w:color w:val="000000"/>
          <w:kern w:val="0"/>
          <w:sz w:val="22"/>
          <w:szCs w:val="22"/>
          <w:lang w:eastAsia="es-ES"/>
          <w14:ligatures w14:val="none"/>
        </w:rPr>
        <w:t xml:space="preserve"> (en adelante, Mapfre)</w:t>
      </w:r>
      <w:r w:rsidRPr="00D63983">
        <w:rPr>
          <w:rFonts w:ascii="Arial Narrow" w:eastAsia="Arial Narrow" w:hAnsi="Arial Narrow" w:cs="Arial Narrow"/>
          <w:color w:val="000000"/>
          <w:kern w:val="0"/>
          <w:sz w:val="22"/>
          <w:szCs w:val="22"/>
          <w:lang w:eastAsia="es-ES"/>
          <w14:ligatures w14:val="none"/>
        </w:rPr>
        <w:t xml:space="preserve">. </w:t>
      </w:r>
    </w:p>
    <w:p w14:paraId="4C200352"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5 de febrero de 2025, remitió un escrito</w:t>
      </w:r>
      <w:r w:rsidR="002E2A9E" w:rsidRPr="00D63983">
        <w:rPr>
          <w:rFonts w:ascii="Arial Narrow" w:eastAsia="Arial Narrow" w:hAnsi="Arial Narrow" w:cs="Arial Narrow"/>
          <w:color w:val="000000"/>
          <w:kern w:val="0"/>
          <w:sz w:val="22"/>
          <w:szCs w:val="22"/>
          <w:lang w:eastAsia="es-ES"/>
          <w14:ligatures w14:val="none"/>
        </w:rPr>
        <w:t xml:space="preserve"> de absolución</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a</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Rímac</w:t>
      </w:r>
      <w:r w:rsidR="002E2A9E" w:rsidRPr="00D63983">
        <w:rPr>
          <w:rFonts w:ascii="Arial Narrow" w:eastAsia="Arial Narrow" w:hAnsi="Arial Narrow" w:cs="Arial Narrow"/>
          <w:color w:val="000000"/>
          <w:kern w:val="0"/>
          <w:sz w:val="22"/>
          <w:szCs w:val="22"/>
          <w:lang w:val="es-ES" w:eastAsia="es-ES"/>
          <w14:ligatures w14:val="none"/>
        </w:rPr>
        <w:t xml:space="preserve"> respecto a la </w:t>
      </w:r>
      <w:r w:rsidR="002E2A9E" w:rsidRPr="00D63983">
        <w:rPr>
          <w:rFonts w:ascii="Arial Narrow" w:eastAsia="Arial Narrow" w:hAnsi="Arial Narrow" w:cs="Arial Narrow"/>
          <w:color w:val="000000"/>
          <w:kern w:val="0"/>
          <w:sz w:val="22"/>
          <w:szCs w:val="22"/>
          <w:lang w:eastAsia="es-ES"/>
          <w14:ligatures w14:val="none"/>
        </w:rPr>
        <w:t>observación</w:t>
      </w:r>
      <w:r w:rsidR="007F42D9" w:rsidRPr="00D63983">
        <w:rPr>
          <w:rFonts w:ascii="Arial Narrow" w:eastAsia="Arial Narrow" w:hAnsi="Arial Narrow" w:cs="Arial Narrow"/>
          <w:color w:val="000000"/>
          <w:kern w:val="0"/>
          <w:sz w:val="22"/>
          <w:szCs w:val="22"/>
          <w:lang w:eastAsia="es-ES"/>
          <w14:ligatures w14:val="none"/>
        </w:rPr>
        <w:t xml:space="preserve"> indicada el día anterior</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 xml:space="preserve">señalando </w:t>
      </w:r>
      <w:r w:rsidRPr="00D63983">
        <w:rPr>
          <w:rFonts w:ascii="Arial Narrow" w:eastAsia="Arial Narrow" w:hAnsi="Arial Narrow" w:cs="Arial Narrow"/>
          <w:color w:val="000000"/>
          <w:kern w:val="0"/>
          <w:sz w:val="22"/>
          <w:szCs w:val="22"/>
          <w:lang w:eastAsia="es-ES"/>
          <w14:ligatures w14:val="none"/>
        </w:rPr>
        <w:t xml:space="preserve">con documentos que no existe vínculo contractual con </w:t>
      </w:r>
      <w:r w:rsidR="002D2094" w:rsidRPr="00D63983">
        <w:rPr>
          <w:rFonts w:ascii="Arial Narrow" w:eastAsia="Arial Narrow" w:hAnsi="Arial Narrow" w:cs="Arial Narrow"/>
          <w:color w:val="000000"/>
          <w:kern w:val="0"/>
          <w:sz w:val="22"/>
          <w:szCs w:val="22"/>
          <w:lang w:eastAsia="es-ES"/>
          <w14:ligatures w14:val="none"/>
        </w:rPr>
        <w:t>Mapfre</w:t>
      </w:r>
      <w:r w:rsidRPr="00D63983">
        <w:rPr>
          <w:rFonts w:ascii="Arial Narrow" w:eastAsia="Arial Narrow" w:hAnsi="Arial Narrow" w:cs="Arial Narrow"/>
          <w:color w:val="000000"/>
          <w:kern w:val="0"/>
          <w:sz w:val="22"/>
          <w:szCs w:val="22"/>
          <w:lang w:eastAsia="es-ES"/>
          <w14:ligatures w14:val="none"/>
        </w:rPr>
        <w:t xml:space="preserve"> respecto al </w:t>
      </w:r>
      <w:r w:rsidR="004D2CCB" w:rsidRPr="00D63983">
        <w:rPr>
          <w:rFonts w:ascii="Arial Narrow" w:eastAsia="Arial Narrow" w:hAnsi="Arial Narrow" w:cs="Arial Narrow"/>
          <w:color w:val="000000"/>
          <w:kern w:val="0"/>
          <w:sz w:val="22"/>
          <w:szCs w:val="22"/>
          <w:lang w:eastAsia="es-ES"/>
          <w14:ligatures w14:val="none"/>
        </w:rPr>
        <w:t>vehículo asegurado</w:t>
      </w:r>
      <w:r w:rsidR="00FD3A56" w:rsidRPr="00D63983">
        <w:rPr>
          <w:rFonts w:ascii="Arial Narrow" w:eastAsia="Arial Narrow" w:hAnsi="Arial Narrow" w:cs="Arial Narrow"/>
          <w:color w:val="000000"/>
          <w:kern w:val="0"/>
          <w:sz w:val="22"/>
          <w:szCs w:val="22"/>
          <w:lang w:eastAsia="es-ES"/>
          <w14:ligatures w14:val="none"/>
        </w:rPr>
        <w:t xml:space="preserve"> con el Seguro Vehicular Principal</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no respondió a dicho escrito. </w:t>
      </w:r>
    </w:p>
    <w:p w14:paraId="6F85EE93" w14:textId="77777777" w:rsidR="004D2CCB" w:rsidRPr="00D63983" w:rsidRDefault="004D2CCB"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Posteriormente,</w:t>
      </w:r>
      <w:r w:rsidR="00615136" w:rsidRPr="00D63983">
        <w:rPr>
          <w:rFonts w:ascii="Arial Narrow" w:eastAsia="Arial Narrow" w:hAnsi="Arial Narrow" w:cs="Arial Narrow"/>
          <w:color w:val="000000"/>
          <w:kern w:val="0"/>
          <w:sz w:val="22"/>
          <w:szCs w:val="22"/>
          <w:lang w:eastAsia="es-ES"/>
          <w14:ligatures w14:val="none"/>
        </w:rPr>
        <w:t xml:space="preserve"> Rímac le remitió una </w:t>
      </w:r>
      <w:r w:rsidR="00A24148">
        <w:rPr>
          <w:rFonts w:ascii="Arial Narrow" w:eastAsia="Arial Narrow" w:hAnsi="Arial Narrow" w:cs="Arial Narrow"/>
          <w:color w:val="000000"/>
          <w:kern w:val="0"/>
          <w:sz w:val="22"/>
          <w:szCs w:val="22"/>
          <w:lang w:eastAsia="es-ES"/>
          <w14:ligatures w14:val="none"/>
        </w:rPr>
        <w:t>c</w:t>
      </w:r>
      <w:r w:rsidR="00615136" w:rsidRPr="00D63983">
        <w:rPr>
          <w:rFonts w:ascii="Arial Narrow" w:eastAsia="Arial Narrow" w:hAnsi="Arial Narrow" w:cs="Arial Narrow"/>
          <w:color w:val="000000"/>
          <w:kern w:val="0"/>
          <w:sz w:val="22"/>
          <w:szCs w:val="22"/>
          <w:lang w:eastAsia="es-ES"/>
          <w14:ligatures w14:val="none"/>
        </w:rPr>
        <w:t>arta con fecha 28 de febrero de 2025,</w:t>
      </w:r>
      <w:r w:rsidRPr="00D63983">
        <w:rPr>
          <w:rFonts w:ascii="Arial Narrow" w:eastAsia="Arial Narrow" w:hAnsi="Arial Narrow" w:cs="Arial Narrow"/>
          <w:color w:val="000000"/>
          <w:kern w:val="0"/>
          <w:sz w:val="22"/>
          <w:szCs w:val="22"/>
          <w:lang w:eastAsia="es-ES"/>
          <w14:ligatures w14:val="none"/>
        </w:rPr>
        <w:t xml:space="preserve"> mediante la cual se le informó que, </w:t>
      </w:r>
      <w:r w:rsidR="00FA3ACF">
        <w:rPr>
          <w:rFonts w:ascii="Arial Narrow" w:eastAsia="Arial Narrow" w:hAnsi="Arial Narrow" w:cs="Arial Narrow"/>
          <w:color w:val="000000"/>
          <w:kern w:val="0"/>
          <w:sz w:val="22"/>
          <w:szCs w:val="22"/>
          <w:lang w:eastAsia="es-ES"/>
          <w14:ligatures w14:val="none"/>
        </w:rPr>
        <w:t>luego de</w:t>
      </w:r>
      <w:r w:rsidRPr="00D63983">
        <w:rPr>
          <w:rFonts w:ascii="Arial Narrow" w:eastAsia="Arial Narrow" w:hAnsi="Arial Narrow" w:cs="Arial Narrow"/>
          <w:color w:val="000000"/>
          <w:kern w:val="0"/>
          <w:sz w:val="22"/>
          <w:szCs w:val="22"/>
          <w:lang w:eastAsia="es-ES"/>
          <w14:ligatures w14:val="none"/>
        </w:rPr>
        <w:t xml:space="preserve"> evaluar el siniestro reportado</w:t>
      </w:r>
      <w:r w:rsidR="004D2CCB"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el vehículo asegurado no contaba con cobertura bajo la póliza de seguro 144-3006-1, debido </w:t>
      </w:r>
      <w:r w:rsidR="00997EAC" w:rsidRPr="00D63983">
        <w:rPr>
          <w:rFonts w:ascii="Arial Narrow" w:eastAsia="Arial Narrow" w:hAnsi="Arial Narrow" w:cs="Arial Narrow"/>
          <w:color w:val="000000"/>
          <w:kern w:val="0"/>
          <w:sz w:val="22"/>
          <w:szCs w:val="22"/>
          <w:lang w:eastAsia="es-ES"/>
          <w14:ligatures w14:val="none"/>
        </w:rPr>
        <w:t>a que no se cumplió con</w:t>
      </w:r>
      <w:r w:rsidRPr="00D63983">
        <w:rPr>
          <w:rFonts w:ascii="Arial Narrow" w:eastAsia="Arial Narrow" w:hAnsi="Arial Narrow" w:cs="Arial Narrow"/>
          <w:color w:val="000000"/>
          <w:kern w:val="0"/>
          <w:sz w:val="22"/>
          <w:szCs w:val="22"/>
          <w:lang w:eastAsia="es-ES"/>
          <w14:ligatures w14:val="none"/>
        </w:rPr>
        <w:t xml:space="preserve"> la cláusula de garantía de inspección VEH12, que condiciona la cobertura a que el vehículo sea inspeccionado y aprobado por </w:t>
      </w:r>
      <w:r w:rsidR="00727E14" w:rsidRPr="00D63983">
        <w:rPr>
          <w:rFonts w:ascii="Arial Narrow" w:eastAsia="Arial Narrow" w:hAnsi="Arial Narrow" w:cs="Arial Narrow"/>
          <w:color w:val="000000"/>
          <w:kern w:val="0"/>
          <w:sz w:val="22"/>
          <w:szCs w:val="22"/>
          <w:lang w:val="es-ES" w:eastAsia="es-ES"/>
          <w14:ligatures w14:val="none"/>
        </w:rPr>
        <w:t>un inspector autorizado por Rímac</w:t>
      </w:r>
      <w:r w:rsidRPr="00D63983">
        <w:rPr>
          <w:rFonts w:ascii="Arial Narrow" w:eastAsia="Arial Narrow" w:hAnsi="Arial Narrow" w:cs="Arial Narrow"/>
          <w:color w:val="000000"/>
          <w:kern w:val="0"/>
          <w:sz w:val="22"/>
          <w:szCs w:val="22"/>
          <w:lang w:eastAsia="es-ES"/>
          <w14:ligatures w14:val="none"/>
        </w:rPr>
        <w:t>.</w:t>
      </w:r>
    </w:p>
    <w:p w14:paraId="4603B6F3" w14:textId="77777777" w:rsidR="005F22AC" w:rsidRPr="00D63983" w:rsidRDefault="005F22AC" w:rsidP="004A64DB">
      <w:pPr>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eastAsia="es-ES"/>
          <w14:ligatures w14:val="none"/>
        </w:rPr>
        <w:t/>
      </w:r>
      <w:r w:rsidRPr="00D63983">
        <w:rPr>
          <w:rFonts w:ascii="Arial Narrow" w:eastAsia="Arial Narrow" w:hAnsi="Arial Narrow" w:cs="Arial Narrow"/>
          <w:color w:val="000000"/>
          <w:kern w:val="0"/>
          <w:sz w:val="22"/>
          <w:szCs w:val="22"/>
          <w:lang w:eastAsia="es-ES"/>
          <w14:ligatures w14:val="none"/>
        </w:rPr>
        <w:t xml:space="preserve"/>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737FB">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F737FB" w:rsidRPr="0058331A">
        <w:rPr>
          <w:rFonts w:ascii="Arial Narrow" w:eastAsia="Arial Narrow" w:hAnsi="Arial Narrow" w:cs="Arial Narrow"/>
          <w:color w:val="000000"/>
          <w:kern w:val="0"/>
          <w:sz w:val="22"/>
          <w:szCs w:val="22"/>
          <w:lang w:eastAsia="es-PE"/>
          <w14:ligatures w14:val="none"/>
        </w:rPr>
        <w:t>Secretaría Técnica de la Comisión de Protección al Consumidor </w:t>
      </w:r>
      <w:r w:rsidR="00F737FB" w:rsidRPr="00637B3E">
        <w:rPr>
          <w:rFonts w:ascii="Arial Narrow" w:eastAsia="Arial Narrow" w:hAnsi="Arial Narrow" w:cs="Arial Narrow"/>
          <w:color w:val="000000"/>
          <w:kern w:val="0"/>
          <w:sz w:val="22"/>
          <w:szCs w:val="22"/>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sz w:val="22"/>
          <w:szCs w:val="22"/>
          <w:vertAlign w:val="superscript"/>
          <w14:ligatures w14:val="none"/>
        </w:rPr>
        <w:footnoteReference w:id="3"/>
      </w:r>
      <w:r w:rsidR="00F737FB" w:rsidRPr="00637B3E">
        <w:rPr>
          <w:rFonts w:ascii="Arial Narrow" w:eastAsia="Arial Narrow" w:hAnsi="Arial Narrow" w:cs="Arial Narrow"/>
          <w:color w:val="000000"/>
          <w:kern w:val="0"/>
          <w:sz w:val="22"/>
          <w:szCs w:val="22"/>
          <w:lang w:eastAsia="es-PE"/>
          <w14:ligatures w14:val="none"/>
        </w:rPr>
        <w:t xml:space="preserve">, considera </w:t>
      </w:r>
      <w:r w:rsidR="00F737FB" w:rsidRPr="00637B3E">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sz w:val="22"/>
          <w:szCs w:val="22"/>
        </w:rPr>
        <w:t xml:space="preserve">; </w:t>
      </w:r>
      <w:r w:rsidR="00F737FB" w:rsidRPr="00637B3E">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y 19</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del Código</w:t>
      </w:r>
      <w:r w:rsidR="00F737FB" w:rsidRPr="00637B3E">
        <w:rPr>
          <w:rStyle w:val="Refdenotaalpie"/>
          <w:rFonts w:ascii="Arial Narrow" w:eastAsia="Arial Narrow" w:hAnsi="Arial Narrow" w:cs="Arial Narrow"/>
          <w:kern w:val="0"/>
          <w:sz w:val="22"/>
          <w:szCs w:val="22"/>
          <w:vertAlign w:val="superscript"/>
          <w14:ligatures w14:val="none"/>
        </w:rPr>
        <w:footnoteReference w:id="4"/>
      </w:r>
      <w:r w:rsidR="00F737FB" w:rsidRPr="00637B3E">
        <w:rPr>
          <w:rFonts w:ascii="Arial Narrow" w:eastAsia="Arial Narrow" w:hAnsi="Arial Narrow" w:cs="Arial Narrow"/>
          <w:kern w:val="0"/>
          <w14:ligatures w14:val="none"/>
          <w:sz w:val="22"/>
          <w:szCs w:val="22"/>
        </w:rPr>
        <w:t>.</w:t>
      </w:r>
    </w:p>
    <w:p w14:paraId="24D7C91A" w14:textId="77777777" w:rsidR="00F737FB" w:rsidRPr="0058331A" w:rsidRDefault="00F737FB" w:rsidP="004A64DB">
      <w:pPr>
        <w:spacing w:after="0" w:line="240" w:lineRule="auto"/>
        <w:jc w:val="both"/>
        <w:rPr>
          <w:rFonts w:ascii="Arial Narrow" w:eastAsia="Arial Narrow" w:hAnsi="Arial Narrow" w:cs="Arial Narrow"/>
          <w:kern w:val="0"/>
          <w14:ligatures w14:val="none"/>
          <w:sz w:val="22"/>
          <w:szCs w:val="22"/>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14:ligatures w14:val="none"/>
          <w:sz w:val="22"/>
          <w:szCs w:val="22"/>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y 19</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del Código.</w:t>
      </w:r>
    </w:p>
    <w:p w14:paraId="4F1E88E9" w14:textId="780790D7" w:rsidR="008641BD" w:rsidRPr="00A43C67" w:rsidRDefault="008641BD" w:rsidP="004A64DB">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w:t>
      </w:r>
      <w:r w:rsidRPr="002935D7">
        <w:rPr>
          <w:rFonts w:ascii="Arial Narrow" w:eastAsia="Arial Narrow" w:hAnsi="Arial Narrow" w:cs="Arial Narrow"/>
          <w:color w:val="000000"/>
          <w:kern w:val="0"/>
          <w:sz w:val="22"/>
          <w:szCs w:val="22"/>
          <w:lang w:val="es-ES" w:eastAsia="es-ES"/>
          <w14:ligatures w14:val="none"/>
        </w:rPr>
        <w:t>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Arial Narrow" w:hAnsi="Arial Narrow" w:cs="Arial Narrow"/>
          <w:color w:val="000000"/>
          <w:kern w:val="0"/>
          <w:sz w:val="22"/>
          <w:szCs w:val="22"/>
          <w:lang w:val="es-ES" w:eastAsia="es-ES"/>
          <w14:ligatures w14:val="none"/>
        </w:rPr>
        <w:t>.</w:t>
      </w:r>
      <w:r w:rsidR="008E0B03" w:rsidRPr="00D7391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4A64D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A64DB">
      <w:pPr>
        <w:spacing w:after="0" w:line="240" w:lineRule="auto"/>
        <w:jc w:val="both"/>
        <w:rPr>
          <w:rFonts w:ascii="Arial Narrow" w:eastAsia="Arial Narrow" w:hAnsi="Arial Narrow" w:cs="Arial Narrow"/>
          <w:b/>
          <w:color w:val="000000"/>
          <w:kern w:val="0"/>
          <w:sz w:val="22"/>
          <w:szCs w:val="22"/>
          <w:lang w:eastAsia="es-PE"/>
          <w14:ligatures w14:val="none"/>
        </w:rPr>
      </w:pPr>
    </w:p>
    <w:p w14:paraId="5FB52141" w14:textId="77777777" w:rsidR="00F737FB" w:rsidRPr="00710242"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marzo de 2025 interpuesta por el señor [APELLIDO] [APELLIDO] Pérez [APELLIDO] contra Rímac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0D659D"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w:r>
      <w:r w:rsidR="00B10FB4" w:rsidRPr="000C7C28">
        <w:rPr>
          <w:rFonts w:ascii="Arial Narrow" w:eastAsia="Arial Narrow" w:hAnsi="Arial Narrow" w:cs="Arial Narrow"/>
          <w:spacing w:val="-3"/>
          <w:kern w:val="0"/>
          <w14:ligatures w14:val="none"/>
          <w:sz w:val="22"/>
          <w:szCs w:val="22"/>
        </w:rPr>
        <w:t/>
      </w:r>
      <w:r w:rsidR="00B10FB4" w:rsidRPr="00F737FB">
        <w:rPr>
          <w:rFonts w:ascii="Arial Narrow" w:eastAsia="Arial Narrow" w:hAnsi="Arial Narrow" w:cs="Arial Narrow"/>
          <w:spacing w:val="-3"/>
          <w:kern w:val="0"/>
          <w14:ligatures w14:val="none"/>
          <w:sz w:val="22"/>
          <w:szCs w:val="22"/>
        </w:rPr>
        <w:t/>
      </w:r>
      <w:r w:rsidR="00232389" w:rsidRPr="00F737FB">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F737FB">
        <w:rPr>
          <w:rFonts w:ascii="Arial Narrow" w:eastAsia="Arial Narrow" w:hAnsi="Arial Narrow" w:cs="Arial Narrow"/>
          <w:color w:val="000000"/>
          <w:kern w:val="0"/>
          <w:sz w:val="22"/>
          <w:szCs w:val="22"/>
          <w:shd w:val="clear" w:color="auto" w:fill="FFFFFF"/>
          <w:lang w:eastAsia="es-PE"/>
          <w14:ligatures w14:val="none"/>
        </w:rPr>
        <w:t/>
      </w:r>
      <w:r w:rsidR="00F737FB"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710242">
        <w:rPr>
          <w:rFonts w:ascii="Arial Narrow" w:eastAsia="Arial Narrow" w:hAnsi="Arial Narrow" w:cs="Arial Narrow"/>
          <w:color w:val="000000"/>
          <w:kern w:val="0"/>
          <w:sz w:val="22"/>
          <w:szCs w:val="22"/>
          <w:shd w:val="clear" w:color="auto" w:fill="FFFFFF"/>
          <w:lang w:eastAsia="es-PE"/>
          <w14:ligatures w14:val="none"/>
        </w:rPr>
        <w:t/>
      </w:r>
    </w:p>
    <w:p w14:paraId="42C9B412" w14:textId="77777777" w:rsidR="00F737FB" w:rsidRPr="00710242" w:rsidRDefault="00F737FB"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sz w:val="22"/>
          <w:szCs w:val="22"/>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67524DCF" w14:textId="77777777" w:rsidR="00F737FB" w:rsidRDefault="00F737FB" w:rsidP="004A64DB">
      <w:pPr>
        <w:pStyle w:val="Prrafodelista"/>
        <w:spacing w:after="0" w:line="240" w:lineRule="auto"/>
        <w:ind w:left="567"/>
        <w:jc w:val="both"/>
        <w:rPr>
          <w:rFonts w:ascii="Arial Narrow" w:eastAsia="Arial Narrow" w:hAnsi="Arial Narrow" w:cs="Arial Narrow"/>
          <w:kern w:val="0"/>
          <w14:ligatures w14:val="none"/>
          <w:sz w:val="22"/>
          <w:szCs w:val="22"/>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sz w:val="22"/>
          <w:szCs w:val="22"/>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5CA08EE9" w14:textId="77777777" w:rsidR="008641BD" w:rsidRPr="0026598E" w:rsidRDefault="008641BD" w:rsidP="004A64DB">
      <w:pPr>
        <w:spacing w:after="0" w:line="240" w:lineRule="auto"/>
        <w:jc w:val="both"/>
        <w:rPr>
          <w:rFonts w:ascii="Arial Narrow" w:eastAsia="Arial Narrow" w:hAnsi="Arial Narrow" w:cs="Arial Narrow"/>
          <w:kern w:val="0"/>
          <w14:ligatures w14:val="none"/>
          <w:sz w:val="22"/>
          <w:szCs w:val="22"/>
        </w:rPr>
      </w:pPr>
    </w:p>
    <w:p w14:paraId="64718910" w14:textId="1446EBBF" w:rsidR="00AB3A58" w:rsidRPr="0026598E" w:rsidRDefault="00AB3A58" w:rsidP="004A64D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659D" w:rsidRPr="000D659D">
        <w:rPr>
          <w:rFonts w:ascii="Arial Narrow" w:eastAsia="Arial Narrow" w:hAnsi="Arial Narrow" w:cs="Arial Narrow"/>
          <w:color w:val="000000"/>
          <w:kern w:val="0"/>
          <w:sz w:val="22"/>
          <w:szCs w:val="22"/>
          <w:lang w:val="es-ES" w:eastAsia="es-ES"/>
          <w14:ligatures w14:val="none"/>
        </w:rPr>
        <w:t>26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A64D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10FB4" w:rsidRPr="000C7C28">
        <w:rPr>
          <w:rFonts w:ascii="Arial Narrow" w:eastAsia="Arial Narrow" w:hAnsi="Arial Narrow" w:cs="Arial Narrow"/>
          <w:spacing w:val="-3"/>
          <w:kern w:val="0"/>
          <w14:ligatures w14:val="none"/>
          <w:sz w:val="22"/>
          <w:szCs w:val="22"/>
        </w:rPr>
        <w:t>Rímac Seguros y Reaseguros S.A.</w:t>
      </w:r>
      <w:r w:rsidR="00B10FB4">
        <w:rPr>
          <w:rFonts w:ascii="Arial Narrow" w:eastAsia="Arial Narrow" w:hAnsi="Arial Narrow" w:cs="Arial Narrow"/>
          <w:spacing w:val="-3"/>
          <w:kern w:val="0"/>
          <w14:ligatures w14:val="none"/>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A64D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054DFB1" w:rsidR="008641BD"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B10FB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5"/>
      <w:r w:rsidRPr="00B10FB4">
        <w:rPr>
          <w:rFonts w:ascii="Arial Narrow" w:eastAsia="Arial Narrow" w:hAnsi="Arial Narrow" w:cs="Arial Narrow"/>
          <w:color w:val="000000"/>
          <w:kern w:val="0"/>
          <w:sz w:val="22"/>
          <w:szCs w:val="22"/>
          <w:lang w:eastAsia="es-ES"/>
          <w14:ligatures w14:val="none"/>
        </w:rPr>
        <w:t xml:space="preserve">, </w:t>
      </w:r>
      <w:bookmarkStart w:id="6" w:name="_Hlk188286828"/>
      <w:r w:rsidR="00B10FB4" w:rsidRPr="00B10FB4">
        <w:rPr>
          <w:rFonts w:ascii="Arial Narrow" w:eastAsia="Arial Narrow" w:hAnsi="Arial Narrow" w:cs="Arial Narrow"/>
          <w:spacing w:val="-3"/>
          <w:kern w:val="0"/>
          <w14:ligatures w14:val="none"/>
          <w:sz w:val="22"/>
          <w:szCs w:val="22"/>
        </w:rPr>
        <w:t>Rímac Seguros y Reaseguros S.A.</w:t>
      </w:r>
      <w:r w:rsidRPr="00B10FB4">
        <w:rPr>
          <w:rFonts w:ascii="Arial Narrow" w:eastAsia="Arial Narrow" w:hAnsi="Arial Narrow" w:cs="Arial Narrow"/>
          <w:color w:val="000000"/>
          <w:kern w:val="0"/>
          <w:sz w:val="22"/>
          <w:szCs w:val="22"/>
          <w:lang w:eastAsia="es-ES"/>
          <w14:ligatures w14:val="none"/>
        </w:rPr>
        <w:t xml:space="preserve">, </w:t>
      </w:r>
      <w:bookmarkEnd w:id="6"/>
      <w:r w:rsidR="002B7DCD" w:rsidRPr="00B10FB4">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4A64D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FF646A1" w:rsidR="0036368C" w:rsidRPr="00A67ADF" w:rsidRDefault="0036368C" w:rsidP="004A64D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0C7C28" w:rsidRPr="000C7C28">
        <w:rPr>
          <w:rFonts w:ascii="Arial Narrow" w:eastAsia="Arial Narrow" w:hAnsi="Arial Narrow" w:cs="Arial Narrow"/>
          <w:spacing w:val="-3"/>
          <w:kern w:val="0"/>
          <w14:ligatures w14:val="none"/>
          <w:sz w:val="22"/>
          <w:szCs w:val="22"/>
        </w:rPr>
        <w:t/>
      </w:r>
      <w:r w:rsidRPr="000C7C28">
        <w:rPr>
          <w:rFonts w:ascii="Arial Narrow" w:eastAsia="Arial Narrow" w:hAnsi="Arial Narrow" w:cs="Arial Narrow"/>
          <w:color w:val="000000"/>
          <w:kern w:val="0"/>
          <w:sz w:val="22"/>
          <w:szCs w:val="22"/>
          <w:shd w:val="clear" w:color="auto" w:fill="FFFFFF"/>
          <w:lang w:eastAsia="es-PE"/>
          <w14:ligatures w14:val="none"/>
        </w:rPr>
        <w:t xml:space="preserve"/>
      </w:r>
      <w:r w:rsidRPr="000C7C28">
        <w:rPr>
          <w:rFonts w:ascii="Arial Narrow" w:eastAsia="Arial Narrow" w:hAnsi="Arial Narrow" w:cs="Arial Narrow"/>
          <w:color w:val="000000"/>
          <w:sz w:val="22"/>
          <w:szCs w:val="22"/>
        </w:rPr>
        <w:t/>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Style w:val="Refdenotaalpie"/>
          <w:rFonts w:ascii="Arial Narrow" w:eastAsia="Arial Narrow" w:hAnsi="Arial Narrow" w:cs="Arial Narrow"/>
          <w:sz w:val="22"/>
          <w:szCs w:val="22"/>
          <w:vertAlign w:val="superscript"/>
        </w:rPr>
        <w:footnoteReference w:id="14"/>
      </w:r>
      <w:r w:rsidRPr="000C7C28">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6188BFC1"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sidRPr="002935D7">
        <w:rPr>
          <w:rFonts w:ascii="Arial Narrow" w:eastAsia="Arial Narrow" w:hAnsi="Arial Narrow" w:cs="Arial Narrow"/>
          <w:sz w:val="16"/>
          <w:szCs w:val="16"/>
        </w:rPr>
        <w:tab/>
        <w:t xml:space="preserve"/>
      </w:r>
      <w:r w:rsidRPr="002935D7">
        <w:rPr>
          <w:rFonts w:ascii="Arial Narrow" w:eastAsia="Arial Narrow" w:hAnsi="Arial Narrow" w:cs="Arial Narrow"/>
          <w:sz w:val="16"/>
          <w:szCs w:val="16"/>
        </w:rPr>
        <w:tab/>
        <w:t xml:space="preserve">Denuncia remitida a esta Comisión mediante MEMORANDUM </w:t>
      </w:r>
      <w:r w:rsidR="002935D7" w:rsidRPr="002935D7">
        <w:rPr>
          <w:rFonts w:ascii="Arial Narrow" w:eastAsia="Arial Narrow" w:hAnsi="Arial Narrow" w:cs="Arial Narrow"/>
          <w:sz w:val="16"/>
          <w:szCs w:val="16"/>
        </w:rPr>
        <w:t xml:space="preserve">000523-2025-ILN-PS0/INDECOPI </w:t>
      </w:r>
      <w:r w:rsidRPr="002935D7">
        <w:rPr>
          <w:rFonts w:ascii="Arial Narrow" w:eastAsia="Arial Narrow" w:hAnsi="Arial Narrow" w:cs="Arial Narrow"/>
          <w:sz w:val="16"/>
          <w:szCs w:val="16"/>
        </w:rPr>
        <w:t xml:space="preserve">de fecha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 recibida el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AE055E" w:rsidRDefault="0036368C" w:rsidP="0036368C">
      <w:pPr>
        <w:pStyle w:val="Textonotapie"/>
        <w:tabs>
          <w:tab w:val="left" w:pos="567"/>
        </w:tabs>
        <w:ind w:left="567" w:hanging="567"/>
        <w:jc w:val="both"/>
        <w:rPr>
          <w:rFonts w:ascii="Arial Narrow" w:eastAsia="Arial Narrow" w:hAnsi="Arial Narrow" w:cs="Arial Narrow"/>
          <w:sz w:val="16"/>
          <w:szCs w:val="16"/>
        </w:rPr>
      </w:pPr>
      <w:r w:rsidRPr="00AE055E">
        <w:rPr>
          <w:rStyle w:val="Refdenotaalpie"/>
          <w:rFonts w:ascii="Arial Narrow" w:eastAsia="Arial Narrow" w:hAnsi="Arial Narrow" w:cs="Arial Narrow"/>
          <w:sz w:val="16"/>
          <w:szCs w:val="16"/>
          <w:vertAlign w:val="superscript"/>
        </w:rPr>
        <w:footnoteRef/>
      </w:r>
      <w:r w:rsidRPr="00AE055E">
        <w:rPr>
          <w:rFonts w:ascii="Arial Narrow" w:eastAsia="Arial Narrow" w:hAnsi="Arial Narrow" w:cs="Arial Narrow"/>
          <w:sz w:val="16"/>
          <w:szCs w:val="16"/>
        </w:rPr>
        <w:tab/>
        <w:t xml:space="preserve"/>
      </w:r>
      <w:r w:rsidRPr="00AE055E">
        <w:rPr>
          <w:rFonts w:ascii="Arial Narrow" w:eastAsia="Arial Narrow" w:hAnsi="Arial Narrow" w:cs="Arial Narrow"/>
          <w:sz w:val="16"/>
          <w:szCs w:val="16"/>
        </w:rPr>
        <w:tab/>
      </w:r>
      <w:r w:rsidRPr="00AE055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eastAsia="Arial Narrow" w:hAnsi="Arial Narrow" w:cs="Arial Narrow"/>
          <w:b/>
          <w:bCs/>
          <w:sz w:val="16"/>
          <w:szCs w:val="16"/>
        </w:rPr>
      </w:pPr>
      <w:r w:rsidRPr="00AE055E">
        <w:rPr>
          <w:rFonts w:ascii="Arial Narrow" w:eastAsia="Arial Narrow" w:hAnsi="Arial Narrow" w:cs="Arial Narrow"/>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20.4. </w:t>
      </w:r>
      <w:r w:rsidRPr="00AE055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