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24065" w:rsidR="00CA59A2" w:rsidRPr="00B92B16" w:rsidRDefault="00CA59A2" w:rsidP="00B92B1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2B16">
        <w:rPr>
          <w:rFonts w:ascii="Arial Narrow" w:eastAsia="Arial Narrow" w:hAnsi="Arial Narrow" w:cs="Arial Narrow"/>
          <w:b/>
          <w:color w:val="000000"/>
          <w:kern w:val="0"/>
          <w:sz w:val="22"/>
          <w:szCs w:val="22"/>
          <w:lang w:eastAsia="es-PE"/>
          <w14:ligatures w14:val="none"/>
        </w:rPr>
        <w:t xml:space="preserve">EXPEDIENTE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bCs/>
          <w:color w:val="000000"/>
          <w:kern w:val="0"/>
          <w:sz w:val="22"/>
          <w:szCs w:val="22"/>
          <w:shd w:val="clear" w:color="auto" w:fill="FFFFFF"/>
          <w:lang w:eastAsia="es-PE"/>
          <w14:ligatures w14:val="none"/>
        </w:rPr>
        <w:t>2459-2025</w:t>
      </w:r>
      <w:r w:rsidRPr="00B92B1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DENUNCIADO</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2E2A50" w:rsidRPr="00B92B16">
        <w:rPr>
          <w:rFonts w:ascii="Arial Narrow" w:eastAsia="Arial Narrow" w:hAnsi="Arial Narrow" w:cs="Arial Narrow"/>
          <w:b/>
          <w:color w:val="000000"/>
          <w:kern w:val="0"/>
          <w:sz w:val="22"/>
          <w:szCs w:val="22"/>
          <w:lang w:eastAsia="es-PE"/>
          <w14:ligatures w14:val="none"/>
        </w:rPr>
        <w:t>LA POSITIVA SEGUROS Y REASEGUROS S.A.A.</w:t>
      </w:r>
      <w:r w:rsidRPr="00B92B16">
        <w:rPr>
          <w:rFonts w:ascii="Arial Narrow" w:eastAsia="Arial Narrow" w:hAnsi="Arial Narrow" w:cs="Arial Narrow"/>
          <w:b/>
          <w:color w:val="000000"/>
          <w:kern w:val="0"/>
          <w:sz w:val="22"/>
          <w:szCs w:val="22"/>
          <w:lang w:eastAsia="es-PE"/>
          <w14:ligatures w14:val="none"/>
        </w:rPr>
        <w:t xml:space="preserve"> (</w:t>
      </w:r>
      <w:r w:rsidR="002E2A50" w:rsidRPr="00B92B16">
        <w:rPr>
          <w:rFonts w:ascii="Arial Narrow" w:eastAsia="Arial Narrow" w:hAnsi="Arial Narrow" w:cs="Arial Narrow"/>
          <w:b/>
          <w:color w:val="000000"/>
          <w:kern w:val="0"/>
          <w:sz w:val="22"/>
          <w:szCs w:val="22"/>
          <w:lang w:eastAsia="es-PE"/>
          <w14:ligatures w14:val="none"/>
        </w:rPr>
        <w:t>LA POSITIVA</w:t>
      </w:r>
      <w:r w:rsidRPr="00B92B16">
        <w:rPr>
          <w:rFonts w:ascii="Arial Narrow" w:eastAsia="Arial Narrow" w:hAnsi="Arial Narrow" w:cs="Arial Narrow"/>
          <w:b/>
          <w:color w:val="000000"/>
          <w:kern w:val="0"/>
          <w:sz w:val="22"/>
          <w:szCs w:val="22"/>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MATERIAS</w:t>
      </w:r>
      <w:r w:rsidRPr="00B92B16">
        <w:rPr>
          <w:rFonts w:ascii="Arial Narrow" w:eastAsia="Arial Narrow" w:hAnsi="Arial Narrow" w:cs="Arial Narrow"/>
          <w:b/>
          <w:color w:val="000000"/>
          <w:kern w:val="0"/>
          <w:sz w:val="22"/>
          <w:szCs w:val="22"/>
          <w:lang w:eastAsia="es-PE"/>
          <w14:ligatures w14:val="none"/>
        </w:rPr>
        <w:tab/>
        <w:t xml:space="preserve">: </w:t>
      </w:r>
      <w:r w:rsidRPr="00B92B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color w:val="000000"/>
          <w:kern w:val="0"/>
          <w:sz w:val="22"/>
          <w:szCs w:val="22"/>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2B16">
        <w:rPr>
          <w:rFonts w:ascii="Arial Narrow" w:eastAsia="Arial Narrow" w:hAnsi="Arial Narrow" w:cs="Arial Narrow"/>
          <w:color w:val="000000"/>
          <w:kern w:val="0"/>
          <w:sz w:val="22"/>
          <w:szCs w:val="22"/>
          <w:shd w:val="clear" w:color="auto" w:fill="FFFFFF"/>
          <w:lang w:eastAsia="es-PE"/>
          <w14:ligatures w14:val="none"/>
        </w:rPr>
        <w:t xml:space="preserve">Lima, </w:t>
      </w:r>
      <w:r w:rsidR="00F65C6C" w:rsidRPr="00B92B16">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B040BE"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2B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r w:rsidR="002E2A50"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proofErr w:type="spellStart"/>
      <w:r w:rsidR="002E2A50" w:rsidRPr="00B92B16">
        <w:rPr>
          <w:rFonts w:ascii="Arial Narrow" w:eastAsia="Arial Narrow" w:hAnsi="Arial Narrow" w:cs="Arial Narrow"/>
          <w:kern w:val="0"/>
          <w14:ligatures w14:val="none"/>
          <w:sz w:val="22"/>
          <w:szCs w:val="22"/>
        </w:rPr>
        <w:t/>
      </w:r>
      <w:proofErr w:type="spellEnd"/>
      <w:r w:rsidR="002E2A50" w:rsidRPr="00B92B16">
        <w:rPr>
          <w:rFonts w:ascii="Arial Narrow" w:eastAsia="Arial Narrow" w:hAnsi="Arial Narrow" w:cs="Arial Narrow"/>
          <w:kern w:val="0"/>
          <w14:ligatures w14:val="none"/>
          <w:sz w:val="22"/>
          <w:szCs w:val="22"/>
        </w:rPr>
        <w:t xml:space="preserve"/>
      </w:r>
      <w:r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92B16" w:rsidRDefault="00CA59A2" w:rsidP="00B92B1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p>
    <w:p w14:paraId="1E56F138"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67B17874"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28 de junio de 2025, aproximadamente a las 2:50 horas, acudió personal </w:t>
      </w:r>
      <w:r w:rsidRPr="00B92B16">
        <w:rPr>
          <w:rFonts w:ascii="Arial Narrow" w:eastAsia="Arial Narrow" w:hAnsi="Arial Narrow" w:cs="Arial Narrow"/>
          <w:color w:val="000000"/>
          <w:kern w:val="0"/>
          <w:sz w:val="22"/>
          <w:szCs w:val="22"/>
          <w:lang w:eastAsia="es-ES"/>
          <w14:ligatures w14:val="none"/>
        </w:rPr>
        <w:t>policial</w:t>
      </w:r>
      <w:r w:rsidR="00AF6698" w:rsidRPr="00B92B16">
        <w:rPr>
          <w:rFonts w:ascii="Arial Narrow" w:eastAsia="Arial Narrow" w:hAnsi="Arial Narrow" w:cs="Arial Narrow"/>
          <w:color w:val="000000"/>
          <w:kern w:val="0"/>
          <w:sz w:val="22"/>
          <w:szCs w:val="22"/>
          <w:lang w:eastAsia="es-ES"/>
          <w14:ligatures w14:val="none"/>
        </w:rPr>
        <w:t xml:space="preserve"> al </w:t>
      </w:r>
      <w:r w:rsidR="00EB3E66" w:rsidRPr="00B92B16">
        <w:rPr>
          <w:rFonts w:ascii="Arial Narrow" w:eastAsia="Arial Narrow" w:hAnsi="Arial Narrow" w:cs="Arial Narrow"/>
          <w:color w:val="000000"/>
          <w:kern w:val="0"/>
          <w:sz w:val="22"/>
          <w:szCs w:val="22"/>
          <w:lang w:eastAsia="es-ES"/>
          <w14:ligatures w14:val="none"/>
        </w:rPr>
        <w:t>lugar.</w:t>
      </w:r>
      <w:r w:rsidR="00AF6698" w:rsidRPr="00B92B16">
        <w:rPr>
          <w:rFonts w:ascii="Arial Narrow" w:eastAsia="Arial Narrow" w:hAnsi="Arial Narrow" w:cs="Arial Narrow"/>
          <w:color w:val="000000"/>
          <w:kern w:val="0"/>
          <w:sz w:val="22"/>
          <w:szCs w:val="22"/>
          <w:lang w:eastAsia="es-ES"/>
          <w14:ligatures w14:val="none"/>
        </w:rPr>
        <w:t xml:space="preserve"> Rafael Enrique </w:t>
      </w:r>
      <w:proofErr w:type="spellStart"/>
      <w:r w:rsidR="00AF6698" w:rsidRPr="00B92B16">
        <w:rPr>
          <w:rFonts w:ascii="Arial Narrow" w:eastAsia="Arial Narrow" w:hAnsi="Arial Narrow" w:cs="Arial Narrow"/>
          <w:color w:val="000000"/>
          <w:kern w:val="0"/>
          <w:sz w:val="22"/>
          <w:szCs w:val="22"/>
          <w:lang w:eastAsia="es-ES"/>
          <w14:ligatures w14:val="none"/>
        </w:rPr>
        <w:t>Arone</w:t>
      </w:r>
      <w:proofErr w:type="spellEnd"/>
      <w:r w:rsidR="00AF6698" w:rsidRPr="00B92B16">
        <w:rPr>
          <w:rFonts w:ascii="Arial Narrow" w:eastAsia="Arial Narrow" w:hAnsi="Arial Narrow" w:cs="Arial Narrow"/>
          <w:color w:val="000000"/>
          <w:kern w:val="0"/>
          <w:sz w:val="22"/>
          <w:szCs w:val="22"/>
          <w:lang w:eastAsia="es-ES"/>
          <w14:ligatures w14:val="none"/>
        </w:rPr>
        <w:t xml:space="preserve"> Benites</w:t>
      </w:r>
      <w:r w:rsidRPr="00B92B16">
        <w:rPr>
          <w:rFonts w:ascii="Arial Narrow" w:eastAsia="Arial Narrow" w:hAnsi="Arial Narrow" w:cs="Arial Narrow"/>
          <w:color w:val="000000"/>
          <w:kern w:val="0"/>
          <w:sz w:val="22"/>
          <w:szCs w:val="22"/>
          <w:lang w:eastAsia="es-ES"/>
          <w14:ligatures w14:val="none"/>
        </w:rPr>
        <w:t>, trabajador de vigilancia</w:t>
      </w:r>
      <w:r w:rsidR="00AF6698" w:rsidRPr="00B92B16">
        <w:rPr>
          <w:rFonts w:ascii="Arial Narrow" w:eastAsia="Arial Narrow" w:hAnsi="Arial Narrow" w:cs="Arial Narrow"/>
          <w:color w:val="000000"/>
          <w:kern w:val="0"/>
          <w:sz w:val="22"/>
          <w:szCs w:val="22"/>
          <w:lang w:eastAsia="es-ES"/>
          <w14:ligatures w14:val="none"/>
        </w:rPr>
        <w:t xml:space="preserve">, observó </w:t>
      </w:r>
      <w:r w:rsidRPr="00B92B16">
        <w:rPr>
          <w:rFonts w:ascii="Arial Narrow" w:eastAsia="Arial Narrow" w:hAnsi="Arial Narrow" w:cs="Arial Narrow"/>
          <w:color w:val="000000"/>
          <w:kern w:val="0"/>
          <w:sz w:val="22"/>
          <w:szCs w:val="22"/>
          <w:lang w:eastAsia="es-ES"/>
          <w14:ligatures w14:val="none"/>
        </w:rPr>
        <w:t>que no había</w:t>
      </w:r>
      <w:r w:rsidR="00AF6698" w:rsidRPr="00B92B16">
        <w:rPr>
          <w:rFonts w:ascii="Arial Narrow" w:eastAsia="Arial Narrow" w:hAnsi="Arial Narrow" w:cs="Arial Narrow"/>
          <w:color w:val="000000"/>
          <w:kern w:val="0"/>
          <w:sz w:val="22"/>
          <w:szCs w:val="22"/>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43428E5D"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16 de julio de 2025, Jaguar </w:t>
      </w:r>
      <w:proofErr w:type="spellStart"/>
      <w:r w:rsidR="00AF6698" w:rsidRPr="00B92B16">
        <w:rPr>
          <w:rFonts w:ascii="Arial Narrow" w:eastAsia="Arial Narrow" w:hAnsi="Arial Narrow" w:cs="Arial Narrow"/>
          <w:color w:val="000000"/>
          <w:kern w:val="0"/>
          <w:sz w:val="22"/>
          <w:szCs w:val="22"/>
          <w:lang w:eastAsia="es-ES"/>
          <w14:ligatures w14:val="none"/>
        </w:rPr>
        <w:t>Land</w:t>
      </w:r>
      <w:proofErr w:type="spellEnd"/>
      <w:r w:rsidR="00AF6698" w:rsidRPr="00B92B16">
        <w:rPr>
          <w:rFonts w:ascii="Arial Narrow" w:eastAsia="Arial Narrow" w:hAnsi="Arial Narrow" w:cs="Arial Narrow"/>
          <w:color w:val="000000"/>
          <w:kern w:val="0"/>
          <w:sz w:val="22"/>
          <w:szCs w:val="22"/>
          <w:lang w:eastAsia="es-ES"/>
          <w14:ligatures w14:val="none"/>
        </w:rPr>
        <w:t xml:space="preserve"> Rover remitió comunicación a La Positiva indicando, luego de su revisión, que los daños del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eran irreparables.</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agosto de 2025, La Positiva </w:t>
      </w:r>
      <w:r w:rsidRPr="00B92B16">
        <w:rPr>
          <w:rFonts w:ascii="Arial Narrow" w:eastAsia="Arial Narrow" w:hAnsi="Arial Narrow" w:cs="Arial Narrow"/>
          <w:color w:val="000000"/>
          <w:kern w:val="0"/>
          <w:sz w:val="22"/>
          <w:szCs w:val="22"/>
          <w:lang w:eastAsia="es-ES"/>
          <w14:ligatures w14:val="none"/>
        </w:rPr>
        <w:t xml:space="preserve">le </w:t>
      </w:r>
      <w:r w:rsidR="00AF6698" w:rsidRPr="00B92B16">
        <w:rPr>
          <w:rFonts w:ascii="Arial Narrow" w:eastAsia="Arial Narrow" w:hAnsi="Arial Narrow" w:cs="Arial Narrow"/>
          <w:color w:val="000000"/>
          <w:kern w:val="0"/>
          <w:sz w:val="22"/>
          <w:szCs w:val="22"/>
          <w:lang w:eastAsia="es-ES"/>
          <w14:ligatures w14:val="none"/>
        </w:rPr>
        <w:t xml:space="preserve">remitió carta comunicando el rechazo de la cobertura del </w:t>
      </w:r>
      <w:r w:rsidRPr="00B92B16">
        <w:rPr>
          <w:rFonts w:ascii="Arial Narrow" w:eastAsia="Arial Narrow" w:hAnsi="Arial Narrow" w:cs="Arial Narrow"/>
          <w:color w:val="000000"/>
          <w:kern w:val="0"/>
          <w:sz w:val="22"/>
          <w:szCs w:val="22"/>
          <w:lang w:eastAsia="es-ES"/>
          <w14:ligatures w14:val="none"/>
        </w:rPr>
        <w:t>siniestro vehicular ocurrido el 28 de junio de 2025</w:t>
      </w:r>
      <w:r w:rsidR="00AF6698" w:rsidRPr="00B92B16">
        <w:rPr>
          <w:rFonts w:ascii="Arial Narrow" w:eastAsia="Arial Narrow" w:hAnsi="Arial Narrow" w:cs="Arial Narrow"/>
          <w:color w:val="000000"/>
          <w:kern w:val="0"/>
          <w:sz w:val="22"/>
          <w:szCs w:val="22"/>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agosto de 2025, La Positiva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w:t>
      </w:r>
      <w:r w:rsidRPr="00B92B16">
        <w:rPr>
          <w:rFonts w:ascii="Arial Narrow" w:eastAsia="Arial Narrow" w:hAnsi="Arial Narrow" w:cs="Arial Narrow"/>
          <w:color w:val="000000"/>
          <w:kern w:val="0"/>
          <w:sz w:val="22"/>
          <w:szCs w:val="22"/>
          <w:lang w:eastAsia="es-ES"/>
          <w14:ligatures w14:val="none"/>
        </w:rPr>
        <w:t xml:space="preserve"> una</w:t>
      </w:r>
      <w:r w:rsidR="00AF6698" w:rsidRPr="00B92B16">
        <w:rPr>
          <w:rFonts w:ascii="Arial Narrow" w:eastAsia="Arial Narrow" w:hAnsi="Arial Narrow" w:cs="Arial Narrow"/>
          <w:color w:val="000000"/>
          <w:kern w:val="0"/>
          <w:sz w:val="22"/>
          <w:szCs w:val="22"/>
          <w:lang w:eastAsia="es-ES"/>
          <w14:ligatures w14:val="none"/>
        </w:rPr>
        <w:t xml:space="preserve"> carta resolviendo el contrato del Seguro Vehicular.</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4 de setiembre de 2025, </w:t>
      </w:r>
      <w:r w:rsidR="00B92B16">
        <w:rPr>
          <w:rFonts w:ascii="Arial Narrow" w:eastAsia="Arial Narrow" w:hAnsi="Arial Narrow" w:cs="Arial Narrow"/>
          <w:color w:val="000000"/>
          <w:kern w:val="0"/>
          <w:sz w:val="22"/>
          <w:szCs w:val="22"/>
          <w:lang w:eastAsia="es-ES"/>
          <w14:ligatures w14:val="none"/>
        </w:rPr>
        <w:t>la denunciada</w:t>
      </w:r>
      <w:r w:rsidR="00AF6698" w:rsidRP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 una comunicación reiterando </w:t>
      </w:r>
      <w:r w:rsidR="00AF6698" w:rsidRPr="00B92B16">
        <w:rPr>
          <w:rFonts w:ascii="Arial Narrow" w:eastAsia="Arial Narrow" w:hAnsi="Arial Narrow" w:cs="Arial Narrow"/>
          <w:color w:val="000000"/>
          <w:kern w:val="0"/>
          <w:sz w:val="22"/>
          <w:szCs w:val="22"/>
          <w:lang w:eastAsia="es-ES"/>
          <w14:ligatures w14:val="none"/>
        </w:rPr>
        <w:lastRenderedPageBreak/>
        <w:t>el rechazo de la cobertura del siniestro.</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setiembre de 2025, </w:t>
      </w:r>
      <w:r w:rsidR="00B92B16">
        <w:rPr>
          <w:rFonts w:ascii="Arial Narrow" w:eastAsia="Arial Narrow" w:hAnsi="Arial Narrow" w:cs="Arial Narrow"/>
          <w:color w:val="000000"/>
          <w:kern w:val="0"/>
          <w:sz w:val="22"/>
          <w:szCs w:val="22"/>
          <w:lang w:eastAsia="es-ES"/>
          <w14:ligatures w14:val="none"/>
        </w:rPr>
        <w:t>la compañía aseguradora</w:t>
      </w:r>
      <w:r w:rsidR="00AF6698" w:rsidRPr="00B92B16">
        <w:rPr>
          <w:rFonts w:ascii="Arial Narrow" w:eastAsia="Arial Narrow" w:hAnsi="Arial Narrow" w:cs="Arial Narrow"/>
          <w:color w:val="000000"/>
          <w:kern w:val="0"/>
          <w:sz w:val="22"/>
          <w:szCs w:val="22"/>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Arial Narrow" w:hAnsi="Arial Narrow" w:cs="Arial Narrow"/>
          <w:color w:val="000000"/>
          <w:kern w:val="0"/>
          <w:sz w:val="22"/>
          <w:szCs w:val="22"/>
          <w:lang w:val="es-ES" w:eastAsia="es-ES"/>
          <w14:ligatures w14:val="none"/>
        </w:rPr>
        <w:t/>
      </w:r>
      <w:proofErr w:type="spellEnd"/>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w:r>
      <w:r w:rsidR="001576C0"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w:r>
      <w:r w:rsidR="00CA59A2" w:rsidRPr="00B92B16">
        <w:rPr>
          <w:rFonts w:ascii="Arial Narrow" w:eastAsia="Arial Narrow" w:hAnsi="Arial Narrow" w:cs="Arial Narrow"/>
          <w:color w:val="000000"/>
          <w:kern w:val="0"/>
          <w:sz w:val="22"/>
          <w:szCs w:val="22"/>
          <w:lang w:val="es-ES" w:eastAsia="es-ES"/>
          <w14:ligatures w14:val="none"/>
        </w:rPr>
        <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2B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sz w:val="22"/>
          <w:szCs w:val="22"/>
          <w:vertAlign w:val="superscript"/>
          <w14:ligatures w14:val="none"/>
        </w:rPr>
        <w:footnoteReference w:id="2"/>
      </w:r>
      <w:r w:rsidRPr="00B92B16">
        <w:rPr>
          <w:rFonts w:ascii="Arial Narrow" w:eastAsia="Arial Narrow" w:hAnsi="Arial Narrow" w:cs="Arial Narrow"/>
          <w:color w:val="000000"/>
          <w:kern w:val="0"/>
          <w:sz w:val="22"/>
          <w:szCs w:val="22"/>
          <w:lang w:eastAsia="es-PE"/>
          <w14:ligatures w14:val="none"/>
        </w:rPr>
        <w:t xml:space="preserve">, </w:t>
      </w:r>
      <w:r w:rsidR="00121544" w:rsidRPr="00B92B16">
        <w:rPr>
          <w:rFonts w:ascii="Arial Narrow" w:eastAsia="Arial Narrow" w:hAnsi="Arial Narrow" w:cs="Arial Narrow"/>
          <w:color w:val="000000"/>
          <w:kern w:val="0"/>
          <w:sz w:val="22"/>
          <w:szCs w:val="22"/>
          <w:lang w:eastAsia="es-PE"/>
          <w14:ligatures w14:val="none"/>
        </w:rPr>
        <w:t xml:space="preserve">considera </w:t>
      </w:r>
      <w:r w:rsidR="00121544" w:rsidRPr="00B92B16">
        <w:rPr>
          <w:rFonts w:ascii="Arial Narrow" w:eastAsia="Arial Narrow" w:hAnsi="Arial Narrow" w:cs="Arial Narrow"/>
          <w:kern w:val="0"/>
          <w14:ligatures w14:val="none"/>
          <w:sz w:val="22"/>
          <w:szCs w:val="22"/>
        </w:rPr>
        <w:t xml:space="preserve">que el hecho denunciado, </w:t>
      </w:r>
      <w:bookmarkStart w:id="4" w:name="_Hlk211591623"/>
      <w:r w:rsidR="00121544" w:rsidRPr="00B92B16">
        <w:rPr>
          <w:rFonts w:ascii="Arial Narrow" w:eastAsia="Arial Narrow" w:hAnsi="Arial Narrow" w:cs="Arial Narrow"/>
          <w:kern w:val="0"/>
          <w14:ligatures w14:val="none"/>
          <w:sz w:val="22"/>
          <w:szCs w:val="22"/>
        </w:rPr>
        <w:t xml:space="preserve">consistente en que </w:t>
      </w:r>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Arial Narrow" w:hAnsi="Arial Narrow" w:cs="Arial Narrow"/>
          <w:color w:val="000000"/>
          <w:kern w:val="0"/>
          <w:sz w:val="22"/>
          <w:szCs w:val="22"/>
          <w:shd w:val="clear" w:color="auto" w:fill="FFFFFF"/>
          <w:lang w:eastAsia="es-PE"/>
          <w14:ligatures w14:val="none"/>
        </w:rPr>
        <w:t/>
      </w:r>
      <w:proofErr w:type="spellEnd"/>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y 19</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del Código</w:t>
      </w:r>
      <w:r w:rsidR="00711750" w:rsidRPr="00B92B16">
        <w:rPr>
          <w:rStyle w:val="Refdenotaalpie"/>
          <w:rFonts w:ascii="Arial Narrow" w:eastAsia="Arial Narrow" w:hAnsi="Arial Narrow" w:cs="Arial Narrow"/>
          <w:kern w:val="0"/>
          <w:sz w:val="22"/>
          <w:szCs w:val="22"/>
          <w:vertAlign w:val="superscript"/>
          <w14:ligatures w14:val="none"/>
        </w:rPr>
        <w:footnoteReference w:id="3"/>
      </w:r>
      <w:r w:rsidR="00711750" w:rsidRPr="00B92B16">
        <w:rPr>
          <w:rFonts w:ascii="Arial Narrow" w:eastAsia="Arial Narrow" w:hAnsi="Arial Narrow" w:cs="Arial Narrow"/>
          <w:kern w:val="0"/>
          <w14:ligatures w14:val="none"/>
          <w:sz w:val="22"/>
          <w:szCs w:val="22"/>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Así también, la Secretaría Técnica, en ejercicio de sus facultades, </w:t>
      </w:r>
      <w:r w:rsidRPr="00B92B16">
        <w:rPr>
          <w:rFonts w:ascii="Arial Narrow" w:eastAsia="Arial Narrow" w:hAnsi="Arial Narrow" w:cs="Arial Narrow"/>
          <w:color w:val="000000"/>
          <w:kern w:val="0"/>
          <w:sz w:val="22"/>
          <w:szCs w:val="22"/>
          <w:lang w:eastAsia="es-PE"/>
          <w14:ligatures w14:val="none"/>
        </w:rPr>
        <w:t xml:space="preserve">considera </w:t>
      </w:r>
      <w:r w:rsidRPr="00B92B16">
        <w:rPr>
          <w:rFonts w:ascii="Arial Narrow" w:eastAsia="Arial Narrow" w:hAnsi="Arial Narrow" w:cs="Arial Narrow"/>
          <w:kern w:val="0"/>
          <w14:ligatures w14:val="none"/>
          <w:sz w:val="22"/>
          <w:szCs w:val="22"/>
        </w:rPr>
        <w:t xml:space="preserve">que el hecho denunciado, consistente en que </w:t>
      </w:r>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Arial Narrow" w:hAnsi="Arial Narrow" w:cs="Arial Narrow"/>
          <w:color w:val="000000"/>
          <w:kern w:val="0"/>
          <w:sz w:val="22"/>
          <w:szCs w:val="22"/>
          <w:shd w:val="clear" w:color="auto" w:fill="FFFFFF"/>
          <w:lang w:eastAsia="es-PE"/>
          <w14:ligatures w14:val="none"/>
        </w:rPr>
        <w:t/>
      </w:r>
      <w:proofErr w:type="spellEnd"/>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y 19</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del Código</w:t>
      </w:r>
      <w:r w:rsidR="00711750" w:rsidRPr="00B92B16">
        <w:rPr>
          <w:rFonts w:ascii="Arial Narrow" w:eastAsia="Arial Narrow" w:hAnsi="Arial Narrow" w:cs="Arial Narrow"/>
          <w:bCs/>
          <w:color w:val="000000"/>
          <w:kern w:val="0"/>
          <w:sz w:val="22"/>
          <w:szCs w:val="22"/>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sz w:val="22"/>
          <w:szCs w:val="22"/>
          <w:vertAlign w:val="superscript"/>
          <w14:ligatures w14:val="none"/>
        </w:rPr>
        <w:footnoteReference w:id="4"/>
      </w:r>
      <w:r w:rsidRPr="00B92B16">
        <w:rPr>
          <w:rFonts w:ascii="Arial Narrow" w:eastAsia="Arial Narrow" w:hAnsi="Arial Narrow" w:cs="Arial Narrow"/>
          <w:color w:val="000000"/>
          <w:kern w:val="0"/>
          <w:sz w:val="22"/>
          <w:szCs w:val="22"/>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Arial Narrow" w:hAnsi="Arial Narrow" w:cs="Arial Narrow"/>
          <w:color w:val="000000"/>
          <w:kern w:val="0"/>
          <w:sz w:val="22"/>
          <w:szCs w:val="22"/>
          <w:lang w:val="es-ES" w:eastAsia="es-ES"/>
          <w14:ligatures w14:val="none"/>
        </w:rPr>
        <w:t>a</w:t>
      </w:r>
      <w:r w:rsidRPr="00B92B16">
        <w:rPr>
          <w:rFonts w:ascii="Arial Narrow" w:eastAsia="Arial Narrow" w:hAnsi="Arial Narrow" w:cs="Arial Narrow"/>
          <w:color w:val="000000"/>
          <w:kern w:val="0"/>
          <w:sz w:val="22"/>
          <w:szCs w:val="22"/>
          <w:lang w:val="es-ES" w:eastAsia="es-ES"/>
          <w14:ligatures w14:val="none"/>
        </w:rPr>
        <w:t xml:space="preserve"> </w:t>
      </w:r>
      <w:r w:rsidR="002E2A50" w:rsidRPr="00B92B16">
        <w:rPr>
          <w:rFonts w:ascii="Arial Narrow" w:eastAsia="Arial Narrow" w:hAnsi="Arial Narrow" w:cs="Arial Narrow"/>
          <w:color w:val="000000"/>
          <w:kern w:val="0"/>
          <w:sz w:val="22"/>
          <w:szCs w:val="22"/>
          <w:lang w:val="es-ES" w:eastAsia="es-ES"/>
          <w14:ligatures w14:val="none"/>
        </w:rPr>
        <w:t>la compañía aseguradora que</w:t>
      </w:r>
      <w:r w:rsidRPr="00B92B1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así como el cargo de remisión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ii</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del Seguro Vehicular fue justificada; y, (</w:t>
      </w:r>
      <w:proofErr w:type="spellStart"/>
      <w:r w:rsidR="00501C2C" w:rsidRPr="00501C2C">
        <w:rPr>
          <w:rFonts w:ascii="Arial Narrow" w:eastAsia="Arial Narrow" w:hAnsi="Arial Narrow" w:cs="Arial Narrow"/>
          <w:color w:val="000000"/>
          <w:kern w:val="0"/>
          <w:sz w:val="22"/>
          <w:szCs w:val="22"/>
          <w:lang w:val="es-ES" w:eastAsia="es-ES"/>
          <w14:ligatures w14:val="none"/>
        </w:rPr>
        <w:t>iii</w:t>
      </w:r>
      <w:proofErr w:type="spellEnd"/>
      <w:r w:rsidR="00501C2C" w:rsidRPr="00501C2C">
        <w:rPr>
          <w:rFonts w:ascii="Arial Narrow" w:eastAsia="Arial Narrow" w:hAnsi="Arial Narrow" w:cs="Arial Narrow"/>
          <w:color w:val="000000"/>
          <w:kern w:val="0"/>
          <w:sz w:val="22"/>
          <w:szCs w:val="22"/>
          <w:lang w:val="es-ES" w:eastAsia="es-ES"/>
          <w14:ligatures w14:val="none"/>
        </w:rPr>
        <w:t>) presentar 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r w:rsidRPr="00B92B1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199141" w:rsidR="00121544"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PRIMERO:</w:t>
      </w:r>
      <w:r w:rsidRPr="00B92B16">
        <w:rPr>
          <w:rFonts w:ascii="Arial Narrow" w:eastAsia="Arial Narrow" w:hAnsi="Arial Narrow" w:cs="Arial Narrow"/>
          <w:color w:val="000000"/>
          <w:kern w:val="0"/>
          <w:sz w:val="22"/>
          <w:szCs w:val="22"/>
          <w:lang w:eastAsia="es-PE"/>
          <w14:ligatures w14:val="none"/>
        </w:rPr>
        <w:t xml:space="preserve"> admitir a trámite la denuncia del 1 de octubre de 2025 interpuesta por el señor [DENUNCIANTE] contra La Positiva Seguros y Reaseguros S.A.A., por lo siguiente:</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674AC5" w:rsidRPr="00B92B16">
        <w:rPr>
          <w:rFonts w:ascii="Arial Narrow" w:eastAsia="Arial Narrow" w:hAnsi="Arial Narrow" w:cs="Arial Narrow"/>
          <w:color w:val="000000"/>
          <w:kern w:val="0"/>
          <w:sz w:val="22"/>
          <w:szCs w:val="22"/>
          <w:shd w:val="clear" w:color="auto" w:fill="FFFFFF"/>
          <w:lang w:eastAsia="es-PE"/>
          <w14:ligatures w14:val="none"/>
        </w:rPr>
        <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2B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2B16" w:rsidRDefault="00121544"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576C0" w:rsidRPr="00FF4D14">
        <w:rPr>
          <w:rFonts w:ascii="Arial Narrow" w:eastAsia="Arial Narrow" w:hAnsi="Arial Narrow" w:cs="Arial Narrow"/>
          <w:kern w:val="0"/>
          <w:sz w:val="22"/>
          <w:szCs w:val="22"/>
          <w:shd w:val="clear" w:color="auto" w:fill="FFFFFF"/>
          <w:lang w:eastAsia="es-PE"/>
          <w14:ligatures w14:val="none"/>
        </w:rPr>
        <w:t>la compañía aseguradora habría</w:t>
      </w:r>
      <w:r w:rsidRPr="00FF4D14">
        <w:rPr>
          <w:rFonts w:ascii="Arial Narrow" w:eastAsia="Arial Narrow" w:hAnsi="Arial Narrow" w:cs="Arial Narrow"/>
          <w:kern w:val="0"/>
          <w:sz w:val="22"/>
          <w:szCs w:val="22"/>
          <w:shd w:val="clear" w:color="auto" w:fill="FFFFFF"/>
          <w:lang w:eastAsia="es-PE"/>
          <w14:ligatures w14:val="none"/>
        </w:rPr>
        <w:t xml:space="preserve"> negado injustificadamente </w:t>
      </w:r>
      <w:r w:rsidR="007722EF" w:rsidRPr="00FF4D14">
        <w:rPr>
          <w:rFonts w:ascii="Arial Narrow" w:eastAsia="Arial Narrow" w:hAnsi="Arial Narrow" w:cs="Arial Narrow"/>
          <w:kern w:val="0"/>
          <w:sz w:val="22"/>
          <w:szCs w:val="22"/>
          <w:shd w:val="clear" w:color="auto" w:fill="FFFFFF"/>
          <w:lang w:eastAsia="es-PE"/>
          <w14:ligatures w14:val="none"/>
        </w:rPr>
        <w:t xml:space="preserve">al denunciante </w:t>
      </w:r>
      <w:r w:rsidRPr="00FF4D14">
        <w:rPr>
          <w:rFonts w:ascii="Arial Narrow" w:eastAsia="Arial Narrow" w:hAnsi="Arial Narrow" w:cs="Arial Narrow"/>
          <w:kern w:val="0"/>
          <w:sz w:val="22"/>
          <w:szCs w:val="22"/>
          <w:shd w:val="clear" w:color="auto" w:fill="FFFFFF"/>
          <w:lang w:eastAsia="es-PE"/>
          <w14:ligatures w14:val="none"/>
        </w:rPr>
        <w:t xml:space="preserve">la cobertura del </w:t>
      </w:r>
      <w:r w:rsidR="001576C0" w:rsidRPr="00FF4D14">
        <w:rPr>
          <w:rFonts w:ascii="Arial Narrow" w:eastAsia="Arial Narrow" w:hAnsi="Arial Narrow" w:cs="Arial Narrow"/>
          <w:color w:val="000000"/>
          <w:kern w:val="0"/>
          <w:sz w:val="22"/>
          <w:szCs w:val="22"/>
          <w:lang w:val="es-ES" w:eastAsia="es-ES"/>
          <w14:ligatures w14:val="none"/>
        </w:rPr>
        <w:t>Seguro Vehicular</w:t>
      </w:r>
      <w:r w:rsidR="001576C0" w:rsidRPr="00FF4D14">
        <w:rPr>
          <w:rFonts w:ascii="Arial Narrow" w:eastAsia="Arial Narrow" w:hAnsi="Arial Narrow" w:cs="Arial Narrow"/>
          <w:color w:val="000000"/>
          <w:kern w:val="0"/>
          <w:sz w:val="22"/>
          <w:szCs w:val="22"/>
          <w:lang w:eastAsia="es-ES"/>
          <w14:ligatures w14:val="none"/>
        </w:rPr>
        <w:t xml:space="preserve"> </w:t>
      </w:r>
      <w:r w:rsidR="007722EF" w:rsidRPr="00FF4D14">
        <w:rPr>
          <w:rFonts w:ascii="Arial Narrow" w:eastAsia="Arial Narrow" w:hAnsi="Arial Narrow" w:cs="Arial Narrow"/>
          <w:kern w:val="0"/>
          <w:sz w:val="22"/>
          <w:szCs w:val="22"/>
          <w:shd w:val="clear" w:color="auto" w:fill="FFFFFF"/>
          <w:lang w:eastAsia="es-PE"/>
          <w14:ligatures w14:val="none"/>
        </w:rPr>
        <w:t>-</w:t>
      </w:r>
      <w:r w:rsidR="007722EF" w:rsidRPr="00FF4D14">
        <w:rPr>
          <w:rFonts w:ascii="Arial Narrow" w:eastAsia="Arial Narrow" w:hAnsi="Arial Narrow" w:cs="Arial Narrow"/>
          <w:color w:val="000000"/>
          <w:kern w:val="0"/>
          <w:sz w:val="22"/>
          <w:szCs w:val="22"/>
          <w:lang w:val="es-ES" w:eastAsia="es-ES"/>
          <w14:ligatures w14:val="none"/>
        </w:rPr>
        <w:t xml:space="preserve">Póliza 230275566-0 </w:t>
      </w:r>
      <w:r w:rsidRPr="00FF4D14">
        <w:rPr>
          <w:rFonts w:ascii="Arial Narrow" w:eastAsia="Arial Narrow" w:hAnsi="Arial Narrow" w:cs="Arial Narrow"/>
          <w:kern w:val="0"/>
          <w:sz w:val="22"/>
          <w:szCs w:val="22"/>
          <w:shd w:val="clear" w:color="auto" w:fill="FFFFFF"/>
          <w:lang w:eastAsia="es-PE"/>
          <w14:ligatures w14:val="none"/>
        </w:rPr>
        <w:t xml:space="preserve">por el siniestro del </w:t>
      </w:r>
      <w:r w:rsidR="001576C0" w:rsidRPr="00FF4D14">
        <w:rPr>
          <w:rFonts w:ascii="Arial Narrow" w:eastAsia="Arial Narrow" w:hAnsi="Arial Narrow" w:cs="Arial Narrow"/>
          <w:color w:val="000000"/>
          <w:kern w:val="0"/>
          <w:sz w:val="22"/>
          <w:szCs w:val="22"/>
          <w:lang w:eastAsia="es-ES"/>
          <w14:ligatures w14:val="none"/>
        </w:rPr>
        <w:t>28 de junio de 2025</w:t>
      </w:r>
      <w:r w:rsidR="00121544" w:rsidRPr="00B92B16">
        <w:rPr>
          <w:rFonts w:ascii="Arial Narrow" w:eastAsia="Arial Narrow" w:hAnsi="Arial Narrow" w:cs="Arial Narrow"/>
          <w:kern w:val="0"/>
          <w14:ligatures w14:val="none"/>
          <w:sz w:val="22"/>
          <w:szCs w:val="22"/>
        </w:rPr>
        <w:t>.</w:t>
      </w:r>
    </w:p>
    <w:p w14:paraId="39215327"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5165">
        <w:rPr>
          <w:rFonts w:ascii="Arial Narrow" w:eastAsia="Arial Narrow" w:hAnsi="Arial Narrow" w:cs="Arial Narrow"/>
          <w:kern w:val="0"/>
          <w:sz w:val="22"/>
          <w:szCs w:val="22"/>
          <w:shd w:val="clear" w:color="auto" w:fill="FFFFFF"/>
          <w:lang w:eastAsia="es-PE"/>
          <w14:ligatures w14:val="none"/>
        </w:rPr>
        <w:t xml:space="preserve">la compañía aseguradora </w:t>
      </w:r>
      <w:r w:rsidR="00711750" w:rsidRPr="00D65165">
        <w:rPr>
          <w:rFonts w:ascii="Arial Narrow" w:eastAsia="Arial Narrow" w:hAnsi="Arial Narrow" w:cs="Arial Narrow"/>
          <w:kern w:val="0"/>
          <w:sz w:val="22"/>
          <w:szCs w:val="22"/>
          <w:shd w:val="clear" w:color="auto" w:fill="FFFFFF"/>
          <w:lang w:eastAsia="es-PE"/>
          <w14:ligatures w14:val="none"/>
        </w:rPr>
        <w:t xml:space="preserve">habría </w:t>
      </w:r>
      <w:r w:rsidRPr="00D65165">
        <w:rPr>
          <w:rFonts w:ascii="Arial Narrow" w:eastAsia="Arial Narrow" w:hAnsi="Arial Narrow" w:cs="Arial Narrow"/>
          <w:kern w:val="0"/>
          <w:sz w:val="22"/>
          <w:szCs w:val="22"/>
          <w:shd w:val="clear" w:color="auto" w:fill="FFFFFF"/>
          <w:lang w:eastAsia="es-PE"/>
          <w14:ligatures w14:val="none"/>
        </w:rPr>
        <w:t xml:space="preserve">resuelto injustificadamente la </w:t>
      </w:r>
      <w:r w:rsidRPr="00D65165">
        <w:rPr>
          <w:rFonts w:ascii="Arial Narrow" w:eastAsia="Arial Narrow" w:hAnsi="Arial Narrow" w:cs="Arial Narrow"/>
          <w:color w:val="000000"/>
          <w:kern w:val="0"/>
          <w:sz w:val="22"/>
          <w:szCs w:val="22"/>
          <w:lang w:val="es-ES" w:eastAsia="es-ES"/>
          <w14:ligatures w14:val="none"/>
        </w:rPr>
        <w:t xml:space="preserve">Póliza 230275566-0 </w:t>
      </w:r>
      <w:r w:rsidRPr="00D65165">
        <w:rPr>
          <w:rFonts w:ascii="Arial Narrow" w:eastAsia="Arial Narrow" w:hAnsi="Arial Narrow" w:cs="Arial Narrow"/>
          <w:kern w:val="0"/>
          <w:sz w:val="22"/>
          <w:szCs w:val="22"/>
          <w:shd w:val="clear" w:color="auto" w:fill="FFFFFF"/>
          <w:lang w:eastAsia="es-PE"/>
          <w14:ligatures w14:val="none"/>
        </w:rPr>
        <w:t>mediante carta de 29 de agosto de 2025</w:t>
      </w:r>
      <w:r w:rsidR="007722EF">
        <w:rPr>
          <w:rFonts w:ascii="Arial Narrow" w:eastAsia="Arial Narrow" w:hAnsi="Arial Narrow" w:cs="Arial Narrow"/>
          <w:kern w:val="0"/>
          <w:sz w:val="22"/>
          <w:szCs w:val="22"/>
          <w:shd w:val="clear" w:color="auto" w:fill="FFFFFF"/>
          <w:lang w:eastAsia="es-PE"/>
          <w14:ligatures w14:val="none"/>
        </w:rPr>
        <w:t>.</w:t>
      </w:r>
      <w:r w:rsidRPr="00B92B16">
        <w:rPr>
          <w:rFonts w:ascii="Arial Narrow" w:eastAsia="Arial Narrow" w:hAnsi="Arial Narrow" w:cs="Arial Narrow"/>
          <w:kern w:val="0"/>
          <w:sz w:val="22"/>
          <w:szCs w:val="22"/>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sz w:val="22"/>
          <w:szCs w:val="22"/>
        </w:rPr>
      </w:pPr>
    </w:p>
    <w:p w14:paraId="0A292C9F" w14:textId="22E2BC5F" w:rsidR="00CA59A2" w:rsidRPr="00B92B16" w:rsidRDefault="00CA59A2" w:rsidP="00B92B16">
      <w:pPr>
        <w:spacing w:line="240" w:lineRule="auto"/>
        <w:contextualSpacing/>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b/>
          <w:color w:val="000000"/>
          <w:kern w:val="0"/>
          <w:sz w:val="22"/>
          <w:szCs w:val="22"/>
          <w:lang w:eastAsia="es-PE"/>
          <w14:ligatures w14:val="none"/>
        </w:rPr>
        <w:t>SEGUNDO:</w:t>
      </w:r>
      <w:r w:rsidRPr="00B92B1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B16">
        <w:rPr>
          <w:rFonts w:ascii="Arial Narrow" w:eastAsia="Arial Narrow" w:hAnsi="Arial Narrow" w:cs="Arial Narrow"/>
          <w:color w:val="000000"/>
          <w:kern w:val="0"/>
          <w:sz w:val="22"/>
          <w:szCs w:val="22"/>
          <w:lang w:val="es-ES" w:eastAsia="es-ES"/>
          <w14:ligatures w14:val="none"/>
        </w:rPr>
        <w:t xml:space="preserve">del </w:t>
      </w:r>
      <w:r w:rsidR="002E2A50" w:rsidRPr="00B92B16">
        <w:rPr>
          <w:rFonts w:ascii="Arial Narrow" w:eastAsia="Arial Narrow" w:hAnsi="Arial Narrow" w:cs="Arial Narrow"/>
          <w:color w:val="000000"/>
          <w:kern w:val="0"/>
          <w:sz w:val="22"/>
          <w:szCs w:val="22"/>
          <w:lang w:val="es-ES" w:eastAsia="es-ES"/>
          <w14:ligatures w14:val="none"/>
        </w:rPr>
        <w:t>1 de octubre de 2025</w:t>
      </w:r>
      <w:r w:rsidRPr="00B92B16">
        <w:rPr>
          <w:rFonts w:ascii="Arial Narrow" w:eastAsia="Arial Narrow" w:hAnsi="Arial Narrow" w:cs="Arial Narrow"/>
          <w:kern w:val="0"/>
          <w14:ligatures w14:val="none"/>
          <w:sz w:val="22"/>
          <w:szCs w:val="22"/>
        </w:rPr>
        <w:t>.</w:t>
      </w:r>
    </w:p>
    <w:p w14:paraId="68A17E97" w14:textId="77777777" w:rsidR="00CA59A2" w:rsidRPr="00B92B16" w:rsidRDefault="00CA59A2" w:rsidP="00B92B1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TERCERO:</w:t>
      </w:r>
      <w:r w:rsidRPr="00B92B16">
        <w:rPr>
          <w:rFonts w:ascii="Arial Narrow" w:eastAsia="Arial Narrow" w:hAnsi="Arial Narrow" w:cs="Arial Narrow"/>
          <w:color w:val="000000"/>
          <w:kern w:val="0"/>
          <w:sz w:val="22"/>
          <w:szCs w:val="22"/>
          <w:lang w:eastAsia="es-PE"/>
          <w14:ligatures w14:val="none"/>
        </w:rPr>
        <w:t xml:space="preserve"> </w:t>
      </w:r>
      <w:r w:rsidRPr="00B92B16">
        <w:rPr>
          <w:rFonts w:ascii="Arial Narrow" w:eastAsia="Arial Narrow" w:hAnsi="Arial Narrow" w:cs="Arial Narrow"/>
          <w:color w:val="000000"/>
          <w:kern w:val="0"/>
          <w:sz w:val="22"/>
          <w:szCs w:val="22"/>
          <w:lang w:eastAsia="es-PE"/>
          <w14:ligatures w14:val="none"/>
        </w:rPr>
        <w:t xml:space="preserve">requerir a </w:t>
      </w:r>
      <w:r w:rsidR="002E2A50" w:rsidRPr="00B92B16">
        <w:rPr>
          <w:rFonts w:ascii="Arial Narrow" w:eastAsia="Arial Narrow" w:hAnsi="Arial Narrow" w:cs="Arial Narrow"/>
          <w:color w:val="000000"/>
          <w:kern w:val="0"/>
          <w:sz w:val="22"/>
          <w:szCs w:val="22"/>
          <w:lang w:eastAsia="es-PE"/>
          <w14:ligatures w14:val="none"/>
        </w:rPr>
        <w:t xml:space="preserve">La Positiva Seguros y Reaseguros S.A.A. </w:t>
      </w:r>
      <w:r w:rsidRPr="00B92B1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 Procesal Civil. </w:t>
      </w:r>
      <w:r w:rsidRPr="00B92B1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2B16">
        <w:rPr>
          <w:rFonts w:ascii="Arial Narrow" w:eastAsia="Arial Narrow" w:hAnsi="Arial Narrow" w:cs="Arial Narrow"/>
          <w:kern w:val="0"/>
          <w:sz w:val="22"/>
          <w:szCs w:val="22"/>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Arial Narrow" w:hAnsi="Arial Narrow" w:cs="Arial Narrow"/>
          <w:kern w:val="0"/>
          <w14:ligatures w14:val="none"/>
          <w:sz w:val="22"/>
          <w:szCs w:val="22"/>
        </w:rPr>
        <w:lastRenderedPageBreak/>
        <w:t>económicas y el número de trabajadores con el que cuenta</w:t>
      </w:r>
      <w:r w:rsidRPr="00B92B16">
        <w:rPr>
          <w:rStyle w:val="Refdenotaalpie"/>
          <w:rFonts w:ascii="Arial Narrow" w:eastAsia="Arial Narrow" w:hAnsi="Arial Narrow" w:cs="Arial Narrow"/>
          <w:kern w:val="0"/>
          <w:sz w:val="22"/>
          <w:szCs w:val="22"/>
          <w:vertAlign w:val="superscript"/>
          <w14:ligatures w14:val="none"/>
        </w:rPr>
        <w:footnoteReference w:id="5"/>
      </w:r>
      <w:r w:rsidRPr="00B92B1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w:t>
      </w:r>
      <w:r w:rsidRPr="00B92B16">
        <w:rPr>
          <w:rFonts w:ascii="Arial Narrow" w:eastAsia="Arial Narrow" w:hAnsi="Arial Narrow" w:cs="Arial Narrow"/>
          <w:spacing w:val="-2"/>
          <w:kern w:val="0"/>
          <w14:ligatures w14:val="none"/>
          <w:sz w:val="22"/>
          <w:szCs w:val="22"/>
        </w:rPr>
        <w:t>Código</w:t>
      </w:r>
      <w:r w:rsidRPr="00B92B16">
        <w:rPr>
          <w:rStyle w:val="Refdenotaalpie"/>
          <w:rFonts w:ascii="Arial Narrow" w:eastAsia="Arial Narrow" w:hAnsi="Arial Narrow" w:cs="Arial Narrow"/>
          <w:spacing w:val="-2"/>
          <w:kern w:val="0"/>
          <w:sz w:val="22"/>
          <w:szCs w:val="22"/>
          <w:vertAlign w:val="superscript"/>
          <w14:ligatures w14:val="none"/>
        </w:rPr>
        <w:footnoteReference w:id="6"/>
      </w:r>
      <w:r w:rsidRPr="00B92B16">
        <w:rPr>
          <w:rFonts w:ascii="Arial Narrow" w:eastAsia="Arial Narrow" w:hAnsi="Arial Narrow" w:cs="Arial Narrow"/>
          <w:spacing w:val="-2"/>
          <w:kern w:val="0"/>
          <w14:ligatures w14:val="none"/>
          <w:sz w:val="22"/>
          <w:szCs w:val="22"/>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716EF65"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b/>
          <w:color w:val="000000"/>
          <w:kern w:val="0"/>
          <w:sz w:val="22"/>
          <w:szCs w:val="22"/>
          <w:lang w:eastAsia="es-PE"/>
          <w14:ligatures w14:val="none"/>
        </w:rPr>
        <w:t xml:space="preserve">QUINTO:</w:t>
      </w:r>
      <w:r w:rsidRPr="00B92B16">
        <w:rPr>
          <w:rFonts w:ascii="Arial Narrow" w:eastAsia="Arial Narrow" w:hAnsi="Arial Narrow" w:cs="Arial Narrow"/>
          <w:color w:val="000000"/>
          <w:kern w:val="0"/>
          <w:sz w:val="22"/>
          <w:szCs w:val="22"/>
          <w:lang w:eastAsia="es-PE"/>
          <w14:ligatures w14:val="none"/>
        </w:rPr>
        <w:t xml:space="preserve"> </w:t>
      </w:r>
      <w:bookmarkStart w:id="5" w:name="_Hlk188286813"/>
      <w:r w:rsidRPr="00B92B16">
        <w:rPr>
          <w:rFonts w:ascii="Arial Narrow" w:eastAsia="Arial Narrow" w:hAnsi="Arial Narrow" w:cs="Arial Narrow"/>
          <w:color w:val="000000"/>
          <w:kern w:val="0"/>
          <w:sz w:val="22"/>
          <w:szCs w:val="22"/>
          <w:lang w:eastAsia="es-ES"/>
          <w14:ligatures w14:val="none"/>
        </w:rPr>
        <w:t xml:space="preserve">requerir </w:t>
      </w:r>
      <w:r w:rsidRPr="00B92B16">
        <w:rPr>
          <w:rFonts w:ascii="Arial Narrow" w:eastAsia="Arial Narrow" w:hAnsi="Arial Narrow" w:cs="Arial Narrow"/>
          <w:color w:val="000000"/>
          <w:kern w:val="0"/>
          <w:sz w:val="22"/>
          <w:szCs w:val="22"/>
          <w:lang w:val="es-ES" w:eastAsia="es-ES"/>
          <w14:ligatures w14:val="none"/>
        </w:rPr>
        <w:t xml:space="preserve">que, en un </w:t>
      </w:r>
      <w:r w:rsidRPr="00B92B1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92B16">
        <w:rPr>
          <w:rFonts w:ascii="Arial Narrow" w:eastAsia="Arial Narrow" w:hAnsi="Arial Narrow" w:cs="Arial Narrow"/>
          <w:color w:val="000000"/>
          <w:kern w:val="0"/>
          <w:sz w:val="22"/>
          <w:szCs w:val="22"/>
          <w:lang w:eastAsia="es-ES"/>
          <w14:ligatures w14:val="none"/>
        </w:rPr>
        <w:t xml:space="preserve">, </w:t>
      </w:r>
      <w:bookmarkStart w:id="6" w:name="_Hlk188286828"/>
      <w:r w:rsidRPr="00B92B16">
        <w:rPr>
          <w:rFonts w:ascii="Arial Narrow" w:eastAsia="Arial Narrow" w:hAnsi="Arial Narrow" w:cs="Arial Narrow"/>
          <w:color w:val="000000"/>
          <w:kern w:val="0"/>
          <w:sz w:val="22"/>
          <w:szCs w:val="22"/>
          <w:shd w:val="clear" w:color="auto" w:fill="FFFFFF"/>
          <w:lang w:eastAsia="es-PE"/>
          <w14:ligatures w14:val="none"/>
        </w:rPr>
        <w:t>el proveedor denunciado</w:t>
      </w:r>
      <w:r w:rsidRPr="00B92B16">
        <w:rPr>
          <w:rFonts w:ascii="Arial Narrow" w:eastAsia="Arial Narrow" w:hAnsi="Arial Narrow" w:cs="Arial Narrow"/>
          <w:color w:val="000000"/>
          <w:kern w:val="0"/>
          <w:sz w:val="22"/>
          <w:szCs w:val="22"/>
          <w:lang w:eastAsia="es-ES"/>
          <w14:ligatures w14:val="none"/>
        </w:rPr>
        <w:t xml:space="preserve"> </w:t>
      </w:r>
      <w:bookmarkEnd w:id="6"/>
      <w:r w:rsidRPr="00B92B16">
        <w:rPr>
          <w:rFonts w:ascii="Arial Narrow" w:eastAsia="Arial Narrow" w:hAnsi="Arial Narrow" w:cs="Arial Narrow"/>
          <w:color w:val="000000"/>
          <w:kern w:val="0"/>
          <w:sz w:val="22"/>
          <w:szCs w:val="22"/>
          <w:lang w:val="es-ES" w:eastAsia="es-ES"/>
          <w14:ligatures w14:val="none"/>
        </w:rPr>
        <w:t xml:space="preserve">cumpla con: </w:t>
      </w:r>
      <w:r w:rsidR="001576C0" w:rsidRPr="00501C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Arial Narrow" w:hAnsi="Arial Narrow" w:cs="Arial Narrow"/>
          <w:color w:val="000000"/>
          <w:kern w:val="0"/>
          <w:sz w:val="22"/>
          <w:szCs w:val="22"/>
          <w:lang w:val="es-ES" w:eastAsia="es-ES"/>
          <w14:ligatures w14:val="none"/>
        </w:rPr>
        <w:t>ii</w:t>
      </w:r>
      <w:proofErr w:type="spellEnd"/>
      <w:r w:rsidR="001576C0" w:rsidRPr="00501C2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Arial Narrow" w:hAnsi="Arial Narrow" w:cs="Arial Narrow"/>
          <w:color w:val="000000"/>
          <w:kern w:val="0"/>
          <w:sz w:val="22"/>
          <w:szCs w:val="22"/>
          <w:lang w:val="es-ES" w:eastAsia="es-ES"/>
          <w14:ligatures w14:val="none"/>
        </w:rPr>
        <w:t>iii</w:t>
      </w:r>
      <w:proofErr w:type="spellEnd"/>
      <w:r w:rsidR="001576C0" w:rsidRPr="00501C2C">
        <w:rPr>
          <w:rFonts w:ascii="Arial Narrow" w:eastAsia="Arial Narrow" w:hAnsi="Arial Narrow" w:cs="Arial Narrow"/>
          <w:color w:val="000000"/>
          <w:kern w:val="0"/>
          <w:sz w:val="22"/>
          <w:szCs w:val="22"/>
          <w:lang w:val="es-ES" w:eastAsia="es-ES"/>
          <w14:ligatures w14:val="none"/>
        </w:rPr>
        <w:t xml:space="preserve">) presentar </w:t>
      </w:r>
      <w:r w:rsidR="00DD5FC6" w:rsidRPr="00501C2C">
        <w:rPr>
          <w:rFonts w:ascii="Arial Narrow" w:eastAsia="Arial Narrow" w:hAnsi="Arial Narrow" w:cs="Arial Narrow"/>
          <w:color w:val="000000"/>
          <w:kern w:val="0"/>
          <w:sz w:val="22"/>
          <w:szCs w:val="22"/>
          <w:lang w:val="es-ES" w:eastAsia="es-ES"/>
          <w14:ligatures w14:val="none"/>
        </w:rPr>
        <w:t>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SEXTO:</w:t>
      </w:r>
      <w:r w:rsidRPr="00B92B16">
        <w:rPr>
          <w:rFonts w:ascii="Arial Narrow" w:eastAsia="Arial Narrow" w:hAnsi="Arial Narrow" w:cs="Arial Narrow"/>
          <w:color w:val="000000"/>
          <w:kern w:val="0"/>
          <w:sz w:val="22"/>
          <w:szCs w:val="22"/>
          <w:lang w:eastAsia="es-PE"/>
          <w14:ligatures w14:val="none"/>
        </w:rPr>
        <w:t xml:space="preserve"> </w:t>
      </w:r>
      <w:bookmarkStart w:id="7" w:name="_Hlk188286915"/>
      <w:r w:rsidRPr="00B92B16">
        <w:rPr>
          <w:rFonts w:ascii="Arial Narrow" w:eastAsia="Arial Narrow" w:hAnsi="Arial Narrow" w:cs="Arial Narrow"/>
          <w:color w:val="000000"/>
          <w:kern w:val="0"/>
          <w:sz w:val="22"/>
          <w:szCs w:val="22"/>
          <w:lang w:eastAsia="es-PE"/>
          <w14:ligatures w14:val="none"/>
        </w:rPr>
        <w:t>informar a las partes que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2B1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115</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y 116</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referida norma</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92B16">
        <w:rPr>
          <w:rFonts w:ascii="Arial Narrow" w:eastAsia="Arial Narrow" w:hAnsi="Arial Narrow" w:cs="Arial Narrow"/>
          <w:color w:val="000000"/>
          <w:kern w:val="0"/>
          <w:sz w:val="22"/>
          <w:szCs w:val="22"/>
          <w:lang w:eastAsia="es-PE"/>
          <w14:ligatures w14:val="none"/>
        </w:rPr>
        <w:t xml:space="preserve">. </w:t>
      </w:r>
      <w:bookmarkEnd w:id="7"/>
      <w:r w:rsidRPr="00B92B1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92B16">
        <w:rPr>
          <w:rFonts w:ascii="Arial Narrow" w:eastAsia="Arial Narrow" w:hAnsi="Arial Narrow" w:cs="Arial Narrow"/>
          <w:color w:val="000000"/>
          <w:kern w:val="0"/>
          <w:sz w:val="22"/>
          <w:szCs w:val="22"/>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SÉTIMO:</w:t>
      </w:r>
      <w:r w:rsidRPr="00B92B1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r w:rsidRPr="00B92B16">
        <w:rPr>
          <w:rFonts w:ascii="Arial Narrow" w:eastAsia="Arial Narrow" w:hAnsi="Arial Narrow" w:cs="Arial Narrow"/>
          <w:b/>
          <w:bCs/>
          <w:kern w:val="0"/>
          <w14:ligatures w14:val="none"/>
          <w:sz w:val="22"/>
          <w:szCs w:val="22"/>
        </w:rPr>
        <w:t>OCTAVO</w:t>
      </w:r>
      <w:r w:rsidRPr="00B92B16">
        <w:rPr>
          <w:rFonts w:ascii="Arial Narrow" w:eastAsia="Arial Narrow" w:hAnsi="Arial Narrow" w:cs="Arial Narrow"/>
          <w:b/>
          <w:kern w:val="0"/>
          <w14:ligatures w14:val="none"/>
          <w:sz w:val="22"/>
          <w:szCs w:val="22"/>
        </w:rPr>
        <w:t>:</w:t>
      </w:r>
      <w:r w:rsidRPr="00B92B16">
        <w:rPr>
          <w:rFonts w:ascii="Arial Narrow" w:eastAsia="Arial Narrow" w:hAnsi="Arial Narrow" w:cs="Arial Narrow"/>
          <w:kern w:val="0"/>
          <w14:ligatures w14:val="none"/>
          <w:sz w:val="22"/>
          <w:szCs w:val="22"/>
        </w:rPr>
        <w:t xml:space="preserve"> comunicar a las partes que, de acuerdo a lo señalado por el artículo 29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Decreto Legislativo 807</w:t>
      </w:r>
      <w:r w:rsidRPr="00B92B16">
        <w:rPr>
          <w:rStyle w:val="Refdenotaalpie"/>
          <w:rFonts w:ascii="Arial Narrow" w:eastAsia="Arial Narrow" w:hAnsi="Arial Narrow" w:cs="Arial Narrow"/>
          <w:kern w:val="0"/>
          <w:sz w:val="22"/>
          <w:szCs w:val="22"/>
          <w:vertAlign w:val="superscript"/>
          <w14:ligatures w14:val="none"/>
        </w:rPr>
        <w:footnoteReference w:id="12"/>
      </w:r>
      <w:r w:rsidRPr="00B92B1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B92B16">
        <w:rPr>
          <w:rFonts w:ascii="Arial Narrow" w:eastAsia="Arial Narrow" w:hAnsi="Arial Narrow" w:cs="Arial Narrow"/>
          <w:kern w:val="0"/>
          <w:sz w:val="22"/>
          <w:szCs w:val="22"/>
          <w14:ligatures w14:val="none"/>
        </w:rPr>
        <w:t>expresamente su facultad para asistir y conciliar en su representación</w:t>
      </w:r>
      <w:r w:rsidRPr="00B92B16">
        <w:rPr>
          <w:rFonts w:ascii="Arial Narrow" w:eastAsia="Arial Narrow" w:hAnsi="Arial Narrow" w:cs="Arial Narrow"/>
          <w:kern w:val="0"/>
          <w14:ligatures w14:val="none"/>
          <w:sz w:val="22"/>
          <w:szCs w:val="22"/>
        </w:rPr>
        <w:t>.</w:t>
      </w:r>
      <w:r w:rsidRPr="00B92B16">
        <w:rPr>
          <w:rFonts w:ascii="Arial Narrow" w:eastAsia="Arial Narrow" w:hAnsi="Arial Narrow" w:cs="Arial Narrow"/>
          <w:kern w:val="0"/>
          <w14:ligatures w14:val="none"/>
          <w:sz w:val="22"/>
          <w:szCs w:val="22"/>
        </w:rPr>
        <w:t xml:space="preserve"> </w:t>
      </w:r>
      <w:r w:rsidRPr="00B92B1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NOVENO:</w:t>
      </w:r>
      <w:r w:rsidRPr="00B92B1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3117356" w:rsidR="00CA59A2" w:rsidRPr="00B92B16" w:rsidRDefault="00CA59A2" w:rsidP="00B92B16">
      <w:pPr>
        <w:suppressAutoHyphens/>
        <w:spacing w:after="0"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 xml:space="preserve">DÉCIMO: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eastAsia="Arial Narrow" w:hAnsi="Arial Narrow" w:cs="Arial Narrow"/>
          <w:spacing w:val="-3"/>
          <w:kern w:val="0"/>
          <w14:ligatures w14:val="none"/>
          <w:sz w:val="22"/>
          <w:szCs w:val="22"/>
        </w:rPr>
        <w:t/>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spacing w:val="-3"/>
          <w:kern w:val="0"/>
          <w14:ligatures w14:val="none"/>
          <w:sz w:val="22"/>
          <w:szCs w:val="22"/>
        </w:rPr>
        <w:t xml:space="preserve"/>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sz w:val="22"/>
          <w:szCs w:val="22"/>
        </w:rPr>
        <w:t/>
      </w:r>
      <w:r w:rsidR="002E2A50" w:rsidRPr="00B92B16">
        <w:rPr>
          <w:rFonts w:ascii="Arial Narrow" w:eastAsia="Arial Narrow" w:hAnsi="Arial Narrow" w:cs="Arial Narrow"/>
          <w:color w:val="000000"/>
          <w:sz w:val="22"/>
          <w:szCs w:val="22"/>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Style w:val="Refdenotaalpie"/>
          <w:rFonts w:ascii="Arial Narrow" w:eastAsia="Arial Narrow" w:hAnsi="Arial Narrow" w:cs="Arial Narrow"/>
          <w:sz w:val="22"/>
          <w:szCs w:val="22"/>
          <w:vertAlign w:val="superscript"/>
        </w:rPr>
        <w:footnoteReference w:id="13"/>
      </w:r>
      <w:r w:rsidRPr="00B92B16">
        <w:rPr>
          <w:rFonts w:ascii="Arial Narrow" w:eastAsia="Arial Narrow" w:hAnsi="Arial Narrow" w:cs="Arial Narrow"/>
          <w:sz w:val="22"/>
          <w:szCs w:val="22"/>
        </w:rPr>
        <w:t/>
      </w:r>
    </w:p>
    <w:p w14:paraId="639FE5BE"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083D8417" w14:textId="475F2680" w:rsidR="00CA59A2" w:rsidRPr="00B92B16" w:rsidRDefault="00CA59A2" w:rsidP="00B92B16">
      <w:pPr>
        <w:suppressAutoHyphens/>
        <w:spacing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DÉCIMO PRIMERO: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color w:val="000000"/>
          <w:sz w:val="22"/>
          <w:szCs w:val="22"/>
        </w:rPr>
        <w:t xml:space="preserve">requerir a </w:t>
      </w:r>
      <w:r w:rsidR="002E2A50" w:rsidRPr="00B92B16">
        <w:rPr>
          <w:rFonts w:ascii="Arial Narrow" w:eastAsia="Arial Narrow" w:hAnsi="Arial Narrow" w:cs="Arial Narrow"/>
          <w:sz w:val="22"/>
          <w:szCs w:val="22"/>
        </w:rPr>
        <w:t>La Positiva Seguros y Reaseguros S.A.A.</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shd w:val="clear" w:color="auto" w:fill="FFFFFF"/>
        </w:rPr>
        <w:t xml:space="preserve">para que </w:t>
      </w:r>
      <w:r w:rsidRPr="00B92B1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92B16" w:rsidRDefault="00E55AB3" w:rsidP="00B92B16">
      <w:pPr>
        <w:spacing w:after="0" w:line="240" w:lineRule="auto"/>
        <w:jc w:val="both"/>
        <w:rPr>
          <w:rFonts w:ascii="Arial Narrow" w:eastAsia="Arial Narrow" w:hAnsi="Arial Narrow" w:cs="Arial Narrow"/>
          <w:sz w:val="16"/>
          <w:szCs w:val="16"/>
        </w:rPr>
      </w:pPr>
      <w:r w:rsidRPr="00B92B16">
        <w:rPr>
          <w:rFonts w:ascii="Arial Narrow" w:eastAsia="Arial Narrow" w:hAnsi="Arial Narrow" w:cs="Arial Narrow"/>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eastAsia="Arial Narrow" w:hAnsi="Arial Narrow" w:cs="Arial Narrow"/>
          <w:sz w:val="22"/>
          <w:szCs w:val="22"/>
        </w:rPr>
      </w:pPr>
    </w:p>
    <w:p w14:paraId="1D2233A3" w14:textId="77777777" w:rsidR="00CA59A2" w:rsidRPr="00B92B16" w:rsidRDefault="00CA59A2" w:rsidP="00B92B16">
      <w:pPr>
        <w:spacing w:line="240" w:lineRule="auto"/>
        <w:rPr>
          <w:rFonts w:ascii="Arial Narrow" w:eastAsia="Arial Narrow" w:hAnsi="Arial Narrow" w:cs="Arial Narrow"/>
          <w:sz w:val="22"/>
          <w:szCs w:val="22"/>
        </w:rPr>
      </w:pPr>
    </w:p>
    <w:p w14:paraId="4423ADE9" w14:textId="77777777" w:rsidR="00CA59A2" w:rsidRPr="00B92B16" w:rsidRDefault="00CA59A2" w:rsidP="00B92B16">
      <w:pPr>
        <w:spacing w:line="240" w:lineRule="auto"/>
        <w:rPr>
          <w:rFonts w:ascii="Arial Narrow" w:eastAsia="Arial Narrow" w:hAnsi="Arial Narrow" w:cs="Arial Narrow"/>
          <w:sz w:val="22"/>
          <w:szCs w:val="22"/>
        </w:rPr>
      </w:pPr>
    </w:p>
    <w:p w14:paraId="74AAB5F4" w14:textId="77777777" w:rsidR="001B5674" w:rsidRPr="00B92B16" w:rsidRDefault="001B5674" w:rsidP="00B92B16">
      <w:pPr>
        <w:spacing w:line="240" w:lineRule="auto"/>
        <w:rPr>
          <w:rFonts w:ascii="Arial Narrow" w:eastAsia="Arial Narrow" w:hAnsi="Arial Narrow" w:cs="Arial Narrow"/>
          <w:sz w:val="22"/>
          <w:szCs w:val="22"/>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t>Publicado</w:t>
      </w:r>
      <w:r w:rsidRPr="008B7690">
        <w:rPr>
          <w:rFonts w:ascii="Arial Narrow" w:eastAsia="Arial Narrow" w:hAnsi="Arial Narrow" w:cs="Arial Narrow"/>
          <w:b/>
          <w:sz w:val="16"/>
          <w:szCs w:val="16"/>
        </w:rPr>
        <w:t xml:space="preserve"> </w:t>
      </w:r>
      <w:r w:rsidRPr="008B769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ab/>
        <w:t>Artículo 27.-</w:t>
      </w:r>
      <w:r w:rsidRPr="008B7690">
        <w:rPr>
          <w:rFonts w:ascii="Arial Narrow" w:eastAsia="Arial Narrow" w:hAnsi="Arial Narrow" w:cs="Arial Narrow"/>
          <w:sz w:val="16"/>
          <w:szCs w:val="16"/>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LEY SOBRE FACULTADES, NORMAS Y ORGANIZACIÓN DEL INDECOPI, APROBADA POR DECRETO LEGISLATIVO 807 Artículo 24.-</w:t>
      </w:r>
      <w:r w:rsidRPr="008B769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B7690">
        <w:rPr>
          <w:rFonts w:ascii="Arial Narrow" w:eastAsia="Arial Narrow" w:hAnsi="Arial Narrow" w:cs="Arial Narrow"/>
          <w:sz w:val="16"/>
          <w:szCs w:val="16"/>
        </w:rPr>
        <w:t/>
      </w:r>
      <w:proofErr w:type="spellEnd"/>
      <w:r w:rsidRPr="008B769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vertAlign w:val="superscript"/>
        </w:rPr>
        <w:tab/>
        <w:t xml:space="preserve"/>
      </w:r>
      <w:r w:rsidRPr="008B7690">
        <w:rPr>
          <w:rFonts w:ascii="Arial Narrow" w:eastAsia="Arial Narrow" w:hAnsi="Arial Narrow" w:cs="Arial Narrow"/>
          <w:sz w:val="16"/>
          <w:szCs w:val="16"/>
        </w:rPr>
        <w:t xml:space="preserve"> </w:t>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110.- Sanciones administrativas</w:t>
      </w:r>
    </w:p>
    <w:p w14:paraId="15C6524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r>
      <w:r w:rsidRPr="008B7690">
        <w:rPr>
          <w:rFonts w:ascii="Arial Narrow" w:eastAsia="Arial Narrow" w:hAnsi="Arial Narrow" w:cs="Arial Narrow"/>
          <w:b/>
          <w:sz w:val="16"/>
          <w:szCs w:val="16"/>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b/>
          <w:sz w:val="16"/>
          <w:szCs w:val="16"/>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B7690" w:rsidRDefault="00CA59A2" w:rsidP="00B92B16">
      <w:pPr>
        <w:spacing w:after="0" w:line="240" w:lineRule="auto"/>
        <w:ind w:left="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d. En caso de infracciones muy graves y de reincidencia o </w:t>
      </w:r>
      <w:proofErr w:type="spellStart"/>
      <w:r w:rsidRPr="008B7690">
        <w:rPr>
          <w:rFonts w:ascii="Arial Narrow" w:eastAsia="Arial Narrow" w:hAnsi="Arial Narrow" w:cs="Arial Narrow"/>
          <w:sz w:val="16"/>
          <w:szCs w:val="16"/>
        </w:rPr>
        <w:t>reiterancia</w:t>
      </w:r>
      <w:proofErr w:type="spellEnd"/>
      <w:r w:rsidRPr="008B7690">
        <w:rPr>
          <w:rFonts w:ascii="Arial Narrow" w:eastAsia="Arial Narrow" w:hAnsi="Arial Narrow" w:cs="Arial Narrow"/>
          <w:sz w:val="16"/>
          <w:szCs w:val="16"/>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roofErr w:type="spellStart"/>
      <w:r w:rsidRPr="008B7690">
        <w:rPr>
          <w:rFonts w:ascii="Arial Narrow" w:eastAsia="Arial Narrow" w:hAnsi="Arial Narrow" w:cs="Arial Narrow"/>
          <w:sz w:val="16"/>
          <w:szCs w:val="16"/>
        </w:rPr>
        <w:t>ii</w:t>
      </w:r>
      <w:proofErr w:type="spellEnd"/>
      <w:r w:rsidRPr="008B769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e. Publicación de avisos </w:t>
      </w:r>
      <w:proofErr w:type="spellStart"/>
      <w:r w:rsidRPr="008B7690">
        <w:rPr>
          <w:rFonts w:ascii="Arial Narrow" w:eastAsia="Arial Narrow" w:hAnsi="Arial Narrow" w:cs="Arial Narrow"/>
          <w:sz w:val="16"/>
          <w:szCs w:val="16"/>
        </w:rPr>
        <w:t>rectificatorios</w:t>
      </w:r>
      <w:proofErr w:type="spellEnd"/>
      <w:r w:rsidRPr="008B769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b/>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Narrow"/>
          <w:sz w:val="16"/>
          <w:szCs w:val="16"/>
        </w:rPr>
        <w:t>liminarmente</w:t>
      </w:r>
      <w:proofErr w:type="spellEnd"/>
      <w:r w:rsidRPr="008B769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B7690" w:rsidRDefault="00CA59A2" w:rsidP="00B92B1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b/>
          <w:bCs/>
          <w:sz w:val="16"/>
          <w:szCs w:val="16"/>
          <w:vertAlign w:val="superscript"/>
        </w:rPr>
        <w:footnoteRef/>
      </w:r>
      <w:r w:rsidRPr="008B7690">
        <w:rPr>
          <w:rFonts w:ascii="Arial Narrow" w:eastAsia="Arial Narrow" w:hAnsi="Arial Narrow" w:cs="Arial Narrow"/>
          <w:b/>
          <w:bCs/>
          <w:sz w:val="16"/>
          <w:szCs w:val="16"/>
        </w:rPr>
        <w:tab/>
        <w:t xml:space="preserve"/>
      </w:r>
      <w:r w:rsidRPr="008B7690">
        <w:rPr>
          <w:rFonts w:ascii="Arial Narrow" w:eastAsia="Arial Narrow" w:hAnsi="Arial Narrow" w:cs="Arial Narrow"/>
          <w:b/>
          <w:bCs/>
          <w:sz w:val="16"/>
          <w:szCs w:val="16"/>
        </w:rPr>
        <w:tab/>
        <w:t xml:space="preserve">DECRETO LEGISLATIVO </w:t>
      </w:r>
      <w:proofErr w:type="spellStart"/>
      <w:r w:rsidRPr="008B7690">
        <w:rPr>
          <w:rFonts w:ascii="Arial Narrow" w:eastAsia="Arial Narrow" w:hAnsi="Arial Narrow" w:cs="Arial Narrow"/>
          <w:b/>
          <w:bCs/>
          <w:sz w:val="16"/>
          <w:szCs w:val="16"/>
        </w:rPr>
        <w:t/>
      </w:r>
      <w:proofErr w:type="spellEnd"/>
      <w:r w:rsidRPr="008B769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eastAsia="Arial Narrow" w:hAnsi="Arial Narrow" w:cs="Arial Narrow"/>
          <w:bCs/>
          <w:sz w:val="16"/>
          <w:szCs w:val="16"/>
        </w:rPr>
      </w:pPr>
      <w:r w:rsidRPr="008B7690">
        <w:rPr>
          <w:rFonts w:ascii="Arial Narrow" w:eastAsia="Arial Narrow" w:hAnsi="Arial Narrow" w:cs="Arial Narrow"/>
          <w:b/>
          <w:sz w:val="16"/>
          <w:szCs w:val="16"/>
        </w:rPr>
        <w:t xml:space="preserve">Artículo 29.- </w:t>
      </w:r>
      <w:r w:rsidRPr="008B769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ab/>
        <w:t xml:space="preserve"/>
      </w:r>
      <w:r w:rsidRPr="008B7690">
        <w:rPr>
          <w:rFonts w:ascii="Arial Narrow" w:eastAsia="Arial Narrow" w:hAnsi="Arial Narrow" w:cs="Arial Narrow"/>
          <w:sz w:val="16"/>
          <w:szCs w:val="16"/>
        </w:rPr>
        <w:tab/>
      </w:r>
      <w:r w:rsidRPr="008B769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20.- Modalidades de notificación</w:t>
      </w:r>
    </w:p>
    <w:p w14:paraId="23580398" w14:textId="77777777" w:rsidR="00CA59A2" w:rsidRPr="008B7690" w:rsidRDefault="00CA59A2" w:rsidP="00B92B16">
      <w:pPr>
        <w:pStyle w:val="Textonotapie"/>
        <w:ind w:left="1134"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20.4. </w:t>
      </w:r>
      <w:r w:rsidRPr="008B76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