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0CA1B4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067D">
        <w:rPr>
          <w:rFonts w:ascii="Arial Narrow" w:eastAsia="Arial Narrow" w:hAnsi="Arial Narrow" w:cs="Arial Narrow"/>
          <w:b/>
          <w:color w:val="000000"/>
          <w:kern w:val="0"/>
          <w:sz w:val="22"/>
          <w:szCs w:val="22"/>
          <w:lang w:eastAsia="es-PE"/>
          <w14:ligatures w14:val="none"/>
        </w:rPr>
        <w:t>0</w:t>
      </w:r>
      <w:r w:rsidR="009E067D" w:rsidRPr="009E067D">
        <w:rPr>
          <w:rFonts w:ascii="Arial Narrow" w:eastAsia="Arial Narrow" w:hAnsi="Arial Narrow" w:cs="Arial Narrow"/>
          <w:b/>
          <w:bCs/>
          <w:color w:val="000000"/>
          <w:kern w:val="0"/>
          <w:sz w:val="22"/>
          <w:szCs w:val="22"/>
          <w:shd w:val="clear" w:color="auto" w:fill="FFFFFF"/>
          <w:lang w:eastAsia="es-PE"/>
          <w14:ligatures w14:val="none"/>
        </w:rPr>
        <w:t>502-2026/CC1</w:t>
      </w:r>
    </w:p>
    <w:p w14:paraId="7E5DC22B" w14: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E067D">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067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067D">
        <w:rPr>
          <w:rFonts w:ascii="Arial Narrow" w:eastAsia="Arial Narrow" w:hAnsi="Arial Narrow" w:cs="Arial Narrow"/>
          <w:b/>
          <w:color w:val="000000"/>
          <w:kern w:val="0"/>
          <w:sz w:val="22"/>
          <w:szCs w:val="22"/>
          <w:lang w:eastAsia="es-PE"/>
          <w14:ligatures w14:val="none"/>
        </w:rPr>
        <w:t xml:space="preserve">RESOLUCIÓN </w:t>
      </w:r>
      <w:r w:rsidRPr="009E067D">
        <w:rPr>
          <w:rFonts w:ascii="Arial Narrow" w:eastAsia="Arial Narrow" w:hAnsi="Arial Narrow" w:cs="Arial Narrow"/>
          <w:b/>
          <w:color w:val="000000"/>
          <w:kern w:val="0"/>
          <w:sz w:val="22"/>
          <w:szCs w:val="22"/>
          <w:lang w:eastAsia="es-PE"/>
          <w14:ligatures w14:val="none"/>
        </w:rPr>
        <w:tab/>
        <w:t>:</w:t>
      </w:r>
      <w:r w:rsidRPr="009E067D">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3894A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E067D">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E067D">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E067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E067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7C6B8C8" w:rsidR="00CA59A2" w:rsidRPr="007236A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151F">
        <w:rPr>
          <w:rFonts w:ascii="Arial Narrow" w:eastAsia="Arial Narrow" w:hAnsi="Arial Narrow" w:cs="Arial Narrow"/>
          <w:color w:val="000000"/>
          <w:kern w:val="0"/>
          <w:sz w:val="22"/>
          <w:szCs w:val="22"/>
          <w:lang w:val="es-ES" w:eastAsia="es-ES"/>
          <w14:ligatures w14:val="none"/>
        </w:rPr>
        <w:t xml:space="preserve">Mediante el escrito del 11 de febrero de 2026, complementado mediante escrito del 23 de febrero de 2026, el señor [APELLIDO] denunció a Rímac por presuntas infracciones a la Ley 29571, Código de Protección y Defensa del Consumidor</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15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236AD">
        <w:rPr>
          <w:rFonts w:ascii="Arial Narrow" w:eastAsia="Arial Narrow" w:hAnsi="Arial Narrow" w:cs="Arial Narrow"/>
          <w:color w:val="000000"/>
          <w:kern w:val="0"/>
          <w:sz w:val="22"/>
          <w:szCs w:val="22"/>
          <w:lang w:val="es-ES" w:eastAsia="es-ES"/>
          <w14:ligatures w14:val="none"/>
        </w:rPr>
        <w:t xml:space="preserve"/>
      </w:r>
      <w:r w:rsidR="00111B50" w:rsidRPr="007236AD">
        <w:rPr>
          <w:rFonts w:ascii="Arial Narrow" w:eastAsia="Arial Narrow" w:hAnsi="Arial Narrow" w:cs="Arial Narrow"/>
          <w:color w:val="000000"/>
          <w:kern w:val="0"/>
          <w:sz w:val="22"/>
          <w:szCs w:val="22"/>
          <w:lang w:val="es-ES" w:eastAsia="es-ES"/>
          <w14:ligatures w14:val="none"/>
        </w:rPr>
        <w:t/>
      </w:r>
      <w:r w:rsidR="00996DC2" w:rsidRPr="007236AD">
        <w:rPr>
          <w:rFonts w:ascii="Arial Narrow" w:eastAsia="Arial Narrow" w:hAnsi="Arial Narrow" w:cs="Arial Narrow"/>
          <w:color w:val="000000"/>
          <w:kern w:val="0"/>
          <w:sz w:val="22"/>
          <w:szCs w:val="22"/>
          <w:lang w:val="es-ES" w:eastAsia="es-ES"/>
          <w14:ligatures w14:val="none"/>
        </w:rPr>
        <w:t xml:space="preserve"/>
      </w:r>
      <w:r w:rsidR="0039151F" w:rsidRPr="007236AD">
        <w:rPr>
          <w:rFonts w:ascii="Arial Narrow" w:eastAsia="Arial Narrow" w:hAnsi="Arial Narrow" w:cs="Arial Narrow"/>
          <w:color w:val="000000"/>
          <w:kern w:val="0"/>
          <w:sz w:val="22"/>
          <w:szCs w:val="22"/>
          <w:lang w:val="es-ES" w:eastAsia="es-ES"/>
          <w14:ligatures w14:val="none"/>
        </w:rPr>
        <w:t/>
      </w:r>
      <w:r w:rsidR="00996DC2"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kern w:val="0"/>
          <w14:ligatures w14:val="none"/>
          <w:sz w:val="22"/>
          <w:szCs w:val="22"/>
        </w:rPr>
        <w:t xml:space="preserve"/>
      </w:r>
      <w:r w:rsidR="0039151F"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kern w:val="0"/>
          <w14:ligatures w14:val="none"/>
          <w:sz w:val="22"/>
          <w:szCs w:val="22"/>
        </w:rPr>
        <w:t xml:space="preserve"/>
      </w:r>
      <w:r w:rsidR="0039151F" w:rsidRPr="007236AD">
        <w:rPr>
          <w:rFonts w:ascii="Arial Narrow" w:eastAsia="Arial Narrow" w:hAnsi="Arial Narrow" w:cs="Arial Narrow"/>
          <w:kern w:val="0"/>
          <w14:ligatures w14:val="none"/>
          <w:sz w:val="22"/>
          <w:szCs w:val="22"/>
        </w:rPr>
        <w:t xml:space="preserve"/>
      </w:r>
      <w:r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color w:val="000000"/>
          <w:kern w:val="0"/>
          <w:sz w:val="22"/>
          <w:szCs w:val="22"/>
          <w:lang w:val="es-ES" w:eastAsia="es-ES"/>
          <w14:ligatures w14:val="none"/>
        </w:rPr>
        <w:t/>
      </w:r>
      <w:r w:rsidRPr="007236AD">
        <w:rPr>
          <w:rFonts w:ascii="Arial Narrow" w:eastAsia="Arial Narrow" w:hAnsi="Arial Narrow" w:cs="Arial Narrow"/>
          <w:color w:val="000000"/>
          <w:kern w:val="0"/>
          <w:sz w:val="22"/>
          <w:szCs w:val="22"/>
          <w:lang w:val="es-ES" w:eastAsia="es-ES"/>
          <w14:ligatures w14:val="none"/>
        </w:rPr>
        <w:t xml:space="preserve"/>
      </w:r>
      <w:r w:rsidRPr="007236AD">
        <w:rPr>
          <w:rFonts w:ascii="Arial Narrow" w:eastAsia="Arial Narrow" w:hAnsi="Arial Narrow" w:cs="Arial Narrow"/>
          <w:bCs/>
          <w:color w:val="000000"/>
          <w:kern w:val="0"/>
          <w:sz w:val="22"/>
          <w:szCs w:val="22"/>
          <w:lang w:val="es-ES" w:eastAsia="es-ES"/>
          <w14:ligatures w14:val="none"/>
        </w:rPr>
        <w:t/>
      </w:r>
    </w:p>
    <w:p w14:paraId="3782ED9D" w14:textId="77777777" w:rsidR="00887AAB" w:rsidRPr="007236AD" w:rsidRDefault="00887AAB" w:rsidP="00566879">
      <w:pPr>
        <w:spacing w:after="0" w:line="240" w:lineRule="auto"/>
        <w:jc w:val="both"/>
        <w:rPr>
          <w:rFonts w:ascii="Arial Narrow" w:eastAsia="Arial Narrow" w:hAnsi="Arial Narrow" w:cs="Arial Narrow"/>
          <w:color w:val="000000"/>
          <w:kern w:val="0"/>
          <w:sz w:val="22"/>
          <w:szCs w:val="22"/>
          <w:lang w:eastAsia="es-ES"/>
          <w14:ligatures w14:val="none"/>
        </w:rPr>
      </w:pPr>
    </w:p>
    <w:p w14:paraId="34E27B86" w14: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8 de agosto de 2025, solicitó mediante correo electrónico a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la renovación del </w:t>
      </w:r>
      <w:r w:rsidR="00566879" w:rsidRPr="007236AD">
        <w:rPr>
          <w:rFonts w:ascii="Arial Narrow" w:eastAsia="Arial Narrow" w:hAnsi="Arial Narrow" w:cs="Arial Narrow"/>
          <w:color w:val="000000"/>
          <w:kern w:val="0"/>
          <w:sz w:val="22"/>
          <w:szCs w:val="22"/>
          <w:lang w:eastAsia="es-ES"/>
          <w14:ligatures w14:val="none"/>
        </w:rPr>
        <w:t>Seguro Vida Ley Cesante – Póliza 30891503 (en adelante, Seguro de Vida Ley),</w:t>
      </w:r>
      <w:r w:rsidRPr="007236AD">
        <w:rPr>
          <w:rFonts w:ascii="Arial Narrow" w:eastAsia="Arial Narrow" w:hAnsi="Arial Narrow" w:cs="Arial Narrow"/>
          <w:color w:val="000000"/>
          <w:kern w:val="0"/>
          <w:sz w:val="22"/>
          <w:szCs w:val="22"/>
          <w:lang w:eastAsia="es-ES"/>
          <w14:ligatures w14:val="none"/>
        </w:rPr>
        <w:t xml:space="preserve"> señalando que no se encontraba habilitada la opción de pago correspondiente en la banca electrónica</w:t>
      </w:r>
      <w:r w:rsidR="00331715">
        <w:rPr>
          <w:rFonts w:ascii="Arial Narrow" w:eastAsia="Arial Narrow" w:hAnsi="Arial Narrow" w:cs="Arial Narrow"/>
          <w:color w:val="000000"/>
          <w:kern w:val="0"/>
          <w:sz w:val="22"/>
          <w:szCs w:val="22"/>
          <w:lang w:eastAsia="es-ES"/>
          <w14:ligatures w14:val="none"/>
        </w:rPr>
        <w:t>.</w:t>
      </w:r>
    </w:p>
    <w:p w14:paraId="15955C9B" w14:textId="77777777" w:rsidR="00566879" w:rsidRPr="007236AD" w:rsidRDefault="00566879" w:rsidP="005668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70BBED" w14: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Durante los años previos a la vigencia </w:t>
      </w:r>
      <w:r w:rsidR="00777687" w:rsidRPr="007236AD">
        <w:rPr>
          <w:rFonts w:ascii="Arial Narrow" w:eastAsia="Arial Narrow" w:hAnsi="Arial Narrow" w:cs="Arial Narrow"/>
          <w:color w:val="000000"/>
          <w:kern w:val="0"/>
          <w:sz w:val="22"/>
          <w:szCs w:val="22"/>
          <w:lang w:eastAsia="es-ES"/>
          <w14:ligatures w14:val="none"/>
        </w:rPr>
        <w:t xml:space="preserve">del Seguro de Vida Ley </w:t>
      </w:r>
      <w:r w:rsidRPr="007236AD">
        <w:rPr>
          <w:rFonts w:ascii="Arial Narrow" w:eastAsia="Arial Narrow" w:hAnsi="Arial Narrow" w:cs="Arial Narrow"/>
          <w:color w:val="000000"/>
          <w:kern w:val="0"/>
          <w:sz w:val="22"/>
          <w:szCs w:val="22"/>
          <w:lang w:eastAsia="es-ES"/>
          <w14:ligatures w14:val="none"/>
        </w:rPr>
        <w:t>correspondiente al 2025</w:t>
      </w:r>
      <w:r w:rsidR="00777687"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 xml:space="preserve"> Rímac</w:t>
      </w:r>
      <w:r w:rsidR="00777687" w:rsidRPr="007236AD">
        <w:rPr>
          <w:rFonts w:ascii="Arial Narrow" w:eastAsia="Arial Narrow" w:hAnsi="Arial Narrow" w:cs="Arial Narrow"/>
          <w:color w:val="000000"/>
          <w:kern w:val="0"/>
          <w:sz w:val="22"/>
          <w:szCs w:val="22"/>
          <w:lang w:eastAsia="es-ES"/>
          <w14:ligatures w14:val="none"/>
        </w:rPr>
        <w:t xml:space="preserve"> le</w:t>
      </w:r>
      <w:r w:rsidRPr="007236AD">
        <w:rPr>
          <w:rFonts w:ascii="Arial Narrow" w:eastAsia="Arial Narrow" w:hAnsi="Arial Narrow" w:cs="Arial Narrow"/>
          <w:color w:val="000000"/>
          <w:kern w:val="0"/>
          <w:sz w:val="22"/>
          <w:szCs w:val="22"/>
          <w:lang w:eastAsia="es-ES"/>
          <w14:ligatures w14: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w14:paraId="6FA99533" w14:textId="77777777" w:rsidR="00887AAB" w:rsidRPr="007236AD" w:rsidRDefault="00887AAB" w:rsidP="00035DA9">
      <w:pPr>
        <w:spacing w:after="0" w:line="240" w:lineRule="auto"/>
        <w:jc w:val="both"/>
        <w:rPr>
          <w:rFonts w:ascii="Arial Narrow" w:eastAsia="Arial Narrow" w:hAnsi="Arial Narrow" w:cs="Arial Narrow"/>
          <w:color w:val="000000"/>
          <w:kern w:val="0"/>
          <w:sz w:val="22"/>
          <w:szCs w:val="22"/>
          <w:lang w:eastAsia="es-ES"/>
          <w14:ligatures w14:val="none"/>
        </w:rPr>
      </w:pPr>
    </w:p>
    <w:p w14:paraId="57CDB758" w14: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13 de agosto de 2025, reiteró mediante correo electrónico dirigido a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la solicitud de renovación del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w:t>
      </w:r>
    </w:p>
    <w:p w14:paraId="09FF8184" w14:textId="77777777" w:rsidR="00887AAB" w:rsidRPr="007236AD" w:rsidRDefault="00887AAB" w:rsidP="00887A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185090" w14: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 de setiembre de 2025,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remitió un correo electrónico mediante el cual comunicó la negativa de renovar 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 indicando como fundamento el vencimiento del plazo de</w:t>
      </w:r>
      <w:r w:rsidR="00035DA9" w:rsidRPr="007236AD">
        <w:rPr>
          <w:rFonts w:ascii="Arial Narrow" w:eastAsia="Arial Narrow" w:hAnsi="Arial Narrow" w:cs="Arial Narrow"/>
          <w:color w:val="000000"/>
          <w:kern w:val="0"/>
          <w:sz w:val="22"/>
          <w:szCs w:val="22"/>
          <w:lang w:eastAsia="es-ES"/>
          <w14:ligatures w14:val="none"/>
        </w:rPr>
        <w:t xml:space="preserve"> treinta</w:t>
      </w:r>
      <w:r w:rsidRPr="007236AD">
        <w:rPr>
          <w:rFonts w:ascii="Arial Narrow" w:eastAsia="Arial Narrow" w:hAnsi="Arial Narrow" w:cs="Arial Narrow"/>
          <w:color w:val="000000"/>
          <w:kern w:val="0"/>
          <w:sz w:val="22"/>
          <w:szCs w:val="22"/>
          <w:lang w:eastAsia="es-ES"/>
          <w14:ligatures w14:val="none"/>
        </w:rPr>
        <w:t xml:space="preserve"> </w:t>
      </w:r>
      <w:r w:rsidR="00035DA9"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30</w:t>
      </w:r>
      <w:r w:rsidR="00035DA9"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 xml:space="preserve"> días calendario previsto contractualmente para solicitar dicha renovación.</w:t>
      </w:r>
    </w:p>
    <w:p w14:paraId="33C29D42" w14:textId="77777777" w:rsidR="008371C7" w:rsidRPr="008371C7" w:rsidRDefault="008371C7" w:rsidP="00BA7E71">
      <w:pPr>
        <w:pStyle w:val="Prrafodelista"/>
        <w:ind w:left="1134"/>
        <w:rPr>
          <w:rFonts w:ascii="Arial Narrow" w:eastAsia="Arial Narrow" w:hAnsi="Arial Narrow" w:cs="Arial Narrow"/>
          <w:color w:val="000000"/>
          <w:kern w:val="0"/>
          <w:sz w:val="22"/>
          <w:szCs w:val="22"/>
          <w:lang w:eastAsia="es-ES"/>
          <w14:ligatures w14:val="none"/>
        </w:rPr>
      </w:pPr>
    </w:p>
    <w:p w14:paraId="40E1DC06" w14: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el plazo </w:t>
      </w:r>
      <w:r w:rsidRPr="007236AD">
        <w:rPr>
          <w:rFonts w:ascii="Arial Narrow" w:eastAsia="Arial Narrow" w:hAnsi="Arial Narrow" w:cs="Arial Narrow"/>
          <w:color w:val="000000"/>
          <w:kern w:val="0"/>
          <w:sz w:val="22"/>
          <w:szCs w:val="22"/>
          <w:lang w:eastAsia="es-ES"/>
          <w14:ligatures w14:val="none"/>
        </w:rPr>
        <w:t>de treinta (30) días calendario</w:t>
      </w:r>
      <w:r w:rsidRPr="008371C7">
        <w:rPr>
          <w:rFonts w:ascii="Arial Narrow" w:eastAsia="Arial Narrow" w:hAnsi="Arial Narrow" w:cs="Arial Narrow"/>
          <w:color w:val="000000"/>
          <w:kern w:val="0"/>
          <w:sz w:val="22"/>
          <w:szCs w:val="22"/>
          <w:lang w:eastAsia="es-ES"/>
          <w14:ligatures w14:val="none"/>
        </w:rPr>
        <w:t xml:space="preserve"> no puede aplicarse de manera automática, cuando </w:t>
      </w:r>
      <w:r w:rsidRPr="007236AD">
        <w:rPr>
          <w:rFonts w:ascii="Arial Narrow" w:eastAsia="Arial Narrow" w:hAnsi="Arial Narrow" w:cs="Arial Narrow"/>
          <w:color w:val="000000"/>
          <w:kern w:val="0"/>
          <w:sz w:val="22"/>
          <w:szCs w:val="22"/>
          <w:lang w:eastAsia="es-ES"/>
          <w14:ligatures w14:val="none"/>
        </w:rPr>
        <w:t xml:space="preserve">Rímac </w:t>
      </w:r>
      <w:r w:rsidRPr="008371C7">
        <w:rPr>
          <w:rFonts w:ascii="Arial Narrow" w:eastAsia="Arial Narrow" w:hAnsi="Arial Narrow" w:cs="Arial Narrow"/>
          <w:color w:val="000000"/>
          <w:kern w:val="0"/>
          <w:sz w:val="22"/>
          <w:szCs w:val="22"/>
          <w:lang w:eastAsia="es-ES"/>
          <w14:ligatures w14:val="none"/>
        </w:rPr>
        <w:t xml:space="preserve">mantenía una práctica informativa previa y omitió la comunicación en el periodo relevante, actitud cuestionable. La falta total de aviso, </w:t>
      </w:r>
      <w:r w:rsidR="00CD0355">
        <w:rPr>
          <w:rFonts w:ascii="Arial Narrow" w:eastAsia="Arial Narrow" w:hAnsi="Arial Narrow" w:cs="Arial Narrow"/>
          <w:color w:val="000000"/>
          <w:kern w:val="0"/>
          <w:sz w:val="22"/>
          <w:szCs w:val="22"/>
          <w:lang w:eastAsia="es-ES"/>
          <w14:ligatures w14:val="none"/>
        </w:rPr>
        <w:t xml:space="preserve">le </w:t>
      </w:r>
      <w:r w:rsidRPr="008371C7">
        <w:rPr>
          <w:rFonts w:ascii="Arial Narrow" w:eastAsia="Arial Narrow" w:hAnsi="Arial Narrow" w:cs="Arial Narrow"/>
          <w:color w:val="000000"/>
          <w:kern w:val="0"/>
          <w:sz w:val="22"/>
          <w:szCs w:val="22"/>
          <w:lang w:eastAsia="es-ES"/>
          <w14:ligatures w14:val="none"/>
        </w:rPr>
        <w:t>privó de la posibilidad real de actuar dentro del plazo, configurándose una falta de información oportuna e idónea.</w:t>
      </w:r>
    </w:p>
    <w:p w14:paraId="01D77337" w14:textId="77777777" w:rsidR="00887AAB" w:rsidRPr="007236AD" w:rsidRDefault="00887AAB" w:rsidP="00887A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6BC2B9" w14: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25 de noviembre de 2025, presentó un reclamo ante el </w:t>
      </w:r>
      <w:r w:rsidR="005F19E9" w:rsidRPr="007236AD">
        <w:rPr>
          <w:rFonts w:ascii="Arial Narrow" w:eastAsia="Arial Narrow" w:hAnsi="Arial Narrow" w:cs="Arial Narrow"/>
          <w:color w:val="000000"/>
          <w:kern w:val="0"/>
          <w:sz w:val="22"/>
          <w:szCs w:val="22"/>
          <w:lang w:eastAsia="es-ES"/>
          <w14:ligatures w14:val="none"/>
        </w:rPr>
        <w:t>Indecopi</w:t>
      </w:r>
      <w:r w:rsidRPr="007236AD">
        <w:rPr>
          <w:rFonts w:ascii="Arial Narrow" w:eastAsia="Arial Narrow" w:hAnsi="Arial Narrow" w:cs="Arial Narrow"/>
          <w:color w:val="000000"/>
          <w:kern w:val="0"/>
          <w:sz w:val="22"/>
          <w:szCs w:val="22"/>
          <w:lang w:eastAsia="es-ES"/>
          <w14:ligatures w14:val="none"/>
        </w:rPr>
        <w:t xml:space="preserve">, el cual fue registrado con 00054209-2025-SAC/RC, mediante el cual cuestionó la negativa de Rímac a renovar 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w:t>
      </w:r>
    </w:p>
    <w:p w14:paraId="5E1A0075" w14:textId="77777777" w:rsidR="00887AAB" w:rsidRPr="007236AD" w:rsidRDefault="00887AAB" w:rsidP="00887A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236778" w14:textId="3E017F08" w:rsidR="0006792A" w:rsidRPr="007236AD" w:rsidRDefault="00887AAB" w:rsidP="0006792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28 de enero de 2026, Rímac remitió la respuesta al referido reclamo, reiterando que la solicitud de renovación del </w:t>
      </w:r>
      <w:r w:rsidR="00773BB0" w:rsidRPr="007236AD">
        <w:rPr>
          <w:rFonts w:ascii="Arial Narrow" w:eastAsia="Arial Narrow" w:hAnsi="Arial Narrow" w:cs="Arial Narrow"/>
          <w:color w:val="000000"/>
          <w:kern w:val="0"/>
          <w:sz w:val="22"/>
          <w:szCs w:val="22"/>
          <w:lang w:eastAsia="es-ES"/>
          <w14:ligatures w14:val="none"/>
        </w:rPr>
        <w:t xml:space="preserve">Seguro de Vida Ley </w:t>
      </w:r>
      <w:r w:rsidRPr="007236AD">
        <w:rPr>
          <w:rFonts w:ascii="Arial Narrow" w:eastAsia="Arial Narrow" w:hAnsi="Arial Narrow" w:cs="Arial Narrow"/>
          <w:color w:val="000000"/>
          <w:kern w:val="0"/>
          <w:sz w:val="22"/>
          <w:szCs w:val="22"/>
          <w:lang w:eastAsia="es-ES"/>
          <w14:ligatures w14:val="none"/>
        </w:rPr>
        <w:t xml:space="preserve">había sido presentada fuera del plazo de </w:t>
      </w:r>
      <w:r w:rsidR="00035DA9" w:rsidRPr="007236AD">
        <w:rPr>
          <w:rFonts w:ascii="Arial Narrow" w:eastAsia="Arial Narrow" w:hAnsi="Arial Narrow" w:cs="Arial Narrow"/>
          <w:color w:val="000000"/>
          <w:kern w:val="0"/>
          <w:sz w:val="22"/>
          <w:szCs w:val="22"/>
          <w:lang w:eastAsia="es-ES"/>
          <w14:ligatures w14:val="none"/>
        </w:rPr>
        <w:t xml:space="preserve">treinta (30) </w:t>
      </w:r>
      <w:r w:rsidRPr="007236AD">
        <w:rPr>
          <w:rFonts w:ascii="Arial Narrow" w:eastAsia="Arial Narrow" w:hAnsi="Arial Narrow" w:cs="Arial Narrow"/>
          <w:color w:val="000000"/>
          <w:kern w:val="0"/>
          <w:sz w:val="22"/>
          <w:szCs w:val="22"/>
          <w:lang w:eastAsia="es-ES"/>
          <w14:ligatures w14:val="none"/>
        </w:rPr>
        <w:t>días calendario contados desde el fin de vigencia del contrato de seguro.</w:t>
      </w:r>
    </w:p>
    <w:p w14:paraId="370D38C7" w14:textId="3CAA0182" w:rsidR="0006792A" w:rsidRPr="007236AD" w:rsidRDefault="004E0749" w:rsidP="000679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 </w:t>
      </w:r>
    </w:p>
    <w:p w14:paraId="5B8D2DD0" w14:textId="6E6D6038" w:rsidR="0006792A" w:rsidRPr="004C706C" w:rsidRDefault="0006792A" w:rsidP="00887AA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lastRenderedPageBreak/>
        <w:t xml:space="preserve">Rímac, al aplicar de manera estricta el plazo de </w:t>
      </w:r>
      <w:r w:rsidR="00035DA9" w:rsidRPr="007236AD">
        <w:rPr>
          <w:rFonts w:ascii="Arial Narrow" w:eastAsia="Arial Narrow" w:hAnsi="Arial Narrow" w:cs="Arial Narrow"/>
          <w:color w:val="000000"/>
          <w:kern w:val="0"/>
          <w:sz w:val="22"/>
          <w:szCs w:val="22"/>
          <w:lang w:eastAsia="es-ES"/>
          <w14:ligatures w14:val="none"/>
        </w:rPr>
        <w:t>treinta (30) días</w:t>
      </w:r>
      <w:r w:rsidRPr="007236AD">
        <w:rPr>
          <w:rFonts w:ascii="Arial Narrow" w:eastAsia="Arial Narrow" w:hAnsi="Arial Narrow" w:cs="Arial Narrow"/>
          <w:color w:val="000000"/>
          <w:kern w:val="0"/>
          <w:sz w:val="22"/>
          <w:szCs w:val="22"/>
          <w:lang w:eastAsia="es-ES"/>
          <w14:ligatures w14:val="none"/>
        </w:rPr>
        <w:t xml:space="preserve"> calendario y al emplear </w:t>
      </w:r>
      <w:r w:rsidR="00DF731E" w:rsidRPr="00DF731E">
        <w:rPr>
          <w:rFonts w:ascii="Arial Narrow" w:eastAsia="Arial Narrow" w:hAnsi="Arial Narrow" w:cs="Arial Narrow"/>
          <w:kern w:val="0"/>
          <w14:ligatures w14:val="none"/>
          <w:sz w:val="22"/>
          <w:szCs w:val="22"/>
        </w:rPr>
        <w:t xml:space="preserve">predominantemente </w:t>
      </w:r>
      <w:r w:rsidRPr="007236AD">
        <w:rPr>
          <w:rFonts w:ascii="Arial Narrow" w:eastAsia="Arial Narrow" w:hAnsi="Arial Narrow" w:cs="Arial Narrow"/>
          <w:color w:val="000000"/>
          <w:kern w:val="0"/>
          <w:sz w:val="22"/>
          <w:szCs w:val="22"/>
          <w:lang w:eastAsia="es-ES"/>
          <w14:ligatures w14:val="none"/>
        </w:rPr>
        <w:t xml:space="preserve">medios digitales para la gestión </w:t>
      </w:r>
      <w:r w:rsidR="00F45A66">
        <w:rPr>
          <w:rFonts w:ascii="Arial Narrow" w:eastAsia="Arial Narrow" w:hAnsi="Arial Narrow" w:cs="Arial Narrow"/>
          <w:color w:val="000000"/>
          <w:kern w:val="0"/>
          <w:sz w:val="22"/>
          <w:szCs w:val="22"/>
          <w:lang w:eastAsia="es-ES"/>
          <w14:ligatures w14:val="none"/>
        </w:rPr>
        <w:t xml:space="preserve">del </w:t>
      </w:r>
      <w:r w:rsidR="00F45A66"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Arial Narrow" w:hAnsi="Arial Narrow" w:cs="Arial Narrow"/>
          <w:color w:val="000000"/>
          <w:kern w:val="0"/>
          <w:sz w:val="22"/>
          <w:szCs w:val="22"/>
          <w:lang w:eastAsia="es-ES"/>
          <w14:ligatures w14:val="none"/>
        </w:rPr>
        <w:t xml:space="preserve">de discriminación </w:t>
      </w:r>
      <w:r w:rsidR="004E0749" w:rsidRPr="004C706C">
        <w:rPr>
          <w:rFonts w:ascii="Arial Narrow" w:eastAsia="Arial Narrow" w:hAnsi="Arial Narrow" w:cs="Arial Narrow"/>
          <w:color w:val="000000"/>
          <w:kern w:val="0"/>
          <w:sz w:val="22"/>
          <w:szCs w:val="22"/>
          <w:lang w:eastAsia="es-ES"/>
          <w14:ligatures w14:val="none"/>
        </w:rPr>
        <w:t>indirecta</w:t>
      </w:r>
      <w:r w:rsidRPr="004C706C">
        <w:rPr>
          <w:rFonts w:ascii="Arial Narrow" w:eastAsia="Arial Narrow" w:hAnsi="Arial Narrow" w:cs="Arial Narrow"/>
          <w:color w:val="000000"/>
          <w:kern w:val="0"/>
          <w:sz w:val="22"/>
          <w:szCs w:val="22"/>
          <w:lang w:eastAsia="es-ES"/>
          <w14:ligatures w14:val="none"/>
        </w:rPr>
        <w:t xml:space="preserve"> que impidió la continuidad del referido seguro</w:t>
      </w:r>
      <w:r w:rsidR="00642D9E" w:rsidRPr="004C706C">
        <w:rPr>
          <w:rFonts w:ascii="Arial Narrow" w:eastAsia="Arial Narrow" w:hAnsi="Arial Narrow" w:cs="Arial Narrow"/>
          <w:color w:val="000000"/>
          <w:kern w:val="0"/>
          <w:sz w:val="22"/>
          <w:szCs w:val="22"/>
          <w:lang w:eastAsia="es-ES"/>
          <w14:ligatures w14:val="none"/>
        </w:rPr>
        <w:t xml:space="preserve"> y una falta de adecuación de la compañía aseguradora a las condiciones reales de acceso</w:t>
      </w:r>
      <w:r w:rsidR="007236AD" w:rsidRPr="004C706C">
        <w:rPr>
          <w:rFonts w:ascii="Arial Narrow" w:eastAsia="Arial Narrow" w:hAnsi="Arial Narrow" w:cs="Arial Narrow"/>
          <w:color w:val="000000"/>
          <w:kern w:val="0"/>
          <w:sz w:val="22"/>
          <w:szCs w:val="22"/>
          <w:lang w:eastAsia="es-ES"/>
          <w14:ligatures w14:val="none"/>
        </w:rPr>
        <w:t>.</w:t>
      </w:r>
      <w:r w:rsidR="00F45A66" w:rsidRPr="004C706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C706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C706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Arial Narrow" w:hAnsi="Arial Narrow" w:cs="Arial Narrow"/>
          <w:color w:val="000000"/>
          <w:kern w:val="0"/>
          <w:sz w:val="22"/>
          <w:szCs w:val="22"/>
          <w:lang w:val="es-ES" w:eastAsia="es-ES"/>
          <w14:ligatures w14:val="none"/>
        </w:rPr>
        <w:t xml:space="preserve"/>
      </w:r>
      <w:r w:rsidRPr="004C706C">
        <w:rPr>
          <w:rFonts w:ascii="Arial Narrow" w:eastAsia="Arial Narrow" w:hAnsi="Arial Narrow" w:cs="Arial Narrow"/>
          <w:kern w:val="0"/>
          <w14:ligatures w14:val="none"/>
          <w:sz w:val="22"/>
          <w:szCs w:val="22"/>
        </w:rPr>
        <w:t xml:space="preserve"/>
      </w:r>
      <w:r w:rsidR="00CA59A2"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w:r>
      <w:r w:rsidR="00CA59A2"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xml:space="preserve"/>
      </w:r>
      <w:r w:rsidR="00CA59A2" w:rsidRPr="004C706C">
        <w:rPr>
          <w:rFonts w:ascii="Arial Narrow" w:eastAsia="Arial Narrow" w:hAnsi="Arial Narrow" w:cs="Arial Narrow"/>
          <w:color w:val="000000"/>
          <w:kern w:val="0"/>
          <w:sz w:val="22"/>
          <w:szCs w:val="22"/>
          <w:lang w:val="es-ES" w:eastAsia="es-ES"/>
          <w14:ligatures w14:val="none"/>
        </w:rPr>
        <w:t/>
      </w:r>
      <w:r w:rsidR="00111B78" w:rsidRPr="004C706C">
        <w:rPr>
          <w:rFonts w:ascii="Arial Narrow" w:eastAsia="Arial Narrow" w:hAnsi="Arial Narrow" w:cs="Arial Narrow"/>
          <w:color w:val="000000"/>
          <w:kern w:val="0"/>
          <w:sz w:val="22"/>
          <w:szCs w:val="22"/>
          <w:lang w:val="es-ES" w:eastAsia="es-ES"/>
          <w14:ligatures w14:val="none"/>
        </w:rPr>
        <w:t xml:space="preserve"/>
      </w:r>
      <w:r w:rsidR="00CA59A2" w:rsidRPr="004C706C">
        <w:rPr>
          <w:rFonts w:ascii="Arial Narrow" w:eastAsia="Arial Narrow" w:hAnsi="Arial Narrow" w:cs="Arial Narrow"/>
          <w:color w:val="000000"/>
          <w:kern w:val="0"/>
          <w:sz w:val="22"/>
          <w:szCs w:val="22"/>
          <w:lang w:val="es-ES" w:eastAsia="es-ES"/>
          <w14:ligatures w14:val="none"/>
        </w:rPr>
        <w:t xml:space="preserve"/>
      </w:r>
      <w:r w:rsidR="009415FF">
        <w:rPr>
          <w:rFonts w:ascii="Arial Narrow" w:eastAsia="Arial Narrow" w:hAnsi="Arial Narrow" w:cs="Arial Narrow"/>
          <w:color w:val="000000"/>
          <w:kern w:val="0"/>
          <w:sz w:val="22"/>
          <w:szCs w:val="22"/>
          <w:lang w:val="es-ES" w:eastAsia="es-ES"/>
          <w14:ligatures w14:val="none"/>
        </w:rPr>
        <w:t/>
      </w:r>
    </w:p>
    <w:p w14:paraId="66005174" w14:textId="77777777" w:rsidR="00CA59A2" w:rsidRPr="004C706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C706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C706C"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C706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C706C">
        <w:rPr>
          <w:rStyle w:val="Refdenotaalpie"/>
          <w:rFonts w:ascii="Arial Narrow" w:eastAsia="Arial Narrow" w:hAnsi="Arial Narrow" w:cs="Arial Narrow"/>
          <w:kern w:val="0"/>
          <w:sz w:val="22"/>
          <w:szCs w:val="22"/>
          <w:vertAlign w:val="superscript"/>
          <w14:ligatures w14:val="none"/>
        </w:rPr>
        <w:footnoteReference w:id="2"/>
      </w:r>
      <w:r w:rsidRPr="004C706C">
        <w:rPr>
          <w:rFonts w:ascii="Arial Narrow" w:eastAsia="Arial Narrow" w:hAnsi="Arial Narrow" w:cs="Arial Narrow"/>
          <w:color w:val="000000"/>
          <w:kern w:val="0"/>
          <w:sz w:val="22"/>
          <w:szCs w:val="22"/>
          <w:lang w:eastAsia="es-PE"/>
          <w14:ligatures w14:val="none"/>
        </w:rPr>
        <w:t xml:space="preserve">, </w:t>
      </w:r>
      <w:r w:rsidR="00121544" w:rsidRPr="004C706C">
        <w:rPr>
          <w:rFonts w:ascii="Arial Narrow" w:eastAsia="Arial Narrow" w:hAnsi="Arial Narrow" w:cs="Arial Narrow"/>
          <w:color w:val="000000"/>
          <w:kern w:val="0"/>
          <w:sz w:val="22"/>
          <w:szCs w:val="22"/>
          <w:lang w:eastAsia="es-PE"/>
          <w14:ligatures w14:val="none"/>
        </w:rPr>
        <w:t xml:space="preserve">considera </w:t>
      </w:r>
      <w:r w:rsidR="00121544" w:rsidRPr="004C706C">
        <w:rPr>
          <w:rFonts w:ascii="Arial Narrow" w:eastAsia="Arial Narrow" w:hAnsi="Arial Narrow" w:cs="Arial Narrow"/>
          <w:kern w:val="0"/>
          <w14:ligatures w14:val="none"/>
          <w:sz w:val="22"/>
          <w:szCs w:val="22"/>
        </w:rPr>
        <w:t xml:space="preserve">que el hecho denunciado, </w:t>
      </w:r>
      <w:bookmarkStart w:id="6" w:name="_Hlk211591623"/>
      <w:r w:rsidR="00121544" w:rsidRPr="004C706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830A0" w:rsidRPr="00D830A0">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renovación de la Póliza 30891503 del Seguro Vida Ley</w:t>
      </w:r>
      <w:r w:rsidR="00711750" w:rsidRPr="004C70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Arial Narrow" w:hAnsi="Arial Narrow" w:cs="Arial Narrow"/>
          <w:color w:val="000000"/>
          <w:kern w:val="0"/>
          <w:sz w:val="22"/>
          <w:szCs w:val="22"/>
          <w:lang w:eastAsia="es-PE"/>
          <w14:ligatures w14:val="none"/>
        </w:rPr>
        <w:t/>
      </w:r>
      <w:r w:rsidR="00711750" w:rsidRPr="004C706C">
        <w:rPr>
          <w:rFonts w:ascii="Arial Narrow" w:eastAsia="Arial Narrow" w:hAnsi="Arial Narrow" w:cs="Arial Narrow"/>
          <w:kern w:val="0"/>
          <w14:ligatures w14:val="none"/>
          <w:sz w:val="22"/>
          <w:szCs w:val="22"/>
        </w:rPr>
        <w:t xml:space="preserve"> y 19</w:t>
      </w:r>
      <w:r w:rsidR="00711750" w:rsidRPr="004C706C">
        <w:rPr>
          <w:rFonts w:ascii="Arial Narrow" w:eastAsia="Arial Narrow" w:hAnsi="Arial Narrow" w:cs="Arial Narrow"/>
          <w:color w:val="000000"/>
          <w:kern w:val="0"/>
          <w:sz w:val="22"/>
          <w:szCs w:val="22"/>
          <w:lang w:eastAsia="es-PE"/>
          <w14:ligatures w14:val="none"/>
        </w:rPr>
        <w:t/>
      </w:r>
      <w:r w:rsidR="00711750" w:rsidRPr="004C706C">
        <w:rPr>
          <w:rFonts w:ascii="Arial Narrow" w:eastAsia="Arial Narrow" w:hAnsi="Arial Narrow" w:cs="Arial Narrow"/>
          <w:kern w:val="0"/>
          <w14:ligatures w14:val="none"/>
          <w:sz w:val="22"/>
          <w:szCs w:val="22"/>
        </w:rPr>
        <w:t xml:space="preserve"> del Código</w:t>
      </w:r>
      <w:bookmarkStart w:id="10" w:name="_Hlk213160896"/>
      <w:bookmarkEnd w:id="7"/>
      <w:r w:rsidR="00711750" w:rsidRPr="004C706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C706C">
        <w:rPr>
          <w:rFonts w:ascii="Arial Narrow" w:eastAsia="Arial Narrow" w:hAnsi="Arial Narrow" w:cs="Arial Narrow"/>
          <w:kern w:val="0"/>
          <w14:ligatures w14:val="none"/>
          <w:sz w:val="22"/>
          <w:szCs w:val="22"/>
        </w:rPr>
        <w:t>.</w:t>
      </w:r>
      <w:bookmarkEnd w:id="1"/>
      <w:bookmarkEnd w:id="8"/>
    </w:p>
    <w:p w14:paraId="4266B1E3" w14:textId="77777777" w:rsidR="00121544" w:rsidRPr="004C706C" w:rsidRDefault="00121544" w:rsidP="00327F5B">
      <w:pPr>
        <w:spacing w:after="0" w:line="240" w:lineRule="auto"/>
        <w:jc w:val="both"/>
        <w:rPr>
          <w:rFonts w:ascii="Arial Narrow" w:eastAsia="Arial Narrow" w:hAnsi="Arial Narrow" w:cs="Arial Narrow"/>
          <w:kern w:val="0"/>
          <w14:ligatures w14:val="none"/>
          <w:sz w:val="22"/>
          <w:szCs w:val="22"/>
        </w:rPr>
      </w:pPr>
      <w:bookmarkStart w:id="11" w:name="_Hlk212534267"/>
    </w:p>
    <w:p w14:paraId="78C31712" w14: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4C706C">
        <w:rPr>
          <w:rFonts w:ascii="Arial Narrow" w:eastAsia="Arial Narrow" w:hAnsi="Arial Narrow" w:cs="Arial Narrow"/>
          <w:color w:val="000000"/>
          <w:kern w:val="0"/>
          <w:sz w:val="22"/>
          <w:szCs w:val="22"/>
          <w:lang w:eastAsia="es-PE"/>
          <w14:ligatures w14:val="none"/>
        </w:rPr>
        <w:t xml:space="preserve">Además, </w:t>
      </w:r>
      <w:bookmarkStart w:id="14" w:name="_Hlk212623477"/>
      <w:r w:rsidRPr="004C706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706C">
        <w:rPr>
          <w:rFonts w:ascii="Arial Narrow" w:eastAsia="Arial Narrow" w:hAnsi="Arial Narrow" w:cs="Arial Narrow"/>
          <w:kern w:val="0"/>
          <w14:ligatures w14:val="none"/>
          <w:sz w:val="22"/>
          <w:szCs w:val="22"/>
        </w:rPr>
        <w:t xml:space="preserve">que el hecho denunciado, consistente en que </w:t>
      </w:r>
      <w:r w:rsidR="00D830A0" w:rsidRPr="00D830A0">
        <w:rPr>
          <w:rFonts w:ascii="Arial Narrow" w:eastAsia="Arial Narrow" w:hAnsi="Arial Narrow" w:cs="Arial Narrow"/>
          <w:kern w:val="0"/>
          <w14:ligatures w14:val="none"/>
          <w:sz w:val="22"/>
          <w:szCs w:val="22"/>
        </w:rPr>
        <w:t>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4C706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w:t>
      </w:r>
      <w:r w:rsidRPr="004C706C">
        <w:rPr>
          <w:rFonts w:ascii="Arial Narrow" w:eastAsia="Arial Narrow" w:hAnsi="Arial Narrow" w:cs="Arial Narrow"/>
          <w:bCs/>
          <w:color w:val="000000"/>
          <w:kern w:val="0"/>
          <w:sz w:val="22"/>
          <w:szCs w:val="22"/>
          <w:lang w:eastAsia="es-PE"/>
          <w14:ligatures w14:val="none"/>
        </w:rPr>
        <w:lastRenderedPageBreak/>
        <w:t xml:space="preserve">como una presunta infracción al deber de información, tipificado en el </w:t>
      </w:r>
      <w:bookmarkStart w:id="17" w:name="_Hlk195611851"/>
      <w:r w:rsidRPr="004C706C">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4C706C">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4C706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4C706C">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1"/>
    <w:bookmarkEnd w:id="12"/>
    <w:p w14:paraId="7A2CF596" w14:textId="77777777" w:rsidR="00F71384" w:rsidRPr="004C706C" w:rsidRDefault="00F71384" w:rsidP="00327F5B">
      <w:pPr>
        <w:pStyle w:val="Prrafodelista"/>
        <w:spacing w:line="240" w:lineRule="auto"/>
        <w:rPr>
          <w:rFonts w:ascii="Arial Narrow" w:eastAsia="Arial Narrow" w:hAnsi="Arial Narrow" w:cs="Arial Narrow"/>
          <w:kern w:val="0"/>
          <w14:ligatures w14:val="none"/>
          <w:sz w:val="22"/>
          <w:szCs w:val="22"/>
        </w:rPr>
      </w:pPr>
    </w:p>
    <w:bookmarkEnd w:id="6"/>
    <w:bookmarkEnd w:id="9"/>
    <w:bookmarkEnd w:id="13"/>
    <w:p w14:paraId="28273D21" w14: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bCs/>
          <w:color w:val="000000"/>
          <w:kern w:val="0"/>
          <w:sz w:val="22"/>
          <w:szCs w:val="22"/>
          <w:lang w:eastAsia="es-PE"/>
          <w14:ligatures w14:val="none"/>
        </w:rPr>
        <w:t>Además,</w:t>
      </w:r>
      <w:r w:rsidRPr="004C706C">
        <w:rPr>
          <w:rFonts w:ascii="Arial Narrow" w:eastAsia="Arial Narrow" w:hAnsi="Arial Narrow" w:cs="Arial Narrow"/>
          <w:kern w:val="0"/>
          <w14:ligatures w14:val="none"/>
          <w:sz w:val="22"/>
          <w:szCs w:val="22"/>
        </w:rPr>
        <w:t xml:space="preserve"> la Secretaría Técnica, en ejercicio de sus facultades, </w:t>
      </w:r>
      <w:r w:rsidRPr="004C706C">
        <w:rPr>
          <w:rFonts w:ascii="Arial Narrow" w:eastAsia="Arial Narrow" w:hAnsi="Arial Narrow" w:cs="Arial Narrow"/>
          <w:color w:val="000000"/>
          <w:kern w:val="0"/>
          <w:sz w:val="22"/>
          <w:szCs w:val="22"/>
          <w:lang w:eastAsia="es-PE"/>
          <w14:ligatures w14:val="none"/>
        </w:rPr>
        <w:t xml:space="preserve">considera </w:t>
      </w:r>
      <w:r w:rsidRPr="004C706C">
        <w:rPr>
          <w:rFonts w:ascii="Arial Narrow" w:eastAsia="Arial Narrow" w:hAnsi="Arial Narrow" w:cs="Arial Narrow"/>
          <w:kern w:val="0"/>
          <w14:ligatures w14:val="none"/>
          <w:sz w:val="22"/>
          <w:szCs w:val="22"/>
        </w:rPr>
        <w:t xml:space="preserve">que el hecho denunciado, consistente en que </w:t>
      </w:r>
      <w:r w:rsidR="00D830A0" w:rsidRPr="00D830A0">
        <w:rPr>
          <w:rFonts w:ascii="Arial Narrow" w:eastAsia="Arial Narrow" w:hAnsi="Arial Narrow" w:cs="Arial Narrow"/>
          <w:kern w:val="0"/>
          <w14:ligatures w14:val="none"/>
          <w:sz w:val="22"/>
          <w:szCs w:val="22"/>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7FA2C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A5D41">
        <w:rPr>
          <w:rFonts w:ascii="Arial Narrow" w:eastAsia="Arial Narrow" w:hAnsi="Arial Narrow" w:cs="Arial Narrow"/>
          <w:color w:val="000000"/>
          <w:kern w:val="0"/>
          <w:sz w:val="22"/>
          <w:szCs w:val="22"/>
          <w:lang w:val="es-ES" w:eastAsia="es-ES"/>
          <w14:ligatures w14:val="none"/>
        </w:rPr>
        <w:t xml:space="preserve">conviene requerir </w:t>
      </w:r>
      <w:r w:rsidR="005A5D41" w:rsidRPr="005A5D41">
        <w:rPr>
          <w:rFonts w:ascii="Arial Narrow" w:eastAsia="Arial Narrow" w:hAnsi="Arial Narrow" w:cs="Arial Narrow"/>
          <w:color w:val="000000"/>
          <w:kern w:val="0"/>
          <w:sz w:val="22"/>
          <w:szCs w:val="22"/>
          <w:lang w:val="es-ES" w:eastAsia="es-ES"/>
          <w14:ligatures w14:val="none"/>
        </w:rPr>
        <w:t>a la compañía aseguradora</w:t>
      </w:r>
      <w:r w:rsidRPr="005A5D41">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w:t>
      </w:r>
      <w:r w:rsidRPr="00B9180A">
        <w:rPr>
          <w:rFonts w:ascii="Arial Narrow" w:eastAsia="Arial Narrow" w:hAnsi="Arial Narrow" w:cs="Arial Narrow"/>
          <w:color w:val="000000"/>
          <w:kern w:val="0"/>
          <w:sz w:val="22"/>
          <w:szCs w:val="22"/>
          <w:lang w:val="es-ES" w:eastAsia="es-ES"/>
          <w14:ligatures w14: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Arial Narrow" w:hAnsi="Arial Narrow" w:cs="Arial Narrow"/>
          <w:color w:val="000000"/>
          <w:kern w:val="0"/>
          <w:sz w:val="22"/>
          <w:szCs w:val="22"/>
          <w:lang w:val="es-ES" w:eastAsia="es-ES"/>
          <w14:ligatures w14:val="none"/>
        </w:rPr>
        <w:t>Póliza 30891503 del Seguro Vida Ley</w:t>
      </w:r>
      <w:r w:rsidRPr="00B9180A">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B9180A">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B9180A">
        <w:rPr>
          <w:rFonts w:ascii="Arial Narrow" w:eastAsia="Arial Narrow" w:hAnsi="Arial Narrow" w:cs="Arial Narrow"/>
          <w:color w:val="000000"/>
          <w:kern w:val="0"/>
          <w:sz w:val="22"/>
          <w:szCs w:val="22"/>
          <w:lang w:val="es-ES" w:eastAsia="es-ES"/>
          <w14:ligatures w14:val="none"/>
        </w:rPr>
        <w:t>; (</w:t>
      </w:r>
      <w:proofErr w:type="spellStart"/>
      <w:r w:rsidRPr="00B9180A">
        <w:rPr>
          <w:rFonts w:ascii="Arial Narrow" w:eastAsia="Arial Narrow" w:hAnsi="Arial Narrow" w:cs="Arial Narrow"/>
          <w:color w:val="000000"/>
          <w:kern w:val="0"/>
          <w:sz w:val="22"/>
          <w:szCs w:val="22"/>
          <w:lang w:val="es-ES" w:eastAsia="es-ES"/>
          <w14:ligatures w14:val="none"/>
        </w:rPr>
        <w:t>ii</w:t>
      </w:r>
      <w:proofErr w:type="spellEnd"/>
      <w:r w:rsidRPr="00B9180A">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9180A" w:rsidRPr="00B9180A">
        <w:rPr>
          <w:rFonts w:ascii="Arial Narrow" w:eastAsia="Arial Narrow" w:hAnsi="Arial Narrow" w:cs="Arial Narrow"/>
          <w:color w:val="000000"/>
          <w:kern w:val="0"/>
          <w:sz w:val="22"/>
          <w:szCs w:val="22"/>
          <w:lang w:val="es-ES" w:eastAsia="es-ES"/>
          <w14:ligatures w14:val="none"/>
        </w:rPr>
        <w:t>que la negativa de renovación de la vigencia de la Póliza 30891503 del Seguro Vida Ley es justificada</w:t>
      </w:r>
      <w:r w:rsidRPr="00B9180A">
        <w:rPr>
          <w:rFonts w:ascii="Arial Narrow" w:eastAsia="Arial Narrow" w:hAnsi="Arial Narrow" w:cs="Arial Narrow"/>
          <w:color w:val="000000"/>
          <w:kern w:val="0"/>
          <w:sz w:val="22"/>
          <w:szCs w:val="22"/>
          <w:lang w:val="es-ES" w:eastAsia="es-ES"/>
          <w14:ligatures w14:val="none"/>
        </w:rPr>
        <w:t xml:space="preserve">; y, (iii) </w:t>
      </w:r>
      <w:r w:rsidRPr="00B9180A">
        <w:rPr>
          <w:rFonts w:ascii="Arial Narrow" w:eastAsia="Arial Narrow" w:hAnsi="Arial Narrow" w:cs="Arial Narrow"/>
          <w:color w:val="000000"/>
          <w:kern w:val="0"/>
          <w:sz w:val="22"/>
          <w:szCs w:val="22"/>
          <w:lang w:val="es-ES" w:eastAsia="es-ES"/>
          <w14:ligatures w14:val="none"/>
        </w:rPr>
        <w:lastRenderedPageBreak/>
        <w:t xml:space="preserve">presentar todas las comunicaciones cursadas </w:t>
      </w:r>
      <w:r w:rsidR="00A87B9B" w:rsidRPr="00B9180A">
        <w:rPr>
          <w:rFonts w:ascii="Arial Narrow" w:eastAsia="Arial Narrow" w:hAnsi="Arial Narrow" w:cs="Arial Narrow"/>
          <w:color w:val="000000"/>
          <w:kern w:val="0"/>
          <w:sz w:val="22"/>
          <w:szCs w:val="22"/>
          <w:lang w:val="es-ES" w:eastAsia="es-ES"/>
          <w14:ligatures w14:val="none"/>
        </w:rPr>
        <w:t xml:space="preserve">con la parte denunciante </w:t>
      </w:r>
      <w:r w:rsidRPr="00B9180A">
        <w:rPr>
          <w:rFonts w:ascii="Arial Narrow" w:eastAsia="Arial Narrow" w:hAnsi="Arial Narrow" w:cs="Arial Narrow"/>
          <w:color w:val="000000"/>
          <w:kern w:val="0"/>
          <w:sz w:val="22"/>
          <w:szCs w:val="22"/>
          <w:lang w:val="es-ES" w:eastAsia="es-ES"/>
          <w14:ligatures w14:val="none"/>
        </w:rPr>
        <w:t xml:space="preserve">en virtud </w:t>
      </w:r>
      <w:r w:rsidR="00F01410" w:rsidRPr="00B9180A">
        <w:rPr>
          <w:rFonts w:ascii="Arial Narrow" w:eastAsia="Arial Narrow" w:hAnsi="Arial Narrow" w:cs="Arial Narrow"/>
          <w:color w:val="000000"/>
          <w:kern w:val="0"/>
          <w:sz w:val="22"/>
          <w:szCs w:val="22"/>
          <w:lang w:val="es-ES" w:eastAsia="es-ES"/>
          <w14:ligatures w14:val="none"/>
        </w:rPr>
        <w:t xml:space="preserve">de los hechos materia </w:t>
      </w:r>
      <w:r w:rsidRPr="00B9180A">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8A5960B" w14:textId="72735295" w:rsidR="000C5EF9" w:rsidRPr="004C706C" w:rsidRDefault="00CA59A2" w:rsidP="00DF731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complementado mediante escrito del 23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F6E03" w:rsidRPr="0039151F">
        <w:rPr>
          <w:rFonts w:ascii="Arial Narrow" w:eastAsia="Arial Narrow" w:hAnsi="Arial Narrow" w:cs="Arial Narrow"/>
          <w:color w:val="000000"/>
          <w:kern w:val="0"/>
          <w:sz w:val="22"/>
          <w:szCs w:val="22"/>
          <w:lang w:val="es-ES" w:eastAsia="es-ES"/>
          <w14:ligatures w14:val="none"/>
        </w:rPr>
        <w:t/>
      </w:r>
      <w:r w:rsidR="002F6E03" w:rsidRPr="00111B50">
        <w:rPr>
          <w:rFonts w:ascii="Arial Narrow" w:eastAsia="Arial Narrow" w:hAnsi="Arial Narrow" w:cs="Arial Narrow"/>
          <w:color w:val="000000"/>
          <w:kern w:val="0"/>
          <w:sz w:val="22"/>
          <w:szCs w:val="22"/>
          <w:lang w:val="es-ES" w:eastAsia="es-ES"/>
          <w14:ligatures w14:val="none"/>
        </w:rPr>
        <w:t xml:space="preserve"/>
      </w:r>
      <w:r w:rsidR="002F6E03" w:rsidRPr="002F6E03">
        <w:rPr>
          <w:rFonts w:ascii="Arial Narrow" w:eastAsia="Arial Narrow" w:hAnsi="Arial Narrow" w:cs="Arial Narrow"/>
          <w:color w:val="000000"/>
          <w:kern w:val="0"/>
          <w:sz w:val="22"/>
          <w:szCs w:val="22"/>
          <w:lang w:val="es-ES" w:eastAsia="es-ES"/>
          <w14:ligatures w14:val="none"/>
        </w:rPr>
        <w:t xml:space="preserve"/>
      </w:r>
      <w:r w:rsidRPr="004C706C">
        <w:rPr>
          <w:rFonts w:ascii="Arial Narrow" w:eastAsia="Arial Narrow" w:hAnsi="Arial Narrow" w:cs="Arial Narrow"/>
          <w:color w:val="000000"/>
          <w:kern w:val="0"/>
          <w:sz w:val="22"/>
          <w:szCs w:val="22"/>
          <w:shd w:val="clear" w:color="auto" w:fill="FFFFFF"/>
          <w:lang w:eastAsia="es-PE"/>
          <w14:ligatures w14:val="none"/>
        </w:rPr>
        <w:t xml:space="preserve"/>
      </w:r>
      <w:r w:rsidR="005A5D41" w:rsidRPr="004C706C">
        <w:rPr>
          <w:rFonts w:ascii="Arial Narrow" w:eastAsia="Arial Narrow" w:hAnsi="Arial Narrow" w:cs="Arial Narrow"/>
          <w:spacing w:val="-3"/>
          <w:kern w:val="0"/>
          <w14:ligatures w14:val="none"/>
          <w:sz w:val="22"/>
          <w:szCs w:val="22"/>
        </w:rPr>
        <w:t xml:space="preserve"/>
      </w:r>
      <w:r w:rsidRPr="004C706C">
        <w:rPr>
          <w:rFonts w:ascii="Arial Narrow" w:eastAsia="Arial Narrow" w:hAnsi="Arial Narrow" w:cs="Arial Narrow"/>
          <w:color w:val="000000"/>
          <w:kern w:val="0"/>
          <w:sz w:val="22"/>
          <w:szCs w:val="22"/>
          <w:shd w:val="clear" w:color="auto" w:fill="FFFFFF"/>
          <w:lang w:eastAsia="es-PE"/>
          <w14:ligatures w14:val="none"/>
        </w:rPr>
        <w:t xml:space="preserve"/>
      </w:r>
      <w:r w:rsidR="005A5D41" w:rsidRPr="004C706C">
        <w:rPr>
          <w:rFonts w:ascii="Arial Narrow" w:eastAsia="Arial Narrow" w:hAnsi="Arial Narrow" w:cs="Arial Narrow"/>
          <w:spacing w:val="-3"/>
          <w:kern w:val="0"/>
          <w14:ligatures w14:val="none"/>
          <w:sz w:val="22"/>
          <w:szCs w:val="22"/>
        </w:rPr>
        <w:t/>
      </w:r>
      <w:r w:rsidRPr="004C706C">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C706C">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61406E49" w14:textId="77777777" w:rsidR="00DF731E" w:rsidRPr="004C706C" w:rsidRDefault="00DF731E" w:rsidP="00DF731E">
      <w:pPr>
        <w:pStyle w:val="Prrafodelista"/>
        <w:spacing w:after="0" w:line="240" w:lineRule="auto"/>
        <w:ind w:left="567"/>
        <w:jc w:val="both"/>
        <w:rPr>
          <w:rFonts w:ascii="Arial Narrow" w:eastAsia="Arial Narrow" w:hAnsi="Arial Narrow" w:cs="Arial Narrow"/>
          <w:kern w:val="0"/>
          <w14:ligatures w14:val="none"/>
          <w:sz w:val="22"/>
          <w:szCs w:val="22"/>
        </w:rPr>
      </w:pPr>
    </w:p>
    <w:p w14:paraId="7870A65B" w14: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 xml:space="preserve">Presunta </w:t>
      </w:r>
      <w:r w:rsidR="00B85729" w:rsidRPr="004C706C">
        <w:rPr>
          <w:rFonts w:ascii="Arial Narrow" w:eastAsia="Arial Narrow" w:hAnsi="Arial Narrow" w:cs="Arial Narrow"/>
          <w:kern w:val="0"/>
          <w14:ligatures w14:val="none"/>
          <w:sz w:val="22"/>
          <w:szCs w:val="22"/>
        </w:rPr>
        <w:t xml:space="preserve">infracción a los artículos 18 y 19 de la Ley </w:t>
      </w:r>
      <w:r w:rsidR="00BA7E71">
        <w:rPr>
          <w:rFonts w:ascii="Arial Narrow" w:eastAsia="Arial Narrow" w:hAnsi="Arial Narrow" w:cs="Arial Narrow"/>
          <w:kern w:val="0"/>
          <w14:ligatures w14:val="none"/>
          <w:sz w:val="22"/>
          <w:szCs w:val="22"/>
        </w:rPr>
        <w:t xml:space="preserve"/>
      </w:r>
      <w:r w:rsidR="00B85729" w:rsidRPr="004C706C">
        <w:rPr>
          <w:rFonts w:ascii="Arial Narrow" w:eastAsia="Arial Narrow" w:hAnsi="Arial Narrow" w:cs="Arial Narrow"/>
          <w:kern w:val="0"/>
          <w14:ligatures w14:val="none"/>
          <w:sz w:val="22"/>
          <w:szCs w:val="22"/>
        </w:rPr>
        <w:t>29571, Código de Protección y Defensa del Consumidor</w:t>
      </w:r>
      <w:r w:rsidRPr="004C706C">
        <w:rPr>
          <w:rFonts w:ascii="Arial Narrow" w:eastAsia="Arial Narrow" w:hAnsi="Arial Narrow" w:cs="Arial Narrow"/>
          <w:kern w:val="0"/>
          <w14:ligatures w14:val="none"/>
          <w:sz w:val="22"/>
          <w:szCs w:val="22"/>
        </w:rPr>
        <w:t xml:space="preserve">, en tanto </w:t>
      </w:r>
      <w:r w:rsidR="00D13143" w:rsidRPr="00D830A0">
        <w:rPr>
          <w:rFonts w:ascii="Arial Narrow" w:eastAsia="Arial Narrow" w:hAnsi="Arial Narrow" w:cs="Arial Narrow"/>
          <w:kern w:val="0"/>
          <w14:ligatures w14:val="none"/>
          <w:sz w:val="22"/>
          <w:szCs w:val="22"/>
        </w:rPr>
        <w:t xml:space="preserve">la compañía aseguradora </w:t>
      </w:r>
      <w:r w:rsidRPr="00D830A0">
        <w:rPr>
          <w:rFonts w:ascii="Arial Narrow" w:eastAsia="Arial Narrow" w:hAnsi="Arial Narrow" w:cs="Arial Narrow"/>
          <w:kern w:val="0"/>
          <w14:ligatures w14:val="none"/>
          <w:sz w:val="22"/>
          <w:szCs w:val="22"/>
        </w:rPr>
        <w:t xml:space="preserve">habría rechazado injustificadamente la renovación </w:t>
      </w:r>
      <w:r w:rsidR="008741CF" w:rsidRPr="00D830A0">
        <w:rPr>
          <w:rFonts w:ascii="Arial Narrow" w:eastAsia="Arial Narrow" w:hAnsi="Arial Narrow" w:cs="Arial Narrow"/>
          <w:kern w:val="0"/>
          <w14:ligatures w14:val="none"/>
          <w:sz w:val="22"/>
          <w:szCs w:val="22"/>
        </w:rPr>
        <w:t xml:space="preserve">de la </w:t>
      </w:r>
      <w:r w:rsidR="008741CF" w:rsidRPr="00D830A0">
        <w:rPr>
          <w:rFonts w:ascii="Arial Narrow" w:eastAsia="Arial Narrow" w:hAnsi="Arial Narrow" w:cs="Arial Narrow"/>
          <w:color w:val="000000"/>
          <w:kern w:val="0"/>
          <w:sz w:val="22"/>
          <w:szCs w:val="22"/>
          <w:lang w:val="es-ES" w:eastAsia="es-ES"/>
          <w14:ligatures w14:val="none"/>
        </w:rPr>
        <w:t>Póliza 30891503 del Seguro Vida Ley</w:t>
      </w:r>
      <w:r w:rsidRPr="004C706C">
        <w:rPr>
          <w:rFonts w:ascii="Arial Narrow" w:eastAsia="Arial Narrow" w:hAnsi="Arial Narrow" w:cs="Arial Narrow"/>
          <w:kern w:val="0"/>
          <w14:ligatures w14:val="none"/>
          <w:sz w:val="22"/>
          <w:szCs w:val="22"/>
        </w:rPr>
        <w:t>.</w:t>
      </w:r>
      <w:r w:rsidR="008741CF" w:rsidRPr="004C706C">
        <w:rPr>
          <w:rFonts w:ascii="Arial Narrow" w:eastAsia="Arial Narrow" w:hAnsi="Arial Narrow" w:cs="Arial Narrow"/>
          <w:kern w:val="0"/>
          <w14:ligatures w14:val="none"/>
          <w:sz w:val="22"/>
          <w:szCs w:val="22"/>
        </w:rPr>
        <w:t xml:space="preserve"> </w:t>
      </w:r>
    </w:p>
    <w:p w14:paraId="14AAEEA4" w14:textId="77777777" w:rsidR="000C5EF9" w:rsidRPr="004C706C" w:rsidRDefault="000C5EF9" w:rsidP="000C5EF9">
      <w:pPr>
        <w:pStyle w:val="Prrafodelista"/>
        <w:spacing w:after="0" w:line="240" w:lineRule="auto"/>
        <w:ind w:left="567"/>
        <w:jc w:val="both"/>
        <w:rPr>
          <w:rFonts w:ascii="Arial Narrow" w:eastAsia="Arial Narrow" w:hAnsi="Arial Narrow" w:cs="Arial Narrow"/>
          <w:kern w:val="0"/>
          <w14:ligatures w14:val="none"/>
          <w:sz w:val="22"/>
          <w:szCs w:val="22"/>
        </w:rPr>
      </w:pPr>
    </w:p>
    <w:p w14:paraId="7C91CD89" w14: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 xml:space="preserve">Presunta </w:t>
      </w:r>
      <w:r w:rsidR="00B85729" w:rsidRPr="004C706C">
        <w:rPr>
          <w:rFonts w:ascii="Arial Narrow" w:eastAsia="Arial Narrow" w:hAnsi="Arial Narrow" w:cs="Arial Narrow"/>
          <w:kern w:val="0"/>
          <w14:ligatures w14:val="none"/>
          <w:sz w:val="22"/>
          <w:szCs w:val="22"/>
        </w:rPr>
        <w:t>infracción al artículo 1, numeral 1, literal b) y al artículo 2 de la Ley</w:t>
      </w:r>
      <w:r w:rsidR="00BA7E71">
        <w:rPr>
          <w:rFonts w:ascii="Arial Narrow" w:eastAsia="Arial Narrow" w:hAnsi="Arial Narrow" w:cs="Arial Narrow"/>
          <w:kern w:val="0"/>
          <w14:ligatures w14:val="none"/>
          <w:sz w:val="22"/>
          <w:szCs w:val="22"/>
        </w:rPr>
        <w:t xml:space="preserve"> </w:t>
      </w:r>
      <w:r w:rsidR="00B85729" w:rsidRPr="004C706C">
        <w:rPr>
          <w:rFonts w:ascii="Arial Narrow" w:eastAsia="Arial Narrow" w:hAnsi="Arial Narrow" w:cs="Arial Narrow"/>
          <w:kern w:val="0"/>
          <w14:ligatures w14:val="none"/>
          <w:sz w:val="22"/>
          <w:szCs w:val="22"/>
        </w:rPr>
        <w:t xml:space="preserve"> 29571, Código de Protección y Defensa del Consumidor</w:t>
      </w:r>
      <w:r w:rsidRPr="004C706C">
        <w:rPr>
          <w:rFonts w:ascii="Arial Narrow" w:eastAsia="Arial Narrow" w:hAnsi="Arial Narrow" w:cs="Arial Narrow"/>
          <w:kern w:val="0"/>
          <w14:ligatures w14:val="none"/>
          <w:sz w:val="22"/>
          <w:szCs w:val="22"/>
        </w:rPr>
        <w:t xml:space="preserve">, en tanto </w:t>
      </w:r>
      <w:r w:rsidR="00D13143" w:rsidRPr="00D830A0">
        <w:rPr>
          <w:rFonts w:ascii="Arial Narrow" w:eastAsia="Arial Narrow" w:hAnsi="Arial Narrow" w:cs="Arial Narrow"/>
          <w:kern w:val="0"/>
          <w14:ligatures w14:val="none"/>
          <w:sz w:val="22"/>
          <w:szCs w:val="22"/>
        </w:rPr>
        <w:t xml:space="preserve">la compañía aseguradora </w:t>
      </w:r>
      <w:r w:rsidRPr="00D830A0">
        <w:rPr>
          <w:rFonts w:ascii="Arial Narrow" w:eastAsia="Arial Narrow" w:hAnsi="Arial Narrow" w:cs="Arial Narrow"/>
          <w:kern w:val="0"/>
          <w14:ligatures w14:val="none"/>
          <w:sz w:val="22"/>
          <w:szCs w:val="22"/>
        </w:rPr>
        <w:t xml:space="preserve">no habría informado oportunamente al denunciante, durante el periodo previo al vencimiento </w:t>
      </w:r>
      <w:r w:rsidR="00C47B02" w:rsidRPr="00D830A0">
        <w:rPr>
          <w:rFonts w:ascii="Arial Narrow" w:eastAsia="Arial Narrow" w:hAnsi="Arial Narrow" w:cs="Arial Narrow"/>
          <w:kern w:val="0"/>
          <w14:ligatures w14:val="none"/>
          <w:sz w:val="22"/>
          <w:szCs w:val="22"/>
        </w:rPr>
        <w:t xml:space="preserve">de la </w:t>
      </w:r>
      <w:r w:rsidR="00C47B02" w:rsidRPr="00D830A0">
        <w:rPr>
          <w:rFonts w:ascii="Arial Narrow" w:eastAsia="Arial Narrow" w:hAnsi="Arial Narrow" w:cs="Arial Narrow"/>
          <w:color w:val="000000"/>
          <w:kern w:val="0"/>
          <w:sz w:val="22"/>
          <w:szCs w:val="22"/>
          <w:lang w:val="es-ES" w:eastAsia="es-ES"/>
          <w14:ligatures w14:val="none"/>
        </w:rPr>
        <w:t>Póliza 30891503 del Seguro Vida Ley</w:t>
      </w:r>
      <w:r w:rsidR="00C47B02" w:rsidRPr="00D830A0">
        <w:rPr>
          <w:rFonts w:ascii="Arial Narrow" w:eastAsia="Arial Narrow" w:hAnsi="Arial Narrow" w:cs="Arial Narrow"/>
          <w:kern w:val="0"/>
          <w14:ligatures w14:val="none"/>
          <w:sz w:val="22"/>
          <w:szCs w:val="22"/>
        </w:rPr>
        <w:t xml:space="preserve"> </w:t>
      </w:r>
      <w:r w:rsidRPr="00D830A0">
        <w:rPr>
          <w:rFonts w:ascii="Arial Narrow" w:eastAsia="Arial Narrow" w:hAnsi="Arial Narrow" w:cs="Arial Narrow"/>
          <w:kern w:val="0"/>
          <w14:ligatures w14:val="none"/>
          <w:sz w:val="22"/>
          <w:szCs w:val="22"/>
        </w:rPr>
        <w:t>correspondiente al año 2025, sobre el plazo de treinta (30) días calendario para solicitar la renovación del referido seguro</w:t>
      </w:r>
      <w:r w:rsidRPr="004C706C">
        <w:rPr>
          <w:rFonts w:ascii="Arial Narrow" w:eastAsia="Arial Narrow" w:hAnsi="Arial Narrow" w:cs="Arial Narrow"/>
          <w:kern w:val="0"/>
          <w14:ligatures w14:val="none"/>
          <w:sz w:val="22"/>
          <w:szCs w:val="22"/>
        </w:rPr>
        <w:t>.</w:t>
      </w:r>
      <w:r w:rsidR="00C47B02" w:rsidRPr="004C706C">
        <w:rPr>
          <w:rFonts w:ascii="Arial Narrow" w:eastAsia="Arial Narrow" w:hAnsi="Arial Narrow" w:cs="Arial Narrow"/>
          <w:kern w:val="0"/>
          <w14:ligatures w14:val="none"/>
          <w:sz w:val="22"/>
          <w:szCs w:val="22"/>
        </w:rPr>
        <w:t xml:space="preserve"> </w:t>
      </w:r>
    </w:p>
    <w:p w14:paraId="37ACC520" w14:textId="77777777" w:rsidR="000C5EF9" w:rsidRPr="004C706C" w:rsidRDefault="000C5EF9" w:rsidP="000C5EF9">
      <w:pPr>
        <w:spacing w:after="0" w:line="240" w:lineRule="auto"/>
        <w:jc w:val="both"/>
        <w:rPr>
          <w:rFonts w:ascii="Arial Narrow" w:eastAsia="Arial Narrow" w:hAnsi="Arial Narrow" w:cs="Arial Narrow"/>
          <w:kern w:val="0"/>
          <w14:ligatures w14:val="none"/>
          <w:sz w:val="22"/>
          <w:szCs w:val="22"/>
        </w:rPr>
      </w:pPr>
    </w:p>
    <w:p w14:paraId="504B7ACC" w14: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Presunt</w:t>
      </w:r>
      <w:r w:rsidR="00797842" w:rsidRPr="004C706C">
        <w:rPr>
          <w:rFonts w:ascii="Arial Narrow" w:eastAsia="Arial Narrow" w:hAnsi="Arial Narrow" w:cs="Arial Narrow"/>
          <w:kern w:val="0"/>
          <w14:ligatures w14:val="none"/>
          <w:sz w:val="22"/>
          <w:szCs w:val="22"/>
        </w:rPr>
        <w:t>a</w:t>
      </w:r>
      <w:r w:rsidRPr="004C706C">
        <w:rPr>
          <w:rFonts w:ascii="Arial Narrow" w:eastAsia="Arial Narrow" w:hAnsi="Arial Narrow" w:cs="Arial Narrow"/>
          <w:kern w:val="0"/>
          <w14:ligatures w14:val="none"/>
          <w:sz w:val="22"/>
          <w:szCs w:val="22"/>
        </w:rPr>
        <w:t xml:space="preserve"> </w:t>
      </w:r>
      <w:r w:rsidR="00797842" w:rsidRPr="004C706C">
        <w:rPr>
          <w:rFonts w:ascii="Arial Narrow" w:eastAsia="Arial Narrow" w:hAnsi="Arial Narrow" w:cs="Arial Narrow"/>
          <w:kern w:val="0"/>
          <w14:ligatures w14:val="none"/>
          <w:sz w:val="22"/>
          <w:szCs w:val="22"/>
        </w:rPr>
        <w:t>infracción al artículo 38 de la Ley</w:t>
      </w:r>
      <w:r w:rsidR="00BA7E71">
        <w:rPr>
          <w:rFonts w:ascii="Arial Narrow" w:eastAsia="Arial Narrow" w:hAnsi="Arial Narrow" w:cs="Arial Narrow"/>
          <w:kern w:val="0"/>
          <w14:ligatures w14:val="none"/>
          <w:sz w:val="22"/>
          <w:szCs w:val="22"/>
        </w:rPr>
        <w:t xml:space="preserve"> </w:t>
      </w:r>
      <w:r w:rsidR="00797842" w:rsidRPr="004C706C">
        <w:rPr>
          <w:rFonts w:ascii="Arial Narrow" w:eastAsia="Arial Narrow" w:hAnsi="Arial Narrow" w:cs="Arial Narrow"/>
          <w:kern w:val="0"/>
          <w14:ligatures w14:val="none"/>
          <w:sz w:val="22"/>
          <w:szCs w:val="22"/>
        </w:rPr>
        <w:t xml:space="preserve"> 29571, Código de Protección y Defensa del Consumidor, en tanto </w:t>
      </w:r>
      <w:r w:rsidR="00797842" w:rsidRPr="00D830A0">
        <w:rPr>
          <w:rFonts w:ascii="Arial Narrow" w:eastAsia="Arial Narrow" w:hAnsi="Arial Narrow" w:cs="Arial Narrow"/>
          <w:kern w:val="0"/>
          <w14:ligatures w14:val="none"/>
          <w:sz w:val="22"/>
          <w:szCs w:val="22"/>
        </w:rPr>
        <w:t xml:space="preserve">la compañía aseguradora </w:t>
      </w:r>
      <w:r w:rsidR="00D13143" w:rsidRPr="00D830A0">
        <w:rPr>
          <w:rFonts w:ascii="Arial Narrow" w:eastAsia="Arial Narrow" w:hAnsi="Arial Narrow" w:cs="Arial Narrow"/>
          <w:kern w:val="0"/>
          <w14:ligatures w14:val="none"/>
          <w:sz w:val="22"/>
          <w:szCs w:val="22"/>
        </w:rPr>
        <w:t>habría tenido un trato discriminatorio</w:t>
      </w:r>
      <w:r w:rsidRPr="00D830A0">
        <w:rPr>
          <w:rFonts w:ascii="Arial Narrow" w:eastAsia="Arial Narrow" w:hAnsi="Arial Narrow" w:cs="Arial Narrow"/>
          <w:kern w:val="0"/>
          <w14:ligatures w14:val="none"/>
          <w:sz w:val="22"/>
          <w:szCs w:val="22"/>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w14:ligatures w14:val="none"/>
          <w:sz w:val="22"/>
          <w:szCs w:val="22"/>
        </w:rPr>
        <w:t xml:space="preserve">de la </w:t>
      </w:r>
      <w:r w:rsidR="00C47B02" w:rsidRPr="00D830A0">
        <w:rPr>
          <w:rFonts w:ascii="Arial Narrow" w:eastAsia="Arial Narrow" w:hAnsi="Arial Narrow" w:cs="Arial Narrow"/>
          <w:color w:val="000000"/>
          <w:kern w:val="0"/>
          <w:sz w:val="22"/>
          <w:szCs w:val="22"/>
          <w:lang w:val="es-ES" w:eastAsia="es-ES"/>
          <w14:ligatures w14:val="none"/>
        </w:rPr>
        <w:t>Póliza 30891503 del Seguro Vida Ley</w:t>
      </w:r>
      <w:r w:rsidR="00C47B02" w:rsidRPr="00D830A0">
        <w:rPr>
          <w:rFonts w:ascii="Arial Narrow" w:eastAsia="Arial Narrow" w:hAnsi="Arial Narrow" w:cs="Arial Narrow"/>
          <w:kern w:val="0"/>
          <w14:ligatures w14:val="none"/>
          <w:sz w:val="22"/>
          <w:szCs w:val="22"/>
        </w:rPr>
        <w:t xml:space="preserve"> </w:t>
      </w:r>
      <w:r w:rsidRPr="00D830A0">
        <w:rPr>
          <w:rFonts w:ascii="Arial Narrow" w:eastAsia="Arial Narrow" w:hAnsi="Arial Narrow" w:cs="Arial Narrow"/>
          <w:kern w:val="0"/>
          <w14:ligatures w14:val="none"/>
          <w:sz w:val="22"/>
          <w:szCs w:val="22"/>
        </w:rPr>
        <w:t xml:space="preserve">y emplear </w:t>
      </w:r>
      <w:r w:rsidR="00DF731E" w:rsidRPr="00D830A0">
        <w:rPr>
          <w:rFonts w:ascii="Arial Narrow" w:eastAsia="Arial Narrow" w:hAnsi="Arial Narrow" w:cs="Arial Narrow"/>
          <w:kern w:val="0"/>
          <w14:ligatures w14:val="none"/>
          <w:sz w:val="22"/>
          <w:szCs w:val="22"/>
        </w:rPr>
        <w:t xml:space="preserve">predominantemente </w:t>
      </w:r>
      <w:r w:rsidRPr="00D830A0">
        <w:rPr>
          <w:rFonts w:ascii="Arial Narrow" w:eastAsia="Arial Narrow" w:hAnsi="Arial Narrow" w:cs="Arial Narrow"/>
          <w:kern w:val="0"/>
          <w14:ligatures w14:val="none"/>
          <w:sz w:val="22"/>
          <w:szCs w:val="22"/>
        </w:rPr>
        <w:t>medios digitales para su gestión, pese a su condición de adulto mayor que reside en una zona con limitaciones de conectividad a internet</w:t>
      </w:r>
      <w:r w:rsidRPr="004C706C">
        <w:rPr>
          <w:rFonts w:ascii="Arial Narrow" w:eastAsia="Arial Narrow" w:hAnsi="Arial Narrow" w:cs="Arial Narrow"/>
          <w:kern w:val="0"/>
          <w14:ligatures w14:val="none"/>
          <w:sz w:val="22"/>
          <w:szCs w:val="22"/>
        </w:rPr>
        <w:t>.</w:t>
      </w:r>
    </w:p>
    <w:bookmarkEnd w:id="22"/>
    <w:bookmarkEnd w:id="23"/>
    <w:p w14:paraId="042B3F54" w14:textId="777BBF33" w:rsidR="00CA59A2" w:rsidRPr="004C706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B12BE6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b/>
          <w:color w:val="000000"/>
          <w:kern w:val="0"/>
          <w:sz w:val="22"/>
          <w:szCs w:val="22"/>
          <w:lang w:eastAsia="es-PE"/>
          <w14:ligatures w14:val="none"/>
        </w:rPr>
        <w:t>SEGUNDO:</w:t>
      </w:r>
      <w:r w:rsidRPr="004C706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C706C">
        <w:rPr>
          <w:rFonts w:ascii="Arial Narrow" w:eastAsia="Arial Narrow" w:hAnsi="Arial Narrow" w:cs="Arial Narrow"/>
          <w:color w:val="000000"/>
          <w:kern w:val="0"/>
          <w:sz w:val="22"/>
          <w:szCs w:val="22"/>
          <w:lang w:val="es-ES" w:eastAsia="es-ES"/>
          <w14:ligatures w14:val="none"/>
        </w:rPr>
        <w:t xml:space="preserve">del </w:t>
      </w:r>
      <w:r w:rsidR="002F6E03" w:rsidRPr="004C706C">
        <w:rPr>
          <w:rFonts w:ascii="Arial Narrow" w:eastAsia="Arial Narrow" w:hAnsi="Arial Narrow" w:cs="Arial Narrow"/>
          <w:color w:val="000000"/>
          <w:kern w:val="0"/>
          <w:sz w:val="22"/>
          <w:szCs w:val="22"/>
          <w:lang w:val="es-ES" w:eastAsia="es-ES"/>
          <w14:ligatures w14:val="none"/>
        </w:rPr>
        <w:t>11 de febrero de 2026, complementado mediante escrito</w:t>
      </w:r>
      <w:r w:rsidR="002F6E03" w:rsidRPr="0039151F">
        <w:rPr>
          <w:rFonts w:ascii="Arial Narrow" w:eastAsia="Arial Narrow" w:hAnsi="Arial Narrow" w:cs="Arial Narrow"/>
          <w:color w:val="000000"/>
          <w:kern w:val="0"/>
          <w:sz w:val="22"/>
          <w:szCs w:val="22"/>
          <w:lang w:val="es-ES" w:eastAsia="es-ES"/>
          <w14:ligatures w14:val="none"/>
        </w:rPr>
        <w:t xml:space="preserve"> del 23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DB2F80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A5D41" w:rsidRPr="0010476A">
        <w:rPr>
          <w:rFonts w:ascii="Arial Narrow" w:eastAsia="Arial Narrow" w:hAnsi="Arial Narrow" w:cs="Arial Narrow"/>
          <w:spacing w:val="-3"/>
          <w:kern w:val="0"/>
          <w14:ligatures w14:val="none"/>
          <w:sz w:val="22"/>
          <w:szCs w:val="22"/>
        </w:rPr>
        <w:t>Rímac Seguros y Reaseguros S.A.</w:t>
      </w:r>
      <w:r w:rsidR="005A5D41">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923D10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B9180A" w:rsidRPr="00B9180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30891503 del Seguro Vida Ley, así como el cargo de remisión de la póliza; (</w:t>
      </w:r>
      <w:proofErr w:type="spellStart"/>
      <w:r w:rsidR="00B9180A" w:rsidRPr="00B9180A">
        <w:rPr>
          <w:rFonts w:ascii="Arial Narrow" w:eastAsia="Arial Narrow" w:hAnsi="Arial Narrow" w:cs="Arial Narrow"/>
          <w:color w:val="000000"/>
          <w:kern w:val="0"/>
          <w:sz w:val="22"/>
          <w:szCs w:val="22"/>
          <w:lang w:val="es-ES" w:eastAsia="es-ES"/>
          <w14:ligatures w14:val="none"/>
        </w:rPr>
        <w:t>ii</w:t>
      </w:r>
      <w:proofErr w:type="spellEnd"/>
      <w:r w:rsidR="00B9180A" w:rsidRPr="00B9180A">
        <w:rPr>
          <w:rFonts w:ascii="Arial Narrow" w:eastAsia="Arial Narrow" w:hAnsi="Arial Narrow" w:cs="Arial Narrow"/>
          <w:color w:val="000000"/>
          <w:kern w:val="0"/>
          <w:sz w:val="22"/>
          <w:szCs w:val="22"/>
          <w:lang w:val="es-ES" w:eastAsia="es-ES"/>
          <w14:ligatures w14: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092E1A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BA7E7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B66A73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0476A">
        <w:rPr>
          <w:rFonts w:ascii="Arial Narrow" w:eastAsia="Arial Narrow" w:hAnsi="Arial Narrow" w:cs="Arial Narrow"/>
          <w:b/>
          <w:bCs/>
          <w:sz w:val="22"/>
          <w:szCs w:val="22"/>
        </w:rPr>
        <w:t xml:space="preserve">DÉCIMO:</w:t>
      </w:r>
      <w:r w:rsidRPr="0010476A">
        <w:rPr>
          <w:rFonts w:ascii="Arial Narrow" w:eastAsia="Arial Narrow" w:hAnsi="Arial Narrow" w:cs="Arial Narrow"/>
          <w:sz w:val="22"/>
          <w:szCs w:val="22"/>
        </w:rPr>
        <w:t xml:space="preserve"> </w:t>
      </w:r>
      <w:r w:rsidRPr="0010476A">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0476A">
        <w:rPr>
          <w:rFonts w:ascii="Arial Narrow" w:eastAsia="Arial Narrow" w:hAnsi="Arial Narrow" w:cs="Arial Narrow"/>
          <w:spacing w:val="-3"/>
          <w:kern w:val="0"/>
          <w14:ligatures w14:val="none"/>
          <w:sz w:val="22"/>
          <w:szCs w:val="22"/>
        </w:rPr>
        <w:t/>
      </w:r>
      <w:r w:rsidRPr="0010476A">
        <w:rPr>
          <w:rFonts w:ascii="Arial Narrow" w:eastAsia="Arial Narrow" w:hAnsi="Arial Narrow" w:cs="Arial Narrow"/>
          <w:spacing w:val="-3"/>
          <w:kern w:val="0"/>
          <w14:ligatures w14:val="none"/>
          <w:sz w:val="22"/>
          <w:szCs w:val="22"/>
        </w:rPr>
        <w:t xml:space="preserve"/>
      </w:r>
      <w:r w:rsidR="0010476A" w:rsidRPr="0010476A">
        <w:rPr>
          <w:rFonts w:ascii="Arial Narrow" w:eastAsia="Arial Narrow" w:hAnsi="Arial Narrow" w:cs="Arial Narrow"/>
          <w:spacing w:val="-3"/>
          <w:kern w:val="0"/>
          <w14:ligatures w14:val="none"/>
          <w:sz w:val="22"/>
          <w:szCs w:val="22"/>
        </w:rPr>
        <w:t/>
      </w:r>
      <w:r w:rsidR="005A5D41">
        <w:rPr>
          <w:rFonts w:ascii="Arial Narrow" w:eastAsia="Arial Narrow" w:hAnsi="Arial Narrow" w:cs="Arial Narrow"/>
          <w:spacing w:val="-3"/>
          <w:kern w:val="0"/>
          <w14:ligatures w14:val="none"/>
          <w:sz w:val="22"/>
          <w:szCs w:val="22"/>
        </w:rPr>
        <w:t xml:space="preserve"/>
      </w:r>
      <w:r w:rsidR="0010476A" w:rsidRPr="0010476A">
        <w:rPr>
          <w:rFonts w:ascii="Arial Narrow" w:eastAsia="Arial Narrow" w:hAnsi="Arial Narrow" w:cs="Arial Narrow"/>
          <w:spacing w:val="-3"/>
          <w:kern w:val="0"/>
          <w14:ligatures w14:val="none"/>
          <w:sz w:val="22"/>
          <w:szCs w:val="22"/>
        </w:rPr>
        <w:t xml:space="preserve"/>
      </w:r>
      <w:r w:rsidRPr="0010476A">
        <w:rPr>
          <w:rFonts w:ascii="Arial Narrow" w:eastAsia="Arial Narrow" w:hAnsi="Arial Narrow" w:cs="Arial Narrow"/>
          <w:color w:val="000000"/>
          <w:sz w:val="22"/>
          <w:szCs w:val="22"/>
        </w:rPr>
        <w:t/>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0"/>
    <w:bookmarkEnd w:id="2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1E161032" w:rsidR="001B5674" w:rsidRPr="00B9180A" w:rsidRDefault="003A00D7" w:rsidP="00B9180A">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B9180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t>Publicado</w:t>
      </w:r>
      <w:r w:rsidRPr="00F0606A">
        <w:rPr>
          <w:rFonts w:ascii="Arial Narrow" w:eastAsia="Arial Narrow" w:hAnsi="Arial Narrow" w:cs="Arial Narrow"/>
          <w:b/>
          <w:sz w:val="16"/>
          <w:szCs w:val="16"/>
        </w:rPr>
        <w:t xml:space="preserve"> </w:t>
      </w:r>
      <w:r w:rsidRPr="00F0606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t>
      </w: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b/>
          <w:bCs/>
          <w:sz w:val="16"/>
          <w:szCs w:val="16"/>
        </w:rPr>
        <w:tab/>
        <w:t>Artículo 27.-</w:t>
      </w:r>
      <w:r w:rsidRPr="00F0606A">
        <w:rPr>
          <w:rFonts w:ascii="Arial Narrow" w:eastAsia="Arial Narrow" w:hAnsi="Arial Narrow" w:cs="Arial Narrow"/>
          <w:sz w:val="16"/>
          <w:szCs w:val="16"/>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b/>
          <w:bCs/>
          <w:sz w:val="16"/>
          <w:szCs w:val="16"/>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b. </w:t>
      </w:r>
      <w:r w:rsidRPr="00F0606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60688A27" w14:textId="77777777" w:rsidR="00121544" w:rsidRPr="00F0606A" w:rsidRDefault="00121544" w:rsidP="000153EC">
      <w:pPr>
        <w:pStyle w:val="Textonotapie"/>
        <w:ind w:firstLine="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LEY SOBRE FACULTADES, NORMAS Y ORGANIZACIÓN DEL INDECOPI, APROBADA POR DECRETO LEGISLATIVO 807 Artículo 24.-</w:t>
      </w:r>
      <w:r w:rsidRPr="00F0606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eastAsia="Arial Narrow" w:hAnsi="Arial Narrow" w:cs="Arial Narrow"/>
          <w:sz w:val="16"/>
          <w:szCs w:val="16"/>
        </w:rPr>
        <w:t>entrada en vigencia</w:t>
      </w:r>
      <w:proofErr w:type="gramEnd"/>
      <w:r w:rsidRPr="00F0606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r>
      <w:r w:rsidRPr="00F0606A">
        <w:rPr>
          <w:rFonts w:ascii="Arial Narrow" w:eastAsia="Arial Narrow" w:hAnsi="Arial Narrow" w:cs="Arial Narrow"/>
          <w:b/>
          <w:sz w:val="16"/>
          <w:szCs w:val="16"/>
        </w:rPr>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eastAsia="Arial Narrow" w:hAnsi="Arial Narrow" w:cs="Arial Narrow"/>
          <w:b/>
          <w:bCs/>
          <w:sz w:val="16"/>
          <w:szCs w:val="16"/>
        </w:rPr>
      </w:pP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0606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vertAlign w:val="superscript"/>
        </w:rPr>
        <w:tab/>
        <w:t xml:space="preserve"/>
      </w:r>
      <w:r w:rsidRPr="00F0606A">
        <w:rPr>
          <w:rFonts w:ascii="Arial Narrow" w:eastAsia="Arial Narrow" w:hAnsi="Arial Narrow" w:cs="Arial Narrow"/>
          <w:sz w:val="16"/>
          <w:szCs w:val="16"/>
        </w:rPr>
        <w:t xml:space="preserve"> </w:t>
      </w:r>
      <w:r w:rsidRPr="00F0606A">
        <w:rPr>
          <w:rFonts w:ascii="Arial Narrow" w:eastAsia="Arial Narrow" w:hAnsi="Arial Narrow" w:cs="Arial Narrow"/>
          <w:sz w:val="16"/>
          <w:szCs w:val="16"/>
        </w:rPr>
        <w:tab/>
      </w:r>
      <w:r w:rsidRPr="00F0606A">
        <w:rPr>
          <w:rFonts w:ascii="Arial Narrow" w:eastAsia="Arial Narrow" w:hAnsi="Arial Narrow" w:cs="Arial Narrow"/>
          <w:b/>
          <w:sz w:val="16"/>
          <w:szCs w:val="16"/>
        </w:rPr>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Narrow"/>
          <w:b/>
          <w:sz w:val="16"/>
          <w:szCs w:val="16"/>
        </w:rPr>
      </w:pPr>
      <w:r w:rsidRPr="00F0606A">
        <w:rPr>
          <w:rFonts w:ascii="Arial Narrow" w:eastAsia="Arial Narrow" w:hAnsi="Arial Narrow" w:cs="Arial Narrow"/>
          <w:b/>
          <w:sz w:val="16"/>
          <w:szCs w:val="16"/>
        </w:rPr>
        <w:tab/>
        <w:t>Artículo 110.- Sanciones administrativas</w:t>
      </w:r>
    </w:p>
    <w:p w14:paraId="15C6524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0606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r>
      <w:r w:rsidRPr="00F0606A">
        <w:rPr>
          <w:rFonts w:ascii="Arial Narrow" w:eastAsia="Arial Narrow" w:hAnsi="Arial Narrow" w:cs="Arial Narrow"/>
          <w:b/>
          <w:sz w:val="16"/>
          <w:szCs w:val="16"/>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b/>
          <w:sz w:val="16"/>
          <w:szCs w:val="16"/>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eastAsia="Arial Narrow" w:hAnsi="Arial Narrow" w:cs="Arial Narrow"/>
          <w:sz w:val="16"/>
          <w:szCs w:val="16"/>
        </w:rPr>
        <w:t>conjuntamente con</w:t>
      </w:r>
      <w:proofErr w:type="gramEnd"/>
      <w:r w:rsidRPr="00F0606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606A" w:rsidRDefault="00CA59A2" w:rsidP="000153EC">
      <w:pPr>
        <w:spacing w:after="0" w:line="240" w:lineRule="auto"/>
        <w:ind w:left="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d. En caso de infracciones muy graves y de reincidencia o </w:t>
      </w:r>
      <w:proofErr w:type="spellStart"/>
      <w:r w:rsidRPr="00F0606A">
        <w:rPr>
          <w:rFonts w:ascii="Arial Narrow" w:eastAsia="Arial Narrow" w:hAnsi="Arial Narrow" w:cs="Arial Narrow"/>
          <w:sz w:val="16"/>
          <w:szCs w:val="16"/>
        </w:rPr>
        <w:t>reiterancia</w:t>
      </w:r>
      <w:proofErr w:type="spellEnd"/>
      <w:r w:rsidRPr="00F0606A">
        <w:rPr>
          <w:rFonts w:ascii="Arial Narrow" w:eastAsia="Arial Narrow" w:hAnsi="Arial Narrow" w:cs="Arial Narrow"/>
          <w:sz w:val="16"/>
          <w:szCs w:val="16"/>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w:t>
      </w:r>
      <w:proofErr w:type="spellStart"/>
      <w:r w:rsidRPr="00F0606A">
        <w:rPr>
          <w:rFonts w:ascii="Arial Narrow" w:eastAsia="Arial Narrow" w:hAnsi="Arial Narrow" w:cs="Arial Narrow"/>
          <w:sz w:val="16"/>
          <w:szCs w:val="16"/>
        </w:rPr>
        <w:t>ii</w:t>
      </w:r>
      <w:proofErr w:type="spellEnd"/>
      <w:r w:rsidRPr="00F0606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e. Publicación de avisos </w:t>
      </w:r>
      <w:proofErr w:type="spellStart"/>
      <w:r w:rsidRPr="00F0606A">
        <w:rPr>
          <w:rFonts w:ascii="Arial Narrow" w:eastAsia="Arial Narrow" w:hAnsi="Arial Narrow" w:cs="Arial Narrow"/>
          <w:sz w:val="16"/>
          <w:szCs w:val="16"/>
        </w:rPr>
        <w:t>rectificatorios</w:t>
      </w:r>
      <w:proofErr w:type="spellEnd"/>
      <w:r w:rsidRPr="00F0606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r>
      <w:r w:rsidRPr="00F0606A">
        <w:rPr>
          <w:rFonts w:ascii="Arial Narrow" w:eastAsia="Arial Narrow" w:hAnsi="Arial Narrow" w:cs="Arial Narrow"/>
          <w:b/>
          <w:sz w:val="16"/>
          <w:szCs w:val="16"/>
        </w:rPr>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Narrow"/>
          <w:b/>
          <w:sz w:val="16"/>
          <w:szCs w:val="16"/>
        </w:rPr>
      </w:pPr>
      <w:r w:rsidRPr="00F0606A">
        <w:rPr>
          <w:rFonts w:ascii="Arial Narrow" w:eastAsia="Arial Narrow" w:hAnsi="Arial Narrow" w:cs="Arial Narrow"/>
          <w:b/>
          <w:sz w:val="16"/>
          <w:szCs w:val="16"/>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Narrow"/>
          <w:sz w:val="16"/>
          <w:szCs w:val="16"/>
        </w:rPr>
        <w:t>liminarmente</w:t>
      </w:r>
      <w:proofErr w:type="spellEnd"/>
      <w:r w:rsidRPr="00F0606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0606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b/>
          <w:bCs/>
          <w:sz w:val="16"/>
          <w:szCs w:val="16"/>
          <w:vertAlign w:val="superscript"/>
        </w:rPr>
        <w:footnoteRef/>
      </w:r>
      <w:r w:rsidRPr="00F0606A">
        <w:rPr>
          <w:rFonts w:ascii="Arial Narrow" w:eastAsia="Arial Narrow" w:hAnsi="Arial Narrow" w:cs="Arial Narrow"/>
          <w:b/>
          <w:bCs/>
          <w:sz w:val="16"/>
          <w:szCs w:val="16"/>
        </w:rPr>
        <w:tab/>
        <w:t xml:space="preserve"/>
      </w:r>
      <w:r w:rsidRPr="00F0606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eastAsia="Arial Narrow" w:hAnsi="Arial Narrow" w:cs="Arial Narrow"/>
          <w:bCs/>
          <w:sz w:val="16"/>
          <w:szCs w:val="16"/>
        </w:rPr>
      </w:pPr>
      <w:r w:rsidRPr="00F0606A">
        <w:rPr>
          <w:rFonts w:ascii="Arial Narrow" w:eastAsia="Arial Narrow" w:hAnsi="Arial Narrow" w:cs="Arial Narrow"/>
          <w:b/>
          <w:sz w:val="16"/>
          <w:szCs w:val="16"/>
        </w:rPr>
        <w:t xml:space="preserve">Artículo 29.- </w:t>
      </w:r>
      <w:r w:rsidRPr="00F0606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ab/>
        <w:t xml:space="preserve"/>
      </w:r>
      <w:r w:rsidRPr="00F0606A">
        <w:rPr>
          <w:rFonts w:ascii="Arial Narrow" w:eastAsia="Arial Narrow" w:hAnsi="Arial Narrow" w:cs="Arial Narrow"/>
          <w:sz w:val="16"/>
          <w:szCs w:val="16"/>
        </w:rPr>
        <w:tab/>
      </w:r>
      <w:r w:rsidRPr="00F0606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hanging="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20.- Modalidades de notificación</w:t>
      </w:r>
    </w:p>
    <w:p w14:paraId="078AE407" w14:textId="77777777" w:rsidR="00B97AB5"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