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23EC3E0" w:rsidR="00CA59A2" w:rsidRPr="0026598E" w:rsidRDefault="00CA59A2" w:rsidP="00083B1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B5D02" w:rsidRPr="004B5D02">
        <w:rPr>
          <w:rFonts w:ascii="Arial Narrow" w:eastAsia="Arial Narrow" w:hAnsi="Arial Narrow" w:cs="Arial Narrow"/>
          <w:b/>
          <w:bCs/>
          <w:color w:val="000000"/>
          <w:kern w:val="0"/>
          <w:sz w:val="22"/>
          <w:szCs w:val="22"/>
          <w:shd w:val="clear" w:color="auto" w:fill="FFFFFF"/>
          <w:lang w:eastAsia="es-PE"/>
          <w14:ligatures w14:val="none"/>
        </w:rPr>
        <w:t>1389-2025/CC1</w:t>
      </w:r>
    </w:p>
    <w:p w14:paraId="7E5DC22B" w14:textId="43BB0976" w:rsidR="00CA59A2" w:rsidRPr="004B5D02" w:rsidRDefault="00CA59A2" w:rsidP="00083B1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0BDA98D3" w:rsidR="00CA59A2" w:rsidRPr="004B5D02" w:rsidRDefault="00CA59A2" w:rsidP="00083B1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B5D02">
        <w:rPr>
          <w:rFonts w:ascii="Arial Narrow" w:eastAsia="Arial Narrow" w:hAnsi="Arial Narrow" w:cs="Arial Narrow"/>
          <w:b/>
          <w:color w:val="000000"/>
          <w:kern w:val="0"/>
          <w:sz w:val="22"/>
          <w:szCs w:val="22"/>
          <w:lang w:eastAsia="es-PE"/>
          <w14:ligatures w14:val="none"/>
        </w:rPr>
        <w:t>DENUNCIADO</w:t>
      </w:r>
      <w:r w:rsidRPr="004B5D02">
        <w:rPr>
          <w:rFonts w:ascii="Arial Narrow" w:eastAsia="Arial Narrow" w:hAnsi="Arial Narrow" w:cs="Arial Narrow"/>
          <w:b/>
          <w:color w:val="000000"/>
          <w:kern w:val="0"/>
          <w:sz w:val="22"/>
          <w:szCs w:val="22"/>
          <w:lang w:eastAsia="es-PE"/>
          <w14:ligatures w14:val="none"/>
        </w:rPr>
        <w:tab/>
        <w:t>:</w:t>
      </w:r>
      <w:r w:rsidRPr="004B5D02">
        <w:rPr>
          <w:rFonts w:ascii="Arial Narrow" w:eastAsia="Arial Narrow" w:hAnsi="Arial Narrow" w:cs="Arial Narrow"/>
          <w:b/>
          <w:color w:val="000000"/>
          <w:kern w:val="0"/>
          <w:sz w:val="22"/>
          <w:szCs w:val="22"/>
          <w:lang w:eastAsia="es-PE"/>
          <w14:ligatures w14:val="none"/>
        </w:rPr>
        <w:tab/>
      </w:r>
      <w:r w:rsidR="004B5D02" w:rsidRPr="004B5D02">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4B5D02">
        <w:rPr>
          <w:rFonts w:ascii="Arial Narrow" w:eastAsia="Arial Narrow" w:hAnsi="Arial Narrow" w:cs="Arial Narrow"/>
          <w:b/>
          <w:color w:val="000000"/>
          <w:kern w:val="0"/>
          <w:sz w:val="22"/>
          <w:szCs w:val="22"/>
          <w:lang w:eastAsia="es-PE"/>
          <w14:ligatures w14:val="none"/>
        </w:rPr>
        <w:t>(</w:t>
      </w:r>
      <w:r w:rsidR="004B5D02" w:rsidRPr="004B5D02">
        <w:rPr>
          <w:rFonts w:ascii="Arial Narrow" w:eastAsia="Arial Narrow" w:hAnsi="Arial Narrow" w:cs="Arial Narrow"/>
          <w:b/>
          <w:color w:val="000000"/>
          <w:kern w:val="0"/>
          <w:sz w:val="22"/>
          <w:szCs w:val="22"/>
          <w:lang w:eastAsia="es-PE"/>
          <w14:ligatures w14:val="none"/>
        </w:rPr>
        <w:t>PACÍFICO</w:t>
      </w:r>
      <w:r w:rsidRPr="004B5D02">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083B1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B5D02">
        <w:rPr>
          <w:rFonts w:ascii="Arial Narrow" w:eastAsia="Arial Narrow" w:hAnsi="Arial Narrow" w:cs="Arial Narrow"/>
          <w:b/>
          <w:color w:val="000000"/>
          <w:kern w:val="0"/>
          <w:sz w:val="22"/>
          <w:szCs w:val="22"/>
          <w:lang w:eastAsia="es-PE"/>
          <w14:ligatures w14:val="none"/>
        </w:rPr>
        <w:t>MATERIAS</w:t>
      </w:r>
      <w:r w:rsidRPr="004B5D02">
        <w:rPr>
          <w:rFonts w:ascii="Arial Narrow" w:eastAsia="Arial Narrow" w:hAnsi="Arial Narrow" w:cs="Arial Narrow"/>
          <w:b/>
          <w:color w:val="000000"/>
          <w:kern w:val="0"/>
          <w:sz w:val="22"/>
          <w:szCs w:val="22"/>
          <w:lang w:eastAsia="es-PE"/>
          <w14:ligatures w14:val="none"/>
        </w:rPr>
        <w:tab/>
        <w:t xml:space="preserve">: </w:t>
      </w:r>
      <w:r w:rsidRPr="004B5D0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083B1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82DDA48" w:rsidR="00CA59A2" w:rsidRPr="0026598E" w:rsidRDefault="00CA59A2" w:rsidP="00083B1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B5D02">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083B1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EB36EA6" w:rsidR="00CA59A2" w:rsidRPr="0026598E" w:rsidRDefault="00CA59A2" w:rsidP="00083B1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E73415">
        <w:rPr>
          <w:rFonts w:ascii="Arial Narrow" w:eastAsia="Arial Narrow" w:hAnsi="Arial Narrow" w:cs="Arial Narrow"/>
          <w:color w:val="000000"/>
          <w:kern w:val="0"/>
          <w:sz w:val="22"/>
          <w:szCs w:val="22"/>
          <w:shd w:val="clear" w:color="auto" w:fill="FFFFFF"/>
          <w:lang w:eastAsia="es-PE"/>
          <w14:ligatures w14:val="none"/>
        </w:rPr>
        <w:t xml:space="preserve">, </w:t>
      </w:r>
      <w:r w:rsidR="007B6E5D">
        <w:rPr>
          <w:rFonts w:ascii="Arial Narrow" w:eastAsia="Arial Narrow" w:hAnsi="Arial Narrow" w:cs="Arial Narrow"/>
          <w:color w:val="000000"/>
          <w:kern w:val="0"/>
          <w:sz w:val="22"/>
          <w:szCs w:val="22"/>
          <w:shd w:val="clear" w:color="auto" w:fill="FFFFFF"/>
          <w:lang w:eastAsia="es-PE"/>
          <w14:ligatures w14:val="none"/>
        </w:rPr>
        <w:t xml:space="preserve">18 de julio de 2025</w:t>
      </w:r>
      <w:r w:rsidRPr="00E73415">
        <w:rPr>
          <w:rFonts w:ascii="Arial Narrow" w:eastAsia="Arial Narrow" w:hAnsi="Arial Narrow" w:cs="Arial Narrow"/>
          <w:color w:val="000000"/>
          <w:kern w:val="0"/>
          <w:sz w:val="22"/>
          <w:szCs w:val="22"/>
          <w:shd w:val="clear" w:color="auto" w:fill="FFFFFF"/>
          <w:lang w:eastAsia="es-PE"/>
          <w14:ligatures w14:val="none"/>
        </w:rPr>
        <w:t xml:space="preserve"/>
      </w:r>
      <w:r w:rsidR="00E73415" w:rsidRPr="00E73415">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083B1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083B1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083B1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6466F6C5" w:rsidR="00CA59A2" w:rsidRPr="001A7C87" w:rsidRDefault="00CA59A2" w:rsidP="00083B1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25 de abril de 2025 la señora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4A6E1E">
        <w:rPr>
          <w:rFonts w:ascii="Arial Narrow" w:eastAsia="Arial Narrow" w:hAnsi="Arial Narrow" w:cs="Arial Narrow"/>
          <w:color w:val="000000"/>
          <w:kern w:val="0"/>
          <w:sz w:val="22"/>
          <w:szCs w:val="22"/>
          <w:lang w:val="es-ES" w:eastAsia="es-ES"/>
          <w14:ligatures w14:val="none"/>
        </w:rPr>
        <w:t xml:space="preserve"/>
      </w:r>
      <w:r w:rsidR="004A6E1E" w:rsidRPr="004A6E1E">
        <w:rPr>
          <w:rFonts w:ascii="Arial Narrow" w:eastAsia="Arial Narrow" w:hAnsi="Arial Narrow" w:cs="Arial Narrow"/>
          <w:color w:val="000000"/>
          <w:kern w:val="0"/>
          <w:sz w:val="22"/>
          <w:szCs w:val="22"/>
          <w:lang w:val="es-ES" w:eastAsia="es-ES"/>
          <w14:ligatures w14:val="none"/>
        </w:rPr>
        <w:t/>
      </w:r>
      <w:r w:rsidRPr="004A6E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4A6E1E">
        <w:rPr>
          <w:rFonts w:ascii="Arial Narrow" w:eastAsia="Arial Narrow" w:hAnsi="Arial Narrow" w:cs="Arial Narrow"/>
          <w:kern w:val="0"/>
          <w14:ligatures w14:val="none"/>
          <w:sz w:val="22"/>
          <w:szCs w:val="22"/>
        </w:rPr>
        <w:t xml:space="preserve"/>
      </w:r>
      <w:r w:rsidR="004A6E1E" w:rsidRPr="004A6E1E">
        <w:rPr>
          <w:rFonts w:ascii="Arial Narrow" w:eastAsia="Arial Narrow" w:hAnsi="Arial Narrow" w:cs="Arial Narrow"/>
          <w:kern w:val="0"/>
          <w14:ligatures w14:val="none"/>
          <w:sz w:val="22"/>
          <w:szCs w:val="22"/>
        </w:rPr>
        <w:t xml:space="preserve"/>
      </w:r>
      <w:r w:rsidRPr="004A6E1E">
        <w:rPr>
          <w:rFonts w:ascii="Arial Narrow" w:eastAsia="Arial Narrow" w:hAnsi="Arial Narrow" w:cs="Arial Narrow"/>
          <w:kern w:val="0"/>
          <w14:ligatures w14:val="none"/>
          <w:sz w:val="22"/>
          <w:szCs w:val="22"/>
        </w:rPr>
        <w:t/>
      </w:r>
      <w:r w:rsidRPr="004A6E1E">
        <w:rPr>
          <w:rFonts w:ascii="Arial Narrow" w:eastAsia="Arial Narrow" w:hAnsi="Arial Narrow" w:cs="Arial Narrow"/>
          <w:color w:val="000000"/>
          <w:kern w:val="0"/>
          <w:sz w:val="22"/>
          <w:szCs w:val="22"/>
          <w:lang w:val="es-ES" w:eastAsia="es-ES"/>
          <w14:ligatures w14:val="none"/>
        </w:rPr>
        <w:t xml:space="preserve"/>
      </w:r>
      <w:r w:rsidR="004A6E1E" w:rsidRPr="004A6E1E">
        <w:rPr>
          <w:rFonts w:ascii="Arial Narrow" w:eastAsia="Arial Narrow" w:hAnsi="Arial Narrow" w:cs="Arial Narrow"/>
          <w:color w:val="000000"/>
          <w:kern w:val="0"/>
          <w:sz w:val="22"/>
          <w:szCs w:val="22"/>
          <w:lang w:val="es-ES" w:eastAsia="es-ES"/>
          <w14:ligatures w14:val="none"/>
        </w:rPr>
        <w:t xml:space="preserve"/>
      </w:r>
      <w:r w:rsidRPr="004A6E1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1A7C87">
        <w:rPr>
          <w:rFonts w:ascii="Arial Narrow" w:eastAsia="Arial Narrow" w:hAnsi="Arial Narrow" w:cs="Arial Narrow"/>
          <w:color w:val="000000"/>
          <w:kern w:val="0"/>
          <w:sz w:val="22"/>
          <w:szCs w:val="22"/>
          <w:lang w:val="es-ES" w:eastAsia="es-ES"/>
          <w14:ligatures w14:val="none"/>
        </w:rPr>
        <w:t xml:space="preserve"/>
      </w:r>
      <w:r w:rsidRPr="001A7C87">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1A7C87" w:rsidRDefault="00CA59A2" w:rsidP="00083B1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6851C3B" w14:textId="03D3377A" w:rsidR="008854F6"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El 4 de marzo de 2021, </w:t>
      </w:r>
      <w:r w:rsidR="009A2451" w:rsidRPr="001A7C87">
        <w:rPr>
          <w:rFonts w:ascii="Arial Narrow" w:eastAsia="Arial Narrow" w:hAnsi="Arial Narrow" w:cs="Arial Narrow"/>
          <w:color w:val="000000"/>
          <w:kern w:val="0"/>
          <w:sz w:val="22"/>
          <w:szCs w:val="22"/>
          <w:lang w:eastAsia="es-ES"/>
          <w14:ligatures w14:val="none"/>
        </w:rPr>
        <w:t>suscribió con Pacífico</w:t>
      </w:r>
      <w:r w:rsidRPr="001A7C87">
        <w:rPr>
          <w:rFonts w:ascii="Arial Narrow" w:eastAsia="Arial Narrow" w:hAnsi="Arial Narrow" w:cs="Arial Narrow"/>
          <w:color w:val="000000"/>
          <w:kern w:val="0"/>
          <w:sz w:val="22"/>
          <w:szCs w:val="22"/>
          <w:lang w:eastAsia="es-ES"/>
          <w14:ligatures w14:val="none"/>
        </w:rPr>
        <w:t xml:space="preserve"> el Seguro de Vida Devolución Plus BCP – Póliza 2000126171 (en adelante, “Seguro de Vida”). </w:t>
      </w:r>
    </w:p>
    <w:p w14:paraId="7D85709D" w14:textId="77777777" w:rsidR="008854F6" w:rsidRPr="001A7C87" w:rsidRDefault="008854F6" w:rsidP="00083B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C6A2D63" w14:textId="675424A2" w:rsidR="008854F6"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Desde marzo de 2021 hasta junio de 2023, efectuó los pagos correspondientes a la prima</w:t>
      </w:r>
      <w:r w:rsidR="00C164E1" w:rsidRPr="001A7C87">
        <w:rPr>
          <w:rFonts w:ascii="Arial Narrow" w:eastAsia="Arial Narrow" w:hAnsi="Arial Narrow" w:cs="Arial Narrow"/>
          <w:color w:val="000000"/>
          <w:kern w:val="0"/>
          <w:sz w:val="22"/>
          <w:szCs w:val="22"/>
          <w:lang w:eastAsia="es-ES"/>
          <w14:ligatures w14:val="none"/>
        </w:rPr>
        <w:t xml:space="preserve"> mensual </w:t>
      </w:r>
      <w:r w:rsidRPr="001A7C87">
        <w:rPr>
          <w:rFonts w:ascii="Arial Narrow" w:eastAsia="Arial Narrow" w:hAnsi="Arial Narrow" w:cs="Arial Narrow"/>
          <w:color w:val="000000"/>
          <w:kern w:val="0"/>
          <w:sz w:val="22"/>
          <w:szCs w:val="22"/>
          <w:lang w:eastAsia="es-ES"/>
          <w14:ligatures w14:val="none"/>
        </w:rPr>
        <w:t xml:space="preserve">del Seguro de Vida. </w:t>
      </w:r>
    </w:p>
    <w:p w14:paraId="005BFDCB" w14:textId="77777777" w:rsidR="008854F6" w:rsidRPr="001A7C87" w:rsidRDefault="008854F6" w:rsidP="00083B12">
      <w:pPr>
        <w:pStyle w:val="Prrafodelista"/>
        <w:spacing w:line="240" w:lineRule="auto"/>
        <w:rPr>
          <w:rFonts w:ascii="Arial Narrow" w:eastAsia="Arial Narrow" w:hAnsi="Arial Narrow" w:cs="Arial Narrow"/>
          <w:color w:val="000000"/>
          <w:kern w:val="0"/>
          <w:sz w:val="22"/>
          <w:szCs w:val="22"/>
          <w:lang w:eastAsia="es-ES"/>
          <w14:ligatures w14:val="none"/>
        </w:rPr>
      </w:pPr>
    </w:p>
    <w:p w14:paraId="0CD4D52F" w14:textId="77777777" w:rsidR="009A2451"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Desde 2023, su salud presentó un deterioro progresivo, situación que se encuentra documentada en su historia clínica y en exámenes por imágenes. </w:t>
      </w:r>
    </w:p>
    <w:p w14:paraId="5C03247E" w14:textId="77777777" w:rsidR="009A2451" w:rsidRPr="001A7C87" w:rsidRDefault="009A2451" w:rsidP="00083B12">
      <w:pPr>
        <w:pStyle w:val="Prrafodelista"/>
        <w:spacing w:line="240" w:lineRule="auto"/>
        <w:rPr>
          <w:rFonts w:ascii="Arial Narrow" w:eastAsia="Arial Narrow" w:hAnsi="Arial Narrow" w:cs="Arial Narrow"/>
          <w:color w:val="000000"/>
          <w:kern w:val="0"/>
          <w:sz w:val="22"/>
          <w:szCs w:val="22"/>
          <w:lang w:eastAsia="es-ES"/>
          <w14:ligatures w14:val="none"/>
        </w:rPr>
      </w:pPr>
    </w:p>
    <w:p w14:paraId="0D0C76C1" w14:textId="0E993E0F" w:rsidR="008854F6"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El 11 de marzo de 2025, presentó el Reclamo PPS-02069/2025 ante </w:t>
      </w:r>
      <w:r w:rsidR="009146C0" w:rsidRPr="001A7C87">
        <w:rPr>
          <w:rFonts w:ascii="Arial Narrow" w:eastAsia="Arial Narrow" w:hAnsi="Arial Narrow" w:cs="Arial Narrow"/>
          <w:color w:val="000000"/>
          <w:kern w:val="0"/>
          <w:sz w:val="22"/>
          <w:szCs w:val="22"/>
          <w:lang w:eastAsia="es-ES"/>
          <w14:ligatures w14:val="none"/>
        </w:rPr>
        <w:t>Pacífico</w:t>
      </w:r>
      <w:r w:rsidRPr="001A7C87">
        <w:rPr>
          <w:rFonts w:ascii="Arial Narrow" w:eastAsia="Arial Narrow" w:hAnsi="Arial Narrow" w:cs="Arial Narrow"/>
          <w:color w:val="000000"/>
          <w:kern w:val="0"/>
          <w:sz w:val="22"/>
          <w:szCs w:val="22"/>
          <w:lang w:eastAsia="es-ES"/>
          <w14:ligatures w14:val="none"/>
        </w:rPr>
        <w:t xml:space="preserve">, señalando </w:t>
      </w:r>
      <w:r w:rsidR="00437320" w:rsidRPr="001A7C87">
        <w:rPr>
          <w:rFonts w:ascii="Arial Narrow" w:eastAsia="Arial Narrow" w:hAnsi="Arial Narrow" w:cs="Arial Narrow"/>
          <w:color w:val="000000"/>
          <w:kern w:val="0"/>
          <w:sz w:val="22"/>
          <w:szCs w:val="22"/>
          <w:lang w:eastAsia="es-ES"/>
          <w14:ligatures w14:val="none"/>
        </w:rPr>
        <w:t xml:space="preserve">con documentación probatoria </w:t>
      </w:r>
      <w:r w:rsidRPr="001A7C87">
        <w:rPr>
          <w:rFonts w:ascii="Arial Narrow" w:eastAsia="Arial Narrow" w:hAnsi="Arial Narrow" w:cs="Arial Narrow"/>
          <w:color w:val="000000"/>
          <w:kern w:val="0"/>
          <w:sz w:val="22"/>
          <w:szCs w:val="22"/>
          <w:lang w:eastAsia="es-ES"/>
          <w14:ligatures w14:val="none"/>
        </w:rPr>
        <w:t xml:space="preserve">que su estado de salud </w:t>
      </w:r>
      <w:r w:rsidR="00C164E1" w:rsidRPr="001A7C87">
        <w:rPr>
          <w:rFonts w:ascii="Arial Narrow" w:eastAsia="Arial Narrow" w:hAnsi="Arial Narrow" w:cs="Arial Narrow"/>
          <w:color w:val="000000"/>
          <w:kern w:val="0"/>
          <w:sz w:val="22"/>
          <w:szCs w:val="22"/>
          <w:lang w:eastAsia="es-ES"/>
          <w14:ligatures w14:val="none"/>
        </w:rPr>
        <w:t>ocasionó la</w:t>
      </w:r>
      <w:r w:rsidRPr="001A7C87">
        <w:rPr>
          <w:rFonts w:ascii="Arial Narrow" w:eastAsia="Arial Narrow" w:hAnsi="Arial Narrow" w:cs="Arial Narrow"/>
          <w:color w:val="000000"/>
          <w:kern w:val="0"/>
          <w:sz w:val="22"/>
          <w:szCs w:val="22"/>
          <w:lang w:eastAsia="es-ES"/>
          <w14:ligatures w14:val="none"/>
        </w:rPr>
        <w:t xml:space="preserve"> interrupción de pagos</w:t>
      </w:r>
      <w:r w:rsidR="00C164E1" w:rsidRPr="001A7C87">
        <w:rPr>
          <w:rFonts w:ascii="Arial Narrow" w:eastAsia="Arial Narrow" w:hAnsi="Arial Narrow" w:cs="Arial Narrow"/>
          <w:color w:val="000000"/>
          <w:kern w:val="0"/>
          <w:sz w:val="22"/>
          <w:szCs w:val="22"/>
          <w:lang w:eastAsia="es-ES"/>
          <w14:ligatures w14:val="none"/>
        </w:rPr>
        <w:t xml:space="preserve"> de las primas del Seguro de Vida</w:t>
      </w:r>
      <w:r w:rsidRPr="001A7C87">
        <w:rPr>
          <w:rFonts w:ascii="Arial Narrow" w:eastAsia="Arial Narrow" w:hAnsi="Arial Narrow" w:cs="Arial Narrow"/>
          <w:color w:val="000000"/>
          <w:kern w:val="0"/>
          <w:sz w:val="22"/>
          <w:szCs w:val="22"/>
          <w:lang w:eastAsia="es-ES"/>
          <w14:ligatures w14:val="none"/>
        </w:rPr>
        <w:t xml:space="preserve">, y solicitó la devolución de las primas abonadas. </w:t>
      </w:r>
    </w:p>
    <w:p w14:paraId="32348E13" w14:textId="77777777" w:rsidR="008854F6" w:rsidRPr="001A7C87" w:rsidRDefault="008854F6" w:rsidP="00083B12">
      <w:pPr>
        <w:pStyle w:val="Prrafodelista"/>
        <w:spacing w:line="240" w:lineRule="auto"/>
        <w:rPr>
          <w:rFonts w:ascii="Arial Narrow" w:eastAsia="Arial Narrow" w:hAnsi="Arial Narrow" w:cs="Arial Narrow"/>
          <w:color w:val="000000"/>
          <w:kern w:val="0"/>
          <w:sz w:val="22"/>
          <w:szCs w:val="22"/>
          <w:lang w:eastAsia="es-ES"/>
          <w14:ligatures w14:val="none"/>
        </w:rPr>
      </w:pPr>
    </w:p>
    <w:p w14:paraId="29F0A0FA" w14:textId="029F0DE7" w:rsidR="008854F6"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El 12 de marzo de 2025, </w:t>
      </w:r>
      <w:r w:rsidR="009146C0" w:rsidRPr="001A7C87">
        <w:rPr>
          <w:rFonts w:ascii="Arial Narrow" w:eastAsia="Arial Narrow" w:hAnsi="Arial Narrow" w:cs="Arial Narrow"/>
          <w:color w:val="000000"/>
          <w:kern w:val="0"/>
          <w:sz w:val="22"/>
          <w:szCs w:val="22"/>
          <w:lang w:eastAsia="es-ES"/>
          <w14:ligatures w14:val="none"/>
        </w:rPr>
        <w:t xml:space="preserve">Pacífico </w:t>
      </w:r>
      <w:r w:rsidRPr="001A7C87">
        <w:rPr>
          <w:rFonts w:ascii="Arial Narrow" w:eastAsia="Arial Narrow" w:hAnsi="Arial Narrow" w:cs="Arial Narrow"/>
          <w:color w:val="000000"/>
          <w:kern w:val="0"/>
          <w:sz w:val="22"/>
          <w:szCs w:val="22"/>
          <w:lang w:eastAsia="es-ES"/>
          <w14:ligatures w14:val="none"/>
        </w:rPr>
        <w:t>le</w:t>
      </w:r>
      <w:r w:rsidR="00C23F40" w:rsidRPr="001A7C87">
        <w:rPr>
          <w:rFonts w:ascii="Arial Narrow" w:eastAsia="Arial Narrow" w:hAnsi="Arial Narrow" w:cs="Arial Narrow"/>
          <w:color w:val="000000"/>
          <w:kern w:val="0"/>
          <w:sz w:val="22"/>
          <w:szCs w:val="22"/>
          <w:lang w:eastAsia="es-ES"/>
          <w14:ligatures w14:val="none"/>
        </w:rPr>
        <w:t xml:space="preserve"> respondió que no correspondía el retorno de primas, sin atender adecuadamente su petición ni valorar debidamente su situación médica expuesta, brindándole respuestas cerradas y negativas.</w:t>
      </w:r>
    </w:p>
    <w:p w14:paraId="0F5C56E3" w14:textId="77777777" w:rsidR="008854F6" w:rsidRPr="001A7C87" w:rsidRDefault="008854F6" w:rsidP="00083B12">
      <w:pPr>
        <w:pStyle w:val="Prrafodelista"/>
        <w:spacing w:line="240" w:lineRule="auto"/>
        <w:rPr>
          <w:rFonts w:ascii="Arial Narrow" w:eastAsia="Arial Narrow" w:hAnsi="Arial Narrow" w:cs="Arial Narrow"/>
          <w:color w:val="000000"/>
          <w:kern w:val="0"/>
          <w:sz w:val="22"/>
          <w:szCs w:val="22"/>
          <w:lang w:eastAsia="es-ES"/>
          <w14:ligatures w14:val="none"/>
        </w:rPr>
      </w:pPr>
    </w:p>
    <w:p w14:paraId="10190139" w14:textId="7BB9ADE4" w:rsidR="009A2451"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El 14 de marzo de 2025, </w:t>
      </w:r>
      <w:r w:rsidR="00C23F40" w:rsidRPr="001A7C87">
        <w:rPr>
          <w:rFonts w:ascii="Arial Narrow" w:eastAsia="Arial Narrow" w:hAnsi="Arial Narrow" w:cs="Arial Narrow"/>
          <w:color w:val="000000"/>
          <w:kern w:val="0"/>
          <w:sz w:val="22"/>
          <w:szCs w:val="22"/>
          <w:lang w:eastAsia="es-ES"/>
          <w14:ligatures w14:val="none"/>
        </w:rPr>
        <w:t xml:space="preserve">presentó el Reclamo </w:t>
      </w:r>
      <w:r w:rsidRPr="001A7C87">
        <w:rPr>
          <w:rFonts w:ascii="Arial Narrow" w:eastAsia="Arial Narrow" w:hAnsi="Arial Narrow" w:cs="Arial Narrow"/>
          <w:color w:val="000000"/>
          <w:kern w:val="0"/>
          <w:sz w:val="22"/>
          <w:szCs w:val="22"/>
          <w:lang w:eastAsia="es-ES"/>
          <w14:ligatures w14:val="none"/>
        </w:rPr>
        <w:t xml:space="preserve">000/1003/2025, reiterando que su condición de salud impedía la continuidad del pago de primas, y solicitando nuevamente la devolución de lo abonado y que se valoraran las condiciones personales sustentadas con documentación médica. </w:t>
      </w:r>
    </w:p>
    <w:p w14:paraId="2A50A959" w14:textId="77777777" w:rsidR="009A2451" w:rsidRPr="001A7C87" w:rsidRDefault="009A2451" w:rsidP="00083B12">
      <w:pPr>
        <w:pStyle w:val="Prrafodelista"/>
        <w:spacing w:line="240" w:lineRule="auto"/>
        <w:rPr>
          <w:rFonts w:ascii="Arial Narrow" w:eastAsia="Arial Narrow" w:hAnsi="Arial Narrow" w:cs="Arial Narrow"/>
          <w:color w:val="000000"/>
          <w:kern w:val="0"/>
          <w:sz w:val="22"/>
          <w:szCs w:val="22"/>
          <w:lang w:eastAsia="es-ES"/>
          <w14:ligatures w14:val="none"/>
        </w:rPr>
      </w:pPr>
    </w:p>
    <w:p w14:paraId="2F9CF7F5" w14:textId="40397B83" w:rsidR="00CA59A2" w:rsidRPr="001A7C87" w:rsidRDefault="008854F6" w:rsidP="00083B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7C87">
        <w:rPr>
          <w:rFonts w:ascii="Arial Narrow" w:eastAsia="Arial Narrow" w:hAnsi="Arial Narrow" w:cs="Arial Narrow"/>
          <w:color w:val="000000"/>
          <w:kern w:val="0"/>
          <w:sz w:val="22"/>
          <w:szCs w:val="22"/>
          <w:lang w:eastAsia="es-ES"/>
          <w14:ligatures w14:val="none"/>
        </w:rPr>
        <w:t xml:space="preserve">El 31 de marzo de 2025, recibió una nueva comunicación por parte de </w:t>
      </w:r>
      <w:r w:rsidR="009146C0" w:rsidRPr="001A7C87">
        <w:rPr>
          <w:rFonts w:ascii="Arial Narrow" w:eastAsia="Arial Narrow" w:hAnsi="Arial Narrow" w:cs="Arial Narrow"/>
          <w:color w:val="000000"/>
          <w:kern w:val="0"/>
          <w:sz w:val="22"/>
          <w:szCs w:val="22"/>
          <w:lang w:eastAsia="es-ES"/>
          <w14:ligatures w14:val="none"/>
        </w:rPr>
        <w:t xml:space="preserve">Pacífico </w:t>
      </w:r>
      <w:r w:rsidRPr="001A7C87">
        <w:rPr>
          <w:rFonts w:ascii="Arial Narrow" w:eastAsia="Arial Narrow" w:hAnsi="Arial Narrow" w:cs="Arial Narrow"/>
          <w:color w:val="000000"/>
          <w:kern w:val="0"/>
          <w:sz w:val="22"/>
          <w:szCs w:val="22"/>
          <w:lang w:eastAsia="es-ES"/>
          <w14:ligatures w14:val="none"/>
        </w:rPr>
        <w:t xml:space="preserve">en respuesta al Reclamo 000/1003/2025, en la que </w:t>
      </w:r>
      <w:r w:rsidR="00F80130">
        <w:rPr>
          <w:rFonts w:ascii="Arial Narrow" w:eastAsia="Arial Narrow" w:hAnsi="Arial Narrow" w:cs="Arial Narrow"/>
          <w:color w:val="000000"/>
          <w:kern w:val="0"/>
          <w:sz w:val="22"/>
          <w:szCs w:val="22"/>
          <w:lang w:eastAsia="es-ES"/>
          <w14:ligatures w14:val="none"/>
        </w:rPr>
        <w:t>le</w:t>
      </w:r>
      <w:r w:rsidRPr="001A7C87">
        <w:rPr>
          <w:rFonts w:ascii="Arial Narrow" w:eastAsia="Arial Narrow" w:hAnsi="Arial Narrow" w:cs="Arial Narrow"/>
          <w:color w:val="000000"/>
          <w:kern w:val="0"/>
          <w:sz w:val="22"/>
          <w:szCs w:val="22"/>
          <w:lang w:eastAsia="es-ES"/>
          <w14:ligatures w14:val="none"/>
        </w:rPr>
        <w:t xml:space="preserve"> </w:t>
      </w:r>
      <w:r w:rsidR="00F80130">
        <w:rPr>
          <w:rFonts w:ascii="Arial Narrow" w:eastAsia="Arial Narrow" w:hAnsi="Arial Narrow" w:cs="Arial Narrow"/>
          <w:color w:val="000000"/>
          <w:kern w:val="0"/>
          <w:sz w:val="22"/>
          <w:szCs w:val="22"/>
          <w:lang w:eastAsia="es-ES"/>
          <w14:ligatures w14:val="none"/>
        </w:rPr>
        <w:t>reiteraron</w:t>
      </w:r>
      <w:r w:rsidRPr="001A7C87">
        <w:rPr>
          <w:rFonts w:ascii="Arial Narrow" w:eastAsia="Arial Narrow" w:hAnsi="Arial Narrow" w:cs="Arial Narrow"/>
          <w:color w:val="000000"/>
          <w:kern w:val="0"/>
          <w:sz w:val="22"/>
          <w:szCs w:val="22"/>
          <w:lang w:eastAsia="es-ES"/>
          <w14:ligatures w14:val="none"/>
        </w:rPr>
        <w:t xml:space="preserve"> </w:t>
      </w:r>
      <w:r w:rsidR="00F80130">
        <w:rPr>
          <w:rFonts w:ascii="Arial Narrow" w:eastAsia="Arial Narrow" w:hAnsi="Arial Narrow" w:cs="Arial Narrow"/>
          <w:color w:val="000000"/>
          <w:kern w:val="0"/>
          <w:sz w:val="22"/>
          <w:szCs w:val="22"/>
          <w:lang w:eastAsia="es-ES"/>
          <w14:ligatures w14:val="none"/>
        </w:rPr>
        <w:t xml:space="preserve">que </w:t>
      </w:r>
      <w:r w:rsidR="00F80130" w:rsidRPr="001A7C87">
        <w:rPr>
          <w:rFonts w:ascii="Arial Narrow" w:eastAsia="Arial Narrow" w:hAnsi="Arial Narrow" w:cs="Arial Narrow"/>
          <w:color w:val="000000"/>
          <w:kern w:val="0"/>
          <w:sz w:val="22"/>
          <w:szCs w:val="22"/>
          <w:lang w:eastAsia="es-ES"/>
          <w14:ligatures w14:val="none"/>
        </w:rPr>
        <w:t>no correspondía el retorno de primas</w:t>
      </w:r>
      <w:r w:rsidR="00F80130">
        <w:rPr>
          <w:rFonts w:ascii="Arial Narrow" w:eastAsia="Arial Narrow" w:hAnsi="Arial Narrow" w:cs="Arial Narrow"/>
          <w:color w:val="000000"/>
          <w:kern w:val="0"/>
          <w:sz w:val="22"/>
          <w:szCs w:val="22"/>
          <w:lang w:eastAsia="es-ES"/>
          <w14:ligatures w14:val="none"/>
        </w:rPr>
        <w:t xml:space="preserve"> pagadas</w:t>
      </w:r>
      <w:r w:rsidR="00CA59A2" w:rsidRPr="001A7C87">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1A7C87" w:rsidRDefault="00CA59A2" w:rsidP="00083B1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0FC395CE" w:rsidR="00CA59A2" w:rsidRPr="00021F38" w:rsidRDefault="00CA59A2" w:rsidP="00083B1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A7C87">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realizar la devolución total del monto abonado por concepto de la Póliza de Seguro de Vida Devolución Plus BCP 2000126171, correspondiente al periodo desde marzo de 2021 hasta junio de 2023.</w:t>
      </w:r>
      <w:r w:rsidR="004A6E1E" w:rsidRPr="001A7C87">
        <w:rPr>
          <w:rFonts w:ascii="Arial Narrow" w:eastAsia="Arial Narrow" w:hAnsi="Arial Narrow" w:cs="Arial Narrow"/>
          <w:kern w:val="0"/>
          <w14:ligatures w14:val="none"/>
          <w:sz w:val="22"/>
          <w:szCs w:val="22"/>
        </w:rPr>
        <w:t xml:space="preserve"/>
      </w:r>
      <w:r w:rsidRPr="001A7C87">
        <w:rPr>
          <w:rFonts w:ascii="Arial Narrow" w:eastAsia="Arial Narrow" w:hAnsi="Arial Narrow" w:cs="Arial Narrow"/>
          <w:color w:val="000000"/>
          <w:kern w:val="0"/>
          <w:sz w:val="22"/>
          <w:szCs w:val="22"/>
          <w:lang w:val="es-ES" w:eastAsia="es-ES"/>
          <w14:ligatures w14:val="none"/>
        </w:rPr>
        <w:t/>
      </w:r>
      <w:r w:rsidRPr="00021F38">
        <w:rPr>
          <w:rFonts w:ascii="Arial Narrow" w:eastAsia="Arial Narrow" w:hAnsi="Arial Narrow" w:cs="Arial Narrow"/>
          <w:color w:val="000000"/>
          <w:kern w:val="0"/>
          <w:sz w:val="22"/>
          <w:szCs w:val="22"/>
          <w:lang w:val="es-ES" w:eastAsia="es-ES"/>
          <w14:ligatures w14:val="none"/>
        </w:rPr>
        <w:t xml:space="preserve"/>
      </w:r>
      <w:r w:rsidR="004A6E1E" w:rsidRPr="00021F38">
        <w:rPr>
          <w:rFonts w:ascii="Arial Narrow" w:eastAsia="Arial Narrow" w:hAnsi="Arial Narrow" w:cs="Arial Narrow"/>
          <w:color w:val="000000"/>
          <w:kern w:val="0"/>
          <w:sz w:val="22"/>
          <w:szCs w:val="22"/>
          <w:lang w:val="es-ES" w:eastAsia="es-ES"/>
          <w14:ligatures w14:val="none"/>
        </w:rPr>
        <w:t xml:space="preserve"/>
      </w:r>
      <w:r w:rsidRPr="00021F38">
        <w:rPr>
          <w:rFonts w:ascii="Arial Narrow" w:eastAsia="Arial Narrow" w:hAnsi="Arial Narrow" w:cs="Arial Narrow"/>
          <w:color w:val="000000"/>
          <w:kern w:val="0"/>
          <w:sz w:val="22"/>
          <w:szCs w:val="22"/>
          <w:lang w:val="es-ES" w:eastAsia="es-ES"/>
          <w14:ligatures w14:val="none"/>
        </w:rPr>
        <w:t xml:space="preserve"/>
      </w:r>
      <w:r w:rsidR="00021F38" w:rsidRPr="00021F38">
        <w:rPr>
          <w:rFonts w:ascii="Arial Narrow" w:eastAsia="Arial Narrow" w:hAnsi="Arial Narrow" w:cs="Arial Narrow"/>
          <w:color w:val="000000"/>
          <w:kern w:val="0"/>
          <w:sz w:val="22"/>
          <w:szCs w:val="22"/>
          <w:lang w:val="es-ES" w:eastAsia="es-ES"/>
          <w14:ligatures w14:val="none"/>
        </w:rPr>
        <w:t xml:space="preserve"/>
      </w:r>
      <w:r w:rsidR="003907A9">
        <w:rPr>
          <w:rFonts w:ascii="Arial Narrow" w:eastAsia="Arial Narrow" w:hAnsi="Arial Narrow" w:cs="Arial Narrow"/>
          <w:color w:val="000000"/>
          <w:kern w:val="0"/>
          <w:sz w:val="22"/>
          <w:szCs w:val="22"/>
          <w:lang w:val="es-ES" w:eastAsia="es-ES"/>
          <w14:ligatures w14:val="none"/>
        </w:rPr>
        <w:t/>
      </w:r>
      <w:r w:rsidR="00021F38" w:rsidRPr="00021F38">
        <w:rPr>
          <w:rFonts w:ascii="Arial Narrow" w:eastAsia="Arial Narrow" w:hAnsi="Arial Narrow" w:cs="Arial Narrow"/>
          <w:color w:val="000000"/>
          <w:kern w:val="0"/>
          <w:sz w:val="22"/>
          <w:szCs w:val="22"/>
          <w:lang w:val="es-ES" w:eastAsia="es-ES"/>
          <w14:ligatures w14:val="none"/>
        </w:rPr>
        <w:t xml:space="preserve"/>
      </w:r>
      <w:r w:rsidRPr="00021F38">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083B1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083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083B1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B6A2BD4" w14:textId="5CF8104B" w:rsidR="00CA59A2" w:rsidRPr="00040C4F" w:rsidRDefault="00CA59A2" w:rsidP="00083B1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sz w:val="22"/>
          <w:szCs w:val="22"/>
          <w:vertAlign w:val="superscript"/>
          <w14:ligatures w14:val="none"/>
        </w:rPr>
        <w:footnoteReference w:id="3"/>
      </w:r>
      <w:r w:rsidRPr="0026598E">
        <w:rPr>
          <w:rFonts w:ascii="Arial Narrow" w:eastAsia="Arial Narrow" w:hAnsi="Arial Narrow" w:cs="Arial Narrow"/>
          <w:color w:val="000000"/>
          <w:kern w:val="0"/>
          <w:sz w:val="22"/>
          <w:szCs w:val="22"/>
          <w:lang w:eastAsia="es-PE"/>
          <w14:ligatures w14:val="none"/>
        </w:rPr>
        <w:t xml:space="preserve">, considera </w:t>
      </w:r>
      <w:r w:rsidRPr="0026598E">
        <w:rPr>
          <w:rFonts w:ascii="Arial Narrow" w:eastAsia="Arial Narrow" w:hAnsi="Arial Narrow" w:cs="Arial Narrow"/>
          <w:kern w:val="0"/>
          <w14:ligatures w14:val="none"/>
          <w:sz w:val="22"/>
          <w:szCs w:val="22"/>
        </w:rPr>
        <w:t>que el hecho denunciado, consistente en</w:t>
      </w:r>
      <w:r w:rsidR="00040C4F">
        <w:rPr>
          <w:rFonts w:ascii="Arial Narrow" w:eastAsia="Arial Narrow" w:hAnsi="Arial Narrow" w:cs="Arial Narrow"/>
          <w:kern w:val="0"/>
          <w14:ligatures w14:val="none"/>
          <w:sz w:val="22"/>
          <w:szCs w:val="22"/>
        </w:rPr>
        <w:t xml:space="preserve"> que </w:t>
      </w:r>
      <w:r w:rsidRPr="0026598E">
        <w:rPr>
          <w:rFonts w:ascii="Arial Narrow" w:eastAsia="Arial Narrow" w:hAnsi="Arial Narrow" w:cs="Arial Narrow"/>
          <w:kern w:val="0"/>
          <w14:ligatures w14:val="none"/>
          <w:sz w:val="22"/>
          <w:szCs w:val="22"/>
        </w:rPr>
        <w:t xml:space="preserve"> </w:t>
      </w:r>
      <w:r w:rsidR="003110AE" w:rsidRPr="003110AE">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devolver a la denunciante los aportes del Seguro de Vida Devolución Plus BCP – Póliza 2000126171, pese a informar sobre su estado de salud</w:t>
      </w:r>
      <w:r w:rsidRPr="00040C4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40C4F">
        <w:rPr>
          <w:rFonts w:ascii="Arial Narrow" w:eastAsia="Arial Narrow" w:hAnsi="Arial Narrow" w:cs="Arial Narrow"/>
          <w:color w:val="000000"/>
          <w:kern w:val="0"/>
          <w:sz w:val="22"/>
          <w:szCs w:val="22"/>
          <w:lang w:eastAsia="es-PE"/>
          <w14:ligatures w14:val="none"/>
        </w:rPr>
        <w:t/>
      </w:r>
      <w:r w:rsidRPr="00040C4F">
        <w:rPr>
          <w:rFonts w:ascii="Arial Narrow" w:eastAsia="Arial Narrow" w:hAnsi="Arial Narrow" w:cs="Arial Narrow"/>
          <w:kern w:val="0"/>
          <w14:ligatures w14:val="none"/>
          <w:sz w:val="22"/>
          <w:szCs w:val="22"/>
        </w:rPr>
        <w:t xml:space="preserve"> y 19</w:t>
      </w:r>
      <w:r w:rsidRPr="00040C4F">
        <w:rPr>
          <w:rFonts w:ascii="Arial Narrow" w:eastAsia="Arial Narrow" w:hAnsi="Arial Narrow" w:cs="Arial Narrow"/>
          <w:color w:val="000000"/>
          <w:kern w:val="0"/>
          <w:sz w:val="22"/>
          <w:szCs w:val="22"/>
          <w:lang w:eastAsia="es-PE"/>
          <w14:ligatures w14:val="none"/>
        </w:rPr>
        <w:t/>
      </w:r>
      <w:r w:rsidRPr="00040C4F">
        <w:rPr>
          <w:rFonts w:ascii="Arial Narrow" w:eastAsia="Arial Narrow" w:hAnsi="Arial Narrow" w:cs="Arial Narrow"/>
          <w:kern w:val="0"/>
          <w14:ligatures w14:val="none"/>
          <w:sz w:val="22"/>
          <w:szCs w:val="22"/>
        </w:rPr>
        <w:t xml:space="preserve"> del Código</w:t>
      </w:r>
      <w:r w:rsidRPr="00040C4F">
        <w:rPr>
          <w:rStyle w:val="Refdenotaalpie"/>
          <w:rFonts w:ascii="Arial Narrow" w:eastAsia="Arial Narrow" w:hAnsi="Arial Narrow" w:cs="Arial Narrow"/>
          <w:kern w:val="0"/>
          <w:sz w:val="22"/>
          <w:szCs w:val="22"/>
          <w:vertAlign w:val="superscript"/>
          <w14:ligatures w14:val="none"/>
        </w:rPr>
        <w:footnoteReference w:id="4"/>
      </w:r>
      <w:r w:rsidRPr="00040C4F">
        <w:rPr>
          <w:rFonts w:ascii="Arial Narrow" w:eastAsia="Arial Narrow" w:hAnsi="Arial Narrow" w:cs="Arial Narrow"/>
          <w:kern w:val="0"/>
          <w14:ligatures w14:val="none"/>
          <w:sz w:val="22"/>
          <w:szCs w:val="22"/>
        </w:rPr>
        <w:t>.</w:t>
      </w:r>
    </w:p>
    <w:p w14:paraId="432038D6" w14:textId="77777777" w:rsidR="00CA59A2" w:rsidRPr="00040C4F" w:rsidRDefault="00CA59A2" w:rsidP="00083B12">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083B1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40C4F">
        <w:rPr>
          <w:rFonts w:ascii="Arial Narrow" w:eastAsia="Arial Narrow" w:hAnsi="Arial Narrow" w:cs="Arial Narrow"/>
          <w:color w:val="000000"/>
          <w:kern w:val="0"/>
          <w:sz w:val="22"/>
          <w:szCs w:val="22"/>
          <w:lang w:eastAsia="es-PE"/>
          <w14:ligatures w14:val="none"/>
        </w:rPr>
        <w:t>En tanto la denuncia reúne los requisitos</w:t>
      </w:r>
      <w:r w:rsidRPr="0026598E">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083B1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083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083B1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190A263" w:rsidR="00CA59A2" w:rsidRPr="0026598E" w:rsidRDefault="00CA59A2" w:rsidP="00083B1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D31000">
        <w:rPr>
          <w:rFonts w:ascii="Arial Narrow" w:eastAsia="Arial Narrow" w:hAnsi="Arial Narrow" w:cs="Arial Narrow"/>
          <w:color w:val="000000"/>
          <w:kern w:val="0"/>
          <w:sz w:val="22"/>
          <w:szCs w:val="22"/>
          <w:lang w:val="es-ES" w:eastAsia="es-ES"/>
          <w14:ligatures w14:val="none"/>
        </w:rPr>
        <w:t xml:space="preserve">de las facultades que la ley le confiere, conviene requerir </w:t>
      </w:r>
      <w:r w:rsidR="00D31000" w:rsidRPr="00D31000">
        <w:rPr>
          <w:rFonts w:ascii="Arial Narrow" w:eastAsia="Arial Narrow" w:hAnsi="Arial Narrow" w:cs="Arial Narrow"/>
          <w:color w:val="000000"/>
          <w:kern w:val="0"/>
          <w:sz w:val="22"/>
          <w:szCs w:val="22"/>
          <w:lang w:val="es-ES" w:eastAsia="es-ES"/>
          <w14:ligatures w14:val="none"/>
        </w:rPr>
        <w:t>a la compañía aseguradora</w:t>
      </w:r>
      <w:r w:rsidRPr="00D31000">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 </w:t>
      </w:r>
      <w:r w:rsidR="003110AE" w:rsidRPr="003110AE">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3110AE" w:rsidRPr="003110AE">
        <w:rPr>
          <w:rFonts w:ascii="Arial Narrow" w:eastAsia="Arial Narrow" w:hAnsi="Arial Narrow" w:cs="Arial Narrow"/>
          <w:color w:val="000000"/>
          <w:kern w:val="0"/>
          <w:sz w:val="22"/>
          <w:szCs w:val="22"/>
          <w:lang w:val="es-ES" w:eastAsia="es-ES"/>
          <w14:ligatures w14:val="none"/>
        </w:rPr>
        <w:t/>
      </w:r>
      <w:proofErr w:type="spellEnd"/>
      <w:r w:rsidR="003110AE" w:rsidRPr="003110AE">
        <w:rPr>
          <w:rFonts w:ascii="Arial Narrow" w:eastAsia="Arial Narrow" w:hAnsi="Arial Narrow" w:cs="Arial Narrow"/>
          <w:color w:val="000000"/>
          <w:kern w:val="0"/>
          <w:sz w:val="22"/>
          <w:szCs w:val="22"/>
          <w:lang w:val="es-ES" w:eastAsia="es-ES"/>
          <w14:ligatures w14:val="none"/>
        </w:rPr>
        <w:t xml:space="preserve"> 2000126171 del Seguro de Vida – Póliza 2000126171, así como el cargo de remisión de la póliza; (</w:t>
      </w:r>
      <w:proofErr w:type="spellStart"/>
      <w:r w:rsidR="003110AE" w:rsidRPr="003110AE">
        <w:rPr>
          <w:rFonts w:ascii="Arial Narrow" w:eastAsia="Arial Narrow" w:hAnsi="Arial Narrow" w:cs="Arial Narrow"/>
          <w:color w:val="000000"/>
          <w:kern w:val="0"/>
          <w:sz w:val="22"/>
          <w:szCs w:val="22"/>
          <w:lang w:val="es-ES" w:eastAsia="es-ES"/>
          <w14:ligatures w14:val="none"/>
        </w:rPr>
        <w:t>ii</w:t>
      </w:r>
      <w:proofErr w:type="spellEnd"/>
      <w:r w:rsidR="003110AE" w:rsidRPr="003110AE">
        <w:rPr>
          <w:rFonts w:ascii="Arial Narrow" w:eastAsia="Arial Narrow" w:hAnsi="Arial Narrow" w:cs="Arial Narrow"/>
          <w:color w:val="000000"/>
          <w:kern w:val="0"/>
          <w:sz w:val="22"/>
          <w:szCs w:val="22"/>
          <w:lang w:val="es-ES" w:eastAsia="es-ES"/>
          <w14:ligatures w14:val="none"/>
        </w:rPr>
        <w:t xml:space="preserve">) presentar la liquidación de la Póliza </w:t>
      </w:r>
      <w:proofErr w:type="spellStart"/>
      <w:r w:rsidR="003110AE" w:rsidRPr="003110AE">
        <w:rPr>
          <w:rFonts w:ascii="Arial Narrow" w:eastAsia="Arial Narrow" w:hAnsi="Arial Narrow" w:cs="Arial Narrow"/>
          <w:color w:val="000000"/>
          <w:kern w:val="0"/>
          <w:sz w:val="22"/>
          <w:szCs w:val="22"/>
          <w:lang w:val="es-ES" w:eastAsia="es-ES"/>
          <w14:ligatures w14:val="none"/>
        </w:rPr>
        <w:t/>
      </w:r>
      <w:proofErr w:type="spellEnd"/>
      <w:r w:rsidR="003110AE" w:rsidRPr="003110AE">
        <w:rPr>
          <w:rFonts w:ascii="Arial Narrow" w:eastAsia="Arial Narrow" w:hAnsi="Arial Narrow" w:cs="Arial Narrow"/>
          <w:color w:val="000000"/>
          <w:kern w:val="0"/>
          <w:sz w:val="22"/>
          <w:szCs w:val="22"/>
          <w:lang w:val="es-ES" w:eastAsia="es-ES"/>
          <w14:ligatures w14:val="none"/>
        </w:rPr>
        <w:t xml:space="preserve"> 2000126171, donde se aprecia los aportes de primas, descuentos, cargos, entre otros; y, (</w:t>
      </w:r>
      <w:proofErr w:type="spellStart"/>
      <w:r w:rsidR="003110AE" w:rsidRPr="003110AE">
        <w:rPr>
          <w:rFonts w:ascii="Arial Narrow" w:eastAsia="Arial Narrow" w:hAnsi="Arial Narrow" w:cs="Arial Narrow"/>
          <w:color w:val="000000"/>
          <w:kern w:val="0"/>
          <w:sz w:val="22"/>
          <w:szCs w:val="22"/>
          <w:lang w:val="es-ES" w:eastAsia="es-ES"/>
          <w14:ligatures w14:val="none"/>
        </w:rPr>
        <w:t>iii</w:t>
      </w:r>
      <w:proofErr w:type="spellEnd"/>
      <w:r w:rsidR="003110AE" w:rsidRPr="003110AE">
        <w:rPr>
          <w:rFonts w:ascii="Arial Narrow" w:eastAsia="Arial Narrow" w:hAnsi="Arial Narrow" w:cs="Arial Narrow"/>
          <w:color w:val="000000"/>
          <w:kern w:val="0"/>
          <w:sz w:val="22"/>
          <w:szCs w:val="22"/>
          <w:lang w:val="es-ES" w:eastAsia="es-ES"/>
          <w14:ligatures w14:val="none"/>
        </w:rPr>
        <w:t xml:space="preserve">) </w:t>
      </w:r>
      <w:r w:rsidR="003110AE" w:rsidRPr="003110AE">
        <w:rPr>
          <w:rFonts w:ascii="Arial Narrow" w:eastAsia="Arial Narrow" w:hAnsi="Arial Narrow" w:cs="Arial Narrow"/>
          <w:color w:val="000000"/>
          <w:kern w:val="0"/>
          <w:sz w:val="22"/>
          <w:szCs w:val="22"/>
          <w:lang w:val="es-ES" w:eastAsia="es-ES"/>
          <w14:ligatures w14:val="none"/>
        </w:rPr>
        <w:lastRenderedPageBreak/>
        <w:t>presentar todas las comunicaciones cursadas con el denunciante en virtud del hecho materia de denuncia</w:t>
      </w:r>
      <w:r w:rsidRPr="00D036BB">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083B1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083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083B12">
      <w:pPr>
        <w:spacing w:after="0" w:line="240" w:lineRule="auto"/>
        <w:jc w:val="both"/>
        <w:rPr>
          <w:rFonts w:ascii="Arial Narrow" w:eastAsia="Arial Narrow" w:hAnsi="Arial Narrow" w:cs="Arial Narrow"/>
          <w:b/>
          <w:color w:val="000000"/>
          <w:kern w:val="0"/>
          <w:sz w:val="22"/>
          <w:szCs w:val="22"/>
          <w:lang w:eastAsia="es-PE"/>
          <w14:ligatures w14:val="none"/>
        </w:rPr>
      </w:pPr>
    </w:p>
    <w:p w14:paraId="06B90CC3" w14:textId="5CE3B8CF" w:rsidR="00CA59A2" w:rsidRPr="0026598E" w:rsidRDefault="00CA59A2" w:rsidP="00083B12">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25 de abril de 2025 interpuesta por la señora [DENUNCIANTE] contra Pacífico Compañía de Seguros y Reaseguros S.A., por presunta infracción a los artículos 18 y 19 de la Ley 29571, Código de Protección y Defensa del Consumidor, en tanto la compañía aseguradora no habría cumplido con devolver a la denunciante los aportes del Seguro de Vida Devolución Plus BCP – Póliza 2000126171, pese a informar sobre su estado de salud.</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25C9E" w:rsidRPr="004A6E1E">
        <w:rPr>
          <w:rFonts w:ascii="Arial Narrow" w:eastAsia="Arial Narrow" w:hAnsi="Arial Narrow" w:cs="Arial Narrow"/>
          <w:color w:val="000000"/>
          <w:kern w:val="0"/>
          <w:sz w:val="22"/>
          <w:szCs w:val="22"/>
          <w:lang w:val="es-ES" w:eastAsia="es-ES"/>
          <w14:ligatures w14:val="none"/>
        </w:rPr>
        <w:t xml:space="preserve"/>
      </w:r>
      <w:r w:rsidR="00E25C9E" w:rsidRPr="00E25C9E">
        <w:rPr>
          <w:rFonts w:ascii="Arial Narrow" w:eastAsia="Arial Narrow" w:hAnsi="Arial Narrow" w:cs="Arial Narrow"/>
          <w:color w:val="000000"/>
          <w:kern w:val="0"/>
          <w:sz w:val="22"/>
          <w:szCs w:val="22"/>
          <w:lang w:val="es-ES" w:eastAsia="es-ES"/>
          <w14:ligatures w14:val="none"/>
        </w:rPr>
        <w:t xml:space="preserve"/>
      </w:r>
      <w:r w:rsidRPr="00E25C9E">
        <w:rPr>
          <w:rFonts w:ascii="Arial Narrow" w:eastAsia="Arial Narrow" w:hAnsi="Arial Narrow" w:cs="Arial Narrow"/>
          <w:color w:val="000000"/>
          <w:kern w:val="0"/>
          <w:sz w:val="22"/>
          <w:szCs w:val="22"/>
          <w:shd w:val="clear" w:color="auto" w:fill="FFFFFF"/>
          <w:lang w:eastAsia="es-PE"/>
          <w14:ligatures w14:val="none"/>
        </w:rPr>
        <w:t xml:space="preserve"/>
      </w:r>
      <w:r w:rsidR="00D31000" w:rsidRPr="00E25C9E">
        <w:rPr>
          <w:rFonts w:ascii="Arial Narrow" w:eastAsia="Arial Narrow" w:hAnsi="Arial Narrow" w:cs="Arial Narrow"/>
          <w:spacing w:val="-3"/>
          <w:kern w:val="0"/>
          <w14:ligatures w14:val="none"/>
          <w:sz w:val="22"/>
          <w:szCs w:val="22"/>
        </w:rPr>
        <w:t/>
      </w:r>
      <w:r w:rsidR="00D31000" w:rsidRPr="005920BA">
        <w:rPr>
          <w:rFonts w:ascii="Arial Narrow" w:eastAsia="Arial Narrow" w:hAnsi="Arial Narrow" w:cs="Arial Narrow"/>
          <w:spacing w:val="-3"/>
          <w:kern w:val="0"/>
          <w14:ligatures w14:val="none"/>
          <w:sz w:val="22"/>
          <w:szCs w:val="22"/>
        </w:rPr>
        <w:t xml:space="preserve"/>
      </w:r>
      <w:r w:rsidR="00D31000" w:rsidRPr="005920BA">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D31000" w:rsidRPr="0096584C">
        <w:rPr>
          <w:rFonts w:ascii="Arial Narrow" w:eastAsia="Arial Narrow" w:hAnsi="Arial Narrow" w:cs="Arial Narrow"/>
          <w:color w:val="000000"/>
          <w:kern w:val="0"/>
          <w:sz w:val="22"/>
          <w:szCs w:val="22"/>
          <w:lang w:eastAsia="es-PE"/>
          <w14:ligatures w14:val="none"/>
        </w:rPr>
        <w:t xml:space="preserve"/>
      </w:r>
      <w:r w:rsidR="00D31000">
        <w:rPr>
          <w:rFonts w:ascii="Arial Narrow" w:eastAsia="Arial Narrow" w:hAnsi="Arial Narrow" w:cs="Arial Narrow"/>
          <w:color w:val="000000"/>
          <w:kern w:val="0"/>
          <w:sz w:val="22"/>
          <w:szCs w:val="22"/>
          <w:lang w:eastAsia="es-PE"/>
          <w14:ligatures w14:val="none"/>
        </w:rPr>
        <w:t/>
      </w:r>
      <w:r w:rsidR="00D31000" w:rsidRPr="0096584C">
        <w:rPr>
          <w:rFonts w:ascii="Arial Narrow" w:eastAsia="Arial Narrow" w:hAnsi="Arial Narrow" w:cs="Arial Narrow"/>
          <w:color w:val="000000"/>
          <w:kern w:val="0"/>
          <w:sz w:val="22"/>
          <w:szCs w:val="22"/>
          <w:lang w:eastAsia="es-PE"/>
          <w14:ligatures w14:val="none"/>
        </w:rPr>
        <w:t/>
      </w:r>
      <w:r w:rsidR="00D31000" w:rsidRPr="000E79F4">
        <w:rPr>
          <w:rFonts w:ascii="Arial Narrow" w:eastAsia="Arial Narrow" w:hAnsi="Arial Narrow" w:cs="Arial Narrow"/>
          <w:color w:val="000000"/>
          <w:kern w:val="0"/>
          <w:sz w:val="22"/>
          <w:szCs w:val="22"/>
          <w:lang w:eastAsia="es-PE"/>
          <w14:ligatures w14:val="none"/>
        </w:rPr>
        <w:t/>
      </w:r>
      <w:r w:rsidRPr="000E79F4">
        <w:rPr>
          <w:rFonts w:ascii="Arial Narrow" w:eastAsia="Arial Narrow" w:hAnsi="Arial Narrow" w:cs="Arial Narrow"/>
          <w:color w:val="000000"/>
          <w:kern w:val="0"/>
          <w:sz w:val="22"/>
          <w:szCs w:val="22"/>
          <w:shd w:val="clear" w:color="auto" w:fill="FFFFFF"/>
          <w:lang w:eastAsia="es-PE"/>
          <w14:ligatures w14:val="none"/>
        </w:rPr>
        <w:t/>
      </w:r>
      <w:r w:rsidRPr="000E79F4">
        <w:rPr>
          <w:rFonts w:ascii="Arial Narrow" w:eastAsia="Arial Narrow" w:hAnsi="Arial Narrow" w:cs="Arial Narrow"/>
          <w:color w:val="000000"/>
          <w:kern w:val="0"/>
          <w:sz w:val="22"/>
          <w:szCs w:val="22"/>
          <w:lang w:eastAsia="es-PE"/>
          <w14:ligatures w14:val="none"/>
        </w:rPr>
        <w:t/>
      </w:r>
      <w:r w:rsidRPr="000E79F4">
        <w:rPr>
          <w:rFonts w:ascii="Arial Narrow" w:eastAsia="Arial Narrow" w:hAnsi="Arial Narrow" w:cs="Arial Narrow"/>
          <w:color w:val="000000"/>
          <w:kern w:val="0"/>
          <w:sz w:val="22"/>
          <w:szCs w:val="22"/>
          <w:shd w:val="clear" w:color="auto" w:fill="FFFFFF"/>
          <w:lang w:eastAsia="es-PE"/>
          <w14:ligatures w14:val="none"/>
        </w:rPr>
        <w:t xml:space="preserve"/>
      </w:r>
      <w:r w:rsidR="002D5E2C" w:rsidRPr="000E79F4">
        <w:rPr>
          <w:rFonts w:ascii="Arial Narrow" w:eastAsia="Arial Narrow" w:hAnsi="Arial Narrow" w:cs="Arial Narrow"/>
          <w:color w:val="000000"/>
          <w:kern w:val="0"/>
          <w:sz w:val="22"/>
          <w:szCs w:val="22"/>
          <w:shd w:val="clear" w:color="auto" w:fill="FFFFFF"/>
          <w:lang w:eastAsia="es-PE"/>
          <w14:ligatures w14:val="none"/>
        </w:rPr>
        <w:t xml:space="preserve"/>
      </w:r>
      <w:r w:rsidR="000E79F4" w:rsidRPr="000E79F4">
        <w:rPr>
          <w:rFonts w:ascii="Arial Narrow" w:eastAsia="Arial Narrow" w:hAnsi="Arial Narrow" w:cs="Arial Narrow"/>
          <w:color w:val="000000"/>
          <w:kern w:val="0"/>
          <w:sz w:val="22"/>
          <w:szCs w:val="22"/>
          <w:lang w:eastAsia="es-ES"/>
          <w14:ligatures w14:val="none"/>
        </w:rPr>
        <w:t/>
      </w:r>
      <w:r w:rsidR="000E79F4">
        <w:rPr>
          <w:rFonts w:ascii="Arial Narrow" w:eastAsia="Arial Narrow" w:hAnsi="Arial Narrow" w:cs="Arial Narrow"/>
          <w:color w:val="000000"/>
          <w:kern w:val="0"/>
          <w:sz w:val="22"/>
          <w:szCs w:val="22"/>
          <w:lang w:eastAsia="es-ES"/>
          <w14:ligatures w14:val="none"/>
        </w:rPr>
        <w:t xml:space="preserve"/>
      </w:r>
      <w:r w:rsidR="00083B12">
        <w:rPr>
          <w:rFonts w:ascii="Arial Narrow" w:eastAsia="Arial Narrow" w:hAnsi="Arial Narrow" w:cs="Arial Narrow"/>
          <w:color w:val="000000"/>
          <w:kern w:val="0"/>
          <w:sz w:val="22"/>
          <w:szCs w:val="22"/>
          <w:lang w:eastAsia="es-ES"/>
          <w14:ligatures w14:val="none"/>
        </w:rPr>
        <w:t/>
      </w:r>
    </w:p>
    <w:p w14:paraId="042B3F54" w14:textId="77777777" w:rsidR="00CA59A2" w:rsidRPr="0026598E" w:rsidRDefault="00CA59A2" w:rsidP="00083B12">
      <w:pPr>
        <w:spacing w:after="0" w:line="240" w:lineRule="auto"/>
        <w:jc w:val="both"/>
        <w:rPr>
          <w:rFonts w:ascii="Arial Narrow" w:eastAsia="Arial Narrow" w:hAnsi="Arial Narrow" w:cs="Arial Narrow"/>
          <w:kern w:val="0"/>
          <w14:ligatures w14:val="none"/>
          <w:sz w:val="22"/>
          <w:szCs w:val="22"/>
        </w:rPr>
      </w:pPr>
    </w:p>
    <w:p w14:paraId="0A292C9F" w14:textId="74422E6E" w:rsidR="00CA59A2" w:rsidRPr="0026598E" w:rsidRDefault="00CA59A2" w:rsidP="00083B1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D31000" w:rsidRPr="004A6E1E">
        <w:rPr>
          <w:rFonts w:ascii="Arial Narrow" w:eastAsia="Arial Narrow" w:hAnsi="Arial Narrow" w:cs="Arial Narrow"/>
          <w:color w:val="000000"/>
          <w:kern w:val="0"/>
          <w:sz w:val="22"/>
          <w:szCs w:val="22"/>
          <w:lang w:val="es-ES" w:eastAsia="es-ES"/>
          <w14:ligatures w14:val="none"/>
        </w:rPr>
        <w:t xml:space="preserve">25 de abril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083B1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109835F" w:rsidR="00CA59A2" w:rsidRPr="0026598E" w:rsidRDefault="00CA59A2" w:rsidP="00083B1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6584C" w:rsidRPr="0096584C">
        <w:rPr>
          <w:rFonts w:ascii="Arial Narrow" w:eastAsia="Arial Narrow" w:hAnsi="Arial Narrow" w:cs="Arial Narrow"/>
          <w:color w:val="000000"/>
          <w:kern w:val="0"/>
          <w:sz w:val="22"/>
          <w:szCs w:val="22"/>
          <w:lang w:eastAsia="es-PE"/>
          <w14:ligatures w14:val="none"/>
        </w:rPr>
        <w:t xml:space="preserve">Pacífico Compañía </w:t>
      </w:r>
      <w:r w:rsidR="0096584C">
        <w:rPr>
          <w:rFonts w:ascii="Arial Narrow" w:eastAsia="Arial Narrow" w:hAnsi="Arial Narrow" w:cs="Arial Narrow"/>
          <w:color w:val="000000"/>
          <w:kern w:val="0"/>
          <w:sz w:val="22"/>
          <w:szCs w:val="22"/>
          <w:lang w:eastAsia="es-PE"/>
          <w14:ligatures w14:val="none"/>
        </w:rPr>
        <w:t>d</w:t>
      </w:r>
      <w:r w:rsidR="0096584C" w:rsidRPr="0096584C">
        <w:rPr>
          <w:rFonts w:ascii="Arial Narrow" w:eastAsia="Arial Narrow" w:hAnsi="Arial Narrow" w:cs="Arial Narrow"/>
          <w:color w:val="000000"/>
          <w:kern w:val="0"/>
          <w:sz w:val="22"/>
          <w:szCs w:val="22"/>
          <w:lang w:eastAsia="es-PE"/>
          <w14:ligatures w14:val="none"/>
        </w:rPr>
        <w:t xml:space="preserve">e Seguros </w:t>
      </w:r>
      <w:r w:rsidR="0096584C">
        <w:rPr>
          <w:rFonts w:ascii="Arial Narrow" w:eastAsia="Arial Narrow" w:hAnsi="Arial Narrow" w:cs="Arial Narrow"/>
          <w:color w:val="000000"/>
          <w:kern w:val="0"/>
          <w:sz w:val="22"/>
          <w:szCs w:val="22"/>
          <w:lang w:eastAsia="es-PE"/>
          <w14:ligatures w14:val="none"/>
        </w:rPr>
        <w:t>y</w:t>
      </w:r>
      <w:r w:rsidR="0096584C" w:rsidRPr="0096584C">
        <w:rPr>
          <w:rFonts w:ascii="Arial Narrow" w:eastAsia="Arial Narrow" w:hAnsi="Arial Narrow" w:cs="Arial Narrow"/>
          <w:color w:val="000000"/>
          <w:kern w:val="0"/>
          <w:sz w:val="22"/>
          <w:szCs w:val="22"/>
          <w:lang w:eastAsia="es-PE"/>
          <w14:ligatures w14:val="none"/>
        </w:rPr>
        <w:t xml:space="preserve">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083B1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083B1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083B1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083B1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083B1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083B1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083B1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4A6E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A6E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083B1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28A38311" w:rsidR="00CA59A2" w:rsidRPr="0026598E" w:rsidRDefault="00CA59A2" w:rsidP="00083B1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3A35EE" w:rsidRPr="00D036B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3A35EE" w:rsidRPr="00D036BB">
        <w:rPr>
          <w:rFonts w:ascii="Arial Narrow" w:eastAsia="Arial Narrow" w:hAnsi="Arial Narrow" w:cs="Arial Narrow"/>
          <w:color w:val="000000"/>
          <w:kern w:val="0"/>
          <w:sz w:val="22"/>
          <w:szCs w:val="22"/>
          <w:lang w:eastAsia="es-ES"/>
          <w14:ligatures w14:val="none"/>
        </w:rPr>
        <w:t xml:space="preserve">2000126171 </w:t>
      </w:r>
      <w:r w:rsidR="003A35EE" w:rsidRPr="00D036BB">
        <w:rPr>
          <w:rFonts w:ascii="Arial Narrow" w:eastAsia="Arial Narrow" w:hAnsi="Arial Narrow" w:cs="Arial Narrow"/>
          <w:color w:val="000000"/>
          <w:kern w:val="0"/>
          <w:sz w:val="22"/>
          <w:szCs w:val="22"/>
          <w:lang w:val="es-ES" w:eastAsia="es-ES"/>
          <w14:ligatures w14:val="none"/>
        </w:rPr>
        <w:t xml:space="preserve">del </w:t>
      </w:r>
      <w:r w:rsidR="003A35EE" w:rsidRPr="00D036BB">
        <w:rPr>
          <w:rFonts w:ascii="Arial Narrow" w:eastAsia="Arial Narrow" w:hAnsi="Arial Narrow" w:cs="Arial Narrow"/>
          <w:color w:val="000000"/>
          <w:kern w:val="0"/>
          <w:sz w:val="22"/>
          <w:szCs w:val="22"/>
          <w:lang w:eastAsia="es-ES"/>
          <w14:ligatures w14:val="none"/>
        </w:rPr>
        <w:t xml:space="preserve">Seguro de Vida – Póliza </w:t>
      </w:r>
      <w:r w:rsidR="003A35EE" w:rsidRPr="00D036BB">
        <w:rPr>
          <w:rFonts w:ascii="Arial Narrow" w:eastAsia="Arial Narrow" w:hAnsi="Arial Narrow" w:cs="Arial Narrow"/>
          <w:color w:val="000000"/>
          <w:kern w:val="0"/>
          <w:sz w:val="22"/>
          <w:szCs w:val="22"/>
          <w:lang w:eastAsia="es-ES"/>
          <w14:ligatures w14:val="none"/>
        </w:rPr>
        <w:lastRenderedPageBreak/>
        <w:t>2000126171</w:t>
      </w:r>
      <w:r w:rsidR="003A35EE" w:rsidRPr="00D036BB">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3A35EE" w:rsidRPr="00D036BB">
        <w:rPr>
          <w:rFonts w:ascii="Arial Narrow" w:eastAsia="Arial Narrow" w:hAnsi="Arial Narrow" w:cs="Arial Narrow"/>
          <w:color w:val="000000"/>
          <w:kern w:val="0"/>
          <w:sz w:val="22"/>
          <w:szCs w:val="22"/>
          <w:lang w:val="es-ES" w:eastAsia="es-ES"/>
          <w14:ligatures w14:val="none"/>
        </w:rPr>
        <w:t>ii</w:t>
      </w:r>
      <w:proofErr w:type="spellEnd"/>
      <w:r w:rsidR="003A35EE" w:rsidRPr="00D036BB">
        <w:rPr>
          <w:rFonts w:ascii="Arial Narrow" w:eastAsia="Arial Narrow" w:hAnsi="Arial Narrow" w:cs="Arial Narrow"/>
          <w:color w:val="000000"/>
          <w:kern w:val="0"/>
          <w:sz w:val="22"/>
          <w:szCs w:val="22"/>
          <w:lang w:val="es-ES" w:eastAsia="es-ES"/>
          <w14:ligatures w14:val="none"/>
        </w:rPr>
        <w:t xml:space="preserve">) presentar la liquidación de la Póliza </w:t>
      </w:r>
      <w:r w:rsidR="003A35EE" w:rsidRPr="00D036BB">
        <w:rPr>
          <w:rFonts w:ascii="Arial Narrow" w:eastAsia="Arial Narrow" w:hAnsi="Arial Narrow" w:cs="Arial Narrow"/>
          <w:color w:val="000000"/>
          <w:kern w:val="0"/>
          <w:sz w:val="22"/>
          <w:szCs w:val="22"/>
          <w:lang w:eastAsia="es-ES"/>
          <w14:ligatures w14:val="none"/>
        </w:rPr>
        <w:t>2000126171</w:t>
      </w:r>
      <w:r w:rsidR="003A35EE" w:rsidRPr="00D036BB">
        <w:rPr>
          <w:rFonts w:ascii="Arial Narrow" w:eastAsia="Arial Narrow" w:hAnsi="Arial Narrow" w:cs="Arial Narrow"/>
          <w:color w:val="000000"/>
          <w:kern w:val="0"/>
          <w:sz w:val="22"/>
          <w:szCs w:val="22"/>
          <w:lang w:val="es-ES" w:eastAsia="es-ES"/>
          <w14:ligatures w14:val="none"/>
        </w:rPr>
        <w:t>, donde se aprecia los aportes de primas, descuentos, cargos, entre otro</w:t>
      </w:r>
      <w:r w:rsidR="003A35EE">
        <w:rPr>
          <w:rFonts w:ascii="Arial Narrow" w:eastAsia="Arial Narrow" w:hAnsi="Arial Narrow" w:cs="Arial Narrow"/>
          <w:color w:val="000000"/>
          <w:kern w:val="0"/>
          <w:sz w:val="22"/>
          <w:szCs w:val="22"/>
          <w:lang w:val="es-ES" w:eastAsia="es-ES"/>
          <w14:ligatures w14:val="none"/>
        </w:rPr>
        <w:t>s</w:t>
      </w:r>
      <w:r w:rsidR="003A35EE" w:rsidRPr="00D036BB">
        <w:rPr>
          <w:rFonts w:ascii="Arial Narrow" w:eastAsia="Arial Narrow" w:hAnsi="Arial Narrow" w:cs="Arial Narrow"/>
          <w:color w:val="000000"/>
          <w:kern w:val="0"/>
          <w:sz w:val="22"/>
          <w:szCs w:val="22"/>
          <w:lang w:val="es-ES" w:eastAsia="es-ES"/>
          <w14:ligatures w14:val="none"/>
        </w:rPr>
        <w:t>; y, (</w:t>
      </w:r>
      <w:proofErr w:type="spellStart"/>
      <w:r w:rsidR="003A35EE" w:rsidRPr="00D036BB">
        <w:rPr>
          <w:rFonts w:ascii="Arial Narrow" w:eastAsia="Arial Narrow" w:hAnsi="Arial Narrow" w:cs="Arial Narrow"/>
          <w:color w:val="000000"/>
          <w:kern w:val="0"/>
          <w:sz w:val="22"/>
          <w:szCs w:val="22"/>
          <w:lang w:val="es-ES" w:eastAsia="es-ES"/>
          <w14:ligatures w14:val="none"/>
        </w:rPr>
        <w:t>iii</w:t>
      </w:r>
      <w:proofErr w:type="spellEnd"/>
      <w:r w:rsidR="003A35EE" w:rsidRPr="00D036BB">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083B1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083B1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083B1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083B1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083B1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083B1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083B1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083B1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083B1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D3D182F" w:rsidR="00CA59A2" w:rsidRPr="00A67ADF" w:rsidRDefault="00CA59A2" w:rsidP="00083B1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5920BA">
        <w:rPr>
          <w:rFonts w:ascii="Arial Narrow" w:eastAsia="Arial Narrow" w:hAnsi="Arial Narrow" w:cs="Arial Narrow"/>
          <w:spacing w:val="-3"/>
          <w:kern w:val="0"/>
          <w14:ligatures w14:val="none"/>
          <w:sz w:val="22"/>
          <w:szCs w:val="22"/>
        </w:rPr>
        <w:t xml:space="preserve"/>
      </w:r>
      <w:r w:rsidR="005920BA" w:rsidRPr="005920BA">
        <w:rPr>
          <w:rFonts w:ascii="Arial Narrow" w:eastAsia="Arial Narrow" w:hAnsi="Arial Narrow" w:cs="Arial Narrow"/>
          <w:color w:val="000000"/>
          <w:kern w:val="0"/>
          <w:sz w:val="22"/>
          <w:szCs w:val="22"/>
          <w:shd w:val="clear" w:color="auto" w:fill="FFFFFF"/>
          <w:lang w:eastAsia="es-PE"/>
          <w14:ligatures w14:val="none"/>
        </w:rPr>
        <w:t xml:space="preserve"/>
      </w:r>
      <w:r w:rsidRPr="005920BA">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083B12">
      <w:pPr>
        <w:suppressAutoHyphens/>
        <w:spacing w:after="0" w:line="240" w:lineRule="auto"/>
        <w:jc w:val="both"/>
        <w:rPr>
          <w:rFonts w:ascii="Arial Narrow" w:eastAsia="Arial Narrow" w:hAnsi="Arial Narrow" w:cs="Arial Narrow"/>
          <w:sz w:val="22"/>
          <w:szCs w:val="22"/>
        </w:rPr>
      </w:pPr>
    </w:p>
    <w:p w14:paraId="083D8417" w14:textId="16511FBD" w:rsidR="00CA59A2" w:rsidRPr="0021384F" w:rsidRDefault="00CA59A2" w:rsidP="00083B1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7D6A06">
        <w:rPr>
          <w:rFonts w:ascii="Arial Narrow" w:eastAsia="Arial Narrow" w:hAnsi="Arial Narrow" w:cs="Arial Narrow"/>
          <w:color w:val="000000"/>
          <w:sz w:val="22"/>
          <w:szCs w:val="22"/>
        </w:rPr>
        <w:t xml:space="preserve">requerir a </w:t>
      </w:r>
      <w:r w:rsidR="007D6A06" w:rsidRPr="007D6A06">
        <w:rPr>
          <w:rFonts w:ascii="Arial Narrow" w:eastAsia="Arial Narrow" w:hAnsi="Arial Narrow" w:cs="Arial Narrow"/>
          <w:sz w:val="22"/>
          <w:szCs w:val="22"/>
        </w:rPr>
        <w:t xml:space="preserve">Pacífico Compañía de Seguros y Reaseguros S.A. </w:t>
      </w:r>
      <w:r w:rsidRPr="007D6A06">
        <w:rPr>
          <w:rFonts w:ascii="Arial Narrow" w:eastAsia="Arial Narrow" w:hAnsi="Arial Narrow" w:cs="Arial Narrow"/>
          <w:sz w:val="22"/>
          <w:szCs w:val="22"/>
          <w:shd w:val="clear" w:color="auto" w:fill="FFFFFF"/>
        </w:rPr>
        <w:t xml:space="preserve">para que </w:t>
      </w:r>
      <w:r w:rsidRPr="007D6A06">
        <w:rPr>
          <w:rFonts w:ascii="Arial Narrow" w:eastAsia="Arial Narrow" w:hAnsi="Arial Narrow" w:cs="Arial Narrow"/>
          <w:sz w:val="22"/>
          <w:szCs w:val="22"/>
        </w:rPr>
        <w:t>efectúe</w:t>
      </w:r>
      <w:r w:rsidR="007D6A06" w:rsidRPr="007D6A06">
        <w:rPr>
          <w:rFonts w:ascii="Arial Narrow" w:eastAsia="Arial Narrow" w:hAnsi="Arial Narrow" w:cs="Arial Narrow"/>
          <w:sz w:val="22"/>
          <w:szCs w:val="22"/>
        </w:rPr>
        <w:t xml:space="preserve"> </w:t>
      </w:r>
      <w:r w:rsidRPr="007D6A0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083B12">
      <w:pPr>
        <w:suppressAutoHyphens/>
        <w:spacing w:after="0" w:line="240" w:lineRule="auto"/>
        <w:jc w:val="both"/>
        <w:rPr>
          <w:rFonts w:ascii="Arial Narrow" w:eastAsia="Arial Narrow" w:hAnsi="Arial Narrow" w:cs="Arial Narrow"/>
          <w:bCs/>
          <w:sz w:val="22"/>
          <w:szCs w:val="22"/>
        </w:rPr>
      </w:pPr>
    </w:p>
    <w:bookmarkEnd w:id="8"/>
    <w:p w14:paraId="23716787" w14:textId="77777777" w:rsidR="00CA59A2" w:rsidRPr="0026598E" w:rsidRDefault="00CA59A2" w:rsidP="00083B12">
      <w:pPr>
        <w:suppressAutoHyphens/>
        <w:spacing w:after="0" w:line="240" w:lineRule="auto"/>
        <w:jc w:val="both"/>
        <w:rPr>
          <w:rFonts w:ascii="Arial Narrow" w:eastAsia="Arial Narrow" w:hAnsi="Arial Narrow" w:cs="Arial Narrow"/>
          <w:sz w:val="22"/>
          <w:szCs w:val="22"/>
        </w:rPr>
      </w:pPr>
    </w:p>
    <w:p w14:paraId="0407B94C" w14:textId="77777777" w:rsidR="00CA59A2" w:rsidRPr="0026598E" w:rsidRDefault="00CA59A2" w:rsidP="00083B12">
      <w:pPr>
        <w:spacing w:after="0" w:line="240" w:lineRule="auto"/>
        <w:jc w:val="both"/>
        <w:rPr>
          <w:rFonts w:ascii="Arial Narrow" w:eastAsia="Arial Narrow" w:hAnsi="Arial Narrow" w:cs="Arial Narrow"/>
          <w:b/>
          <w:color w:val="000000"/>
          <w:kern w:val="0"/>
          <w:sz w:val="22"/>
          <w:szCs w:val="22"/>
          <w:lang w:eastAsia="es-PE"/>
          <w14:ligatures w14:val="none"/>
        </w:rPr>
      </w:pPr>
    </w:p>
    <w:p w14:paraId="67E8DBCE" w14:textId="77777777" w:rsidR="00CA59A2" w:rsidRPr="0026598E" w:rsidRDefault="00CA59A2" w:rsidP="00083B12">
      <w:pPr>
        <w:spacing w:after="0" w:line="240" w:lineRule="auto"/>
        <w:jc w:val="both"/>
        <w:rPr>
          <w:rFonts w:ascii="Arial Narrow" w:eastAsia="Arial Narrow" w:hAnsi="Arial Narrow" w:cs="Arial Narrow"/>
          <w:b/>
          <w:color w:val="000000"/>
          <w:kern w:val="0"/>
          <w:sz w:val="22"/>
          <w:szCs w:val="22"/>
          <w:lang w:eastAsia="es-PE"/>
          <w14:ligatures w14:val="none"/>
        </w:rPr>
      </w:pPr>
    </w:p>
    <w:p w:rsidR="00CA59A2" w:rsidRPr="0026598E" w:rsidRDefault="00CA59A2" w:rsidP="00083B1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6B455503" w14:textId="77777777" w:rsidR="00CA59A2" w:rsidRPr="0026598E" w:rsidRDefault="00CA59A2" w:rsidP="00083B1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5DDB327F" w14:textId="77777777" w:rsidR="00CA59A2" w:rsidRPr="0026598E" w:rsidRDefault="00CA59A2" w:rsidP="00083B1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3D2D2D3F" w14:textId="77777777" w:rsidR="00CA59A2" w:rsidRPr="0026598E" w:rsidRDefault="00CA59A2" w:rsidP="00083B12">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92D8E13" w14:textId="77777777" w:rsidR="00CA59A2" w:rsidRPr="0026598E" w:rsidRDefault="00CA59A2" w:rsidP="00083B1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33B02D9E" w14:textId="77777777" w:rsidR="00CA59A2" w:rsidRPr="0026598E" w:rsidRDefault="00CA59A2" w:rsidP="00083B12">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083B12">
      <w:pPr>
        <w:spacing w:line="240" w:lineRule="auto"/>
        <w:rPr>
          <w:rFonts w:ascii="Arial Narrow" w:eastAsia="Arial Narrow" w:hAnsi="Arial Narrow" w:cs="Arial Narrow"/>
          <w:sz w:val="22"/>
          <w:szCs w:val="22"/>
        </w:rPr>
      </w:pPr>
    </w:p>
    <w:p w14:paraId="1D2233A3" w14:textId="77777777" w:rsidR="00CA59A2" w:rsidRPr="0026598E" w:rsidRDefault="00CA59A2" w:rsidP="00083B12">
      <w:pPr>
        <w:spacing w:line="240" w:lineRule="auto"/>
        <w:rPr>
          <w:rFonts w:ascii="Arial Narrow" w:eastAsia="Arial Narrow" w:hAnsi="Arial Narrow" w:cs="Arial Narrow"/>
          <w:sz w:val="22"/>
          <w:szCs w:val="22"/>
        </w:rPr>
      </w:pPr>
    </w:p>
    <w:p w14:paraId="4423ADE9" w14:textId="77777777" w:rsidR="00CA59A2" w:rsidRPr="0026598E" w:rsidRDefault="00CA59A2" w:rsidP="00083B12">
      <w:pPr>
        <w:spacing w:line="240" w:lineRule="auto"/>
        <w:rPr>
          <w:rFonts w:ascii="Arial Narrow" w:eastAsia="Arial Narrow" w:hAnsi="Arial Narrow" w:cs="Arial Narrow"/>
          <w:sz w:val="22"/>
          <w:szCs w:val="22"/>
        </w:rPr>
      </w:pPr>
    </w:p>
    <w:p w14:paraId="74AAB5F4" w14:textId="77777777" w:rsidR="001B5674" w:rsidRDefault="001B5674" w:rsidP="00083B12">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4D17F42" w14:textId="77777777" w:rsidR="002140F5" w:rsidRDefault="002140F5" w:rsidP="00DA79A0">
      <w:pPr>
        <w:spacing w:after="0" w:line="240" w:lineRule="auto"/>
      </w:pPr>
      <w:r>
        <w:separator/>
      </w:r>
    </w:p>
  </w:endnote>
  <w:endnote w:type="continuationSeparator" w:id="0">
    <w:p w14:paraId="3726DED0" w14:textId="77777777" w:rsidR="002140F5" w:rsidRDefault="002140F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070FA93" w14:textId="77777777" w:rsidR="002140F5" w:rsidRDefault="002140F5" w:rsidP="00DA79A0">
      <w:pPr>
        <w:spacing w:after="0" w:line="240" w:lineRule="auto"/>
      </w:pPr>
      <w:r>
        <w:separator/>
      </w:r>
    </w:p>
  </w:footnote>
  <w:footnote w:type="continuationSeparator" w:id="0">
    <w:p w14:paraId="2B9F0100" w14:textId="77777777" w:rsidR="002140F5" w:rsidRDefault="002140F5" w:rsidP="00DA79A0">
      <w:pPr>
        <w:spacing w:after="0" w:line="240" w:lineRule="auto"/>
      </w:pPr>
      <w:r>
        <w:continuationSeparator/>
      </w:r>
    </w:p>
  </w:footnote>
  <w:footnote w:id="1">
    <w:p w14:paraId="1A82CAE4" w14:textId="77777777" w:rsidR="00CA59A2" w:rsidRPr="00083B12" w:rsidRDefault="00CA59A2" w:rsidP="00083B12">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t>Publicado</w:t>
      </w:r>
      <w:r w:rsidRPr="00083B12">
        <w:rPr>
          <w:rFonts w:ascii="Arial Narrow" w:eastAsia="Arial Narrow" w:hAnsi="Arial Narrow" w:cs="Arial Narrow"/>
          <w:b/>
          <w:sz w:val="16"/>
          <w:szCs w:val="16"/>
        </w:rPr>
        <w:t xml:space="preserve"> </w:t>
      </w:r>
      <w:r w:rsidRPr="00083B1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05E0E338" w:rsidR="00CA59A2" w:rsidRPr="00083B12" w:rsidRDefault="00CA59A2" w:rsidP="00083B12">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t xml:space="preserve">Denuncia remitida a esta Comisión mediante MEMORANDUM </w:t>
      </w:r>
      <w:r w:rsidR="00E73415" w:rsidRPr="00083B12">
        <w:rPr>
          <w:rFonts w:ascii="Arial Narrow" w:eastAsia="Arial Narrow" w:hAnsi="Arial Narrow" w:cs="Arial Narrow"/>
          <w:sz w:val="16"/>
          <w:szCs w:val="16"/>
        </w:rPr>
        <w:t xml:space="preserve">001295-2025-PS1/INDECOPI </w:t>
      </w:r>
      <w:r w:rsidRPr="00083B12">
        <w:rPr>
          <w:rFonts w:ascii="Arial Narrow" w:eastAsia="Arial Narrow" w:hAnsi="Arial Narrow" w:cs="Arial Narrow"/>
          <w:sz w:val="16"/>
          <w:szCs w:val="16"/>
        </w:rPr>
        <w:t xml:space="preserve">de fecha </w:t>
      </w:r>
      <w:r w:rsidR="004A6E1E" w:rsidRPr="00083B12">
        <w:rPr>
          <w:rFonts w:ascii="Arial Narrow" w:eastAsia="Arial Narrow" w:hAnsi="Arial Narrow" w:cs="Arial Narrow"/>
          <w:sz w:val="16"/>
          <w:szCs w:val="16"/>
        </w:rPr>
        <w:t xml:space="preserve">12 de junio de 2025</w:t>
      </w:r>
      <w:r w:rsidRPr="00083B12">
        <w:rPr>
          <w:rFonts w:ascii="Arial Narrow" w:eastAsia="Arial Narrow" w:hAnsi="Arial Narrow" w:cs="Arial Narrow"/>
          <w:sz w:val="16"/>
          <w:szCs w:val="16"/>
        </w:rPr>
        <w:t xml:space="preserve"/>
      </w:r>
      <w:r w:rsidR="004A6E1E" w:rsidRPr="00083B12">
        <w:rPr>
          <w:rFonts w:ascii="Arial Narrow" w:eastAsia="Arial Narrow" w:hAnsi="Arial Narrow" w:cs="Arial Narrow"/>
          <w:sz w:val="16"/>
          <w:szCs w:val="16"/>
        </w:rPr>
        <w:t xml:space="preserve"/>
      </w:r>
      <w:r w:rsidRPr="00083B12">
        <w:rPr>
          <w:rFonts w:ascii="Arial Narrow" w:eastAsia="Arial Narrow" w:hAnsi="Arial Narrow" w:cs="Arial Narrow"/>
          <w:sz w:val="16"/>
          <w:szCs w:val="16"/>
        </w:rPr>
        <w:t xml:space="preserve">, </w:t>
      </w:r>
      <w:proofErr w:type="spellStart"/>
      <w:r w:rsidRPr="00083B12">
        <w:rPr>
          <w:rFonts w:ascii="Arial Narrow" w:eastAsia="Arial Narrow" w:hAnsi="Arial Narrow" w:cs="Arial Narrow"/>
          <w:sz w:val="16"/>
          <w:szCs w:val="16"/>
        </w:rPr>
        <w:t xml:space="preserve">recibida</w:t>
      </w:r>
      <w:proofErr w:type="spellEnd"/>
      <w:r w:rsidRPr="00083B12">
        <w:rPr>
          <w:rFonts w:ascii="Arial Narrow" w:eastAsia="Arial Narrow" w:hAnsi="Arial Narrow" w:cs="Arial Narrow"/>
          <w:sz w:val="16"/>
          <w:szCs w:val="16"/>
        </w:rPr>
        <w:t xml:space="preserve"> el </w:t>
      </w:r>
      <w:r w:rsidR="004A6E1E" w:rsidRPr="00083B12">
        <w:rPr>
          <w:rFonts w:ascii="Arial Narrow" w:eastAsia="Arial Narrow" w:hAnsi="Arial Narrow" w:cs="Arial Narrow"/>
          <w:sz w:val="16"/>
          <w:szCs w:val="16"/>
        </w:rPr>
        <w:t xml:space="preserve">12 de junio de 2025</w:t>
      </w:r>
      <w:r w:rsidRPr="00083B12">
        <w:rPr>
          <w:rFonts w:ascii="Arial Narrow" w:eastAsia="Arial Narrow" w:hAnsi="Arial Narrow" w:cs="Arial Narrow"/>
          <w:sz w:val="16"/>
          <w:szCs w:val="16"/>
        </w:rPr>
        <w:t xml:space="preserve"/>
      </w:r>
      <w:r w:rsidR="004A6E1E" w:rsidRPr="00083B12">
        <w:rPr>
          <w:rFonts w:ascii="Arial Narrow" w:eastAsia="Arial Narrow" w:hAnsi="Arial Narrow" w:cs="Arial Narrow"/>
          <w:sz w:val="16"/>
          <w:szCs w:val="16"/>
        </w:rPr>
        <w:t xml:space="preserve"/>
      </w:r>
      <w:r w:rsidRPr="00083B12">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b/>
          <w:bCs/>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b/>
          <w:bCs/>
          <w:sz w:val="16"/>
          <w:szCs w:val="16"/>
        </w:rPr>
      </w:pPr>
      <w:r w:rsidRPr="00083B12">
        <w:rPr>
          <w:rFonts w:ascii="Arial Narrow" w:eastAsia="Arial Narrow" w:hAnsi="Arial Narrow" w:cs="Arial Narrow"/>
          <w:b/>
          <w:bCs/>
          <w:sz w:val="16"/>
          <w:szCs w:val="16"/>
        </w:rPr>
        <w:tab/>
        <w:t>Artículo 105.- Autoridad competente.</w:t>
      </w:r>
    </w:p>
    <w:p w14:paraId="7C7DEEBE"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 </w:t>
      </w:r>
    </w:p>
    <w:p w14:paraId="704590F7"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b/>
          <w:bCs/>
          <w:sz w:val="16"/>
          <w:szCs w:val="16"/>
        </w:rPr>
      </w:pP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b/>
          <w:bCs/>
          <w:sz w:val="16"/>
          <w:szCs w:val="16"/>
        </w:rPr>
        <w:tab/>
        <w:t>Artículo 27.-</w:t>
      </w:r>
      <w:r w:rsidRPr="00083B12">
        <w:rPr>
          <w:rFonts w:ascii="Arial Narrow" w:eastAsia="Arial Narrow" w:hAnsi="Arial Narrow" w:cs="Arial Narrow"/>
          <w:sz w:val="16"/>
          <w:szCs w:val="16"/>
        </w:rPr>
        <w:t xml:space="preserve"> De la Comisión de Protección al </w:t>
      </w:r>
      <w:proofErr w:type="gramStart"/>
      <w:r w:rsidRPr="00083B12">
        <w:rPr>
          <w:rFonts w:ascii="Arial Narrow" w:eastAsia="Arial Narrow" w:hAnsi="Arial Narrow" w:cs="Arial Narrow"/>
          <w:sz w:val="16"/>
          <w:szCs w:val="16"/>
        </w:rPr>
        <w:t>Consumidor.-</w:t>
      </w:r>
      <w:proofErr w:type="gramEnd"/>
      <w:r w:rsidRPr="00083B12">
        <w:rPr>
          <w:rFonts w:ascii="Arial Narrow" w:eastAsia="Arial Narrow" w:hAnsi="Arial Narrow" w:cs="Arial Narrow"/>
          <w:sz w:val="16"/>
          <w:szCs w:val="16"/>
        </w:rPr>
        <w:t xml:space="preserve"> </w:t>
      </w:r>
    </w:p>
    <w:p w14:paraId="5B348423"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431FEB5"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b/>
          <w:bCs/>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D054AFC" w14:textId="77777777" w:rsidR="00CA59A2" w:rsidRPr="00083B12" w:rsidRDefault="00CA59A2" w:rsidP="00083B12">
      <w:pPr>
        <w:pStyle w:val="Textonotapie"/>
        <w:ind w:left="567" w:right="-1"/>
        <w:jc w:val="both"/>
        <w:rPr>
          <w:rFonts w:ascii="Arial Narrow" w:eastAsia="Arial Narrow" w:hAnsi="Arial Narrow" w:cs="Arial Narrow"/>
          <w:b/>
          <w:bCs/>
          <w:sz w:val="16"/>
          <w:szCs w:val="16"/>
        </w:rPr>
      </w:pPr>
      <w:r w:rsidRPr="00083B12">
        <w:rPr>
          <w:rFonts w:ascii="Arial Narrow" w:eastAsia="Arial Narrow" w:hAnsi="Arial Narrow" w:cs="Arial Narrow"/>
          <w:b/>
          <w:bCs/>
          <w:sz w:val="16"/>
          <w:szCs w:val="16"/>
        </w:rPr>
        <w:t xml:space="preserve">Artículo 18.- Idoneidad </w:t>
      </w:r>
    </w:p>
    <w:p w14:paraId="6F1A683B" w14:textId="77777777" w:rsidR="00CA59A2" w:rsidRPr="00083B12" w:rsidRDefault="00CA59A2" w:rsidP="00083B12">
      <w:pPr>
        <w:pStyle w:val="Textonotapie"/>
        <w:ind w:left="567" w:right="-1"/>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31D9299" w14:textId="77777777" w:rsidR="00CA59A2" w:rsidRPr="00083B12" w:rsidRDefault="00CA59A2" w:rsidP="00083B12">
      <w:pPr>
        <w:pStyle w:val="Textonotapie"/>
        <w:ind w:left="567" w:right="-1"/>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CB621C0" w14:textId="77777777" w:rsidR="00CA59A2" w:rsidRPr="00083B12" w:rsidRDefault="00CA59A2" w:rsidP="00083B12">
      <w:pPr>
        <w:pStyle w:val="Textonotapie"/>
        <w:ind w:left="567" w:right="-1"/>
        <w:jc w:val="both"/>
        <w:rPr>
          <w:rFonts w:ascii="Arial Narrow" w:eastAsia="Arial Narrow" w:hAnsi="Arial Narrow" w:cs="Arial Narrow"/>
          <w:sz w:val="16"/>
          <w:szCs w:val="16"/>
        </w:rPr>
      </w:pPr>
      <w:r w:rsidRPr="00083B12">
        <w:rPr>
          <w:rFonts w:ascii="Arial Narrow" w:eastAsia="Arial Narrow" w:hAnsi="Arial Narrow" w:cs="Arial Narrow"/>
          <w:b/>
          <w:bCs/>
          <w:sz w:val="16"/>
          <w:szCs w:val="16"/>
        </w:rPr>
        <w:t xml:space="preserve">Artículo 19.- Obligación de los proveedores </w:t>
      </w:r>
    </w:p>
    <w:p w14:paraId="52399865" w14:textId="77777777" w:rsidR="00CA59A2" w:rsidRPr="00083B12" w:rsidRDefault="00CA59A2" w:rsidP="00083B12">
      <w:pPr>
        <w:pStyle w:val="Textonotapie"/>
        <w:ind w:left="567" w:right="-1"/>
        <w:jc w:val="both"/>
        <w:rPr>
          <w:rFonts w:ascii="Arial Narrow" w:eastAsia="Arial Narrow" w:hAnsi="Arial Narrow" w:cs="Arial Narrow"/>
          <w:sz w:val="16"/>
          <w:szCs w:val="16"/>
        </w:rPr>
      </w:pPr>
      <w:r w:rsidRPr="00083B1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LEY SOBRE FACULTADES, NORMAS Y ORGANIZACIÓN DEL INDECOPI, APROBADA POR DECRETO LEGISLATIVO 807 Artículo 24.-</w:t>
      </w:r>
      <w:r w:rsidRPr="00083B12">
        <w:rPr>
          <w:rFonts w:ascii="Arial Narrow" w:eastAsia="Arial Narrow" w:hAnsi="Arial Narrow" w:cs="Arial Narrow"/>
          <w:sz w:val="16"/>
          <w:szCs w:val="16"/>
        </w:rPr>
        <w:t xml:space="preserve"> El </w:t>
      </w:r>
      <w:proofErr w:type="gramStart"/>
      <w:r w:rsidRPr="00083B12">
        <w:rPr>
          <w:rFonts w:ascii="Arial Narrow" w:eastAsia="Arial Narrow" w:hAnsi="Arial Narrow" w:cs="Arial Narrow"/>
          <w:sz w:val="16"/>
          <w:szCs w:val="16"/>
        </w:rPr>
        <w:t>Secretario Técnico</w:t>
      </w:r>
      <w:proofErr w:type="gramEnd"/>
      <w:r w:rsidRPr="00083B12">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 </w:t>
      </w:r>
    </w:p>
    <w:p w14:paraId="7B2AB955"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083B12" w:rsidRDefault="00CA59A2" w:rsidP="00083B12">
      <w:pPr>
        <w:pStyle w:val="Textonotapie"/>
        <w:tabs>
          <w:tab w:val="left" w:pos="567"/>
        </w:tabs>
        <w:ind w:left="567" w:right="-1"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083B12" w:rsidRDefault="00CA59A2" w:rsidP="00083B12">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083B12">
        <w:rPr>
          <w:rFonts w:ascii="Arial Narrow" w:eastAsia="Arial Narrow" w:hAnsi="Arial Narrow" w:cs="Arial Narrow"/>
          <w:sz w:val="16"/>
          <w:szCs w:val="16"/>
        </w:rPr>
        <w:t/>
      </w:r>
      <w:proofErr w:type="spellEnd"/>
      <w:r w:rsidRPr="00083B12">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83B12">
        <w:rPr>
          <w:rFonts w:ascii="Arial Narrow" w:eastAsia="Arial Narrow" w:hAnsi="Arial Narrow" w:cs="Arial Narrow"/>
          <w:sz w:val="16"/>
          <w:szCs w:val="16"/>
        </w:rPr>
        <w:t>entrada en vigencia</w:t>
      </w:r>
      <w:proofErr w:type="gramEnd"/>
      <w:r w:rsidRPr="00083B12">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083B12" w:rsidRDefault="00CA59A2" w:rsidP="00083B12">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sz w:val="16"/>
          <w:szCs w:val="16"/>
        </w:rPr>
        <w:t>LEY 29571, CÓDIGO DE PROTECCIÓN Y DEFENSA DEL CONSUMIDOR</w:t>
      </w:r>
      <w:r w:rsidRPr="00083B12">
        <w:rPr>
          <w:rFonts w:ascii="Arial Narrow" w:eastAsia="Arial Narrow" w:hAnsi="Arial Narrow" w:cs="Arial Narrow"/>
          <w:b/>
          <w:bCs/>
          <w:sz w:val="16"/>
          <w:szCs w:val="16"/>
        </w:rPr>
        <w:t xml:space="preserve">, </w:t>
      </w:r>
      <w:r w:rsidRPr="00083B12">
        <w:rPr>
          <w:rFonts w:ascii="Arial Narrow" w:eastAsia="Arial Narrow" w:hAnsi="Arial Narrow" w:cs="Arial Narrow"/>
          <w:b/>
          <w:sz w:val="16"/>
          <w:szCs w:val="16"/>
        </w:rPr>
        <w:t>publicado el 2 de setiembre de 2010 y modificado por Decreto Legislativo 1308</w:t>
      </w:r>
    </w:p>
    <w:p w14:paraId="6D8A2F03" w14:textId="77777777" w:rsidR="00CA59A2" w:rsidRPr="00083B12" w:rsidRDefault="00CA59A2" w:rsidP="00083B12">
      <w:pPr>
        <w:pStyle w:val="Textonotapie"/>
        <w:ind w:left="567" w:hanging="567"/>
        <w:jc w:val="both"/>
        <w:rPr>
          <w:rFonts w:ascii="Arial Narrow" w:eastAsia="Arial Narrow" w:hAnsi="Arial Narrow" w:cs="Arial Narrow"/>
          <w:b/>
          <w:bCs/>
          <w:sz w:val="16"/>
          <w:szCs w:val="16"/>
        </w:rPr>
      </w:pP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Artículo 110.- Sanciones Administrativas</w:t>
      </w:r>
    </w:p>
    <w:p w14:paraId="693A834B" w14:textId="77777777" w:rsidR="00CA59A2" w:rsidRPr="00083B12" w:rsidRDefault="00CA59A2" w:rsidP="00083B1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83B12">
        <w:rPr>
          <w:rFonts w:ascii="Arial Narrow" w:eastAsia="Arial Narrow" w:hAnsi="Arial Narrow" w:cs="Arial Narrow"/>
          <w:sz w:val="16"/>
          <w:szCs w:val="16"/>
          <w:lang w:eastAsia="es-PE"/>
        </w:rPr>
        <w:t>(…)</w:t>
      </w:r>
    </w:p>
    <w:p w14:paraId="04CBC22B" w14:textId="77777777" w:rsidR="00CA59A2" w:rsidRPr="00083B12" w:rsidRDefault="00CA59A2" w:rsidP="00083B1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83B1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83B12" w:rsidRDefault="00CA59A2" w:rsidP="00083B1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83B12">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083B12" w:rsidRDefault="00CA59A2" w:rsidP="00083B12">
      <w:pPr>
        <w:tabs>
          <w:tab w:val="left" w:pos="567"/>
        </w:tabs>
        <w:spacing w:after="0" w:line="240" w:lineRule="auto"/>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vertAlign w:val="superscript"/>
        </w:rPr>
        <w:tab/>
        <w:t xml:space="preserve"/>
      </w:r>
      <w:r w:rsidRPr="00083B12">
        <w:rPr>
          <w:rFonts w:ascii="Arial Narrow" w:eastAsia="Arial Narrow" w:hAnsi="Arial Narrow" w:cs="Arial Narrow"/>
          <w:sz w:val="16"/>
          <w:szCs w:val="16"/>
        </w:rPr>
        <w:t xml:space="preserve"> </w:t>
      </w:r>
      <w:r w:rsidRPr="00083B12">
        <w:rPr>
          <w:rFonts w:ascii="Arial Narrow" w:eastAsia="Arial Narrow" w:hAnsi="Arial Narrow" w:cs="Arial Narrow"/>
          <w:sz w:val="16"/>
          <w:szCs w:val="16"/>
        </w:rPr>
        <w:tab/>
      </w:r>
      <w:r w:rsidRPr="00083B12">
        <w:rPr>
          <w:rFonts w:ascii="Arial Narrow" w:eastAsia="Arial Narrow" w:hAnsi="Arial Narrow" w:cs="Arial Narrow"/>
          <w:b/>
          <w:sz w:val="16"/>
          <w:szCs w:val="16"/>
        </w:rPr>
        <w:t>LEY 29571, CÓDIGO DE PROTECCIÓN Y DEFENSA DEL CONSUMIDOR</w:t>
      </w:r>
      <w:r w:rsidRPr="00083B12">
        <w:rPr>
          <w:rFonts w:ascii="Arial Narrow" w:eastAsia="Arial Narrow" w:hAnsi="Arial Narrow" w:cs="Arial Narrow"/>
          <w:b/>
          <w:bCs/>
          <w:sz w:val="16"/>
          <w:szCs w:val="16"/>
        </w:rPr>
        <w:t xml:space="preserve">, </w:t>
      </w:r>
      <w:r w:rsidRPr="00083B12">
        <w:rPr>
          <w:rFonts w:ascii="Arial Narrow" w:eastAsia="Arial Narrow" w:hAnsi="Arial Narrow" w:cs="Arial Narrow"/>
          <w:b/>
          <w:sz w:val="16"/>
          <w:szCs w:val="16"/>
        </w:rPr>
        <w:t>publicado el 2 de setiembre de 2010 y modificado por Decreto Legislativo 1308</w:t>
      </w:r>
    </w:p>
    <w:p w14:paraId="4BC9BF8D" w14:textId="77777777" w:rsidR="00CA59A2" w:rsidRPr="00083B12" w:rsidRDefault="00CA59A2" w:rsidP="00083B12">
      <w:pPr>
        <w:spacing w:after="0" w:line="240" w:lineRule="auto"/>
        <w:ind w:left="567" w:hanging="567"/>
        <w:jc w:val="both"/>
        <w:rPr>
          <w:rFonts w:ascii="Arial Narrow" w:eastAsia="Arial Narrow" w:hAnsi="Arial Narrow" w:cs="Arial Narrow"/>
          <w:b/>
          <w:sz w:val="16"/>
          <w:szCs w:val="16"/>
        </w:rPr>
      </w:pPr>
      <w:r w:rsidRPr="00083B12">
        <w:rPr>
          <w:rFonts w:ascii="Arial Narrow" w:eastAsia="Arial Narrow" w:hAnsi="Arial Narrow" w:cs="Arial Narrow"/>
          <w:b/>
          <w:sz w:val="16"/>
          <w:szCs w:val="16"/>
        </w:rPr>
        <w:tab/>
        <w:t>Artículo 110.- Sanciones administrativas</w:t>
      </w:r>
    </w:p>
    <w:p w14:paraId="15C6524D"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83B12" w:rsidRDefault="00CA59A2" w:rsidP="00083B12">
      <w:pPr>
        <w:numPr>
          <w:ilvl w:val="0"/>
          <w:numId w:val="2"/>
        </w:numPr>
        <w:spacing w:after="0" w:line="240" w:lineRule="auto"/>
        <w:ind w:left="426" w:firstLine="141"/>
        <w:jc w:val="both"/>
        <w:rPr>
          <w:rFonts w:ascii="Arial Narrow" w:eastAsia="Arial Narrow" w:hAnsi="Arial Narrow" w:cs="Arial Narrow"/>
          <w:sz w:val="16"/>
          <w:szCs w:val="16"/>
        </w:rPr>
      </w:pPr>
      <w:r w:rsidRPr="00083B12">
        <w:rPr>
          <w:rFonts w:ascii="Arial Narrow" w:eastAsia="Arial Narrow" w:hAnsi="Arial Narrow" w:cs="Arial Narrow"/>
          <w:sz w:val="16"/>
          <w:szCs w:val="16"/>
        </w:rPr>
        <w:t>Infracciones leves, con una amonestación o con una multa de hasta cincuenta (50) UIT.</w:t>
      </w:r>
    </w:p>
    <w:p w14:paraId="3EC7469A" w14:textId="77777777" w:rsidR="00CA59A2" w:rsidRPr="00083B12" w:rsidRDefault="00CA59A2" w:rsidP="00083B12">
      <w:pPr>
        <w:numPr>
          <w:ilvl w:val="0"/>
          <w:numId w:val="2"/>
        </w:numPr>
        <w:spacing w:after="0" w:line="240" w:lineRule="auto"/>
        <w:ind w:left="426" w:firstLine="141"/>
        <w:jc w:val="both"/>
        <w:rPr>
          <w:rFonts w:ascii="Arial Narrow" w:eastAsia="Arial Narrow" w:hAnsi="Arial Narrow" w:cs="Arial Narrow"/>
          <w:sz w:val="16"/>
          <w:szCs w:val="16"/>
        </w:rPr>
      </w:pPr>
      <w:r w:rsidRPr="00083B12">
        <w:rPr>
          <w:rFonts w:ascii="Arial Narrow" w:eastAsia="Arial Narrow" w:hAnsi="Arial Narrow" w:cs="Arial Narrow"/>
          <w:sz w:val="16"/>
          <w:szCs w:val="16"/>
        </w:rPr>
        <w:t>Infracciones graves, con una multa de hasta ciento cincuenta (150) UIT.</w:t>
      </w:r>
    </w:p>
    <w:p w14:paraId="7DEC6213" w14:textId="77777777" w:rsidR="00CA59A2" w:rsidRPr="00083B12" w:rsidRDefault="00CA59A2" w:rsidP="00083B12">
      <w:pPr>
        <w:numPr>
          <w:ilvl w:val="0"/>
          <w:numId w:val="2"/>
        </w:numPr>
        <w:spacing w:after="0" w:line="240" w:lineRule="auto"/>
        <w:ind w:left="426" w:firstLine="141"/>
        <w:jc w:val="both"/>
        <w:rPr>
          <w:rFonts w:ascii="Arial Narrow" w:eastAsia="Arial Narrow" w:hAnsi="Arial Narrow" w:cs="Arial Narrow"/>
          <w:sz w:val="16"/>
          <w:szCs w:val="16"/>
        </w:rPr>
      </w:pPr>
      <w:r w:rsidRPr="00083B12">
        <w:rPr>
          <w:rFonts w:ascii="Arial Narrow" w:eastAsia="Arial Narrow" w:hAnsi="Arial Narrow" w:cs="Arial Narrow"/>
          <w:sz w:val="16"/>
          <w:szCs w:val="16"/>
        </w:rPr>
        <w:t>Infracciones muy graves, con una multa de hasta cuatrocientos cincuenta (450) UIT.</w:t>
      </w:r>
    </w:p>
    <w:p w14:paraId="707B74D3"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083B12" w:rsidRDefault="00CA59A2" w:rsidP="00083B12">
      <w:pPr>
        <w:pStyle w:val="Textonotapie"/>
        <w:tabs>
          <w:tab w:val="left" w:pos="567"/>
        </w:tabs>
        <w:ind w:left="567" w:right="-1" w:hanging="567"/>
        <w:jc w:val="both"/>
        <w:rPr>
          <w:rFonts w:ascii="Arial Narrow" w:eastAsia="Arial Narrow" w:hAnsi="Arial Narrow" w:cs="Arial Narrow"/>
          <w:b/>
          <w:bCs/>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083B12" w:rsidRDefault="00CA59A2" w:rsidP="00083B12">
      <w:pPr>
        <w:tabs>
          <w:tab w:val="left" w:pos="567"/>
        </w:tabs>
        <w:spacing w:after="0" w:line="240" w:lineRule="auto"/>
        <w:ind w:left="567"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
      </w:r>
      <w:r w:rsidRPr="00083B12">
        <w:rPr>
          <w:rFonts w:ascii="Arial Narrow" w:eastAsia="Arial Narrow" w:hAnsi="Arial Narrow" w:cs="Arial Narrow"/>
          <w:b/>
          <w:sz w:val="16"/>
          <w:szCs w:val="16"/>
        </w:rPr>
        <w:t>Artículo 114.- Medidas correctivas</w:t>
      </w:r>
    </w:p>
    <w:p w14:paraId="1B3B1F61"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83B12" w:rsidRDefault="00CA59A2" w:rsidP="00083B12">
      <w:pPr>
        <w:spacing w:after="0" w:line="240" w:lineRule="auto"/>
        <w:ind w:left="567"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83B12" w:rsidRDefault="00CA59A2" w:rsidP="00083B12">
      <w:pPr>
        <w:spacing w:after="0" w:line="240" w:lineRule="auto"/>
        <w:ind w:left="567"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083B12" w:rsidRDefault="00CA59A2" w:rsidP="00083B12">
      <w:pPr>
        <w:spacing w:after="0" w:line="240" w:lineRule="auto"/>
        <w:ind w:left="567" w:hanging="567"/>
        <w:jc w:val="both"/>
        <w:rPr>
          <w:rFonts w:ascii="Arial Narrow" w:eastAsia="Arial Narrow" w:hAnsi="Arial Narrow" w:cs="Arial Narrow"/>
          <w:sz w:val="16"/>
          <w:szCs w:val="16"/>
        </w:rPr>
      </w:pPr>
      <w:r w:rsidRPr="00083B12">
        <w:rPr>
          <w:rFonts w:ascii="Arial Narrow" w:eastAsia="Arial Narrow" w:hAnsi="Arial Narrow" w:cs="Arial Narrow"/>
          <w:b/>
          <w:sz w:val="16"/>
          <w:szCs w:val="16"/>
        </w:rPr>
        <w:tab/>
        <w:t>Artículo 115.- Medidas correctivas reparadoras</w:t>
      </w:r>
    </w:p>
    <w:p w14:paraId="0A0E4012" w14:textId="77777777" w:rsidR="00CA59A2" w:rsidRPr="00083B12" w:rsidRDefault="00CA59A2" w:rsidP="00083B12">
      <w:pPr>
        <w:spacing w:after="0" w:line="240" w:lineRule="auto"/>
        <w:ind w:left="567" w:hanging="283"/>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Reparar productos.</w:t>
      </w:r>
    </w:p>
    <w:p w14:paraId="64B5280D"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083B12" w:rsidRDefault="00CA59A2" w:rsidP="00083B12">
      <w:pPr>
        <w:numPr>
          <w:ilvl w:val="0"/>
          <w:numId w:val="1"/>
        </w:numPr>
        <w:spacing w:after="0" w:line="240" w:lineRule="auto"/>
        <w:ind w:left="567" w:firstLine="0"/>
        <w:jc w:val="both"/>
        <w:rPr>
          <w:rFonts w:ascii="Arial Narrow" w:eastAsia="Arial Narrow" w:hAnsi="Arial Narrow" w:cs="Arial Narrow"/>
          <w:sz w:val="16"/>
          <w:szCs w:val="16"/>
        </w:rPr>
      </w:pPr>
      <w:r w:rsidRPr="00083B12">
        <w:rPr>
          <w:rFonts w:ascii="Arial Narrow" w:eastAsia="Arial Narrow" w:hAnsi="Arial Narrow" w:cs="Arial Narrow"/>
          <w:sz w:val="16"/>
          <w:szCs w:val="16"/>
        </w:rPr>
        <w:t>Otras medidas reparadoras análogas de efectos equivalentes a las anteriores.</w:t>
      </w:r>
    </w:p>
    <w:p w14:paraId="764F3361" w14:textId="77777777" w:rsidR="00CA59A2" w:rsidRPr="00083B12" w:rsidRDefault="00CA59A2" w:rsidP="00083B12">
      <w:pPr>
        <w:pStyle w:val="Sinespaciad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83B12">
        <w:rPr>
          <w:rFonts w:ascii="Arial Narrow" w:eastAsia="Arial Narrow" w:hAnsi="Arial Narrow" w:cs="Arial Narrow"/>
          <w:sz w:val="16"/>
          <w:szCs w:val="16"/>
        </w:rPr>
        <w:t>conjuntamente con</w:t>
      </w:r>
      <w:proofErr w:type="gramEnd"/>
      <w:r w:rsidRPr="00083B12">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083B12" w:rsidRDefault="00CA59A2" w:rsidP="00083B12">
      <w:pPr>
        <w:spacing w:after="0" w:line="240" w:lineRule="auto"/>
        <w:ind w:left="567"/>
        <w:jc w:val="both"/>
        <w:rPr>
          <w:rFonts w:ascii="Arial Narrow" w:eastAsia="Arial Narrow" w:hAnsi="Arial Narrow" w:cs="Arial Narrow"/>
          <w:b/>
          <w:bCs/>
          <w:sz w:val="16"/>
          <w:szCs w:val="16"/>
        </w:rPr>
      </w:pPr>
      <w:r w:rsidRPr="00083B12">
        <w:rPr>
          <w:rFonts w:ascii="Arial Narrow" w:eastAsia="Arial Narrow" w:hAnsi="Arial Narrow" w:cs="Arial Narrow"/>
          <w:b/>
          <w:bCs/>
          <w:sz w:val="16"/>
          <w:szCs w:val="16"/>
        </w:rPr>
        <w:t>Artículo 116.- Medidas correctivas complementarias</w:t>
      </w:r>
    </w:p>
    <w:p w14:paraId="795BD0E8"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d. En caso de infracciones muy graves y de reincidencia o </w:t>
      </w:r>
      <w:proofErr w:type="spellStart"/>
      <w:r w:rsidRPr="00083B12">
        <w:rPr>
          <w:rFonts w:ascii="Arial Narrow" w:eastAsia="Arial Narrow" w:hAnsi="Arial Narrow" w:cs="Arial Narrow"/>
          <w:sz w:val="16"/>
          <w:szCs w:val="16"/>
        </w:rPr>
        <w:t>reiterancia</w:t>
      </w:r>
      <w:proofErr w:type="spellEnd"/>
      <w:r w:rsidRPr="00083B12">
        <w:rPr>
          <w:rFonts w:ascii="Arial Narrow" w:eastAsia="Arial Narrow" w:hAnsi="Arial Narrow" w:cs="Arial Narrow"/>
          <w:sz w:val="16"/>
          <w:szCs w:val="16"/>
        </w:rPr>
        <w:t xml:space="preserve">: </w:t>
      </w:r>
    </w:p>
    <w:p w14:paraId="700F1C70"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w:t>
      </w:r>
      <w:proofErr w:type="spellStart"/>
      <w:r w:rsidRPr="00083B12">
        <w:rPr>
          <w:rFonts w:ascii="Arial Narrow" w:eastAsia="Arial Narrow" w:hAnsi="Arial Narrow" w:cs="Arial Narrow"/>
          <w:sz w:val="16"/>
          <w:szCs w:val="16"/>
        </w:rPr>
        <w:t>ii</w:t>
      </w:r>
      <w:proofErr w:type="spellEnd"/>
      <w:r w:rsidRPr="00083B12">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e. Publicación de avisos </w:t>
      </w:r>
      <w:proofErr w:type="spellStart"/>
      <w:r w:rsidRPr="00083B12">
        <w:rPr>
          <w:rFonts w:ascii="Arial Narrow" w:eastAsia="Arial Narrow" w:hAnsi="Arial Narrow" w:cs="Arial Narrow"/>
          <w:sz w:val="16"/>
          <w:szCs w:val="16"/>
        </w:rPr>
        <w:t>rectificatorios</w:t>
      </w:r>
      <w:proofErr w:type="spellEnd"/>
      <w:r w:rsidRPr="00083B12">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83B12" w:rsidRDefault="00CA59A2" w:rsidP="00083B12">
      <w:pPr>
        <w:spacing w:after="0" w:line="240" w:lineRule="auto"/>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083B12" w:rsidRDefault="00CA59A2" w:rsidP="00083B12">
      <w:pPr>
        <w:pStyle w:val="Textonotapie"/>
        <w:tabs>
          <w:tab w:val="left" w:pos="567"/>
        </w:tabs>
        <w:ind w:left="567" w:hanging="567"/>
        <w:jc w:val="both"/>
        <w:rPr>
          <w:rFonts w:ascii="Arial Narrow" w:eastAsia="Arial Narrow" w:hAnsi="Arial Narrow" w:cs="Arial Narrow"/>
          <w:b/>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sz w:val="16"/>
          <w:szCs w:val="16"/>
        </w:rPr>
        <w:t>LEY 29571, CÓDIGO DE PROTECCIÓN Y DEFENSA DEL CONSUMIDOR</w:t>
      </w:r>
      <w:r w:rsidRPr="00083B12">
        <w:rPr>
          <w:rFonts w:ascii="Arial Narrow" w:eastAsia="Arial Narrow" w:hAnsi="Arial Narrow" w:cs="Arial Narrow"/>
          <w:b/>
          <w:bCs/>
          <w:sz w:val="16"/>
          <w:szCs w:val="16"/>
        </w:rPr>
        <w:t xml:space="preserve">, </w:t>
      </w:r>
      <w:r w:rsidRPr="00083B12">
        <w:rPr>
          <w:rFonts w:ascii="Arial Narrow" w:eastAsia="Arial Narrow" w:hAnsi="Arial Narrow" w:cs="Arial Narrow"/>
          <w:b/>
          <w:sz w:val="16"/>
          <w:szCs w:val="16"/>
        </w:rPr>
        <w:t>publicado el 2 de setiembre de 2010 y modificado por Decreto Legislativo 1308</w:t>
      </w:r>
    </w:p>
    <w:p w14:paraId="6927EAA2" w14:textId="77777777" w:rsidR="00CA59A2" w:rsidRPr="00083B12" w:rsidRDefault="00CA59A2" w:rsidP="00083B12">
      <w:pPr>
        <w:pStyle w:val="Textonotapie"/>
        <w:tabs>
          <w:tab w:val="left" w:pos="567"/>
        </w:tabs>
        <w:jc w:val="both"/>
        <w:rPr>
          <w:rFonts w:ascii="Arial Narrow" w:eastAsia="Arial Narrow" w:hAnsi="Arial Narrow" w:cs="Arial Narrow"/>
          <w:b/>
          <w:sz w:val="16"/>
          <w:szCs w:val="16"/>
        </w:rPr>
      </w:pPr>
      <w:r w:rsidRPr="00083B12">
        <w:rPr>
          <w:rFonts w:ascii="Arial Narrow" w:eastAsia="Arial Narrow" w:hAnsi="Arial Narrow" w:cs="Arial Narrow"/>
          <w:b/>
          <w:sz w:val="16"/>
          <w:szCs w:val="16"/>
        </w:rPr>
        <w:tab/>
        <w:t>Artículo 112.- Criterios de graduación de las sanciones administrativas</w:t>
      </w:r>
    </w:p>
    <w:p w14:paraId="3B612D08" w14:textId="77777777" w:rsidR="00CA59A2" w:rsidRPr="00083B12" w:rsidRDefault="00CA59A2" w:rsidP="00083B12">
      <w:pPr>
        <w:pStyle w:val="Textonotapie"/>
        <w:tabs>
          <w:tab w:val="left" w:pos="567"/>
        </w:tabs>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w:t>
      </w:r>
    </w:p>
    <w:p w14:paraId="1A096021" w14:textId="77777777" w:rsidR="00CA59A2" w:rsidRPr="00083B12" w:rsidRDefault="00CA59A2" w:rsidP="00083B12">
      <w:pPr>
        <w:pStyle w:val="Textonotapie"/>
        <w:tabs>
          <w:tab w:val="left" w:pos="567"/>
        </w:tabs>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Se consideran circunstancias atenuantes especiales, las siguientes:</w:t>
      </w:r>
    </w:p>
    <w:p w14:paraId="74B98BC1" w14:textId="77777777" w:rsidR="00CA59A2" w:rsidRPr="00083B12" w:rsidRDefault="00CA59A2" w:rsidP="00083B12">
      <w:pPr>
        <w:pStyle w:val="Textonotapie"/>
        <w:tabs>
          <w:tab w:val="left" w:pos="567"/>
        </w:tabs>
        <w:jc w:val="both"/>
        <w:rPr>
          <w:rFonts w:ascii="Arial Narrow" w:eastAsia="Arial Narrow" w:hAnsi="Arial Narrow" w:cs="Arial Narrow"/>
          <w:sz w:val="16"/>
          <w:szCs w:val="16"/>
        </w:rPr>
      </w:pPr>
      <w:r w:rsidRPr="00083B12">
        <w:rPr>
          <w:rFonts w:ascii="Arial Narrow" w:eastAsia="Arial Narrow" w:hAnsi="Arial Narrow" w:cs="Arial Narrow"/>
          <w:sz w:val="16"/>
          <w:szCs w:val="16"/>
        </w:rPr>
        <w:tab/>
        <w:t>(…)</w:t>
      </w:r>
    </w:p>
    <w:p w14:paraId="0D336D0B" w14:textId="77777777" w:rsidR="00CA59A2" w:rsidRPr="00083B12" w:rsidRDefault="00CA59A2" w:rsidP="00083B12">
      <w:pPr>
        <w:pStyle w:val="Textonotapie"/>
        <w:tabs>
          <w:tab w:val="left" w:pos="567"/>
        </w:tabs>
        <w:ind w:left="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83B12">
        <w:rPr>
          <w:rFonts w:ascii="Arial Narrow" w:eastAsia="Arial Narrow" w:hAnsi="Arial Narrow" w:cs="Arial Narrow"/>
          <w:sz w:val="16"/>
          <w:szCs w:val="16"/>
        </w:rPr>
        <w:t>liminarmente</w:t>
      </w:r>
      <w:proofErr w:type="spellEnd"/>
      <w:r w:rsidRPr="00083B12">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083B12" w:rsidRDefault="00CA59A2" w:rsidP="00083B1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083B12">
        <w:rPr>
          <w:rStyle w:val="Refdenotaalpie"/>
          <w:rFonts w:ascii="Arial Narrow" w:eastAsia="Arial Narrow" w:hAnsi="Arial Narrow" w:cs="Arial Narrow"/>
          <w:b/>
          <w:bCs/>
          <w:sz w:val="16"/>
          <w:szCs w:val="16"/>
          <w:vertAlign w:val="superscript"/>
        </w:rPr>
        <w:footnoteRef/>
      </w:r>
      <w:r w:rsidRPr="00083B12">
        <w:rPr>
          <w:rFonts w:ascii="Arial Narrow" w:eastAsia="Arial Narrow" w:hAnsi="Arial Narrow" w:cs="Arial Narrow"/>
          <w:b/>
          <w:bCs/>
          <w:sz w:val="16"/>
          <w:szCs w:val="16"/>
        </w:rPr>
        <w:tab/>
        <w:t xml:space="preserve"/>
      </w:r>
      <w:r w:rsidRPr="00083B12">
        <w:rPr>
          <w:rFonts w:ascii="Arial Narrow" w:eastAsia="Arial Narrow" w:hAnsi="Arial Narrow" w:cs="Arial Narrow"/>
          <w:b/>
          <w:bCs/>
          <w:sz w:val="16"/>
          <w:szCs w:val="16"/>
        </w:rPr>
        <w:tab/>
        <w:t xml:space="preserve">DECRETO LEGISLATIVO </w:t>
      </w:r>
      <w:proofErr w:type="spellStart"/>
      <w:r w:rsidRPr="00083B12">
        <w:rPr>
          <w:rFonts w:ascii="Arial Narrow" w:eastAsia="Arial Narrow" w:hAnsi="Arial Narrow" w:cs="Arial Narrow"/>
          <w:b/>
          <w:bCs/>
          <w:sz w:val="16"/>
          <w:szCs w:val="16"/>
        </w:rPr>
        <w:t/>
      </w:r>
      <w:proofErr w:type="spellEnd"/>
      <w:r w:rsidRPr="00083B12">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083B12" w:rsidRDefault="00CA59A2" w:rsidP="00083B12">
      <w:pPr>
        <w:pStyle w:val="NormalWeb"/>
        <w:spacing w:after="0" w:line="240" w:lineRule="auto"/>
        <w:ind w:left="567"/>
        <w:jc w:val="both"/>
        <w:rPr>
          <w:rFonts w:ascii="Arial Narrow" w:eastAsia="Arial Narrow" w:hAnsi="Arial Narrow" w:cs="Arial Narrow"/>
          <w:bCs/>
          <w:sz w:val="16"/>
          <w:szCs w:val="16"/>
        </w:rPr>
      </w:pPr>
      <w:r w:rsidRPr="00083B12">
        <w:rPr>
          <w:rFonts w:ascii="Arial Narrow" w:eastAsia="Arial Narrow" w:hAnsi="Arial Narrow" w:cs="Arial Narrow"/>
          <w:b/>
          <w:sz w:val="16"/>
          <w:szCs w:val="16"/>
        </w:rPr>
        <w:t xml:space="preserve">Artículo 29.- </w:t>
      </w:r>
      <w:r w:rsidRPr="00083B12">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083B12">
        <w:rPr>
          <w:rFonts w:ascii="Arial Narrow" w:eastAsia="Arial Narrow" w:hAnsi="Arial Narrow" w:cs="Arial Narrow"/>
          <w:bCs/>
          <w:sz w:val="16"/>
          <w:szCs w:val="16"/>
        </w:rPr>
        <w:t>Secretario Técnico</w:t>
      </w:r>
      <w:proofErr w:type="gramEnd"/>
      <w:r w:rsidRPr="00083B12">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083B12">
        <w:rPr>
          <w:rFonts w:ascii="Arial Narrow" w:eastAsia="Arial Narrow" w:hAnsi="Arial Narrow" w:cs="Arial Narrow"/>
          <w:bCs/>
          <w:sz w:val="16"/>
          <w:szCs w:val="16"/>
        </w:rPr>
        <w:t>Secretario Técnico</w:t>
      </w:r>
      <w:proofErr w:type="gramEnd"/>
      <w:r w:rsidRPr="00083B12">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083B12" w:rsidRDefault="00CA59A2" w:rsidP="00083B12">
      <w:pPr>
        <w:pStyle w:val="Textonotapie"/>
        <w:tabs>
          <w:tab w:val="left" w:pos="567"/>
        </w:tabs>
        <w:ind w:left="567" w:hanging="567"/>
        <w:jc w:val="both"/>
        <w:rPr>
          <w:rFonts w:ascii="Arial Narrow" w:eastAsia="Arial Narrow" w:hAnsi="Arial Narrow" w:cs="Arial Narrow"/>
          <w:sz w:val="16"/>
          <w:szCs w:val="16"/>
        </w:rPr>
      </w:pPr>
      <w:r w:rsidRPr="00083B12">
        <w:rPr>
          <w:rStyle w:val="Refdenotaalpie"/>
          <w:rFonts w:ascii="Arial Narrow" w:eastAsia="Arial Narrow" w:hAnsi="Arial Narrow" w:cs="Arial Narrow"/>
          <w:sz w:val="16"/>
          <w:szCs w:val="16"/>
          <w:vertAlign w:val="superscript"/>
        </w:rPr>
        <w:footnoteRef/>
      </w:r>
      <w:r w:rsidRPr="00083B12">
        <w:rPr>
          <w:rFonts w:ascii="Arial Narrow" w:eastAsia="Arial Narrow" w:hAnsi="Arial Narrow" w:cs="Arial Narrow"/>
          <w:sz w:val="16"/>
          <w:szCs w:val="16"/>
        </w:rPr>
        <w:tab/>
        <w:t xml:space="preserve"/>
      </w:r>
      <w:r w:rsidRPr="00083B12">
        <w:rPr>
          <w:rFonts w:ascii="Arial Narrow" w:eastAsia="Arial Narrow" w:hAnsi="Arial Narrow" w:cs="Arial Narrow"/>
          <w:sz w:val="16"/>
          <w:szCs w:val="16"/>
        </w:rPr>
        <w:tab/>
      </w:r>
      <w:r w:rsidRPr="00083B12">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083B12" w:rsidRDefault="00CA59A2" w:rsidP="00083B12">
      <w:pPr>
        <w:pStyle w:val="Textonotapie"/>
        <w:ind w:left="1134" w:hanging="567"/>
        <w:jc w:val="both"/>
        <w:rPr>
          <w:rFonts w:ascii="Arial Narrow" w:eastAsia="Arial Narrow" w:hAnsi="Arial Narrow" w:cs="Arial Narrow"/>
          <w:b/>
          <w:bCs/>
          <w:sz w:val="16"/>
          <w:szCs w:val="16"/>
        </w:rPr>
      </w:pPr>
      <w:r w:rsidRPr="00083B12">
        <w:rPr>
          <w:rFonts w:ascii="Arial Narrow" w:eastAsia="Arial Narrow" w:hAnsi="Arial Narrow" w:cs="Arial Narrow"/>
          <w:b/>
          <w:bCs/>
          <w:sz w:val="16"/>
          <w:szCs w:val="16"/>
        </w:rPr>
        <w:t>Artículo 20.- Modalidades de notificación</w:t>
      </w:r>
    </w:p>
    <w:p w14:paraId="23580398" w14:textId="77777777" w:rsidR="00CA59A2" w:rsidRPr="00083B12" w:rsidRDefault="00CA59A2" w:rsidP="00083B12">
      <w:pPr>
        <w:pStyle w:val="Textonotapie"/>
        <w:ind w:left="1134" w:hanging="567"/>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20.4. </w:t>
      </w:r>
      <w:r w:rsidRPr="00083B12">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83B12" w:rsidRDefault="00CA59A2" w:rsidP="00083B12">
      <w:pPr>
        <w:pStyle w:val="Textonotapie"/>
        <w:ind w:left="1134"/>
        <w:jc w:val="both"/>
        <w:rPr>
          <w:rFonts w:ascii="Arial Narrow" w:eastAsia="Arial Narrow" w:hAnsi="Arial Narrow" w:cs="Arial Narrow"/>
          <w:sz w:val="16"/>
          <w:szCs w:val="16"/>
        </w:rPr>
      </w:pPr>
      <w:r w:rsidRPr="00083B12">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83B12" w:rsidRDefault="00CA59A2" w:rsidP="00083B12">
      <w:pPr>
        <w:pStyle w:val="Textonotapie"/>
        <w:ind w:left="1134"/>
        <w:jc w:val="both"/>
        <w:rPr>
          <w:rFonts w:ascii="Arial Narrow" w:eastAsia="Arial Narrow" w:hAnsi="Arial Narrow" w:cs="Arial Narrow"/>
          <w:sz w:val="16"/>
          <w:szCs w:val="16"/>
        </w:rPr>
      </w:pPr>
      <w:r w:rsidRPr="00083B12">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265"/>
    <w:rsid w:val="00021F38"/>
    <w:rsid w:val="00040C4F"/>
    <w:rsid w:val="00083B12"/>
    <w:rsid w:val="000A2C5A"/>
    <w:rsid w:val="000B51AD"/>
    <w:rsid w:val="000C03E0"/>
    <w:rsid w:val="000E79F4"/>
    <w:rsid w:val="001A7C87"/>
    <w:rsid w:val="001B5674"/>
    <w:rsid w:val="001B6FB2"/>
    <w:rsid w:val="001E62CB"/>
    <w:rsid w:val="002140F5"/>
    <w:rsid w:val="00290C55"/>
    <w:rsid w:val="002B2DF7"/>
    <w:rsid w:val="002D5E2C"/>
    <w:rsid w:val="003110AE"/>
    <w:rsid w:val="00344B4E"/>
    <w:rsid w:val="003720D6"/>
    <w:rsid w:val="003907A9"/>
    <w:rsid w:val="003A35EE"/>
    <w:rsid w:val="00437320"/>
    <w:rsid w:val="004A6E1E"/>
    <w:rsid w:val="004B5D02"/>
    <w:rsid w:val="00560DCD"/>
    <w:rsid w:val="005920BA"/>
    <w:rsid w:val="005D7A26"/>
    <w:rsid w:val="00626395"/>
    <w:rsid w:val="00722320"/>
    <w:rsid w:val="007B6E5D"/>
    <w:rsid w:val="007D6A06"/>
    <w:rsid w:val="008834B0"/>
    <w:rsid w:val="008854F6"/>
    <w:rsid w:val="00890B1F"/>
    <w:rsid w:val="0089579A"/>
    <w:rsid w:val="009146C0"/>
    <w:rsid w:val="0096584C"/>
    <w:rsid w:val="009A2451"/>
    <w:rsid w:val="009B4552"/>
    <w:rsid w:val="009D7D45"/>
    <w:rsid w:val="009F70D9"/>
    <w:rsid w:val="00A37879"/>
    <w:rsid w:val="00A84194"/>
    <w:rsid w:val="00AE2D20"/>
    <w:rsid w:val="00B906B1"/>
    <w:rsid w:val="00B91E42"/>
    <w:rsid w:val="00BD2086"/>
    <w:rsid w:val="00C164E1"/>
    <w:rsid w:val="00C23F40"/>
    <w:rsid w:val="00C66B0F"/>
    <w:rsid w:val="00CA59A2"/>
    <w:rsid w:val="00CD0C8E"/>
    <w:rsid w:val="00D036BB"/>
    <w:rsid w:val="00D31000"/>
    <w:rsid w:val="00DA79A0"/>
    <w:rsid w:val="00E07C32"/>
    <w:rsid w:val="00E25C9E"/>
    <w:rsid w:val="00E6140E"/>
    <w:rsid w:val="00E73415"/>
    <w:rsid w:val="00ED4B2D"/>
    <w:rsid w:val="00EE3204"/>
    <w:rsid w:val="00F654A9"/>
    <w:rsid w:val="00F80130"/>
    <w:rsid w:val="00FA09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083B12"/>
    <w:rPr>
      <w:sz w:val="16"/>
      <w:szCs w:val="16"/>
    </w:rPr>
  </w:style>
  <w:style w:type="paragraph" w:styleId="Textocomentario">
    <w:name w:val="annotation text"/>
    <w:basedOn w:val="Normal"/>
    <w:link w:val="TextocomentarioCar"/>
    <w:uiPriority w:val="99"/>
    <w:unhideWhenUsed/>
    <w:rsid w:val="00083B12"/>
    <w:pPr>
      <w:spacing w:line="240" w:lineRule="auto"/>
    </w:pPr>
    <w:rPr>
      <w:sz w:val="20"/>
      <w:szCs w:val="20"/>
    </w:rPr>
  </w:style>
  <w:style w:type="character" w:customStyle="1" w:styleId="TextocomentarioCar">
    <w:name w:val="Texto comentario Car"/>
    <w:basedOn w:val="Fuentedeprrafopredeter"/>
    <w:link w:val="Textocomentario"/>
    <w:uiPriority w:val="99"/>
    <w:rsid w:val="00083B12"/>
    <w:rPr>
      <w:sz w:val="20"/>
      <w:szCs w:val="20"/>
    </w:rPr>
  </w:style>
  <w:style w:type="paragraph" w:styleId="Asuntodelcomentario">
    <w:name w:val="annotation subject"/>
    <w:basedOn w:val="Textocomentario"/>
    <w:next w:val="Textocomentario"/>
    <w:link w:val="AsuntodelcomentarioCar"/>
    <w:uiPriority w:val="99"/>
    <w:semiHidden/>
    <w:unhideWhenUsed/>
    <w:rsid w:val="00083B12"/>
    <w:rPr>
      <w:b/>
      <w:bCs/>
    </w:rPr>
  </w:style>
  <w:style w:type="character" w:customStyle="1" w:styleId="AsuntodelcomentarioCar">
    <w:name w:val="Asunto del comentario Car"/>
    <w:basedOn w:val="TextocomentarioCar"/>
    <w:link w:val="Asuntodelcomentario"/>
    <w:uiPriority w:val="99"/>
    <w:semiHidden/>
    <w:rsid w:val="00083B1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1600</Words>
  <Characters>8442</Characters>
  <Application>Microsoft Office Word</Application>
  <DocSecurity>0</DocSecurity>
  <Lines>162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12</cp:revision>
  <dcterms:created xsi:type="dcterms:W3CDTF">2024-06-18T08:44:00Z</dcterms:created>
  <dcterms:modified xsi:type="dcterms:W3CDTF">2025-12-03T23:32:00Z</dcterms:modified>
</cp:coreProperties>
</file>