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8C28E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0B77" w:rsidRPr="00710B77">
        <w:rPr>
          <w:rFonts w:ascii="Arial Narrow" w:eastAsia="Arial Narrow" w:hAnsi="Arial Narrow" w:cs="Arial Narrow"/>
          <w:b/>
          <w:bCs/>
          <w:color w:val="000000"/>
          <w:kern w:val="0"/>
          <w:sz w:val="22"/>
          <w:szCs w:val="22"/>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sidRPr="00CE65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E656D">
        <w:rPr>
          <w:rFonts w:ascii="Arial Narrow" w:eastAsia="Arial Narrow" w:hAnsi="Arial Narrow" w:cs="Arial Narrow"/>
          <w:b/>
          <w:color w:val="000000"/>
          <w:kern w:val="0"/>
          <w:sz w:val="22"/>
          <w:szCs w:val="22"/>
          <w:lang w:eastAsia="es-PE"/>
          <w14:ligatures w14:val="none"/>
        </w:rPr>
        <w:t>(</w:t>
      </w:r>
      <w:r w:rsidR="00CE656D" w:rsidRPr="00CE656D">
        <w:rPr>
          <w:rFonts w:ascii="Arial Narrow" w:eastAsia="Arial Narrow" w:hAnsi="Arial Narrow" w:cs="Arial Narrow"/>
          <w:b/>
          <w:color w:val="000000"/>
          <w:kern w:val="0"/>
          <w:sz w:val="22"/>
          <w:szCs w:val="22"/>
          <w:lang w:eastAsia="es-PE"/>
          <w14:ligatures w14:val="none"/>
        </w:rPr>
        <w:t>MAPFRE</w:t>
      </w:r>
      <w:r w:rsidRPr="00CE656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E656D">
        <w:rPr>
          <w:rFonts w:ascii="Arial Narrow" w:eastAsia="Arial Narrow" w:hAnsi="Arial Narrow" w:cs="Arial Narrow"/>
          <w:color w:val="000000"/>
          <w:kern w:val="0"/>
          <w:sz w:val="22"/>
          <w:szCs w:val="22"/>
          <w:shd w:val="clear" w:color="auto" w:fill="FFFFFF"/>
          <w:lang w:eastAsia="es-PE"/>
          <w14:ligatures w14:val="none"/>
        </w:rPr>
        <w:t xml:space="preserve">, </w:t>
      </w:r>
      <w:r w:rsidR="002E5DF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656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996DC2"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xml:space="preserve"/>
      </w:r>
      <w:r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color w:val="000000"/>
          <w:kern w:val="0"/>
          <w:sz w:val="22"/>
          <w:szCs w:val="22"/>
          <w:lang w:val="es-ES" w:eastAsia="es-ES"/>
          <w14:ligatures w14:val="none"/>
        </w:rPr>
        <w:t xml:space="preserve"/>
      </w:r>
      <w:r w:rsidR="0016466A" w:rsidRPr="0016466A">
        <w:rPr>
          <w:rFonts w:ascii="Arial Narrow" w:eastAsia="Arial Narrow" w:hAnsi="Arial Narrow" w:cs="Arial Narrow"/>
          <w:color w:val="000000"/>
          <w:kern w:val="0"/>
          <w:sz w:val="22"/>
          <w:szCs w:val="22"/>
          <w:lang w:val="es-ES" w:eastAsia="es-ES"/>
          <w14:ligatures w14:val="none"/>
        </w:rPr>
        <w:t xml:space="preserve"/>
      </w:r>
      <w:r w:rsidRPr="0016466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B703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 xml:space="preserve">El 6 de junio de 2025, </w:t>
      </w:r>
      <w:r w:rsidR="00A74CF8" w:rsidRPr="003B703B">
        <w:rPr>
          <w:rFonts w:ascii="Arial Narrow" w:eastAsia="Arial Narrow" w:hAnsi="Arial Narrow" w:cs="Arial Narrow"/>
          <w:color w:val="000000"/>
          <w:kern w:val="0"/>
          <w:sz w:val="22"/>
          <w:szCs w:val="22"/>
          <w:lang w:eastAsia="es-ES"/>
          <w14:ligatures w14:val="none"/>
        </w:rPr>
        <w:t>al verificar</w:t>
      </w:r>
      <w:r w:rsidRPr="003B703B">
        <w:rPr>
          <w:rFonts w:ascii="Arial Narrow" w:eastAsia="Arial Narrow" w:hAnsi="Arial Narrow" w:cs="Arial Narrow"/>
          <w:color w:val="000000"/>
          <w:kern w:val="0"/>
          <w:sz w:val="22"/>
          <w:szCs w:val="22"/>
          <w:lang w:eastAsia="es-ES"/>
          <w14:ligatures w14:val="none"/>
        </w:rPr>
        <w:t xml:space="preserve"> que habían transcurrido dos años de aportes mensuales, consultó a</w:t>
      </w:r>
      <w:r w:rsidR="00A74CF8" w:rsidRPr="003B703B">
        <w:rPr>
          <w:rFonts w:ascii="Arial Narrow" w:eastAsia="Arial Narrow" w:hAnsi="Arial Narrow" w:cs="Arial Narrow"/>
          <w:color w:val="000000"/>
          <w:kern w:val="0"/>
          <w:sz w:val="22"/>
          <w:szCs w:val="22"/>
          <w:lang w:eastAsia="es-ES"/>
          <w14:ligatures w14:val="none"/>
        </w:rPr>
        <w:t xml:space="preserve"> un asesor </w:t>
      </w:r>
      <w:r w:rsidRPr="003B703B">
        <w:rPr>
          <w:rFonts w:ascii="Arial Narrow" w:eastAsia="Arial Narrow" w:hAnsi="Arial Narrow" w:cs="Arial Narrow"/>
          <w:color w:val="000000"/>
          <w:kern w:val="0"/>
          <w:sz w:val="22"/>
          <w:szCs w:val="22"/>
          <w:lang w:eastAsia="es-ES"/>
          <w14:ligatures w14:val="none"/>
        </w:rPr>
        <w:t xml:space="preserve">de Mapfre por teléfono sobre el </w:t>
      </w:r>
      <w:r w:rsidR="00A74CF8" w:rsidRPr="003B703B">
        <w:rPr>
          <w:rFonts w:ascii="Arial Narrow" w:eastAsia="Arial Narrow" w:hAnsi="Arial Narrow" w:cs="Arial Narrow"/>
          <w:color w:val="000000"/>
          <w:kern w:val="0"/>
          <w:sz w:val="22"/>
          <w:szCs w:val="22"/>
          <w:lang w:eastAsia="es-ES"/>
          <w14:ligatures w14:val="none"/>
        </w:rPr>
        <w:t xml:space="preserve">Seguro de Vida </w:t>
      </w:r>
      <w:r w:rsidRPr="003B703B">
        <w:rPr>
          <w:rFonts w:ascii="Arial Narrow" w:eastAsia="Arial Narrow" w:hAnsi="Arial Narrow" w:cs="Arial Narrow"/>
          <w:color w:val="000000"/>
          <w:kern w:val="0"/>
          <w:sz w:val="22"/>
          <w:szCs w:val="22"/>
          <w:lang w:eastAsia="es-ES"/>
          <w14:ligatures w14:val="none"/>
        </w:rPr>
        <w:t>y la recuperación de los aportes por S/. 7 600 menos gastos administrativos</w:t>
      </w:r>
      <w:r w:rsidR="00621701" w:rsidRPr="003B703B">
        <w:rPr>
          <w:rFonts w:ascii="Arial Narrow" w:eastAsia="Arial Narrow" w:hAnsi="Arial Narrow" w:cs="Arial Narrow"/>
          <w:color w:val="000000"/>
          <w:kern w:val="0"/>
          <w:sz w:val="22"/>
          <w:szCs w:val="22"/>
          <w:lang w:eastAsia="es-ES"/>
          <w14:ligatures w14:val="none"/>
        </w:rPr>
        <w:t xml:space="preserve">, pero le </w:t>
      </w:r>
      <w:r w:rsidRPr="003B703B">
        <w:rPr>
          <w:rFonts w:ascii="Arial Narrow" w:eastAsia="Arial Narrow" w:hAnsi="Arial Narrow" w:cs="Arial Narrow"/>
          <w:color w:val="000000"/>
          <w:kern w:val="0"/>
          <w:sz w:val="22"/>
          <w:szCs w:val="22"/>
          <w:lang w:eastAsia="es-ES"/>
          <w14:ligatures w14:val="none"/>
        </w:rPr>
        <w:t xml:space="preserve">respondió que solo </w:t>
      </w:r>
      <w:r w:rsidR="00621701" w:rsidRPr="003B703B">
        <w:rPr>
          <w:rFonts w:ascii="Arial Narrow" w:eastAsia="Arial Narrow" w:hAnsi="Arial Narrow" w:cs="Arial Narrow"/>
          <w:color w:val="000000"/>
          <w:kern w:val="0"/>
          <w:sz w:val="22"/>
          <w:szCs w:val="22"/>
          <w:lang w:eastAsia="es-ES"/>
          <w14:ligatures w14:val="none"/>
        </w:rPr>
        <w:t xml:space="preserve">le </w:t>
      </w:r>
      <w:r w:rsidRPr="003B703B">
        <w:rPr>
          <w:rFonts w:ascii="Arial Narrow" w:eastAsia="Arial Narrow" w:hAnsi="Arial Narrow" w:cs="Arial Narrow"/>
          <w:color w:val="000000"/>
          <w:kern w:val="0"/>
          <w:sz w:val="22"/>
          <w:szCs w:val="22"/>
          <w:lang w:eastAsia="es-ES"/>
          <w14:ligatures w14:val="none"/>
        </w:rPr>
        <w:t>devolverían S/. 186</w:t>
      </w:r>
      <w:r w:rsidR="00621701"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w:t>
      </w:r>
    </w:p>
    <w:p w14:paraId="0A0A67AA" w14:textId="77777777" w:rsidR="00A26EE4" w:rsidRPr="003B703B" w:rsidRDefault="00A26EE4" w:rsidP="00A26EE4">
      <w:pPr>
        <w:pStyle w:val="Prrafodelista"/>
        <w:rPr>
          <w:rFonts w:ascii="Arial Narrow" w:eastAsia="Arial Narrow" w:hAnsi="Arial Narrow" w:cs="Arial Narrow"/>
          <w:color w:val="000000"/>
          <w:kern w:val="0"/>
          <w:sz w:val="22"/>
          <w:szCs w:val="22"/>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Asimismo</w:t>
      </w:r>
      <w:r w:rsidR="00551C1E"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 xml:space="preserve">le </w:t>
      </w:r>
      <w:r w:rsidR="00551C1E" w:rsidRPr="003B703B">
        <w:rPr>
          <w:rFonts w:ascii="Arial Narrow" w:eastAsia="Arial Narrow" w:hAnsi="Arial Narrow" w:cs="Arial Narrow"/>
          <w:color w:val="000000"/>
          <w:kern w:val="0"/>
          <w:sz w:val="22"/>
          <w:szCs w:val="22"/>
          <w:lang w:eastAsia="es-ES"/>
          <w14:ligatures w14:val="none"/>
        </w:rPr>
        <w:t>comunicaron que debía aportar por veinte años.</w:t>
      </w:r>
      <w:r w:rsidR="00CA59A2"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No obstante, señaló que el seguro no se había activado ni utilizado</w:t>
      </w:r>
      <w:r w:rsidR="003B703B">
        <w:rPr>
          <w:rFonts w:ascii="Arial Narrow" w:eastAsia="Arial Narrow" w:hAnsi="Arial Narrow" w:cs="Arial Narrow"/>
          <w:color w:val="000000"/>
          <w:kern w:val="0"/>
          <w:sz w:val="22"/>
          <w:szCs w:val="22"/>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03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kern w:val="0"/>
          <w14:ligatures w14:val="none"/>
          <w:sz w:val="22"/>
          <w:szCs w:val="22"/>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eastAsia="es-ES"/>
          <w14:ligatures w14:val="none"/>
        </w:rPr>
        <w:t/>
      </w:r>
      <w:r w:rsidR="00A26EE4"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8E1B74" w:rsidRPr="003B703B">
        <w:rPr>
          <w:rFonts w:ascii="Arial Narrow" w:eastAsia="Arial Narrow" w:hAnsi="Arial Narrow" w:cs="Arial Narrow"/>
          <w:color w:val="000000"/>
          <w:kern w:val="0"/>
          <w:sz w:val="22"/>
          <w:szCs w:val="22"/>
          <w:lang w:val="es-ES" w:eastAsia="es-ES"/>
          <w14:ligatures w14:val="none"/>
        </w:rPr>
        <w:t xml:space="preserve"/>
      </w:r>
      <w:r w:rsidR="008E1B74" w:rsidRPr="0091388A">
        <w:rPr>
          <w:rFonts w:ascii="Arial Narrow" w:eastAsia="Arial Narrow" w:hAnsi="Arial Narrow" w:cs="Arial Narrow"/>
          <w:color w:val="000000"/>
          <w:kern w:val="0"/>
          <w:sz w:val="22"/>
          <w:szCs w:val="22"/>
          <w:lang w:val="es-ES" w:eastAsia="es-ES"/>
          <w14:ligatures w14:val="none"/>
        </w:rPr>
        <w:t/>
      </w:r>
      <w:r w:rsidR="00CA59A2" w:rsidRPr="0091388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88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1388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sz w:val="22"/>
          <w:szCs w:val="22"/>
          <w:vertAlign w:val="superscript"/>
          <w14:ligatures w14:val="none"/>
        </w:rPr>
        <w:footnoteReference w:id="2"/>
      </w:r>
      <w:r w:rsidRPr="0091388A">
        <w:rPr>
          <w:rFonts w:ascii="Arial Narrow" w:eastAsia="Arial Narrow" w:hAnsi="Arial Narrow" w:cs="Arial Narrow"/>
          <w:color w:val="000000"/>
          <w:kern w:val="0"/>
          <w:sz w:val="22"/>
          <w:szCs w:val="22"/>
          <w:lang w:eastAsia="es-PE"/>
          <w14:ligatures w14:val="none"/>
        </w:rPr>
        <w:t xml:space="preserve">, </w:t>
      </w:r>
      <w:r w:rsidR="00121544" w:rsidRPr="0091388A">
        <w:rPr>
          <w:rFonts w:ascii="Arial Narrow" w:eastAsia="Arial Narrow" w:hAnsi="Arial Narrow" w:cs="Arial Narrow"/>
          <w:color w:val="000000"/>
          <w:kern w:val="0"/>
          <w:sz w:val="22"/>
          <w:szCs w:val="22"/>
          <w:lang w:eastAsia="es-PE"/>
          <w14:ligatures w14:val="none"/>
        </w:rPr>
        <w:t xml:space="preserve">considera </w:t>
      </w:r>
      <w:r w:rsidR="00121544"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w:t>
      </w:r>
      <w:r w:rsidR="00BA01BA" w:rsidRPr="00BA01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y 19</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del Código</w:t>
      </w:r>
      <w:r w:rsidR="00711750" w:rsidRPr="0091388A">
        <w:rPr>
          <w:rStyle w:val="Refdenotaalpie"/>
          <w:rFonts w:ascii="Arial Narrow" w:eastAsia="Arial Narrow" w:hAnsi="Arial Narrow" w:cs="Arial Narrow"/>
          <w:kern w:val="0"/>
          <w:sz w:val="22"/>
          <w:szCs w:val="22"/>
          <w:vertAlign w:val="superscript"/>
          <w14:ligatures w14:val="none"/>
        </w:rPr>
        <w:footnoteReference w:id="3"/>
      </w:r>
      <w:r w:rsidR="00711750" w:rsidRPr="0091388A">
        <w:rPr>
          <w:rFonts w:ascii="Arial Narrow" w:eastAsia="Arial Narrow" w:hAnsi="Arial Narrow" w:cs="Arial Narrow"/>
          <w:kern w:val="0"/>
          <w14:ligatures w14:val="none"/>
          <w:sz w:val="22"/>
          <w:szCs w:val="22"/>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88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w:t>
      </w:r>
      <w:r w:rsidRPr="0091388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1388A">
        <w:rPr>
          <w:rFonts w:ascii="Arial Narrow" w:eastAsia="Arial Narrow" w:hAnsi="Arial Narrow" w:cs="Arial Narrow"/>
          <w:bCs/>
          <w:color w:val="000000"/>
          <w:kern w:val="0"/>
          <w:sz w:val="22"/>
          <w:szCs w:val="22"/>
          <w:lang w:eastAsia="es-PE"/>
          <w14:ligatures w14:val="none"/>
        </w:rPr>
        <w:t>y al artículo 2 del Código</w:t>
      </w:r>
      <w:r w:rsidRPr="0091388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91388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5F621101" w14:textId="77777777" w:rsidR="00AE3A6A" w:rsidRPr="00AE3A6A" w:rsidRDefault="00AE3A6A" w:rsidP="00AE3A6A">
      <w:pPr>
        <w:pStyle w:val="Prrafodelista"/>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Arial Narrow" w:hAnsi="Arial Narrow" w:cs="Arial Narrow"/>
          <w:color w:val="000000"/>
          <w:kern w:val="0"/>
          <w:sz w:val="22"/>
          <w:szCs w:val="22"/>
          <w:lang w:val="es-ES" w:eastAsia="es-ES"/>
          <w14:ligatures w14:val="none"/>
        </w:rPr>
        <w:t xml:space="preserve"> conviene requerir </w:t>
      </w:r>
      <w:r w:rsidR="00D45EB5" w:rsidRPr="00D45EB5">
        <w:rPr>
          <w:rFonts w:ascii="Arial Narrow" w:eastAsia="Arial Narrow" w:hAnsi="Arial Narrow" w:cs="Arial Narrow"/>
          <w:color w:val="000000"/>
          <w:kern w:val="0"/>
          <w:sz w:val="22"/>
          <w:szCs w:val="22"/>
          <w:lang w:val="es-ES" w:eastAsia="es-ES"/>
          <w14:ligatures w14:val="none"/>
        </w:rPr>
        <w:t xml:space="preserve">a la compañía aseguradora </w:t>
      </w:r>
      <w:r w:rsidRPr="00D45EB5">
        <w:rPr>
          <w:rFonts w:ascii="Arial Narrow" w:eastAsia="Arial Narrow" w:hAnsi="Arial Narrow" w:cs="Arial Narrow"/>
          <w:color w:val="000000"/>
          <w:kern w:val="0"/>
          <w:sz w:val="22"/>
          <w:szCs w:val="22"/>
          <w:lang w:val="es-ES" w:eastAsia="es-ES"/>
          <w14:ligatures w14:val="none"/>
        </w:rPr>
        <w:t>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F14BE8">
        <w:rPr>
          <w:rFonts w:ascii="Arial Narrow" w:eastAsia="Arial Narrow" w:hAnsi="Arial Narrow" w:cs="Arial Narrow"/>
          <w:color w:val="000000"/>
          <w:kern w:val="0"/>
          <w:sz w:val="22"/>
          <w:szCs w:val="22"/>
          <w:lang w:val="es-ES" w:eastAsia="es-ES"/>
          <w14:ligatures w14:val="none"/>
        </w:rPr>
        <w:t xml:space="preserve">: </w:t>
      </w:r>
      <w:r w:rsidR="007C0E5A" w:rsidRPr="007C0E5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E5A" w:rsidRPr="007C0E5A">
        <w:rPr>
          <w:rFonts w:ascii="Arial Narrow" w:eastAsia="Arial Narrow" w:hAnsi="Arial Narrow" w:cs="Arial Narrow"/>
          <w:color w:val="000000"/>
          <w:kern w:val="0"/>
          <w:sz w:val="22"/>
          <w:szCs w:val="22"/>
          <w:lang w:val="es-ES" w:eastAsia="es-ES"/>
          <w14:ligatures w14:val="none"/>
        </w:rPr>
        <w:t/>
      </w:r>
      <w:proofErr w:type="spellEnd"/>
      <w:r w:rsidR="007C0E5A" w:rsidRPr="007C0E5A">
        <w:rPr>
          <w:rFonts w:ascii="Arial Narrow" w:eastAsia="Arial Narrow" w:hAnsi="Arial Narrow" w:cs="Arial Narrow"/>
          <w:color w:val="000000"/>
          <w:kern w:val="0"/>
          <w:sz w:val="22"/>
          <w:szCs w:val="22"/>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Arial Narrow" w:hAnsi="Arial Narrow" w:cs="Arial Narrow"/>
          <w:color w:val="000000"/>
          <w:kern w:val="0"/>
          <w:sz w:val="22"/>
          <w:szCs w:val="22"/>
          <w:lang w:val="es-ES" w:eastAsia="es-ES"/>
          <w14:ligatures w14:val="none"/>
        </w:rPr>
        <w:t>ii</w:t>
      </w:r>
      <w:proofErr w:type="spellEnd"/>
      <w:r w:rsidR="007C0E5A" w:rsidRPr="007C0E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00AC39" w:rsidR="00121544" w:rsidRPr="00CA79E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CE656D">
        <w:rPr>
          <w:rFonts w:ascii="Arial Narrow" w:eastAsia="Arial Narrow" w:hAnsi="Arial Narrow" w:cs="Arial Narrow"/>
          <w:color w:val="000000"/>
          <w:kern w:val="0"/>
          <w:sz w:val="22"/>
          <w:szCs w:val="22"/>
          <w:lang w:val="es-ES" w:eastAsia="es-ES"/>
          <w14:ligatures w14:val="none"/>
        </w:rPr>
        <w:t/>
      </w:r>
      <w:r w:rsidR="00D45EB5">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color w:val="000000"/>
          <w:kern w:val="0"/>
          <w:sz w:val="22"/>
          <w:szCs w:val="22"/>
          <w:shd w:val="clear" w:color="auto" w:fill="FFFFFF"/>
          <w:lang w:eastAsia="es-PE"/>
          <w14:ligatures w14:val="none"/>
        </w:rPr>
        <w:t/>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sz w:val="22"/>
          <w:szCs w:val="22"/>
        </w:rPr>
        <w:t xml:space="preserve"/>
      </w:r>
      <w:r w:rsidR="00D45EB5" w:rsidRPr="00CA79E6">
        <w:rPr>
          <w:rFonts w:ascii="Arial Narrow" w:eastAsia="Arial Narrow" w:hAnsi="Arial Narrow" w:cs="Arial Narrow"/>
          <w:sz w:val="22"/>
          <w:szCs w:val="22"/>
        </w:rPr>
        <w:t/>
      </w:r>
      <w:r w:rsidRPr="00CA79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A79E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79E6"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79E6">
        <w:rPr>
          <w:rFonts w:ascii="Arial Narrow" w:eastAsia="Arial Narrow" w:hAnsi="Arial Narrow" w:cs="Arial Narrow"/>
          <w:color w:val="000000"/>
          <w:kern w:val="0"/>
          <w:sz w:val="22"/>
          <w:szCs w:val="22"/>
          <w:lang w:eastAsia="es-PE"/>
          <w14:ligatures w14:val="none"/>
        </w:rPr>
        <w:t>Presunta</w:t>
      </w:r>
      <w:r w:rsidRPr="00CA79E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79E6">
        <w:rPr>
          <w:rFonts w:ascii="Arial Narrow" w:eastAsia="Arial Narrow" w:hAnsi="Arial Narrow" w:cs="Arial Narrow"/>
          <w:kern w:val="0"/>
          <w:sz w:val="22"/>
          <w:szCs w:val="22"/>
          <w:lang w:eastAsia="es-PE"/>
          <w14:ligatures w14:val="none"/>
        </w:rPr>
        <w:t xml:space="preserve"> de </w:t>
      </w:r>
      <w:r w:rsidRPr="00CA79E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113E7" w:rsidRPr="00BA01B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w:t>
      </w:r>
      <w:r w:rsidR="00CB2392" w:rsidRPr="00BA01BA">
        <w:rPr>
          <w:rFonts w:ascii="Arial Narrow" w:eastAsia="Arial Narrow" w:hAnsi="Arial Narrow" w:cs="Arial Narrow"/>
          <w:kern w:val="0"/>
          <w:sz w:val="22"/>
          <w:szCs w:val="22"/>
          <w:shd w:val="clear" w:color="auto" w:fill="FFFFFF"/>
          <w:lang w:eastAsia="es-PE"/>
          <w14:ligatures w14:val="none"/>
        </w:rPr>
        <w:t xml:space="preserve">la devolución </w:t>
      </w:r>
      <w:r w:rsidR="00CA79E6" w:rsidRPr="00BA01BA">
        <w:rPr>
          <w:rFonts w:ascii="Arial Narrow" w:eastAsia="Arial Narrow" w:hAnsi="Arial Narrow" w:cs="Arial Narrow"/>
          <w:color w:val="000000"/>
          <w:kern w:val="0"/>
          <w:sz w:val="22"/>
          <w:szCs w:val="22"/>
          <w:lang w:eastAsia="es-ES"/>
          <w14:ligatures w14:val="none"/>
        </w:rPr>
        <w:t>de los aportes</w:t>
      </w:r>
      <w:r w:rsidR="00CB2392" w:rsidRPr="00BA01BA">
        <w:rPr>
          <w:rFonts w:ascii="Arial Narrow" w:eastAsia="Arial Narrow" w:hAnsi="Arial Narrow" w:cs="Arial Narrow"/>
          <w:kern w:val="0"/>
          <w:sz w:val="22"/>
          <w:szCs w:val="22"/>
          <w:shd w:val="clear" w:color="auto" w:fill="FFFFFF"/>
          <w:lang w:eastAsia="es-PE"/>
          <w14:ligatures w14:val="none"/>
        </w:rPr>
        <w:t xml:space="preserve"> por</w:t>
      </w:r>
      <w:r w:rsidR="00E113E7" w:rsidRPr="00BA01BA">
        <w:rPr>
          <w:rFonts w:ascii="Arial Narrow" w:eastAsia="Arial Narrow" w:hAnsi="Arial Narrow" w:cs="Arial Narrow"/>
          <w:kern w:val="0"/>
          <w:sz w:val="22"/>
          <w:szCs w:val="22"/>
          <w:shd w:val="clear" w:color="auto" w:fill="FFFFFF"/>
          <w:lang w:eastAsia="es-PE"/>
          <w14:ligatures w14:val="none"/>
        </w:rPr>
        <w:t xml:space="preserve"> la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prima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pagada</w:t>
      </w:r>
      <w:r w:rsidR="00CB2392"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00E113E7" w:rsidRPr="00BA01BA">
        <w:rPr>
          <w:rFonts w:ascii="Arial Narrow" w:eastAsia="Arial Narrow" w:hAnsi="Arial Narrow" w:cs="Arial Narrow"/>
          <w:kern w:val="0"/>
          <w:sz w:val="22"/>
          <w:szCs w:val="22"/>
          <w:shd w:val="clear" w:color="auto" w:fill="FFFFFF"/>
          <w:lang w:eastAsia="es-PE"/>
          <w14:ligatures w14:val="none"/>
        </w:rPr>
        <w:t xml:space="preserve">, puesto que se le </w:t>
      </w:r>
      <w:r w:rsidR="00CA79E6" w:rsidRPr="00BA01BA">
        <w:rPr>
          <w:rFonts w:ascii="Arial Narrow" w:eastAsia="Arial Narrow" w:hAnsi="Arial Narrow" w:cs="Arial Narrow"/>
          <w:kern w:val="0"/>
          <w:sz w:val="22"/>
          <w:szCs w:val="22"/>
          <w:shd w:val="clear" w:color="auto" w:fill="FFFFFF"/>
          <w:lang w:eastAsia="es-PE"/>
          <w14:ligatures w14:val="none"/>
        </w:rPr>
        <w:t>ofreció</w:t>
      </w:r>
      <w:r w:rsidR="00E113E7" w:rsidRPr="00BA01BA">
        <w:rPr>
          <w:rFonts w:ascii="Arial Narrow" w:eastAsia="Arial Narrow" w:hAnsi="Arial Narrow" w:cs="Arial Narrow"/>
          <w:kern w:val="0"/>
          <w:sz w:val="22"/>
          <w:szCs w:val="22"/>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sz w:val="22"/>
          <w:szCs w:val="22"/>
        </w:rPr>
        <w:t>.</w:t>
      </w:r>
    </w:p>
    <w:p w14:paraId="39BF39FC" w14:textId="77777777" w:rsidR="00121544" w:rsidRPr="00CA50CD"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436E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436E5">
        <w:rPr>
          <w:rFonts w:ascii="Arial Narrow" w:eastAsia="Arial Narrow" w:hAnsi="Arial Narrow" w:cs="Arial Narrow"/>
          <w:kern w:val="0"/>
          <w:sz w:val="22"/>
          <w:szCs w:val="22"/>
          <w:shd w:val="clear" w:color="auto" w:fill="FFFFFF"/>
          <w:lang w:eastAsia="es-PE"/>
          <w14:ligatures w14:val="none"/>
        </w:rPr>
        <w:t xml:space="preserve">en tanto </w:t>
      </w:r>
      <w:r w:rsidR="00CA79E6"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w:t>
      </w:r>
      <w:r w:rsidR="00E639F7" w:rsidRPr="00BA01BA">
        <w:rPr>
          <w:rFonts w:ascii="Arial Narrow" w:eastAsia="Arial Narrow" w:hAnsi="Arial Narrow" w:cs="Arial Narrow"/>
          <w:kern w:val="0"/>
          <w:sz w:val="22"/>
          <w:szCs w:val="22"/>
          <w:shd w:val="clear" w:color="auto" w:fill="FFFFFF"/>
          <w:lang w:eastAsia="es-PE"/>
          <w14:ligatures w14:val="none"/>
        </w:rPr>
        <w:t>de manera oportuna</w:t>
      </w:r>
      <w:r w:rsidR="00557738" w:rsidRPr="00BA01BA">
        <w:rPr>
          <w:rFonts w:ascii="Arial Narrow" w:eastAsia="Arial Narrow" w:hAnsi="Arial Narrow" w:cs="Arial Narrow"/>
          <w:kern w:val="0"/>
          <w:sz w:val="22"/>
          <w:szCs w:val="22"/>
          <w:shd w:val="clear" w:color="auto" w:fill="FFFFFF"/>
          <w:lang w:eastAsia="es-PE"/>
          <w14:ligatures w14:val="none"/>
        </w:rPr>
        <w:t>, clara</w:t>
      </w:r>
      <w:r w:rsidR="00E639F7" w:rsidRPr="00BA01BA">
        <w:rPr>
          <w:rFonts w:ascii="Arial Narrow" w:eastAsia="Arial Narrow" w:hAnsi="Arial Narrow" w:cs="Arial Narrow"/>
          <w:kern w:val="0"/>
          <w:sz w:val="22"/>
          <w:szCs w:val="22"/>
          <w:shd w:val="clear" w:color="auto" w:fill="FFFFFF"/>
          <w:lang w:eastAsia="es-PE"/>
          <w14:ligatures w14:val="none"/>
        </w:rPr>
        <w:t xml:space="preserve"> y </w:t>
      </w:r>
      <w:r w:rsidR="00E4621E" w:rsidRPr="00BA01BA">
        <w:rPr>
          <w:rFonts w:ascii="Arial Narrow" w:eastAsia="Arial Narrow" w:hAnsi="Arial Narrow" w:cs="Arial Narrow"/>
          <w:kern w:val="0"/>
          <w:sz w:val="22"/>
          <w:szCs w:val="22"/>
          <w:shd w:val="clear" w:color="auto" w:fill="FFFFFF"/>
          <w:lang w:eastAsia="es-PE"/>
          <w14:ligatures w14:val="none"/>
        </w:rPr>
        <w:t xml:space="preserve">de fácil comprensión </w:t>
      </w:r>
      <w:r w:rsidR="00CA79E6" w:rsidRPr="00BA01BA">
        <w:rPr>
          <w:rFonts w:ascii="Arial Narrow" w:eastAsia="Arial Narrow" w:hAnsi="Arial Narrow" w:cs="Arial Narrow"/>
          <w:kern w:val="0"/>
          <w:sz w:val="22"/>
          <w:szCs w:val="22"/>
          <w:shd w:val="clear" w:color="auto" w:fill="FFFFFF"/>
          <w:lang w:eastAsia="es-PE"/>
          <w14:ligatures w14:val="none"/>
        </w:rPr>
        <w:t xml:space="preserve">al denunciante </w:t>
      </w:r>
      <w:r w:rsidR="00E4621E" w:rsidRPr="00BA01BA">
        <w:rPr>
          <w:rFonts w:ascii="Arial Narrow" w:eastAsia="Arial Narrow" w:hAnsi="Arial Narrow" w:cs="Arial Narrow"/>
          <w:kern w:val="0"/>
          <w:sz w:val="22"/>
          <w:szCs w:val="22"/>
          <w:shd w:val="clear" w:color="auto" w:fill="FFFFFF"/>
          <w:lang w:eastAsia="es-PE"/>
          <w14:ligatures w14:val="none"/>
        </w:rPr>
        <w:t xml:space="preserve">sobre las condiciones </w:t>
      </w:r>
      <w:r w:rsidR="008436E5" w:rsidRPr="00BA01BA">
        <w:rPr>
          <w:rFonts w:ascii="Arial Narrow" w:eastAsia="Arial Narrow" w:hAnsi="Arial Narrow" w:cs="Arial Narrow"/>
          <w:kern w:val="0"/>
          <w:sz w:val="22"/>
          <w:szCs w:val="22"/>
          <w:shd w:val="clear" w:color="auto" w:fill="FFFFFF"/>
          <w:lang w:eastAsia="es-PE"/>
          <w14:ligatures w14:val="none"/>
        </w:rPr>
        <w:t xml:space="preserve">de devolución del pago de primas </w:t>
      </w:r>
      <w:r w:rsidR="00CA79E6" w:rsidRPr="00BA01BA">
        <w:rPr>
          <w:rFonts w:ascii="Arial Narrow" w:eastAsia="Arial Narrow" w:hAnsi="Arial Narrow" w:cs="Arial Narrow"/>
          <w:kern w:val="0"/>
          <w:sz w:val="22"/>
          <w:szCs w:val="22"/>
          <w:shd w:val="clear" w:color="auto" w:fill="FFFFFF"/>
          <w:lang w:eastAsia="es-PE"/>
          <w14:ligatures w14:val="none"/>
        </w:rPr>
        <w:t xml:space="preserve">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Pr="008436E5">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FFE05C0"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45EB5" w:rsidRPr="00CE656D">
        <w:rPr>
          <w:rFonts w:ascii="Arial Narrow" w:eastAsia="Arial Narrow" w:hAnsi="Arial Narrow" w:cs="Arial Narrow"/>
          <w:color w:val="000000"/>
          <w:kern w:val="0"/>
          <w:sz w:val="22"/>
          <w:szCs w:val="22"/>
          <w:lang w:val="es-ES" w:eastAsia="es-ES"/>
          <w14:ligatures w14:val="none"/>
        </w:rPr>
        <w:t>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EB5" w:rsidRPr="00D45EB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24694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14BE8" w:rsidRPr="00F14BE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6022300001333</w:t>
      </w:r>
      <w:r w:rsidR="00F14BE8">
        <w:rPr>
          <w:rFonts w:ascii="Arial Narrow" w:eastAsia="Arial Narrow" w:hAnsi="Arial Narrow" w:cs="Arial Narrow"/>
          <w:color w:val="000000"/>
          <w:kern w:val="0"/>
          <w:sz w:val="22"/>
          <w:szCs w:val="22"/>
          <w:lang w:val="es-ES" w:eastAsia="es-ES"/>
          <w14:ligatures w14:val="none"/>
        </w:rPr>
        <w:t xml:space="preserve"> </w:t>
      </w:r>
      <w:r w:rsidR="00F14BE8" w:rsidRPr="00F14BE8">
        <w:rPr>
          <w:rFonts w:ascii="Arial Narrow" w:eastAsia="Arial Narrow" w:hAnsi="Arial Narrow" w:cs="Arial Narrow"/>
          <w:color w:val="000000"/>
          <w:kern w:val="0"/>
          <w:sz w:val="22"/>
          <w:szCs w:val="22"/>
          <w:lang w:val="es-ES" w:eastAsia="es-ES"/>
          <w14:ligatures w14:val="none"/>
        </w:rPr>
        <w:t>del Seguro Suplemento de Vida Garantizada, así como el cargo de remisión de la póliza; y, (</w:t>
      </w:r>
      <w:proofErr w:type="spellStart"/>
      <w:r w:rsidR="00F14BE8" w:rsidRPr="00F14BE8">
        <w:rPr>
          <w:rFonts w:ascii="Arial Narrow" w:eastAsia="Arial Narrow" w:hAnsi="Arial Narrow" w:cs="Arial Narrow"/>
          <w:color w:val="000000"/>
          <w:kern w:val="0"/>
          <w:sz w:val="22"/>
          <w:szCs w:val="22"/>
          <w:lang w:val="es-ES" w:eastAsia="es-ES"/>
          <w14:ligatures w14:val="none"/>
        </w:rPr>
        <w:t>ii</w:t>
      </w:r>
      <w:proofErr w:type="spellEnd"/>
      <w:r w:rsidR="00F14BE8" w:rsidRPr="00F14BE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C450B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36A7">
        <w:rPr>
          <w:rFonts w:ascii="Arial Narrow" w:eastAsia="Arial Narrow" w:hAnsi="Arial Narrow" w:cs="Arial Narrow"/>
          <w:spacing w:val="-3"/>
          <w:kern w:val="0"/>
          <w14:ligatures w14:val="none"/>
          <w:sz w:val="22"/>
          <w:szCs w:val="22"/>
        </w:rPr>
        <w:t/>
      </w:r>
      <w:r w:rsidR="00EC36A7" w:rsidRPr="00EC36A7">
        <w:rPr>
          <w:rFonts w:ascii="Arial Narrow" w:eastAsia="Arial Narrow" w:hAnsi="Arial Narrow" w:cs="Arial Narrow"/>
          <w:spacing w:val="-3"/>
          <w:kern w:val="0"/>
          <w14:ligatures w14:val="none"/>
          <w:sz w:val="22"/>
          <w:szCs w:val="22"/>
        </w:rPr>
        <w:t/>
      </w:r>
      <w:r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color w:val="000000"/>
          <w:kern w:val="0"/>
          <w:sz w:val="22"/>
          <w:szCs w:val="22"/>
          <w:shd w:val="clear" w:color="auto" w:fill="FFFFFF"/>
          <w:lang w:eastAsia="es-PE"/>
          <w14:ligatures w14:val="none"/>
        </w:rPr>
        <w:t xml:space="preserve"/>
      </w:r>
      <w:r w:rsidRPr="00EC36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2CF529BD" w:rsidR="00CA59A2" w:rsidRPr="00EC36A7" w:rsidRDefault="00CA59A2" w:rsidP="00EC36A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5EB5">
        <w:rPr>
          <w:rFonts w:ascii="Arial Narrow" w:eastAsia="Arial Narrow" w:hAnsi="Arial Narrow" w:cs="Arial Narrow"/>
          <w:color w:val="000000"/>
          <w:sz w:val="22"/>
          <w:szCs w:val="22"/>
        </w:rPr>
        <w:t xml:space="preserve">requerir a </w:t>
      </w:r>
      <w:r w:rsidRPr="00D45EB5">
        <w:rPr>
          <w:rFonts w:ascii="Arial Narrow" w:eastAsia="Arial Narrow" w:hAnsi="Arial Narrow" w:cs="Arial Narrow"/>
          <w:sz w:val="22"/>
          <w:szCs w:val="22"/>
        </w:rPr>
        <w:t xml:space="preserve">Mapfre Perú Compañía de Seguros y Reaseguros S.A. </w:t>
      </w:r>
      <w:r w:rsidRPr="00D45EB5">
        <w:rPr>
          <w:rFonts w:ascii="Arial Narrow" w:eastAsia="Arial Narrow" w:hAnsi="Arial Narrow" w:cs="Arial Narrow"/>
          <w:sz w:val="22"/>
          <w:szCs w:val="22"/>
          <w:shd w:val="clear" w:color="auto" w:fill="FFFFFF"/>
        </w:rPr>
        <w:t xml:space="preserve">para que </w:t>
      </w:r>
      <w:r w:rsidRPr="00D45EB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359869A" w:rsidR="001B5674" w:rsidRPr="0091388A" w:rsidRDefault="0058044E" w:rsidP="0091388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t>Publicado</w:t>
      </w:r>
      <w:r w:rsidRPr="00AE3A6A">
        <w:rPr>
          <w:rFonts w:ascii="Arial Narrow" w:eastAsia="Arial Narrow" w:hAnsi="Arial Narrow" w:cs="Arial Narrow"/>
          <w:b/>
          <w:sz w:val="16"/>
          <w:szCs w:val="16"/>
        </w:rPr>
        <w:t xml:space="preserve"> </w:t>
      </w:r>
      <w:r w:rsidRPr="00AE3A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ab/>
        <w:t>Artículo 27.-</w:t>
      </w:r>
      <w:r w:rsidRPr="00AE3A6A">
        <w:rPr>
          <w:rFonts w:ascii="Arial Narrow" w:eastAsia="Arial Narrow" w:hAnsi="Arial Narrow" w:cs="Arial Narrow"/>
          <w:sz w:val="16"/>
          <w:szCs w:val="16"/>
        </w:rPr>
        <w:t xml:space="preserve"> De la Comisión de Protección al </w:t>
      </w:r>
      <w:proofErr w:type="gramStart"/>
      <w:r w:rsidRPr="00AE3A6A">
        <w:rPr>
          <w:rFonts w:ascii="Arial Narrow" w:eastAsia="Arial Narrow" w:hAnsi="Arial Narrow" w:cs="Arial Narrow"/>
          <w:sz w:val="16"/>
          <w:szCs w:val="16"/>
        </w:rPr>
        <w:t>Consumidor.-</w:t>
      </w:r>
      <w:proofErr w:type="gramEnd"/>
      <w:r w:rsidRPr="00AE3A6A">
        <w:rPr>
          <w:rFonts w:ascii="Arial Narrow" w:eastAsia="Arial Narrow" w:hAnsi="Arial Narrow" w:cs="Arial Narrow"/>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60688A27"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LEY SOBRE FACULTADES, NORMAS Y ORGANIZACIÓN DEL INDECOPI, APROBADA POR DECRETO LEGISLATIVO 807 Artículo 24.-</w:t>
      </w:r>
      <w:r w:rsidRPr="00AE3A6A">
        <w:rPr>
          <w:rFonts w:ascii="Arial Narrow" w:eastAsia="Arial Narrow" w:hAnsi="Arial Narrow" w:cs="Arial Narrow"/>
          <w:sz w:val="16"/>
          <w:szCs w:val="16"/>
        </w:rPr>
        <w:t xml:space="preserve"> El </w:t>
      </w:r>
      <w:proofErr w:type="gramStart"/>
      <w:r w:rsidRPr="00AE3A6A">
        <w:rPr>
          <w:rFonts w:ascii="Arial Narrow" w:eastAsia="Arial Narrow" w:hAnsi="Arial Narrow" w:cs="Arial Narrow"/>
          <w:sz w:val="16"/>
          <w:szCs w:val="16"/>
        </w:rPr>
        <w:t>Secretario Técnico</w:t>
      </w:r>
      <w:proofErr w:type="gramEnd"/>
      <w:r w:rsidRPr="00AE3A6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3A6A">
        <w:rPr>
          <w:rFonts w:ascii="Arial Narrow" w:eastAsia="Arial Narrow" w:hAnsi="Arial Narrow" w:cs="Arial Narrow"/>
          <w:sz w:val="16"/>
          <w:szCs w:val="16"/>
        </w:rPr>
        <w:t/>
      </w:r>
      <w:proofErr w:type="spellEnd"/>
      <w:r w:rsidRPr="00AE3A6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eastAsia="Arial Narrow" w:hAnsi="Arial Narrow" w:cs="Arial Narrow"/>
          <w:sz w:val="16"/>
          <w:szCs w:val="16"/>
        </w:rPr>
        <w:t>entrada en vigencia</w:t>
      </w:r>
      <w:proofErr w:type="gramEnd"/>
      <w:r w:rsidRPr="00AE3A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vertAlign w:val="superscript"/>
        </w:rPr>
        <w:tab/>
        <w:t xml:space="preserve"/>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r>
      <w:r w:rsidRPr="00AE3A6A">
        <w:rPr>
          <w:rFonts w:ascii="Arial Narrow" w:eastAsia="Arial Narrow" w:hAnsi="Arial Narrow" w:cs="Arial Narrow"/>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eastAsia="Arial Narrow" w:hAnsi="Arial Narrow" w:cs="Arial Narrow"/>
          <w:sz w:val="16"/>
          <w:szCs w:val="16"/>
        </w:rPr>
        <w:t>conjuntamente con</w:t>
      </w:r>
      <w:proofErr w:type="gramEnd"/>
      <w:r w:rsidRPr="00AE3A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3A6A" w:rsidRDefault="00CA59A2" w:rsidP="00AE3A6A">
      <w:pPr>
        <w:spacing w:after="0" w:line="240" w:lineRule="auto"/>
        <w:ind w:left="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d. En caso de infracciones muy graves y de reincidencia o </w:t>
      </w:r>
      <w:proofErr w:type="spellStart"/>
      <w:r w:rsidRPr="00AE3A6A">
        <w:rPr>
          <w:rFonts w:ascii="Arial Narrow" w:eastAsia="Arial Narrow" w:hAnsi="Arial Narrow" w:cs="Arial Narrow"/>
          <w:sz w:val="16"/>
          <w:szCs w:val="16"/>
        </w:rPr>
        <w:t>reiterancia</w:t>
      </w:r>
      <w:proofErr w:type="spellEnd"/>
      <w:r w:rsidRPr="00AE3A6A">
        <w:rPr>
          <w:rFonts w:ascii="Arial Narrow" w:eastAsia="Arial Narrow" w:hAnsi="Arial Narrow" w:cs="Arial Narrow"/>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roofErr w:type="spellStart"/>
      <w:r w:rsidRPr="00AE3A6A">
        <w:rPr>
          <w:rFonts w:ascii="Arial Narrow" w:eastAsia="Arial Narrow" w:hAnsi="Arial Narrow" w:cs="Arial Narrow"/>
          <w:sz w:val="16"/>
          <w:szCs w:val="16"/>
        </w:rPr>
        <w:t>ii</w:t>
      </w:r>
      <w:proofErr w:type="spellEnd"/>
      <w:r w:rsidRPr="00AE3A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e. Publicación de avisos </w:t>
      </w:r>
      <w:proofErr w:type="spellStart"/>
      <w:r w:rsidRPr="00AE3A6A">
        <w:rPr>
          <w:rFonts w:ascii="Arial Narrow" w:eastAsia="Arial Narrow" w:hAnsi="Arial Narrow" w:cs="Arial Narrow"/>
          <w:sz w:val="16"/>
          <w:szCs w:val="16"/>
        </w:rPr>
        <w:t>rectificatorios</w:t>
      </w:r>
      <w:proofErr w:type="spellEnd"/>
      <w:r w:rsidRPr="00AE3A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b/>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Narrow"/>
          <w:sz w:val="16"/>
          <w:szCs w:val="16"/>
        </w:rPr>
        <w:t>liminarmente</w:t>
      </w:r>
      <w:proofErr w:type="spellEnd"/>
      <w:r w:rsidRPr="00AE3A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3A6A" w:rsidRDefault="00CA59A2" w:rsidP="00AE3A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b/>
          <w:bCs/>
          <w:sz w:val="16"/>
          <w:szCs w:val="16"/>
          <w:vertAlign w:val="superscript"/>
        </w:rPr>
        <w:footnoteRef/>
      </w:r>
      <w:r w:rsidRPr="00AE3A6A">
        <w:rPr>
          <w:rFonts w:ascii="Arial Narrow" w:eastAsia="Arial Narrow" w:hAnsi="Arial Narrow" w:cs="Arial Narrow"/>
          <w:b/>
          <w:bCs/>
          <w:sz w:val="16"/>
          <w:szCs w:val="16"/>
        </w:rPr>
        <w:tab/>
        <w:t xml:space="preserve"/>
      </w:r>
      <w:r w:rsidRPr="00AE3A6A">
        <w:rPr>
          <w:rFonts w:ascii="Arial Narrow" w:eastAsia="Arial Narrow" w:hAnsi="Arial Narrow" w:cs="Arial Narrow"/>
          <w:b/>
          <w:bCs/>
          <w:sz w:val="16"/>
          <w:szCs w:val="16"/>
        </w:rPr>
        <w:tab/>
        <w:t xml:space="preserve">DECRETO LEGISLATIVO </w:t>
      </w:r>
      <w:proofErr w:type="spellStart"/>
      <w:r w:rsidRPr="00AE3A6A">
        <w:rPr>
          <w:rFonts w:ascii="Arial Narrow" w:eastAsia="Arial Narrow" w:hAnsi="Arial Narrow" w:cs="Arial Narrow"/>
          <w:b/>
          <w:bCs/>
          <w:sz w:val="16"/>
          <w:szCs w:val="16"/>
        </w:rPr>
        <w:t/>
      </w:r>
      <w:proofErr w:type="spellEnd"/>
      <w:r w:rsidRPr="00AE3A6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eastAsia="Arial Narrow" w:hAnsi="Arial Narrow" w:cs="Arial Narrow"/>
          <w:bCs/>
          <w:sz w:val="16"/>
          <w:szCs w:val="16"/>
        </w:rPr>
      </w:pPr>
      <w:r w:rsidRPr="00AE3A6A">
        <w:rPr>
          <w:rFonts w:ascii="Arial Narrow" w:eastAsia="Arial Narrow" w:hAnsi="Arial Narrow" w:cs="Arial Narrow"/>
          <w:b/>
          <w:sz w:val="16"/>
          <w:szCs w:val="16"/>
        </w:rPr>
        <w:t xml:space="preserve">Artículo 29.- </w:t>
      </w:r>
      <w:r w:rsidRPr="00AE3A6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ab/>
        <w:t xml:space="preserve"/>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20.4. </w:t>
      </w:r>
      <w:r w:rsidRPr="00AE3A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