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F1C92E1" w14:textId="77777777" w:rsidR="004A4BB5" w:rsidRPr="0026598E" w:rsidRDefault="004A4BB5" w:rsidP="00BC69B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10F18">
        <w:rPr>
          <w:rFonts w:ascii="Arial Narrow" w:eastAsia="Arial Narrow" w:hAnsi="Arial Narrow" w:cs="Arial Narrow"/>
          <w:b/>
          <w:bCs/>
          <w:color w:val="000000"/>
          <w:kern w:val="0"/>
          <w:sz w:val="22"/>
          <w:szCs w:val="22"/>
          <w:shd w:val="clear" w:color="auto" w:fill="FFFFFF"/>
          <w:lang w:eastAsia="es-PE"/>
          <w14:ligatures w14:val="none"/>
        </w:rPr>
        <w:t>1269-2025/CC1</w:t>
      </w:r>
    </w:p>
    <w:p w14:paraId="063BBA60"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C69B96F"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0F18">
        <w:rPr>
          <w:rFonts w:ascii="Arial Narrow" w:eastAsia="Arial Narrow" w:hAnsi="Arial Narrow" w:cs="Arial Narrow"/>
          <w:b/>
          <w:color w:val="000000"/>
          <w:kern w:val="0"/>
          <w:sz w:val="22"/>
          <w:szCs w:val="22"/>
          <w:lang w:eastAsia="es-PE"/>
          <w14:ligatures w14:val="none"/>
        </w:rPr>
        <w:t>DENUNCIADO</w:t>
      </w:r>
      <w:r w:rsidRPr="00210F18">
        <w:rPr>
          <w:rFonts w:ascii="Arial Narrow" w:eastAsia="Arial Narrow" w:hAnsi="Arial Narrow" w:cs="Arial Narrow"/>
          <w:b/>
          <w:color w:val="000000"/>
          <w:kern w:val="0"/>
          <w:sz w:val="22"/>
          <w:szCs w:val="22"/>
          <w:lang w:eastAsia="es-PE"/>
          <w14:ligatures w14:val="none"/>
        </w:rPr>
        <w:tab/>
        <w:t>:</w:t>
      </w:r>
      <w:r w:rsidRPr="00210F18">
        <w:rPr>
          <w:rFonts w:ascii="Arial Narrow" w:eastAsia="Arial Narrow" w:hAnsi="Arial Narrow" w:cs="Arial Narrow"/>
          <w:b/>
          <w:color w:val="000000"/>
          <w:kern w:val="0"/>
          <w:sz w:val="22"/>
          <w:szCs w:val="22"/>
          <w:lang w:eastAsia="es-PE"/>
          <w14:ligatures w14:val="none"/>
        </w:rPr>
        <w:tab/>
        <w:t>RÍMAC SEGUROS Y REASEGUROS S.A. (RÍMAC)</w:t>
      </w:r>
    </w:p>
    <w:p w14:paraId="3EFBB8E2" w14: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0F18">
        <w:rPr>
          <w:rFonts w:ascii="Arial Narrow" w:eastAsia="Arial Narrow" w:hAnsi="Arial Narrow" w:cs="Arial Narrow"/>
          <w:b/>
          <w:color w:val="000000"/>
          <w:kern w:val="0"/>
          <w:sz w:val="22"/>
          <w:szCs w:val="22"/>
          <w:lang w:eastAsia="es-PE"/>
          <w14:ligatures w14:val="none"/>
        </w:rPr>
        <w:t>MATERIAS</w:t>
      </w:r>
      <w:r w:rsidRPr="00210F18">
        <w:rPr>
          <w:rFonts w:ascii="Arial Narrow" w:eastAsia="Arial Narrow" w:hAnsi="Arial Narrow" w:cs="Arial Narrow"/>
          <w:b/>
          <w:color w:val="000000"/>
          <w:kern w:val="0"/>
          <w:sz w:val="22"/>
          <w:szCs w:val="22"/>
          <w:lang w:eastAsia="es-PE"/>
          <w14:ligatures w14:val="none"/>
        </w:rPr>
        <w:tab/>
        <w:t xml:space="preserve">: </w:t>
      </w:r>
      <w:r w:rsidRPr="00210F18">
        <w:rPr>
          <w:rFonts w:ascii="Arial Narrow" w:eastAsia="Arial Narrow" w:hAnsi="Arial Narrow" w:cs="Arial Narrow"/>
          <w:b/>
          <w:color w:val="000000"/>
          <w:kern w:val="0"/>
          <w:sz w:val="22"/>
          <w:szCs w:val="22"/>
          <w:lang w:eastAsia="es-PE"/>
          <w14:ligatures w14:val="none"/>
        </w:rPr>
        <w:tab/>
        <w:t>ADMISIÓN A TRÁMITE</w:t>
      </w:r>
    </w:p>
    <w:p w14:paraId="59F07C9C" w14: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A0800">
        <w:rPr>
          <w:rFonts w:ascii="Arial Narrow" w:eastAsia="Arial Narrow" w:hAnsi="Arial Narrow" w:cs="Arial Narrow"/>
          <w:b/>
          <w:color w:val="000000"/>
          <w:kern w:val="0"/>
          <w:sz w:val="22"/>
          <w:szCs w:val="22"/>
          <w:lang w:eastAsia="es-PE"/>
          <w14:ligatures w14:val="none"/>
        </w:rPr>
        <w:t xml:space="preserve">REQUERIMIENTO DE INFORMACIÓN </w:t>
      </w:r>
    </w:p>
    <w:p w14:paraId="79E94396" w14: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A0800">
        <w:rPr>
          <w:rFonts w:ascii="Arial Narrow" w:eastAsia="Arial Narrow" w:hAnsi="Arial Narrow" w:cs="Arial Narrow"/>
          <w:b/>
          <w:color w:val="000000"/>
          <w:kern w:val="0"/>
          <w:sz w:val="22"/>
          <w:szCs w:val="22"/>
          <w:lang w:eastAsia="es-PE"/>
          <w14:ligatures w14:val="none"/>
        </w:rPr>
        <w:t xml:space="preserve">RESOLUCIÓN </w:t>
      </w:r>
      <w:r w:rsidRPr="00BA0800">
        <w:rPr>
          <w:rFonts w:ascii="Arial Narrow" w:eastAsia="Arial Narrow" w:hAnsi="Arial Narrow" w:cs="Arial Narrow"/>
          <w:b/>
          <w:color w:val="000000"/>
          <w:kern w:val="0"/>
          <w:sz w:val="22"/>
          <w:szCs w:val="22"/>
          <w:lang w:eastAsia="es-PE"/>
          <w14:ligatures w14:val="none"/>
        </w:rPr>
        <w:tab/>
        <w:t>:</w:t>
      </w:r>
      <w:r w:rsidRPr="00BA0800">
        <w:rPr>
          <w:rFonts w:ascii="Arial Narrow" w:eastAsia="Arial Narrow" w:hAnsi="Arial Narrow" w:cs="Arial Narrow"/>
          <w:b/>
          <w:color w:val="000000"/>
          <w:kern w:val="0"/>
          <w:sz w:val="22"/>
          <w:szCs w:val="22"/>
          <w:lang w:eastAsia="es-PE"/>
          <w14:ligatures w14:val="none"/>
        </w:rPr>
        <w:tab/>
        <w:t>2</w:t>
      </w:r>
    </w:p>
    <w:p w14:paraId="04D2C64F" w14:textId="77777777" w:rsidR="004A4BB5" w:rsidRPr="00BA0800" w:rsidRDefault="004A4BB5" w:rsidP="00BC69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50E7F12" w14:textId="1C28FA2A" w:rsidR="004A4BB5" w:rsidRPr="0026598E" w:rsidRDefault="004A4BB5" w:rsidP="0022793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A0800">
        <w:rPr>
          <w:rFonts w:ascii="Arial Narrow" w:eastAsia="Arial Narrow" w:hAnsi="Arial Narrow" w:cs="Arial Narrow"/>
          <w:color w:val="000000"/>
          <w:kern w:val="0"/>
          <w:sz w:val="22"/>
          <w:szCs w:val="22"/>
          <w:shd w:val="clear" w:color="auto" w:fill="FFFFFF"/>
          <w:lang w:eastAsia="es-PE"/>
          <w14:ligatures w14:val="none"/>
        </w:rPr>
        <w:t xml:space="preserve">Lima, </w:t>
      </w:r>
      <w:r w:rsidR="007A1429">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BA080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382D9C1F" w14:textId="77777777" w:rsidR="004A4BB5" w:rsidRPr="0026598E" w:rsidRDefault="004A4BB5" w:rsidP="0022793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8CB2F26" w14:textId="77777777" w:rsidR="004A4BB5" w:rsidRPr="0026598E" w:rsidRDefault="004A4BB5" w:rsidP="0022793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35DC8F22"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p>
    <w:p w14:paraId="696BEC62" w14:textId="77777777" w:rsidR="004A4BB5" w:rsidRPr="00711D81" w:rsidRDefault="004A4BB5" w:rsidP="0022793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2025, subsanado mediante escritos del 30 de junio de 2025 y 3 de julio de 2025, la señora [APELLIDO] denunció a Rímac por presuntas infracciones a la Ley 29571, Código de Protección y Defensa del Consumidor</w:t>
      </w:r>
      <w:r w:rsidRPr="00711D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A0800">
        <w:rPr>
          <w:rFonts w:ascii="Arial Narrow" w:eastAsia="Arial Narrow" w:hAnsi="Arial Narrow" w:cs="Arial Narrow"/>
          <w:color w:val="000000"/>
          <w:kern w:val="0"/>
          <w:sz w:val="22"/>
          <w:szCs w:val="22"/>
          <w:lang w:val="es-ES" w:eastAsia="es-ES"/>
          <w14:ligatures w14:val="none"/>
        </w:rPr>
        <w:t xml:space="preserve"/>
      </w:r>
      <w:r w:rsidRPr="00AE665C">
        <w:rPr>
          <w:rFonts w:ascii="Arial Narrow" w:eastAsia="Arial Narrow" w:hAnsi="Arial Narrow" w:cs="Arial Narrow"/>
          <w:color w:val="000000"/>
          <w:kern w:val="0"/>
          <w:sz w:val="22"/>
          <w:szCs w:val="22"/>
          <w:lang w:val="es-ES" w:eastAsia="es-ES"/>
          <w14:ligatures w14:val="none"/>
        </w:rPr>
        <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w:r>
      <w:r w:rsidRPr="00AE665C">
        <w:rPr>
          <w:rFonts w:ascii="Arial Narrow" w:eastAsia="Arial Narrow" w:hAnsi="Arial Narrow" w:cs="Arial Narrow"/>
          <w:kern w:val="0"/>
          <w14:ligatures w14:val="none"/>
          <w:sz w:val="22"/>
          <w:szCs w:val="22"/>
        </w:rPr>
        <w:t xml:space="preserve"/>
      </w:r>
      <w:r w:rsidRPr="00AE665C">
        <w:rPr>
          <w:rFonts w:ascii="Arial Narrow" w:eastAsia="Arial Narrow" w:hAnsi="Arial Narrow" w:cs="Arial Narrow"/>
          <w:color w:val="000000"/>
          <w:kern w:val="0"/>
          <w:sz w:val="22"/>
          <w:szCs w:val="22"/>
          <w:lang w:val="es-ES" w:eastAsia="es-ES"/>
          <w14:ligatures w14:val="none"/>
        </w:rPr>
        <w:t/>
      </w:r>
      <w:r w:rsidRPr="00711D81">
        <w:rPr>
          <w:rFonts w:ascii="Arial Narrow" w:eastAsia="Arial Narrow" w:hAnsi="Arial Narrow" w:cs="Arial Narrow"/>
          <w:color w:val="000000"/>
          <w:kern w:val="0"/>
          <w:sz w:val="22"/>
          <w:szCs w:val="22"/>
          <w:lang w:val="es-ES" w:eastAsia="es-ES"/>
          <w14:ligatures w14:val="none"/>
        </w:rPr>
        <w:t/>
      </w:r>
      <w:r w:rsidRPr="00711D81">
        <w:rPr>
          <w:rFonts w:ascii="Arial Narrow" w:eastAsia="Arial Narrow" w:hAnsi="Arial Narrow" w:cs="Arial Narrow"/>
          <w:color w:val="000000"/>
          <w:kern w:val="0"/>
          <w:sz w:val="22"/>
          <w:szCs w:val="22"/>
          <w:lang w:val="es-ES" w:eastAsia="es-ES"/>
          <w14:ligatures w14:val="none"/>
        </w:rPr>
        <w:t xml:space="preserve"/>
      </w:r>
      <w:r w:rsidRPr="00711D81">
        <w:rPr>
          <w:rFonts w:ascii="Arial Narrow" w:eastAsia="Arial Narrow" w:hAnsi="Arial Narrow" w:cs="Arial Narrow"/>
          <w:bCs/>
          <w:color w:val="000000"/>
          <w:kern w:val="0"/>
          <w:sz w:val="22"/>
          <w:szCs w:val="22"/>
          <w:lang w:val="es-ES" w:eastAsia="es-ES"/>
          <w14:ligatures w14:val="none"/>
        </w:rPr>
        <w:t/>
      </w:r>
    </w:p>
    <w:p w14:paraId="6C584E0E" w14:textId="77777777" w:rsidR="004A4BB5" w:rsidRPr="00711D81" w:rsidRDefault="004A4BB5" w:rsidP="0022793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B762DA"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Arial Narrow" w:hAnsi="Arial Narrow" w:cs="Arial Narrow"/>
          <w:color w:val="000000"/>
          <w:kern w:val="0"/>
          <w:sz w:val="22"/>
          <w:szCs w:val="22"/>
          <w:lang w:val="es-ES" w:eastAsia="es-ES"/>
          <w14:ligatures w14:val="none"/>
        </w:rPr>
        <w:t xml:space="preserve"/>
      </w:r>
      <w:r w:rsidRPr="00711D81">
        <w:rPr>
          <w:rFonts w:ascii="Arial Narrow" w:eastAsia="Arial Narrow" w:hAnsi="Arial Narrow" w:cs="Arial Narrow"/>
          <w:color w:val="000000"/>
          <w:kern w:val="0"/>
          <w:sz w:val="22"/>
          <w:szCs w:val="22"/>
          <w:lang w:eastAsia="es-ES"/>
          <w14:ligatures w14:val="none"/>
        </w:rPr>
        <w:t/>
      </w:r>
    </w:p>
    <w:p w14:paraId="2058111A" w14:textId="77777777" w:rsidR="004A4BB5" w:rsidRPr="00711D81" w:rsidRDefault="004A4BB5" w:rsidP="0022793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1D9922" w14:textId="7A7566E9" w:rsidR="004A4BB5" w:rsidRPr="00BC69BD"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Desde el 1 de agosto de 2007 hasta 2025, efectuó los pagos del Seguro de Vida en forma puntual y continua, indicando que la póliza se mantuvo vigente durante todo ese periodo. El 16 de enero de 2025, falleció su madre, la señora [APELLIDO] [APELLIDO] Álvarez. </w:t>
      </w:r>
      <w:r w:rsidRPr="00BC69BD">
        <w:rPr>
          <w:rFonts w:ascii="Arial Narrow" w:eastAsia="Arial Narrow" w:hAnsi="Arial Narrow" w:cs="Arial Narrow"/>
          <w:color w:val="000000"/>
          <w:kern w:val="0"/>
          <w:sz w:val="22"/>
          <w:szCs w:val="22"/>
          <w:lang w:eastAsia="es-ES"/>
          <w14:ligatures w14:val="none"/>
        </w:rPr>
        <w:t xml:space="preserve"/>
      </w:r>
    </w:p>
    <w:p w14:paraId="6988A95B" w14:textId="77777777" w:rsidR="004A4BB5" w:rsidRPr="00711D81" w:rsidRDefault="004A4BB5" w:rsidP="00227939">
      <w:pPr>
        <w:pStyle w:val="Prrafodelista"/>
        <w:spacing w:line="240" w:lineRule="auto"/>
        <w:rPr>
          <w:rFonts w:ascii="Arial Narrow" w:eastAsia="Arial Narrow" w:hAnsi="Arial Narrow" w:cs="Arial Narrow"/>
          <w:color w:val="000000"/>
          <w:kern w:val="0"/>
          <w:sz w:val="22"/>
          <w:szCs w:val="22"/>
          <w:lang w:eastAsia="es-ES"/>
          <w14:ligatures w14:val="none"/>
        </w:rPr>
      </w:pPr>
    </w:p>
    <w:p w14:paraId="3AD5F99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El 27 de enero de 2025, presentó ante </w:t>
      </w:r>
      <w:r w:rsidRPr="00711D81">
        <w:rPr>
          <w:rFonts w:ascii="Arial Narrow" w:eastAsia="Arial Narrow" w:hAnsi="Arial Narrow" w:cs="Arial Narrow"/>
          <w:color w:val="000000"/>
          <w:kern w:val="0"/>
          <w:sz w:val="22"/>
          <w:szCs w:val="22"/>
          <w:lang w:val="es-ES" w:eastAsia="es-ES"/>
          <w14:ligatures w14:val="none"/>
        </w:rPr>
        <w:t xml:space="preserve">Rímac </w:t>
      </w:r>
      <w:r w:rsidRPr="00711D81">
        <w:rPr>
          <w:rFonts w:ascii="Arial Narrow" w:eastAsia="Arial Narrow" w:hAnsi="Arial Narrow" w:cs="Arial Narrow"/>
          <w:color w:val="000000"/>
          <w:kern w:val="0"/>
          <w:sz w:val="22"/>
          <w:szCs w:val="22"/>
          <w:lang w:eastAsia="es-ES"/>
          <w14:ligatures w14:val="none"/>
        </w:rPr>
        <w:t xml:space="preserve">una solicitud para la activación del Seguro de Vida con relación al fallecimiento de su madre, solicitando la cobertura correspondiente por fallecimiento, renta familiar mensual y gastos de sepelio. </w:t>
      </w:r>
    </w:p>
    <w:p w14:paraId="3DD45D5C" w14:textId="77777777" w:rsidR="004A4BB5" w:rsidRPr="00711D81" w:rsidRDefault="004A4BB5" w:rsidP="00227939">
      <w:pPr>
        <w:pStyle w:val="Prrafodelista"/>
        <w:spacing w:line="240" w:lineRule="auto"/>
        <w:rPr>
          <w:rFonts w:ascii="Arial Narrow" w:eastAsia="Arial Narrow" w:hAnsi="Arial Narrow" w:cs="Arial Narrow"/>
          <w:color w:val="000000"/>
          <w:kern w:val="0"/>
          <w:sz w:val="22"/>
          <w:szCs w:val="22"/>
          <w:lang w:eastAsia="es-ES"/>
          <w14:ligatures w14:val="none"/>
        </w:rPr>
      </w:pPr>
    </w:p>
    <w:p w14:paraId="170E6DEA" w14:textId="77777777" w:rsidR="004A4BB5"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w14:paraId="1F9B552B" w14:textId="77777777" w:rsidR="004A4BB5" w:rsidRPr="001D7C66" w:rsidRDefault="004A4BB5" w:rsidP="00227939">
      <w:pPr>
        <w:pStyle w:val="Prrafodelista"/>
        <w:spacing w:line="240" w:lineRule="auto"/>
        <w:rPr>
          <w:rFonts w:ascii="Arial Narrow" w:eastAsia="Arial Narrow" w:hAnsi="Arial Narrow" w:cs="Arial Narrow"/>
          <w:color w:val="000000"/>
          <w:kern w:val="0"/>
          <w:sz w:val="22"/>
          <w:szCs w:val="22"/>
          <w:lang w:eastAsia="es-ES"/>
          <w14:ligatures w14:val="none"/>
        </w:rPr>
      </w:pPr>
    </w:p>
    <w:p w14:paraId="251F1E1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Rímac </w:t>
      </w:r>
      <w:r w:rsidRPr="001D7C66">
        <w:rPr>
          <w:rFonts w:ascii="Arial Narrow" w:eastAsia="Arial Narrow" w:hAnsi="Arial Narrow" w:cs="Arial Narrow"/>
          <w:color w:val="000000"/>
          <w:kern w:val="0"/>
          <w:sz w:val="22"/>
          <w:szCs w:val="22"/>
          <w:lang w:eastAsia="es-ES"/>
          <w14:ligatures w14:val="none"/>
        </w:rPr>
        <w:t xml:space="preserve">incurrió en publicidad engañosa al ofrecer un Seguro </w:t>
      </w:r>
      <w:r>
        <w:rPr>
          <w:rFonts w:ascii="Arial Narrow" w:eastAsia="Arial Narrow" w:hAnsi="Arial Narrow" w:cs="Arial Narrow"/>
          <w:color w:val="000000"/>
          <w:kern w:val="0"/>
          <w:sz w:val="22"/>
          <w:szCs w:val="22"/>
          <w:lang w:eastAsia="es-ES"/>
          <w14:ligatures w14:val="none"/>
        </w:rPr>
        <w:t>d</w:t>
      </w:r>
      <w:r w:rsidRPr="001D7C66">
        <w:rPr>
          <w:rFonts w:ascii="Arial Narrow" w:eastAsia="Arial Narrow" w:hAnsi="Arial Narrow" w:cs="Arial Narrow"/>
          <w:color w:val="000000"/>
          <w:kern w:val="0"/>
          <w:sz w:val="22"/>
          <w:szCs w:val="22"/>
          <w:lang w:eastAsia="es-ES"/>
          <w14:ligatures w14:val="none"/>
        </w:rPr>
        <w:t xml:space="preserve">e Vida, prometiendo cobertura y respaldo económico, pero al fallecer </w:t>
      </w:r>
      <w:r>
        <w:rPr>
          <w:rFonts w:ascii="Arial Narrow" w:eastAsia="Arial Narrow" w:hAnsi="Arial Narrow" w:cs="Arial Narrow"/>
          <w:color w:val="000000"/>
          <w:kern w:val="0"/>
          <w:sz w:val="22"/>
          <w:szCs w:val="22"/>
          <w:lang w:eastAsia="es-ES"/>
          <w14:ligatures w14:val="none"/>
        </w:rPr>
        <w:t>su</w:t>
      </w:r>
      <w:r w:rsidRPr="001D7C66">
        <w:rPr>
          <w:rFonts w:ascii="Arial Narrow" w:eastAsia="Arial Narrow" w:hAnsi="Arial Narrow" w:cs="Arial Narrow"/>
          <w:color w:val="000000"/>
          <w:kern w:val="0"/>
          <w:sz w:val="22"/>
          <w:szCs w:val="22"/>
          <w:lang w:eastAsia="es-ES"/>
          <w14:ligatures w14:val="none"/>
        </w:rPr>
        <w:t xml:space="preserve"> madre y solicitar el pago de la póliza, declararon improcedente la indemnización, pese a recibir pagos bajo falsas promesas de protección, lo que configura un abuso</w:t>
      </w:r>
      <w:r>
        <w:rPr>
          <w:rFonts w:ascii="Arial Narrow" w:eastAsia="Arial Narrow" w:hAnsi="Arial Narrow" w:cs="Arial Narrow"/>
          <w:color w:val="000000"/>
          <w:kern w:val="0"/>
          <w:sz w:val="22"/>
          <w:szCs w:val="22"/>
          <w:lang w:eastAsia="es-ES"/>
          <w14:ligatures w14:val="none"/>
        </w:rPr>
        <w:t xml:space="preserve"> de derecho</w:t>
      </w:r>
      <w:r w:rsidRPr="001D7C66">
        <w:rPr>
          <w:rFonts w:ascii="Arial Narrow" w:eastAsia="Arial Narrow" w:hAnsi="Arial Narrow" w:cs="Arial Narrow"/>
          <w:color w:val="000000"/>
          <w:kern w:val="0"/>
          <w:sz w:val="22"/>
          <w:szCs w:val="22"/>
          <w:lang w:eastAsia="es-ES"/>
          <w14:ligatures w14:val="none"/>
        </w:rPr>
        <w:t>.</w:t>
      </w:r>
    </w:p>
    <w:p w14:paraId="35D1955F" w14:textId="77777777" w:rsidR="004A4BB5" w:rsidRPr="00711D81" w:rsidRDefault="004A4BB5" w:rsidP="00227939">
      <w:pPr>
        <w:pStyle w:val="Prrafodelista"/>
        <w:spacing w:line="240" w:lineRule="auto"/>
        <w:rPr>
          <w:rFonts w:ascii="Arial Narrow" w:eastAsia="Arial Narrow" w:hAnsi="Arial Narrow" w:cs="Arial Narrow"/>
          <w:color w:val="000000"/>
          <w:kern w:val="0"/>
          <w:sz w:val="22"/>
          <w:szCs w:val="22"/>
          <w:lang w:eastAsia="es-ES"/>
          <w14:ligatures w14:val="none"/>
        </w:rPr>
      </w:pPr>
    </w:p>
    <w:p w14:paraId="445C2884" w14:textId="3A62E20F"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Como consecuencia de la decisión de </w:t>
      </w:r>
      <w:r w:rsidRPr="00711D81">
        <w:rPr>
          <w:rFonts w:ascii="Arial Narrow" w:eastAsia="Arial Narrow" w:hAnsi="Arial Narrow" w:cs="Arial Narrow"/>
          <w:color w:val="000000"/>
          <w:kern w:val="0"/>
          <w:sz w:val="22"/>
          <w:szCs w:val="22"/>
          <w:lang w:val="es-ES" w:eastAsia="es-ES"/>
          <w14:ligatures w14:val="none"/>
        </w:rPr>
        <w:t xml:space="preserve">Rímac </w:t>
      </w:r>
      <w:r w:rsidRPr="00711D81">
        <w:rPr>
          <w:rFonts w:ascii="Arial Narrow" w:eastAsia="Arial Narrow" w:hAnsi="Arial Narrow" w:cs="Arial Narrow"/>
          <w:color w:val="000000"/>
          <w:kern w:val="0"/>
          <w:sz w:val="22"/>
          <w:szCs w:val="22"/>
          <w:lang w:eastAsia="es-ES"/>
          <w14:ligatures w14:val="none"/>
        </w:rPr>
        <w:t>de declarar improcedente su solicitud de activación del Seguro de Vida, omitió efectuar el pago consistente en: S/</w:t>
      </w:r>
      <w:r w:rsidR="00BC69BD">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 xml:space="preserve">5 000,00 por gastos </w:t>
      </w:r>
      <w:r w:rsidRPr="00711D81">
        <w:rPr>
          <w:rFonts w:ascii="Arial Narrow" w:eastAsia="Arial Narrow" w:hAnsi="Arial Narrow" w:cs="Arial Narrow"/>
          <w:color w:val="000000"/>
          <w:kern w:val="0"/>
          <w:sz w:val="22"/>
          <w:szCs w:val="22"/>
          <w:lang w:eastAsia="es-ES"/>
          <w14:ligatures w14:val="none"/>
        </w:rPr>
        <w:lastRenderedPageBreak/>
        <w:t>de sepelio, S/10 000,00 por beneficio por fallecimiento, S/20 000,00 mensuales por desamparo familiar, S/144</w:t>
      </w:r>
      <w:r>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000,00 por renta familiar mensual y S/179 000,00 por incumplimiento de cláusulas contractuales.</w:t>
      </w:r>
    </w:p>
    <w:p w14:paraId="1E8B22FA" w14:textId="77777777" w:rsidR="004A4BB5" w:rsidRPr="00711D81" w:rsidRDefault="004A4BB5" w:rsidP="0022793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AC98E2F" w14:textId="77777777" w:rsidR="004A4BB5" w:rsidRPr="00711D81" w:rsidRDefault="004A4BB5" w:rsidP="0022793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11D8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Arial Narrow" w:hAnsi="Arial Narrow" w:cs="Arial Narrow"/>
          <w:kern w:val="0"/>
          <w14:ligatures w14:val="none"/>
          <w:sz w:val="22"/>
          <w:szCs w:val="22"/>
        </w:rPr>
        <w:t xml:space="preserve"/>
      </w:r>
      <w:r w:rsidRPr="00711D81">
        <w:rPr>
          <w:rFonts w:ascii="Arial Narrow" w:eastAsia="Arial Narrow" w:hAnsi="Arial Narrow" w:cs="Arial Narrow"/>
          <w:color w:val="000000"/>
          <w:kern w:val="0"/>
          <w:sz w:val="22"/>
          <w:szCs w:val="22"/>
          <w:lang w:val="es-ES" w:eastAsia="es-ES"/>
          <w14:ligatures w14:val="none"/>
        </w:rPr>
        <w:t xml:space="preserve"/>
      </w:r>
      <w:proofErr w:type="spellStart"/>
      <w:r w:rsidRPr="00711D81">
        <w:rPr>
          <w:rFonts w:ascii="Arial Narrow" w:eastAsia="Arial Narrow" w:hAnsi="Arial Narrow" w:cs="Arial Narrow"/>
          <w:color w:val="000000"/>
          <w:kern w:val="0"/>
          <w:sz w:val="22"/>
          <w:szCs w:val="22"/>
          <w:lang w:val="es-ES" w:eastAsia="es-ES"/>
          <w14:ligatures w14:val="none"/>
        </w:rPr>
        <w:t/>
      </w:r>
      <w:proofErr w:type="spellEnd"/>
      <w:r w:rsidRPr="00711D81">
        <w:rPr>
          <w:rFonts w:ascii="Arial Narrow" w:eastAsia="Arial Narrow" w:hAnsi="Arial Narrow" w:cs="Arial Narrow"/>
          <w:color w:val="000000"/>
          <w:kern w:val="0"/>
          <w:sz w:val="22"/>
          <w:szCs w:val="22"/>
          <w:lang w:val="es-ES" w:eastAsia="es-ES"/>
          <w14:ligatures w14:val="none"/>
        </w:rPr>
        <w:t xml:space="preserve"/>
      </w:r>
      <w:proofErr w:type="spellStart"/>
      <w:r w:rsidRPr="00711D81">
        <w:rPr>
          <w:rFonts w:ascii="Arial Narrow" w:eastAsia="Arial Narrow" w:hAnsi="Arial Narrow" w:cs="Arial Narrow"/>
          <w:color w:val="000000"/>
          <w:kern w:val="0"/>
          <w:sz w:val="22"/>
          <w:szCs w:val="22"/>
          <w:lang w:val="es-ES" w:eastAsia="es-ES"/>
          <w14:ligatures w14:val="none"/>
        </w:rPr>
        <w:t/>
      </w:r>
      <w:proofErr w:type="spellEnd"/>
      <w:r w:rsidRPr="00711D81">
        <w:rPr>
          <w:rFonts w:ascii="Arial Narrow" w:eastAsia="Arial Narrow" w:hAnsi="Arial Narrow" w:cs="Arial Narrow"/>
          <w:color w:val="000000"/>
          <w:kern w:val="0"/>
          <w:sz w:val="22"/>
          <w:szCs w:val="22"/>
          <w:lang w:val="es-ES" w:eastAsia="es-ES"/>
          <w14:ligatures w14:val="none"/>
        </w:rPr>
        <w:t/>
      </w:r>
    </w:p>
    <w:p w14:paraId="01609837" w14:textId="77777777" w:rsidR="004A4BB5" w:rsidRPr="0026598E" w:rsidRDefault="004A4BB5" w:rsidP="0022793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1BC221C"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9758BDA" w14:textId="77777777" w:rsidR="004A4BB5" w:rsidRPr="0026598E" w:rsidRDefault="004A4BB5" w:rsidP="0022793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D82FCFF" w14:textId="0DEEB30A" w:rsidR="004A4BB5" w:rsidRPr="00F548AB" w:rsidRDefault="004A4BB5" w:rsidP="00227939">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831DB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sz w:val="22"/>
          <w:szCs w:val="22"/>
        </w:rPr>
        <w:t xml:space="preserve">Técnica de la Comisión </w:t>
      </w:r>
      <w:r w:rsidRPr="00490EAB">
        <w:rPr>
          <w:rFonts w:ascii="Arial Narrow" w:eastAsia="Arial Narrow" w:hAnsi="Arial Narrow" w:cs="Arial Narrow"/>
          <w:color w:val="000000"/>
          <w:sz w:val="22"/>
          <w:szCs w:val="22"/>
        </w:rPr>
        <w:t>de Protección al Consumidor 1 (en adelante, la Secretaría Técnica), en ejercicio de sus facultades</w:t>
      </w:r>
      <w:r w:rsidRPr="00490EAB">
        <w:rPr>
          <w:rStyle w:val="Refdenotaalpie"/>
          <w:rFonts w:ascii="Arial Narrow" w:eastAsia="Arial Narrow" w:hAnsi="Arial Narrow" w:cs="Arial Narrow"/>
          <w:sz w:val="22"/>
          <w:szCs w:val="22"/>
          <w:vertAlign w:val="superscript"/>
        </w:rPr>
        <w:footnoteReference w:id="3"/>
      </w:r>
      <w:r w:rsidRPr="00490EAB">
        <w:rPr>
          <w:rFonts w:ascii="Arial Narrow" w:eastAsia="Arial Narrow" w:hAnsi="Arial Narrow" w:cs="Arial Narrow"/>
          <w:color w:val="000000"/>
          <w:sz w:val="22"/>
          <w:szCs w:val="22"/>
        </w:rPr>
        <w:t xml:space="preserve">, considera </w:t>
      </w:r>
      <w:r w:rsidRPr="00490EAB">
        <w:rPr>
          <w:rFonts w:ascii="Arial Narrow" w:eastAsia="Arial Narrow" w:hAnsi="Arial Narrow" w:cs="Arial Narrow"/>
          <w:sz w:val="22"/>
          <w:szCs w:val="22"/>
        </w:rPr>
        <w:t xml:space="preserve">que el hecho denunciado, consistente en que </w:t>
      </w:r>
      <w:r w:rsidR="00D05CC4" w:rsidRPr="00D05CC4">
        <w:rPr>
          <w:rFonts w:ascii="Arial Narrow" w:eastAsia="Arial Narrow" w:hAnsi="Arial Narrow" w:cs="Arial Narrow"/>
          <w:sz w:val="22"/>
          <w:szCs w:val="22"/>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sz w:val="22"/>
          <w:szCs w:val="22"/>
        </w:rPr>
        <w:t xml:space="preserve">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sidRPr="00F548AB">
        <w:rPr>
          <w:rStyle w:val="Refdenotaalpie"/>
          <w:rFonts w:ascii="Arial Narrow" w:eastAsia="Arial Narrow" w:hAnsi="Arial Narrow" w:cs="Arial Narrow"/>
          <w:sz w:val="22"/>
          <w:szCs w:val="22"/>
          <w:vertAlign w:val="superscript"/>
        </w:rPr>
        <w:footnoteReference w:id="4"/>
      </w:r>
      <w:r w:rsidRPr="00F548AB">
        <w:rPr>
          <w:rFonts w:ascii="Arial Narrow" w:eastAsia="Arial Narrow" w:hAnsi="Arial Narrow" w:cs="Arial Narrow"/>
          <w:sz w:val="22"/>
          <w:szCs w:val="22"/>
        </w:rPr>
        <w:t>.</w:t>
      </w:r>
    </w:p>
    <w:p w14:paraId="75306B18" w14:textId="77777777" w:rsidR="004A4BB5" w:rsidRPr="0058331A" w:rsidRDefault="004A4BB5" w:rsidP="00227939">
      <w:pPr>
        <w:spacing w:line="240" w:lineRule="auto"/>
        <w:jc w:val="both"/>
        <w:rPr>
          <w:rFonts w:ascii="Arial Narrow" w:eastAsia="Arial Narrow" w:hAnsi="Arial Narrow" w:cs="Arial Narrow"/>
          <w:sz w:val="22"/>
          <w:szCs w:val="22"/>
        </w:rPr>
      </w:pPr>
    </w:p>
    <w:p w14:paraId="5D897B37" w14:textId="35B13D8A" w:rsidR="004A4BB5" w:rsidRDefault="004A4BB5" w:rsidP="0022793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t xml:space="preserve">Así también, 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D84209" w:rsidRPr="00D84209">
        <w:rPr>
          <w:rFonts w:ascii="Arial Narrow" w:eastAsia="Arial Narrow" w:hAnsi="Arial Narrow" w:cs="Arial Narrow"/>
          <w:sz w:val="22"/>
          <w:szCs w:val="22"/>
        </w:rPr>
        <w:t xml:space="preserve">Rímac Seguros y Reaseguros S.A. habría rechazado </w:t>
      </w:r>
      <w:r w:rsidR="00D84209" w:rsidRPr="00D84209">
        <w:rPr>
          <w:rFonts w:ascii="Arial Narrow" w:eastAsia="Arial Narrow" w:hAnsi="Arial Narrow" w:cs="Arial Narrow"/>
          <w:sz w:val="22"/>
          <w:szCs w:val="22"/>
        </w:rPr>
        <w:lastRenderedPageBreak/>
        <w:t>injustificadamente a la denunciante la cobertura del Seguro de Vida de Protección Familiar por el fallecimiento de su madre</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E48E4CA" w14:textId="77777777" w:rsidR="004A4BB5" w:rsidRPr="00672477" w:rsidRDefault="004A4BB5" w:rsidP="00227939">
      <w:pPr>
        <w:spacing w:after="0" w:line="240" w:lineRule="auto"/>
        <w:jc w:val="both"/>
        <w:rPr>
          <w:rFonts w:ascii="Arial Narrow" w:eastAsia="Arial Narrow" w:hAnsi="Arial Narrow" w:cs="Arial Narrow"/>
          <w:sz w:val="22"/>
          <w:szCs w:val="22"/>
        </w:rPr>
      </w:pPr>
    </w:p>
    <w:p w14:paraId="4D7E043B" w14:textId="77777777" w:rsidR="004A4BB5" w:rsidRPr="0026598E" w:rsidRDefault="004A4BB5" w:rsidP="0022793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7675262B" w14:textId="77777777" w:rsidR="004A4BB5" w:rsidRPr="0026598E" w:rsidRDefault="004A4BB5" w:rsidP="0022793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7463E8E"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2CDA75AD"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3E12824" w14:textId="47B2EE94" w:rsidR="004A4BB5" w:rsidRPr="0026598E" w:rsidRDefault="004A4BB5" w:rsidP="0022793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E5560F">
        <w:rPr>
          <w:rFonts w:ascii="Arial Narrow" w:eastAsia="Arial Narrow" w:hAnsi="Arial Narrow" w:cs="Arial Narrow"/>
          <w:color w:val="000000"/>
          <w:kern w:val="0"/>
          <w:sz w:val="22"/>
          <w:szCs w:val="22"/>
          <w:lang w:val="es-ES" w:eastAsia="es-ES"/>
          <w14:ligatures w14:val="none"/>
        </w:rPr>
        <w:t>confiere, conviene requerir a la compañía aseguradora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000E5ED7" w:rsidRPr="000E5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E5ED7" w:rsidRPr="000E5ED7">
        <w:rPr>
          <w:rFonts w:ascii="Arial Narrow" w:eastAsia="Arial Narrow" w:hAnsi="Arial Narrow" w:cs="Arial Narrow"/>
          <w:color w:val="000000"/>
          <w:kern w:val="0"/>
          <w:sz w:val="22"/>
          <w:szCs w:val="22"/>
          <w:lang w:val="es-ES" w:eastAsia="es-ES"/>
          <w14:ligatures w14:val="none"/>
        </w:rPr>
        <w:t/>
      </w:r>
      <w:proofErr w:type="spellEnd"/>
      <w:r w:rsidR="000E5ED7" w:rsidRPr="000E5ED7">
        <w:rPr>
          <w:rFonts w:ascii="Arial Narrow" w:eastAsia="Arial Narrow" w:hAnsi="Arial Narrow" w:cs="Arial Narrow"/>
          <w:color w:val="000000"/>
          <w:kern w:val="0"/>
          <w:sz w:val="22"/>
          <w:szCs w:val="22"/>
          <w:lang w:val="es-ES" w:eastAsia="es-ES"/>
          <w14:ligatures w14:val="none"/>
        </w:rPr>
        <w:t xml:space="preserve"> 0205/V-293985 del Seguro de Vida de Protección Familiar, así como el cargo de remisión de la póliza; (</w:t>
      </w:r>
      <w:proofErr w:type="spellStart"/>
      <w:r w:rsidR="000E5ED7" w:rsidRPr="000E5ED7">
        <w:rPr>
          <w:rFonts w:ascii="Arial Narrow" w:eastAsia="Arial Narrow" w:hAnsi="Arial Narrow" w:cs="Arial Narrow"/>
          <w:color w:val="000000"/>
          <w:kern w:val="0"/>
          <w:sz w:val="22"/>
          <w:szCs w:val="22"/>
          <w:lang w:val="es-ES" w:eastAsia="es-ES"/>
          <w14:ligatures w14:val="none"/>
        </w:rPr>
        <w:t>ii</w:t>
      </w:r>
      <w:proofErr w:type="spellEnd"/>
      <w:r w:rsidR="000E5ED7" w:rsidRPr="000E5ED7">
        <w:rPr>
          <w:rFonts w:ascii="Arial Narrow" w:eastAsia="Arial Narrow" w:hAnsi="Arial Narrow" w:cs="Arial Narrow"/>
          <w:color w:val="000000"/>
          <w:kern w:val="0"/>
          <w:sz w:val="22"/>
          <w:szCs w:val="22"/>
          <w:lang w:val="es-ES" w:eastAsia="es-ES"/>
          <w14:ligatures w14:val="none"/>
        </w:rPr>
        <w:t>) presentar los medios probatorios que acrediten que la improcedencia en virtud de la cobertura solicitada es justificada; y, (</w:t>
      </w:r>
      <w:proofErr w:type="spellStart"/>
      <w:r w:rsidR="000E5ED7" w:rsidRPr="000E5ED7">
        <w:rPr>
          <w:rFonts w:ascii="Arial Narrow" w:eastAsia="Arial Narrow" w:hAnsi="Arial Narrow" w:cs="Arial Narrow"/>
          <w:color w:val="000000"/>
          <w:kern w:val="0"/>
          <w:sz w:val="22"/>
          <w:szCs w:val="22"/>
          <w:lang w:val="es-ES" w:eastAsia="es-ES"/>
          <w14:ligatures w14:val="none"/>
        </w:rPr>
        <w:t>iii</w:t>
      </w:r>
      <w:proofErr w:type="spellEnd"/>
      <w:r w:rsidR="000E5ED7" w:rsidRPr="000E5ED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FCDD30D" w14:textId="77777777" w:rsidR="004A4BB5" w:rsidRPr="0026598E" w:rsidRDefault="004A4BB5" w:rsidP="0022793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26A218"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3253CAC" w14:textId="77777777" w:rsidR="004A4BB5" w:rsidRPr="0026598E" w:rsidRDefault="004A4BB5" w:rsidP="00227939">
      <w:pPr>
        <w:spacing w:after="0" w:line="240" w:lineRule="auto"/>
        <w:jc w:val="both"/>
        <w:rPr>
          <w:rFonts w:ascii="Arial Narrow" w:eastAsia="Arial Narrow" w:hAnsi="Arial Narrow" w:cs="Arial Narrow"/>
          <w:b/>
          <w:color w:val="000000"/>
          <w:kern w:val="0"/>
          <w:sz w:val="22"/>
          <w:szCs w:val="22"/>
          <w:lang w:eastAsia="es-PE"/>
          <w14:ligatures w14:val="none"/>
        </w:rPr>
      </w:pPr>
    </w:p>
    <w:p w14:paraId="2695770A" w14:textId="77777777" w:rsidR="004A4BB5" w:rsidRDefault="004A4BB5" w:rsidP="00227939">
      <w:pPr>
        <w:spacing w:line="240" w:lineRule="auto"/>
        <w:jc w:val="both"/>
        <w:rPr>
          <w:rStyle w:val="normaltextrun"/>
          <w:rFonts w:ascii="Arial Narrow" w:eastAsia="Arial Narrow" w:hAnsi="Arial Narrow" w:cs="Arial Narrow"/>
          <w:sz w:val="22"/>
          <w:szCs w:val="22"/>
          <w:shd w:val="clear" w:color="auto" w:fill="FFFFFF"/>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259FC">
        <w:rPr>
          <w:rFonts w:ascii="Arial Narrow" w:eastAsia="Arial Narrow" w:hAnsi="Arial Narrow" w:cs="Arial Narrow"/>
          <w:color w:val="000000"/>
          <w:kern w:val="0"/>
          <w:sz w:val="22"/>
          <w:szCs w:val="22"/>
          <w:shd w:val="clear" w:color="auto" w:fill="FFFFFF"/>
          <w:lang w:eastAsia="es-PE"/>
          <w14:ligatures w14:val="none"/>
        </w:rPr>
        <w:t xml:space="preserve"/>
      </w:r>
      <w:r w:rsidRPr="00911A91">
        <w:rPr>
          <w:rFonts w:ascii="Arial Narrow" w:eastAsia="Arial Narrow" w:hAnsi="Arial Narrow" w:cs="Arial Narrow"/>
          <w:color w:val="000000"/>
          <w:kern w:val="0"/>
          <w:sz w:val="22"/>
          <w:szCs w:val="22"/>
          <w:shd w:val="clear" w:color="auto" w:fill="FFFFFF"/>
          <w:lang w:eastAsia="es-PE"/>
          <w14:ligatures w14:val="none"/>
        </w:rPr>
        <w:t xml:space="preserve"/>
      </w:r>
      <w:r w:rsidRPr="00911A91">
        <w:rPr>
          <w:rFonts w:ascii="Arial Narrow" w:eastAsia="Arial Narrow" w:hAnsi="Arial Narrow" w:cs="Arial Narrow"/>
          <w:spacing w:val="-3"/>
          <w:kern w:val="0"/>
          <w14:ligatures w14:val="none"/>
          <w:sz w:val="22"/>
          <w:szCs w:val="22"/>
        </w:rPr>
        <w:t xml:space="preserve"/>
      </w:r>
      <w:r w:rsidRPr="00911A91">
        <w:rPr>
          <w:rFonts w:ascii="Arial Narrow" w:eastAsia="Arial Narrow" w:hAnsi="Arial Narrow" w:cs="Arial Narrow"/>
          <w:color w:val="000000"/>
          <w:kern w:val="0"/>
          <w:sz w:val="22"/>
          <w:szCs w:val="22"/>
          <w:shd w:val="clear" w:color="auto" w:fill="FFFFFF"/>
          <w:lang w:eastAsia="es-PE"/>
          <w14:ligatures w14:val="none"/>
        </w:rPr>
        <w:t xml:space="preserve"/>
      </w:r>
      <w:r>
        <w:rPr>
          <w:rStyle w:val="normaltextrun"/>
          <w:rFonts w:ascii="Arial Narrow" w:eastAsia="Arial Narrow" w:hAnsi="Arial Narrow" w:cs="Arial Narrow"/>
          <w:sz w:val="22"/>
          <w:szCs w:val="22"/>
          <w:shd w:val="clear" w:color="auto" w:fill="FFFFFF"/>
        </w:rPr>
        <w:t/>
      </w:r>
    </w:p>
    <w:p w14:paraId="4F048B54" w14:textId="7C9D49D8" w:rsidR="004A4BB5" w:rsidRPr="006D4B7B"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29571, Código de Protección y Defensa del Consumidor, en tanto </w:t>
      </w:r>
      <w:r w:rsidRPr="00D84209">
        <w:rPr>
          <w:rFonts w:ascii="Arial Narrow" w:eastAsia="Arial Narrow" w:hAnsi="Arial Narrow" w:cs="Arial Narrow"/>
          <w:sz w:val="22"/>
          <w:szCs w:val="22"/>
        </w:rPr>
        <w:t xml:space="preserve">Rímac Seguros y Reaseguros S.A. </w:t>
      </w:r>
      <w:r w:rsidRPr="00D84209">
        <w:rPr>
          <w:rFonts w:ascii="Arial Narrow" w:eastAsia="Arial Narrow" w:hAnsi="Arial Narrow" w:cs="Arial Narrow"/>
          <w:bCs/>
          <w:sz w:val="22"/>
          <w:szCs w:val="22"/>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sz w:val="22"/>
          <w:szCs w:val="22"/>
        </w:rPr>
        <w:t>a los asegurados dependientes como su madre cuando cumplían</w:t>
      </w:r>
      <w:r w:rsidRPr="00D84209">
        <w:rPr>
          <w:rFonts w:ascii="Arial Narrow" w:eastAsia="Arial Narrow" w:hAnsi="Arial Narrow" w:cs="Arial Narrow"/>
          <w:bCs/>
          <w:sz w:val="22"/>
          <w:szCs w:val="22"/>
        </w:rPr>
        <w:t xml:space="preserve"> 74 </w:t>
      </w:r>
      <w:proofErr w:type="gramStart"/>
      <w:r w:rsidRPr="00D84209">
        <w:rPr>
          <w:rFonts w:ascii="Arial Narrow" w:eastAsia="Arial Narrow" w:hAnsi="Arial Narrow" w:cs="Arial Narrow"/>
          <w:bCs/>
          <w:sz w:val="22"/>
          <w:szCs w:val="22"/>
        </w:rPr>
        <w:t>años de edad</w:t>
      </w:r>
      <w:proofErr w:type="gramEnd"/>
      <w:r>
        <w:rPr>
          <w:rFonts w:ascii="Arial Narrow" w:eastAsia="Arial Narrow" w:hAnsi="Arial Narrow" w:cs="Arial Narrow"/>
          <w:sz w:val="22"/>
          <w:szCs w:val="22"/>
          <w:lang w:eastAsia="es-ES"/>
        </w:rPr>
        <w:t>.</w:t>
      </w:r>
    </w:p>
    <w:p w14:paraId="7C620767" w14:textId="77777777" w:rsidR="004A4BB5" w:rsidRPr="006D4B7B" w:rsidRDefault="004A4BB5" w:rsidP="00227939">
      <w:pPr>
        <w:spacing w:after="0" w:line="240" w:lineRule="auto"/>
        <w:ind w:left="567"/>
        <w:jc w:val="both"/>
        <w:rPr>
          <w:rFonts w:ascii="Arial Narrow" w:eastAsia="Arial Narrow" w:hAnsi="Arial Narrow" w:cs="Arial Narrow"/>
          <w:bCs/>
          <w:sz w:val="22"/>
          <w:szCs w:val="22"/>
        </w:rPr>
      </w:pPr>
    </w:p>
    <w:p w14:paraId="57C2FE37" w14:textId="21C7F08B" w:rsidR="004A4BB5" w:rsidRPr="00032409"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29571, Código de Protección y Defensa del Consumidor, en tanto </w:t>
      </w:r>
      <w:r w:rsidRPr="00D84209">
        <w:rPr>
          <w:rFonts w:ascii="Arial Narrow" w:eastAsia="Arial Narrow" w:hAnsi="Arial Narrow" w:cs="Arial Narrow"/>
          <w:sz w:val="22"/>
          <w:szCs w:val="22"/>
        </w:rPr>
        <w:t xml:space="preserve">Rímac Seguros y Reaseguros S.A. </w:t>
      </w:r>
      <w:r w:rsidRPr="00D84209">
        <w:rPr>
          <w:rFonts w:ascii="Arial Narrow" w:eastAsia="Arial Narrow" w:hAnsi="Arial Narrow" w:cs="Arial Narrow"/>
          <w:bCs/>
          <w:sz w:val="22"/>
          <w:szCs w:val="22"/>
        </w:rPr>
        <w:t xml:space="preserve">habría </w:t>
      </w:r>
      <w:r w:rsidR="00EC6344" w:rsidRPr="00D84209">
        <w:rPr>
          <w:rFonts w:ascii="Arial Narrow" w:eastAsia="Arial Narrow" w:hAnsi="Arial Narrow" w:cs="Arial Narrow"/>
          <w:bCs/>
          <w:sz w:val="22"/>
          <w:szCs w:val="22"/>
        </w:rPr>
        <w:t>rechazado injustificadamente a la denunciante</w:t>
      </w:r>
      <w:r w:rsidRPr="00D84209">
        <w:rPr>
          <w:rFonts w:ascii="Arial Narrow" w:eastAsia="Arial Narrow" w:hAnsi="Arial Narrow" w:cs="Arial Narrow"/>
          <w:bCs/>
          <w:sz w:val="22"/>
          <w:szCs w:val="22"/>
        </w:rPr>
        <w:t xml:space="preserve"> </w:t>
      </w:r>
      <w:r w:rsidR="00EC6344" w:rsidRPr="00D84209">
        <w:rPr>
          <w:rFonts w:ascii="Arial Narrow" w:eastAsia="Arial Narrow" w:hAnsi="Arial Narrow" w:cs="Arial Narrow"/>
          <w:bCs/>
          <w:sz w:val="22"/>
          <w:szCs w:val="22"/>
        </w:rPr>
        <w:t>la</w:t>
      </w:r>
      <w:r w:rsidRPr="00D84209">
        <w:rPr>
          <w:rFonts w:ascii="Arial Narrow" w:eastAsia="Arial Narrow" w:hAnsi="Arial Narrow" w:cs="Arial Narrow"/>
          <w:bCs/>
          <w:sz w:val="22"/>
          <w:szCs w:val="22"/>
        </w:rPr>
        <w:t xml:space="preserve"> cobertura del </w:t>
      </w:r>
      <w:r w:rsidRPr="00D84209">
        <w:rPr>
          <w:rFonts w:ascii="Arial Narrow" w:eastAsia="Arial Narrow" w:hAnsi="Arial Narrow" w:cs="Arial Narrow"/>
          <w:color w:val="000000"/>
          <w:kern w:val="0"/>
          <w:sz w:val="22"/>
          <w:szCs w:val="22"/>
          <w:lang w:eastAsia="es-ES"/>
          <w14:ligatures w14:val="none"/>
        </w:rPr>
        <w:t xml:space="preserve">Seguro de Vida de Protección Familiar </w:t>
      </w:r>
      <w:r w:rsidR="00EC6344" w:rsidRPr="00D84209">
        <w:rPr>
          <w:rFonts w:ascii="Arial Narrow" w:eastAsia="Arial Narrow" w:hAnsi="Arial Narrow" w:cs="Arial Narrow"/>
          <w:bCs/>
          <w:sz w:val="22"/>
          <w:szCs w:val="22"/>
        </w:rPr>
        <w:t>por el fallecimiento de su madre</w:t>
      </w:r>
      <w:r w:rsidR="00EC6344">
        <w:rPr>
          <w:rFonts w:ascii="Arial Narrow" w:eastAsia="Arial Narrow" w:hAnsi="Arial Narrow" w:cs="Arial Narrow"/>
          <w:bCs/>
          <w:sz w:val="22"/>
          <w:szCs w:val="22"/>
        </w:rPr>
        <w:t>.</w:t>
      </w:r>
    </w:p>
    <w:p w14:paraId="75CA7155" w14:textId="77777777" w:rsidR="004A4BB5" w:rsidRPr="0026598E" w:rsidRDefault="004A4BB5" w:rsidP="00227939">
      <w:pPr>
        <w:spacing w:after="0" w:line="240" w:lineRule="auto"/>
        <w:jc w:val="both"/>
        <w:rPr>
          <w:rFonts w:ascii="Arial Narrow" w:eastAsia="Arial Narrow" w:hAnsi="Arial Narrow" w:cs="Arial Narrow"/>
          <w:kern w:val="0"/>
          <w14:ligatures w14:val="none"/>
          <w:sz w:val="22"/>
          <w:szCs w:val="22"/>
        </w:rPr>
      </w:pPr>
    </w:p>
    <w:p w14:paraId="726ACC7A" w14:textId="77777777" w:rsidR="004A4BB5" w:rsidRPr="0026598E" w:rsidRDefault="004A4BB5" w:rsidP="0022793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0259FC">
        <w:rPr>
          <w:rFonts w:ascii="Arial Narrow" w:eastAsia="Arial Narrow" w:hAnsi="Arial Narrow" w:cs="Arial Narrow"/>
          <w:color w:val="000000"/>
          <w:kern w:val="0"/>
          <w:sz w:val="22"/>
          <w:szCs w:val="22"/>
          <w:lang w:val="es-ES" w:eastAsia="es-ES"/>
          <w14:ligatures w14:val="none"/>
        </w:rPr>
        <w:t>19 de marzo de 2025, subsanado mediante escritos del 30 de junio de 2025 y 3 de julio de 2025</w:t>
      </w:r>
      <w:r w:rsidRPr="0026598E">
        <w:rPr>
          <w:rFonts w:ascii="Arial Narrow" w:eastAsia="Arial Narrow" w:hAnsi="Arial Narrow" w:cs="Arial Narrow"/>
          <w:kern w:val="0"/>
          <w14:ligatures w14:val="none"/>
          <w:sz w:val="22"/>
          <w:szCs w:val="22"/>
        </w:rPr>
        <w:t>.</w:t>
      </w:r>
    </w:p>
    <w:p w14:paraId="0633553E" w14:textId="77777777" w:rsidR="004A4BB5" w:rsidRPr="0026598E" w:rsidRDefault="004A4BB5" w:rsidP="0022793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7A59D4CE"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135033">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345E642"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p>
    <w:p w14:paraId="0B9F62E6"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A1BAC3"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386C74B"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4987D36"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90848DA"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DDF8A91" w14:textId="77777777" w:rsidR="004A4BB5" w:rsidRPr="0026598E" w:rsidRDefault="004A4BB5" w:rsidP="0022793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D63C83D"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p>
    <w:p w14:paraId="68058780"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FB57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Pr="004263E7">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0205/V-293985</w:t>
      </w:r>
      <w:r w:rsidRPr="00FB57DF">
        <w:rPr>
          <w:rFonts w:ascii="Arial Narrow" w:eastAsia="Arial Narrow" w:hAnsi="Arial Narrow" w:cs="Arial Narrow"/>
          <w:color w:val="000000"/>
          <w:kern w:val="0"/>
          <w:sz w:val="22"/>
          <w:szCs w:val="22"/>
          <w:lang w:val="es-ES" w:eastAsia="es-ES"/>
          <w14:ligatures w14:val="none"/>
        </w:rPr>
        <w:t xml:space="preserve"> del </w:t>
      </w:r>
      <w:r w:rsidRPr="00711D81">
        <w:rPr>
          <w:rFonts w:ascii="Arial Narrow" w:eastAsia="Arial Narrow" w:hAnsi="Arial Narrow" w:cs="Arial Narrow"/>
          <w:color w:val="000000"/>
          <w:kern w:val="0"/>
          <w:sz w:val="22"/>
          <w:szCs w:val="22"/>
          <w:lang w:eastAsia="es-ES"/>
          <w14:ligatures w14:val="none"/>
        </w:rPr>
        <w:t>Seguro de Vida de Protección Familiar</w:t>
      </w:r>
      <w:r w:rsidRPr="00FB57DF">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FB57DF">
        <w:rPr>
          <w:rFonts w:ascii="Arial Narrow" w:eastAsia="Arial Narrow" w:hAnsi="Arial Narrow" w:cs="Arial Narrow"/>
          <w:color w:val="000000"/>
          <w:kern w:val="0"/>
          <w:sz w:val="22"/>
          <w:szCs w:val="22"/>
          <w:lang w:val="es-ES" w:eastAsia="es-ES"/>
          <w14:ligatures w14:val="none"/>
        </w:rPr>
        <w:t>ii</w:t>
      </w:r>
      <w:proofErr w:type="spellEnd"/>
      <w:r w:rsidRPr="00FB57DF">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Pr>
          <w:rFonts w:ascii="Arial Narrow" w:eastAsia="Arial Narrow" w:hAnsi="Arial Narrow" w:cs="Arial Narrow"/>
          <w:color w:val="000000"/>
          <w:kern w:val="0"/>
          <w:sz w:val="22"/>
          <w:szCs w:val="22"/>
          <w:lang w:val="es-ES" w:eastAsia="es-ES"/>
          <w14:ligatures w14:val="none"/>
        </w:rPr>
        <w:t>la improcedencia</w:t>
      </w:r>
      <w:r w:rsidRPr="00FB57D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Pr="00FB57DF">
        <w:rPr>
          <w:rFonts w:ascii="Arial Narrow" w:eastAsia="Arial Narrow" w:hAnsi="Arial Narrow" w:cs="Arial Narrow"/>
          <w:color w:val="000000"/>
          <w:kern w:val="0"/>
          <w:sz w:val="22"/>
          <w:szCs w:val="22"/>
          <w:lang w:val="es-ES" w:eastAsia="es-ES"/>
          <w14:ligatures w14:val="none"/>
        </w:rPr>
        <w:t>iii</w:t>
      </w:r>
      <w:proofErr w:type="spellEnd"/>
      <w:r w:rsidRPr="00FB57DF">
        <w:rPr>
          <w:rFonts w:ascii="Arial Narrow" w:eastAsia="Arial Narrow" w:hAnsi="Arial Narrow" w:cs="Arial Narrow"/>
          <w:color w:val="000000"/>
          <w:kern w:val="0"/>
          <w:sz w:val="22"/>
          <w:szCs w:val="22"/>
          <w:lang w:val="es-ES" w:eastAsia="es-ES"/>
          <w14:ligatures w14:val="none"/>
        </w:rPr>
        <w:t xml:space="preserve">) </w:t>
      </w:r>
      <w:r w:rsidRPr="00031927">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372C344F" w14:textId="77777777" w:rsidR="004A4BB5" w:rsidRPr="0026598E" w:rsidRDefault="004A4BB5" w:rsidP="0022793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5DF8960"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5BA5F713" w14:textId="77777777" w:rsidR="004A4BB5" w:rsidRPr="0026598E" w:rsidRDefault="004A4BB5" w:rsidP="0022793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09046D85" w14: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EA4416" w14: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B42BF61" w14:textId="77777777" w:rsidR="004A4BB5" w:rsidRPr="0026598E" w:rsidRDefault="004A4BB5" w:rsidP="0022793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AB4DFB4" w14:textId="77777777" w:rsidR="004A4BB5" w:rsidRPr="0026598E" w:rsidRDefault="004A4BB5" w:rsidP="00227939">
      <w:pPr>
        <w:suppressAutoHyphens/>
        <w:spacing w:after="0" w:line="240" w:lineRule="auto"/>
        <w:jc w:val="both"/>
        <w:rPr>
          <w:rFonts w:ascii="Arial Narrow" w:eastAsia="Arial Narrow" w:hAnsi="Arial Narrow" w:cs="Arial Narrow"/>
          <w:kern w:val="0"/>
          <w:sz w:val="22"/>
          <w:szCs w:val="22"/>
          <w:u w:val="single"/>
          <w14:ligatures w14:val="none"/>
        </w:rPr>
      </w:pPr>
    </w:p>
    <w:p w14:paraId="17F6D2C9" w14:textId="77777777" w:rsidR="004A4BB5" w:rsidRPr="0026598E" w:rsidRDefault="004A4BB5" w:rsidP="0022793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3012D0D" w14:textId="77777777" w:rsidR="004A4BB5" w:rsidRPr="0026598E" w:rsidRDefault="004A4BB5" w:rsidP="0022793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F2A493B" w14:textId="77777777" w:rsidR="004A4BB5" w:rsidRPr="00A67ADF" w:rsidRDefault="004A4BB5" w:rsidP="0022793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5033">
        <w:rPr>
          <w:rFonts w:ascii="Arial Narrow" w:eastAsia="Arial Narrow" w:hAnsi="Arial Narrow" w:cs="Arial Narrow"/>
          <w:spacing w:val="-3"/>
          <w:kern w:val="0"/>
          <w14:ligatures w14:val="none"/>
          <w:sz w:val="22"/>
          <w:szCs w:val="22"/>
        </w:rPr>
        <w:t xml:space="preserve"/>
      </w:r>
      <w:r w:rsidRPr="00135033">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135033">
        <w:rPr>
          <w:rFonts w:ascii="Arial Narrow" w:eastAsia="Arial Narrow" w:hAnsi="Arial Narrow" w:cs="Arial Narrow"/>
          <w:color w:val="000000"/>
          <w:kern w:val="0"/>
          <w:sz w:val="22"/>
          <w:szCs w:val="22"/>
          <w:shd w:val="clear" w:color="auto" w:fill="FFFFFF"/>
          <w:lang w:eastAsia="es-PE"/>
          <w14:ligatures w14:val="none"/>
        </w:rPr>
        <w:t xml:space="preserve"/>
      </w:r>
      <w:r w:rsidRPr="00135033">
        <w:rPr>
          <w:rFonts w:ascii="Arial Narrow" w:eastAsia="Arial Narrow" w:hAnsi="Arial Narrow" w:cs="Arial Narrow"/>
          <w:color w:val="000000"/>
          <w:sz w:val="22"/>
          <w:szCs w:val="22"/>
        </w:rPr>
        <w:t/>
      </w:r>
      <w:r w:rsidRPr="00F42C97">
        <w:rPr>
          <w:rFonts w:ascii="Arial Narrow" w:eastAsia="Arial Narrow" w:hAnsi="Arial Narrow" w:cs="Arial Narrow"/>
          <w:color w:val="000000"/>
          <w:sz w:val="22"/>
          <w:szCs w:val="22"/>
        </w:rPr>
        <w:t/>
      </w:r>
      <w:r w:rsidRPr="00F42C97">
        <w:rPr>
          <w:rFonts w:ascii="Arial Narrow" w:eastAsia="Arial Narrow" w:hAnsi="Arial Narrow" w:cs="Arial Narrow"/>
          <w:color w:val="000000"/>
          <w:kern w:val="0"/>
          <w:sz w:val="22"/>
          <w:szCs w:val="22"/>
          <w:lang w:eastAsia="es-PE"/>
          <w14:ligatures w14:val="none"/>
        </w:rPr>
        <w:t/>
      </w:r>
      <w:r w:rsidRPr="00F42C9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4481980" w14:textId="77777777" w:rsidR="004A4BB5" w:rsidRPr="00A67ADF" w:rsidRDefault="004A4BB5" w:rsidP="00BC69BD">
      <w:pPr>
        <w:suppressAutoHyphens/>
        <w:spacing w:after="0" w:line="240" w:lineRule="auto"/>
        <w:jc w:val="both"/>
        <w:rPr>
          <w:rFonts w:ascii="Arial Narrow" w:eastAsia="Arial Narrow" w:hAnsi="Arial Narrow" w:cs="Arial Narrow"/>
          <w:sz w:val="22"/>
          <w:szCs w:val="22"/>
        </w:rPr>
      </w:pPr>
    </w:p>
    <w:p w14:paraId="3D071EC3" w14:textId="77777777" w:rsidR="004A4BB5" w:rsidRPr="002F655C" w:rsidRDefault="004A4BB5" w:rsidP="00BC69BD">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553401D2" w14:textId="77777777" w:rsidR="004A4BB5" w:rsidRPr="0026598E" w:rsidRDefault="004A4BB5" w:rsidP="00BC69BD">
      <w:pPr>
        <w:suppressAutoHyphens/>
        <w:spacing w:after="0" w:line="240" w:lineRule="auto"/>
        <w:jc w:val="both"/>
        <w:rPr>
          <w:rFonts w:ascii="Arial Narrow" w:eastAsia="Arial Narrow" w:hAnsi="Arial Narrow" w:cs="Arial Narrow"/>
          <w:sz w:val="22"/>
          <w:szCs w:val="22"/>
        </w:rPr>
      </w:pPr>
    </w:p>
    <w:p w14:paraId="4736AD1B" w14:textId="77777777" w:rsidR="004A4BB5" w:rsidRPr="0026598E" w:rsidRDefault="004A4BB5" w:rsidP="00BC69BD">
      <w:pPr>
        <w:spacing w:after="0" w:line="240" w:lineRule="auto"/>
        <w:jc w:val="both"/>
        <w:rPr>
          <w:rFonts w:ascii="Arial Narrow" w:eastAsia="Arial Narrow" w:hAnsi="Arial Narrow" w:cs="Arial Narrow"/>
          <w:b/>
          <w:color w:val="000000"/>
          <w:kern w:val="0"/>
          <w:sz w:val="22"/>
          <w:szCs w:val="22"/>
          <w:lang w:eastAsia="es-PE"/>
          <w14:ligatures w14:val="none"/>
        </w:rPr>
      </w:pPr>
    </w:p>
    <w:p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79BBA28" w14:textId="77777777"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C413FBC" w14:textId="77777777"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E36F9C4" w14:textId="77777777" w:rsidR="004A4BB5" w:rsidRPr="0026598E" w:rsidRDefault="004A4BB5" w:rsidP="00BC69B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E18D8AE" w14:textId="77777777" w:rsidR="004A4BB5" w:rsidRPr="0026598E" w:rsidRDefault="004A4BB5" w:rsidP="00BC69B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A3D4415" w14:textId="77777777" w:rsidR="004A4BB5" w:rsidRPr="0026598E" w:rsidRDefault="004A4BB5" w:rsidP="00BC69B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B69AE4C" w14:textId="77777777" w:rsidR="004A4BB5" w:rsidRPr="0026598E" w:rsidRDefault="004A4BB5" w:rsidP="00BC69BD">
      <w:pPr>
        <w:spacing w:line="240" w:lineRule="auto"/>
        <w:rPr>
          <w:rFonts w:ascii="Arial Narrow" w:eastAsia="Arial Narrow" w:hAnsi="Arial Narrow" w:cs="Arial Narrow"/>
          <w:sz w:val="22"/>
          <w:szCs w:val="22"/>
        </w:rPr>
      </w:pPr>
    </w:p>
    <w:p w14:paraId="00507D31" w14:textId="77777777" w:rsidR="004A4BB5" w:rsidRPr="0026598E" w:rsidRDefault="004A4BB5" w:rsidP="00BC69BD">
      <w:pPr>
        <w:spacing w:line="240" w:lineRule="auto"/>
        <w:rPr>
          <w:rFonts w:ascii="Arial Narrow" w:eastAsia="Arial Narrow" w:hAnsi="Arial Narrow" w:cs="Arial Narrow"/>
          <w:sz w:val="22"/>
          <w:szCs w:val="22"/>
        </w:rPr>
      </w:pPr>
    </w:p>
    <w:p w14:paraId="2ADF83A3" w14:textId="77777777" w:rsidR="004A4BB5" w:rsidRPr="0026598E" w:rsidRDefault="004A4BB5" w:rsidP="00BC69BD">
      <w:pPr>
        <w:spacing w:line="240" w:lineRule="auto"/>
        <w:rPr>
          <w:rFonts w:ascii="Arial Narrow" w:eastAsia="Arial Narrow" w:hAnsi="Arial Narrow" w:cs="Arial Narrow"/>
          <w:sz w:val="22"/>
          <w:szCs w:val="22"/>
        </w:rPr>
      </w:pPr>
    </w:p>
    <w:p w14:paraId="74AAB5F4" w14:textId="77777777" w:rsidR="001B5674" w:rsidRDefault="001B5674" w:rsidP="00BC69B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102B19BA"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ab/>
        <w:t xml:space="preserve"/>
      </w:r>
      <w:r w:rsidRPr="00BC69BD">
        <w:rPr>
          <w:rFonts w:ascii="Arial Narrow" w:eastAsia="Arial Narrow" w:hAnsi="Arial Narrow" w:cs="Arial Narrow"/>
          <w:sz w:val="16"/>
          <w:szCs w:val="16"/>
        </w:rPr>
        <w:tab/>
        <w:t>Publicado</w:t>
      </w:r>
      <w:r w:rsidRPr="00BC69BD">
        <w:rPr>
          <w:rFonts w:ascii="Arial Narrow" w:eastAsia="Arial Narrow" w:hAnsi="Arial Narrow" w:cs="Arial Narrow"/>
          <w:b/>
          <w:sz w:val="16"/>
          <w:szCs w:val="16"/>
        </w:rPr>
        <w:t xml:space="preserve"> </w:t>
      </w:r>
      <w:r w:rsidRPr="00BC69B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BC9DEF4"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ab/>
        <w:t xml:space="preserve"/>
      </w:r>
      <w:r w:rsidRPr="00BC69BD">
        <w:rPr>
          <w:rFonts w:ascii="Arial Narrow" w:eastAsia="Arial Narrow" w:hAnsi="Arial Narrow" w:cs="Arial Narrow"/>
          <w:sz w:val="16"/>
          <w:szCs w:val="16"/>
        </w:rPr>
        <w:tab/>
        <w:t xml:space="preserve">Denuncia remitida a esta Comisión mediante MEMORANDUM 000437-2025-CHT/INDECOPI de fecha 29 de mayo de 2025, </w:t>
      </w:r>
      <w:proofErr w:type="spellStart"/>
      <w:r w:rsidRPr="00BC69BD">
        <w:rPr>
          <w:rFonts w:ascii="Arial Narrow" w:eastAsia="Arial Narrow" w:hAnsi="Arial Narrow" w:cs="Arial Narrow"/>
          <w:sz w:val="16"/>
          <w:szCs w:val="16"/>
        </w:rPr>
        <w:t xml:space="preserve">recibida</w:t>
      </w:r>
      <w:proofErr w:type="spellEnd"/>
      <w:r w:rsidRPr="00BC69BD">
        <w:rPr>
          <w:rFonts w:ascii="Arial Narrow" w:eastAsia="Arial Narrow" w:hAnsi="Arial Narrow" w:cs="Arial Narrow"/>
          <w:sz w:val="16"/>
          <w:szCs w:val="16"/>
        </w:rPr>
        <w:t xml:space="preserve"> el 29 de mayo de 2025.</w:t>
      </w:r>
    </w:p>
    <w:p>
      <w:pPr>
        <w:pStyle w:val="Textonotapie"/>
        <w:ind w:left="567" w:hanging="567"/>
        <w:jc w:val="both"/>
        <w:rPr>
          <w:rFonts w:ascii="Arial Narrow" w:eastAsia="Arial Narrow" w:hAnsi="Arial Narrow" w:cs="Arial Narrow"/>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ab/>
        <w:t xml:space="preserve"/>
      </w: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t>
      </w: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ab/>
        <w:t>Artículo 27.-</w:t>
      </w:r>
      <w:r w:rsidRPr="00BC69BD">
        <w:rPr>
          <w:rFonts w:ascii="Arial Narrow" w:eastAsia="Arial Narrow" w:hAnsi="Arial Narrow" w:cs="Arial Narrow"/>
          <w:sz w:val="16"/>
          <w:szCs w:val="16"/>
        </w:rPr>
        <w:t xml:space="preserve"> De la Comisión de Protección al </w:t>
      </w:r>
      <w:proofErr w:type="gramStart"/>
      <w:r w:rsidRPr="00BC69BD">
        <w:rPr>
          <w:rFonts w:ascii="Arial Narrow" w:eastAsia="Arial Narrow" w:hAnsi="Arial Narrow" w:cs="Arial Narrow"/>
          <w:sz w:val="16"/>
          <w:szCs w:val="16"/>
        </w:rPr>
        <w:t>Consumidor.-</w:t>
      </w:r>
      <w:proofErr w:type="gramEnd"/>
      <w:r w:rsidRPr="00BC69BD">
        <w:rPr>
          <w:rFonts w:ascii="Arial Narrow" w:eastAsia="Arial Narrow" w:hAnsi="Arial Narrow" w:cs="Arial Narrow"/>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ab/>
        <w:t xml:space="preserve"/>
      </w: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ab/>
        <w:t xml:space="preserve"/>
      </w: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LEY SOBRE FACULTADES, NORMAS Y ORGANIZACIÓN DEL INDECOPI, APROBADA POR DECRETO LEGISLATIVO 807 Artículo 24.-</w:t>
      </w:r>
      <w:r w:rsidRPr="00BC69BD">
        <w:rPr>
          <w:rFonts w:ascii="Arial Narrow" w:eastAsia="Arial Narrow" w:hAnsi="Arial Narrow" w:cs="Arial Narrow"/>
          <w:sz w:val="16"/>
          <w:szCs w:val="16"/>
        </w:rPr>
        <w:t xml:space="preserve"> El </w:t>
      </w:r>
      <w:proofErr w:type="gramStart"/>
      <w:r w:rsidRPr="00BC69BD">
        <w:rPr>
          <w:rFonts w:ascii="Arial Narrow" w:eastAsia="Arial Narrow" w:hAnsi="Arial Narrow" w:cs="Arial Narrow"/>
          <w:sz w:val="16"/>
          <w:szCs w:val="16"/>
        </w:rPr>
        <w:t>Secretario Técnico</w:t>
      </w:r>
      <w:proofErr w:type="gramEnd"/>
      <w:r w:rsidRPr="00BC69BD">
        <w:rPr>
          <w:rFonts w:ascii="Arial Narrow" w:eastAsia="Arial Narrow" w:hAnsi="Arial Narrow" w:cs="Arial Narrow"/>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5D33729"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ab/>
        <w:t xml:space="preserve"/>
      </w:r>
      <w:r w:rsidRPr="00BC69B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69BD">
        <w:rPr>
          <w:rFonts w:ascii="Arial Narrow" w:eastAsia="Arial Narrow" w:hAnsi="Arial Narrow" w:cs="Arial Narrow"/>
          <w:sz w:val="16"/>
          <w:szCs w:val="16"/>
        </w:rPr>
        <w:t/>
      </w:r>
      <w:proofErr w:type="spellEnd"/>
      <w:r w:rsidRPr="00BC69B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eastAsia="Arial Narrow" w:hAnsi="Arial Narrow" w:cs="Arial Narrow"/>
          <w:sz w:val="16"/>
          <w:szCs w:val="16"/>
        </w:rPr>
        <w:t>entrada en vigencia</w:t>
      </w:r>
      <w:proofErr w:type="gramEnd"/>
      <w:r w:rsidRPr="00BC69B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D2EDEBD"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ab/>
        <w:t xml:space="preserve"/>
      </w:r>
      <w:r w:rsidRPr="00BC69BD">
        <w:rPr>
          <w:rFonts w:ascii="Arial Narrow" w:eastAsia="Arial Narrow" w:hAnsi="Arial Narrow" w:cs="Arial Narrow"/>
          <w:sz w:val="16"/>
          <w:szCs w:val="16"/>
        </w:rPr>
        <w:tab/>
      </w:r>
      <w:r w:rsidRPr="00BC69BD">
        <w:rPr>
          <w:rFonts w:ascii="Arial Narrow" w:eastAsia="Arial Narrow" w:hAnsi="Arial Narrow" w:cs="Arial Narrow"/>
          <w:b/>
          <w:sz w:val="16"/>
          <w:szCs w:val="16"/>
        </w:rPr>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eastAsia="Arial Narrow" w:hAnsi="Arial Narrow" w:cs="Arial Narrow"/>
          <w:b/>
          <w:bCs/>
          <w:sz w:val="16"/>
          <w:szCs w:val="16"/>
        </w:rPr>
      </w:pP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9C635D4" w14:textId="77777777" w:rsidR="004A4BB5" w:rsidRPr="00BC69BD" w:rsidRDefault="004A4BB5" w:rsidP="00BC69BD">
      <w:pPr>
        <w:tabs>
          <w:tab w:val="left" w:pos="567"/>
        </w:tabs>
        <w:spacing w:after="0" w:line="240" w:lineRule="auto"/>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vertAlign w:val="superscript"/>
        </w:rPr>
        <w:tab/>
        <w:t xml:space="preserve"/>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r>
      <w:r w:rsidRPr="00BC69BD">
        <w:rPr>
          <w:rFonts w:ascii="Arial Narrow" w:eastAsia="Arial Narrow" w:hAnsi="Arial Narrow" w:cs="Arial Narrow"/>
          <w:b/>
          <w:sz w:val="16"/>
          <w:szCs w:val="16"/>
        </w:rPr>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Narrow"/>
          <w:b/>
          <w:sz w:val="16"/>
          <w:szCs w:val="16"/>
        </w:rPr>
      </w:pPr>
      <w:r w:rsidRPr="00BC69BD">
        <w:rPr>
          <w:rFonts w:ascii="Arial Narrow" w:eastAsia="Arial Narrow" w:hAnsi="Arial Narrow" w:cs="Arial Narrow"/>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ab/>
        <w:t xml:space="preserve"/>
      </w: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925B54" w14:textId="77777777" w:rsidR="004A4BB5" w:rsidRPr="00BC69BD" w:rsidRDefault="004A4BB5" w:rsidP="00BC69BD">
      <w:pPr>
        <w:tabs>
          <w:tab w:val="left" w:pos="567"/>
        </w:tabs>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r>
      <w:r w:rsidRPr="00BC69BD">
        <w:rPr>
          <w:rFonts w:ascii="Arial Narrow" w:eastAsia="Arial Narrow" w:hAnsi="Arial Narrow" w:cs="Arial Narrow"/>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Las medidas correctivas complementarias pueden dictarse de oficio o a pedido de parte.</w:t>
      </w:r>
    </w:p>
    <w:p w14:paraId="693FD508"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En los supuestos de pagos indebidos o en exceso, devolver estos montos, más los intereses correspondientes.</w:t>
      </w:r>
    </w:p>
    <w:p w14:paraId="7450AF3D"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Pagar los gastos incurridos por el consumidor para mitigar las consecuencias de la infracción administrativa.</w:t>
      </w:r>
    </w:p>
    <w:p w14:paraId="565FAC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eastAsia="Arial Narrow" w:hAnsi="Arial Narrow" w:cs="Arial Narrow"/>
          <w:sz w:val="16"/>
          <w:szCs w:val="16"/>
        </w:rPr>
        <w:t>conjuntamente con</w:t>
      </w:r>
      <w:proofErr w:type="gramEnd"/>
      <w:r w:rsidRPr="00BC69B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D8A8F23" w14:textId="77777777" w:rsidR="004A4BB5" w:rsidRPr="00BC69BD" w:rsidRDefault="004A4BB5" w:rsidP="00BC69BD">
      <w:pPr>
        <w:spacing w:after="0" w:line="240" w:lineRule="auto"/>
        <w:ind w:left="567"/>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d. En caso de infracciones muy graves y de reincidencia o </w:t>
      </w:r>
      <w:proofErr w:type="spellStart"/>
      <w:r w:rsidRPr="00BC69BD">
        <w:rPr>
          <w:rFonts w:ascii="Arial Narrow" w:eastAsia="Arial Narrow" w:hAnsi="Arial Narrow" w:cs="Arial Narrow"/>
          <w:sz w:val="16"/>
          <w:szCs w:val="16"/>
        </w:rPr>
        <w:t>reiterancia</w:t>
      </w:r>
      <w:proofErr w:type="spellEnd"/>
      <w:r w:rsidRPr="00BC69BD">
        <w:rPr>
          <w:rFonts w:ascii="Arial Narrow" w:eastAsia="Arial Narrow" w:hAnsi="Arial Narrow" w:cs="Arial Narrow"/>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w:t>
      </w:r>
      <w:proofErr w:type="spellStart"/>
      <w:r w:rsidRPr="00BC69BD">
        <w:rPr>
          <w:rFonts w:ascii="Arial Narrow" w:eastAsia="Arial Narrow" w:hAnsi="Arial Narrow" w:cs="Arial Narrow"/>
          <w:sz w:val="16"/>
          <w:szCs w:val="16"/>
        </w:rPr>
        <w:t>ii</w:t>
      </w:r>
      <w:proofErr w:type="spellEnd"/>
      <w:r w:rsidRPr="00BC69B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e. Publicación de avisos </w:t>
      </w:r>
      <w:proofErr w:type="spellStart"/>
      <w:r w:rsidRPr="00BC69BD">
        <w:rPr>
          <w:rFonts w:ascii="Arial Narrow" w:eastAsia="Arial Narrow" w:hAnsi="Arial Narrow" w:cs="Arial Narrow"/>
          <w:sz w:val="16"/>
          <w:szCs w:val="16"/>
        </w:rPr>
        <w:t>rectificatorios</w:t>
      </w:r>
      <w:proofErr w:type="spellEnd"/>
      <w:r w:rsidRPr="00BC69B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50527BB6"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b/>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ab/>
        <w:t xml:space="preserve"/>
      </w:r>
      <w:r w:rsidRPr="00BC69BD">
        <w:rPr>
          <w:rFonts w:ascii="Arial Narrow" w:eastAsia="Arial Narrow" w:hAnsi="Arial Narrow" w:cs="Arial Narrow"/>
          <w:sz w:val="16"/>
          <w:szCs w:val="16"/>
        </w:rPr>
        <w:tab/>
      </w:r>
      <w:r w:rsidRPr="00BC69BD">
        <w:rPr>
          <w:rFonts w:ascii="Arial Narrow" w:eastAsia="Arial Narrow" w:hAnsi="Arial Narrow" w:cs="Arial Narrow"/>
          <w:b/>
          <w:sz w:val="16"/>
          <w:szCs w:val="16"/>
        </w:rPr>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Narrow"/>
          <w:b/>
          <w:sz w:val="16"/>
          <w:szCs w:val="16"/>
        </w:rPr>
      </w:pPr>
      <w:r w:rsidRPr="00BC69BD">
        <w:rPr>
          <w:rFonts w:ascii="Arial Narrow" w:eastAsia="Arial Narrow" w:hAnsi="Arial Narrow" w:cs="Arial Narrow"/>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Narrow"/>
          <w:sz w:val="16"/>
          <w:szCs w:val="16"/>
        </w:rPr>
        <w:t>liminarmente</w:t>
      </w:r>
      <w:proofErr w:type="spellEnd"/>
      <w:r w:rsidRPr="00BC69B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CB015BD" w14:textId="77777777" w:rsidR="004A4BB5" w:rsidRPr="00BC69BD" w:rsidRDefault="004A4BB5" w:rsidP="00BC69B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b/>
          <w:bCs/>
          <w:sz w:val="16"/>
          <w:szCs w:val="16"/>
          <w:vertAlign w:val="superscript"/>
        </w:rPr>
        <w:footnoteRef/>
      </w:r>
      <w:r w:rsidRPr="00BC69BD">
        <w:rPr>
          <w:rFonts w:ascii="Arial Narrow" w:eastAsia="Arial Narrow" w:hAnsi="Arial Narrow" w:cs="Arial Narrow"/>
          <w:b/>
          <w:bCs/>
          <w:sz w:val="16"/>
          <w:szCs w:val="16"/>
        </w:rPr>
        <w:tab/>
        <w:t xml:space="preserve"/>
      </w:r>
      <w:r w:rsidRPr="00BC69BD">
        <w:rPr>
          <w:rFonts w:ascii="Arial Narrow" w:eastAsia="Arial Narrow" w:hAnsi="Arial Narrow" w:cs="Arial Narrow"/>
          <w:b/>
          <w:bCs/>
          <w:sz w:val="16"/>
          <w:szCs w:val="16"/>
        </w:rPr>
        <w:tab/>
        <w:t xml:space="preserve">DECRETO LEGISLATIVO </w:t>
      </w:r>
      <w:proofErr w:type="spellStart"/>
      <w:r w:rsidRPr="00BC69BD">
        <w:rPr>
          <w:rFonts w:ascii="Arial Narrow" w:eastAsia="Arial Narrow" w:hAnsi="Arial Narrow" w:cs="Arial Narrow"/>
          <w:b/>
          <w:bCs/>
          <w:sz w:val="16"/>
          <w:szCs w:val="16"/>
        </w:rPr>
        <w:t/>
      </w:r>
      <w:proofErr w:type="spellEnd"/>
      <w:r w:rsidRPr="00BC69B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eastAsia="Arial Narrow" w:hAnsi="Arial Narrow" w:cs="Arial Narrow"/>
          <w:bCs/>
          <w:sz w:val="16"/>
          <w:szCs w:val="16"/>
        </w:rPr>
      </w:pPr>
      <w:r w:rsidRPr="00BC69BD">
        <w:rPr>
          <w:rFonts w:ascii="Arial Narrow" w:eastAsia="Arial Narrow" w:hAnsi="Arial Narrow" w:cs="Arial Narrow"/>
          <w:b/>
          <w:sz w:val="16"/>
          <w:szCs w:val="16"/>
        </w:rPr>
        <w:t xml:space="preserve">Artículo 29.- </w:t>
      </w:r>
      <w:r w:rsidRPr="00BC69B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C69BD">
        <w:rPr>
          <w:rFonts w:ascii="Arial Narrow" w:eastAsia="Arial Narrow" w:hAnsi="Arial Narrow" w:cs="Arial Narrow"/>
          <w:bCs/>
          <w:sz w:val="16"/>
          <w:szCs w:val="16"/>
        </w:rPr>
        <w:t>Secretario Técnico</w:t>
      </w:r>
      <w:proofErr w:type="gramEnd"/>
      <w:r w:rsidRPr="00BC69B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C69BD">
        <w:rPr>
          <w:rFonts w:ascii="Arial Narrow" w:eastAsia="Arial Narrow" w:hAnsi="Arial Narrow" w:cs="Arial Narrow"/>
          <w:bCs/>
          <w:sz w:val="16"/>
          <w:szCs w:val="16"/>
        </w:rPr>
        <w:t>Secretario Técnico</w:t>
      </w:r>
      <w:proofErr w:type="gramEnd"/>
      <w:r w:rsidRPr="00BC69B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499DFD99"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ab/>
        <w:t xml:space="preserve"/>
      </w:r>
      <w:r w:rsidRPr="00BC69BD">
        <w:rPr>
          <w:rFonts w:ascii="Arial Narrow" w:eastAsia="Arial Narrow" w:hAnsi="Arial Narrow" w:cs="Arial Narrow"/>
          <w:sz w:val="16"/>
          <w:szCs w:val="16"/>
        </w:rPr>
        <w:tab/>
      </w:r>
      <w:r w:rsidRPr="00BC69B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hanging="567"/>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Artículo 20.- Modalidades de notificación</w:t>
      </w:r>
    </w:p>
    <w:p w14:paraId="7DA86C4E" w14:textId="77777777" w:rsidR="004A4BB5" w:rsidRPr="00BC69BD" w:rsidRDefault="004A4BB5" w:rsidP="00BC69BD">
      <w:pPr>
        <w:pStyle w:val="Textonotapie"/>
        <w:ind w:left="1134"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20.4. </w:t>
      </w:r>
      <w:r w:rsidRPr="00BC69B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eastAsia="Arial Narrow" w:hAnsi="Arial Narrow" w:cs="Arial Narrow"/>
          <w:sz w:val="16"/>
          <w:szCs w:val="16"/>
        </w:rPr>
      </w:pPr>
      <w:r w:rsidRPr="00BC69B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