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EF20D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sidRPr="00854567">
        <w:rPr>
          <w:rFonts w:ascii="Arial Narrow" w:eastAsia="Arial Narrow" w:hAnsi="Arial Narrow" w:cs="Arial Narrow"/>
          <w:b/>
          <w:bCs/>
          <w:color w:val="000000"/>
          <w:kern w:val="0"/>
          <w:sz w:val="22"/>
          <w:szCs w:val="22"/>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4EC6" w:rsidRPr="008E4E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4EC6">
        <w:rPr>
          <w:rFonts w:ascii="Arial Narrow" w:eastAsia="Arial Narrow" w:hAnsi="Arial Narrow" w:cs="Arial Narrow"/>
          <w:b/>
          <w:color w:val="000000"/>
          <w:kern w:val="0"/>
          <w:sz w:val="22"/>
          <w:szCs w:val="22"/>
          <w:lang w:eastAsia="es-PE"/>
          <w14:ligatures w14:val="none"/>
        </w:rPr>
        <w:t>(</w:t>
      </w:r>
      <w:r w:rsidR="008E4EC6" w:rsidRPr="008E4EC6">
        <w:rPr>
          <w:rFonts w:ascii="Arial Narrow" w:eastAsia="Arial Narrow" w:hAnsi="Arial Narrow" w:cs="Arial Narrow"/>
          <w:b/>
          <w:color w:val="000000"/>
          <w:kern w:val="0"/>
          <w:sz w:val="22"/>
          <w:szCs w:val="22"/>
          <w:lang w:eastAsia="es-PE"/>
          <w14:ligatures w14:val="none"/>
        </w:rPr>
        <w:t>PACÍFICO</w:t>
      </w:r>
      <w:r w:rsidRPr="008E4EC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E4EC6">
        <w:rPr>
          <w:rFonts w:ascii="Arial Narrow" w:eastAsia="Arial Narrow" w:hAnsi="Arial Narrow" w:cs="Arial Narrow"/>
          <w:b/>
          <w:color w:val="000000"/>
          <w:kern w:val="0"/>
          <w:sz w:val="22"/>
          <w:szCs w:val="22"/>
          <w:lang w:eastAsia="es-PE"/>
          <w14:ligatures w14:val="none"/>
        </w:rPr>
        <w:t>MATERIAS</w:t>
      </w:r>
      <w:r w:rsidRPr="008E4EC6">
        <w:rPr>
          <w:rFonts w:ascii="Arial Narrow" w:eastAsia="Arial Narrow" w:hAnsi="Arial Narrow" w:cs="Arial Narrow"/>
          <w:b/>
          <w:color w:val="000000"/>
          <w:kern w:val="0"/>
          <w:sz w:val="22"/>
          <w:szCs w:val="22"/>
          <w:lang w:eastAsia="es-PE"/>
          <w14:ligatures w14:val="none"/>
        </w:rPr>
        <w:tab/>
        <w:t xml:space="preserve">: </w:t>
      </w:r>
      <w:r w:rsidRPr="008E4E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54567">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456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5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5181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 Pacífico por presuntas infracciones a la Ley 29571, Código de Protección y Defensa del Consumidor</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1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29DB" w:rsidRPr="00F51811">
        <w:rPr>
          <w:rFonts w:ascii="Arial Narrow" w:eastAsia="Arial Narrow" w:hAnsi="Arial Narrow" w:cs="Arial Narrow"/>
          <w:color w:val="000000"/>
          <w:kern w:val="0"/>
          <w:sz w:val="22"/>
          <w:szCs w:val="22"/>
          <w:lang w:val="es-ES" w:eastAsia="es-ES"/>
          <w14:ligatures w14:val="none"/>
        </w:rPr>
        <w:t/>
      </w:r>
      <w:r w:rsidR="00996DC2"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kern w:val="0"/>
          <w14:ligatures w14:val="none"/>
          <w:sz w:val="22"/>
          <w:szCs w:val="22"/>
        </w:rPr>
        <w:t xml:space="preserve"/>
      </w:r>
      <w:r w:rsidR="00DA29DB"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color w:val="000000"/>
          <w:kern w:val="0"/>
          <w:sz w:val="22"/>
          <w:szCs w:val="22"/>
          <w:lang w:val="es-ES" w:eastAsia="es-ES"/>
          <w14:ligatures w14:val="none"/>
        </w:rPr>
        <w:t xml:space="preserve"/>
      </w:r>
      <w:r w:rsidR="00DA29DB"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3A71B1"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1811" w:rsidRDefault="00CA59A2" w:rsidP="00654A71">
      <w:pPr>
        <w:spacing w:after="0" w:line="240" w:lineRule="auto"/>
        <w:jc w:val="both"/>
        <w:rPr>
          <w:rFonts w:ascii="Arial Narrow" w:eastAsia="Arial Narrow" w:hAnsi="Arial Narrow" w:cs="Arial Narrow"/>
          <w:color w:val="000000"/>
          <w:kern w:val="0"/>
          <w:sz w:val="22"/>
          <w:szCs w:val="22"/>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006F5FE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p>
    <w:p w14:paraId="2DABA022" w14:textId="77777777" w:rsidR="00654A71" w:rsidRPr="00F51811" w:rsidRDefault="00654A71" w:rsidP="00654A71">
      <w:pPr>
        <w:pStyle w:val="Prrafodelista"/>
        <w:rPr>
          <w:rFonts w:ascii="Arial Narrow" w:eastAsia="Arial Narrow" w:hAnsi="Arial Narrow" w:cs="Arial Narrow"/>
          <w:color w:val="000000"/>
          <w:kern w:val="0"/>
          <w:sz w:val="22"/>
          <w:szCs w:val="22"/>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0001629C"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27 de noviembre de 2018, Pacífico remitió la carta</w:t>
      </w:r>
      <w:r w:rsidR="000854AE" w:rsidRPr="00F51811">
        <w:rPr>
          <w:rFonts w:ascii="Arial Narrow" w:eastAsia="Arial Narrow" w:hAnsi="Arial Narrow" w:cs="Arial Narrow"/>
          <w:color w:val="000000"/>
          <w:kern w:val="0"/>
          <w:sz w:val="22"/>
          <w:szCs w:val="22"/>
          <w:lang w:eastAsia="es-ES"/>
          <w14:ligatures w14:val="none"/>
        </w:rPr>
        <w:t xml:space="preserve"> </w:t>
      </w:r>
      <w:r w:rsidRPr="00F51811">
        <w:rPr>
          <w:rFonts w:ascii="Arial Narrow" w:eastAsia="Arial Narrow" w:hAnsi="Arial Narrow" w:cs="Arial Narrow"/>
          <w:color w:val="000000"/>
          <w:kern w:val="0"/>
          <w:sz w:val="22"/>
          <w:szCs w:val="22"/>
          <w:lang w:eastAsia="es-ES"/>
          <w14:ligatures w14:val="none"/>
        </w:rPr>
        <w:t xml:space="preserve">BEN 0131352/2018, mediante la cual rechazó la cobertura solicitada respecto de </w:t>
      </w:r>
      <w:r w:rsidR="005E1522" w:rsidRPr="00F51811">
        <w:rPr>
          <w:rFonts w:ascii="Arial Narrow" w:eastAsia="Arial Narrow" w:hAnsi="Arial Narrow" w:cs="Arial Narrow"/>
          <w:color w:val="000000"/>
          <w:kern w:val="0"/>
          <w:sz w:val="22"/>
          <w:szCs w:val="22"/>
          <w:lang w:eastAsia="es-ES"/>
          <w14:ligatures w14:val="none"/>
        </w:rPr>
        <w:t xml:space="preserve">la </w:t>
      </w:r>
      <w:r w:rsidR="005E1522" w:rsidRPr="00F51811">
        <w:rPr>
          <w:rFonts w:ascii="Arial Narrow" w:eastAsia="Arial Narrow" w:hAnsi="Arial Narrow" w:cs="Arial Narrow"/>
          <w:color w:val="000000"/>
          <w:kern w:val="0"/>
          <w:sz w:val="22"/>
          <w:szCs w:val="22"/>
          <w:lang w:val="es-ES" w:eastAsia="es-ES"/>
          <w14:ligatures w14:val="none"/>
        </w:rPr>
        <w:t xml:space="preserve">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60-195544/0,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 xml:space="preserve"> 60-196201/2, 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188-002091/5 y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188-002140/7</w:t>
      </w:r>
      <w:r w:rsidRPr="00F51811">
        <w:rPr>
          <w:rFonts w:ascii="Arial Narrow" w:eastAsia="Arial Narrow" w:hAnsi="Arial Narrow" w:cs="Arial Narrow"/>
          <w:color w:val="000000"/>
          <w:kern w:val="0"/>
          <w:sz w:val="22"/>
          <w:szCs w:val="22"/>
          <w:lang w:eastAsia="es-ES"/>
          <w14:ligatures w14:val="none"/>
        </w:rPr>
        <w:t xml:space="preserve">. </w:t>
      </w:r>
      <w:r w:rsidR="000854AE" w:rsidRPr="00F51811">
        <w:rPr>
          <w:rFonts w:ascii="Arial Narrow" w:eastAsia="Arial Narrow" w:hAnsi="Arial Narrow" w:cs="Arial Narrow"/>
          <w:color w:val="000000"/>
          <w:kern w:val="0"/>
          <w:sz w:val="22"/>
          <w:szCs w:val="22"/>
          <w:lang w:eastAsia="es-ES"/>
          <w14:ligatures w14:val="none"/>
        </w:rPr>
        <w:t>No obstante</w:t>
      </w:r>
      <w:r w:rsidRPr="00F51811">
        <w:rPr>
          <w:rFonts w:ascii="Arial Narrow" w:eastAsia="Arial Narrow" w:hAnsi="Arial Narrow" w:cs="Arial Narrow"/>
          <w:color w:val="000000"/>
          <w:kern w:val="0"/>
          <w:sz w:val="22"/>
          <w:szCs w:val="22"/>
          <w:lang w:eastAsia="es-ES"/>
          <w14:ligatures w14:val="none"/>
        </w:rPr>
        <w:t xml:space="preserve">, dicha comunicación no comprendió pronunciamiento respecto de </w:t>
      </w:r>
      <w:r w:rsidR="000854AE" w:rsidRPr="00F51811">
        <w:rPr>
          <w:rFonts w:ascii="Arial Narrow" w:eastAsia="Arial Narrow" w:hAnsi="Arial Narrow" w:cs="Arial Narrow"/>
          <w:color w:val="000000"/>
          <w:kern w:val="0"/>
          <w:sz w:val="22"/>
          <w:szCs w:val="22"/>
          <w:lang w:eastAsia="es-ES"/>
          <w14:ligatures w14:val="none"/>
        </w:rPr>
        <w:t xml:space="preserve">la </w:t>
      </w:r>
      <w:r w:rsidR="000854AE" w:rsidRPr="00F51811">
        <w:rPr>
          <w:rFonts w:ascii="Arial Narrow" w:eastAsia="Arial Narrow" w:hAnsi="Arial Narrow" w:cs="Arial Narrow"/>
          <w:color w:val="000000"/>
          <w:kern w:val="0"/>
          <w:sz w:val="22"/>
          <w:szCs w:val="22"/>
          <w:lang w:val="es-ES" w:eastAsia="es-ES"/>
          <w14:ligatures w14:val="none"/>
        </w:rPr>
        <w:t xml:space="preserve">Póliza </w:t>
      </w:r>
      <w:r w:rsidR="000854AE" w:rsidRPr="00F51811">
        <w:rPr>
          <w:rFonts w:ascii="Arial Narrow" w:eastAsia="Arial Narrow" w:hAnsi="Arial Narrow" w:cs="Arial Narrow"/>
          <w:kern w:val="0"/>
          <w:sz w:val="22"/>
          <w:szCs w:val="22"/>
          <w:shd w:val="clear" w:color="auto" w:fill="FFFFFF"/>
          <w:lang w:eastAsia="es-PE"/>
          <w14:ligatures w14:val="none"/>
        </w:rPr>
        <w:t/>
      </w:r>
      <w:r w:rsidR="000854AE" w:rsidRPr="00F51811">
        <w:rPr>
          <w:rFonts w:ascii="Arial Narrow" w:eastAsia="Arial Narrow" w:hAnsi="Arial Narrow" w:cs="Arial Narrow"/>
          <w:color w:val="000000"/>
          <w:kern w:val="0"/>
          <w:sz w:val="22"/>
          <w:szCs w:val="22"/>
          <w:lang w:val="es-ES" w:eastAsia="es-ES"/>
          <w14:ligatures w14:val="none"/>
        </w:rPr>
        <w:t xml:space="preserve">17-037983/7 y Póliza </w:t>
      </w:r>
      <w:r w:rsidR="000854AE" w:rsidRPr="00F51811">
        <w:rPr>
          <w:rFonts w:ascii="Arial Narrow" w:eastAsia="Arial Narrow" w:hAnsi="Arial Narrow" w:cs="Arial Narrow"/>
          <w:kern w:val="0"/>
          <w:sz w:val="22"/>
          <w:szCs w:val="22"/>
          <w:shd w:val="clear" w:color="auto" w:fill="FFFFFF"/>
          <w:lang w:eastAsia="es-PE"/>
          <w14:ligatures w14:val="none"/>
        </w:rPr>
        <w:t xml:space="preserve"/>
      </w:r>
      <w:r w:rsidR="000854AE" w:rsidRPr="00F51811">
        <w:rPr>
          <w:rFonts w:ascii="Arial Narrow" w:eastAsia="Arial Narrow" w:hAnsi="Arial Narrow" w:cs="Arial Narrow"/>
          <w:color w:val="000000"/>
          <w:kern w:val="0"/>
          <w:sz w:val="22"/>
          <w:szCs w:val="22"/>
          <w:lang w:val="es-ES" w:eastAsia="es-ES"/>
          <w14:ligatures w14:val="none"/>
        </w:rPr>
        <w:t>17037984/5</w:t>
      </w:r>
      <w:r w:rsidRPr="00F51811">
        <w:rPr>
          <w:rFonts w:ascii="Arial Narrow" w:eastAsia="Arial Narrow" w:hAnsi="Arial Narrow" w:cs="Arial Narrow"/>
          <w:color w:val="000000"/>
          <w:kern w:val="0"/>
          <w:sz w:val="22"/>
          <w:szCs w:val="22"/>
          <w:lang w:eastAsia="es-ES"/>
          <w14:ligatures w14:val="none"/>
        </w:rPr>
        <w:t>.</w:t>
      </w:r>
    </w:p>
    <w:p w14:paraId="0027D179" w14:textId="77777777" w:rsidR="00654A71" w:rsidRPr="00F51811" w:rsidRDefault="00654A71" w:rsidP="00654A71">
      <w:pPr>
        <w:pStyle w:val="Prrafodelista"/>
        <w:rPr>
          <w:rFonts w:ascii="Arial Narrow" w:eastAsia="Arial Narrow" w:hAnsi="Arial Narrow" w:cs="Arial Narrow"/>
          <w:color w:val="000000"/>
          <w:kern w:val="0"/>
          <w:sz w:val="22"/>
          <w:szCs w:val="22"/>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En diciembre de 2025, presentó ante Pacífico una reconsideración contra la carta de rechazo</w:t>
      </w:r>
      <w:r w:rsidR="005E1522" w:rsidRPr="00F51811">
        <w:rPr>
          <w:rFonts w:ascii="Arial Narrow" w:eastAsia="Arial Narrow" w:hAnsi="Arial Narrow" w:cs="Arial Narrow"/>
          <w:color w:val="000000"/>
          <w:kern w:val="0"/>
          <w:sz w:val="22"/>
          <w:szCs w:val="22"/>
          <w:lang w:eastAsia="es-ES"/>
          <w14:ligatures w14:val="none"/>
        </w:rPr>
        <w:t xml:space="preserve"> BEN 0131352/2018</w:t>
      </w:r>
      <w:r w:rsidRPr="00F51811">
        <w:rPr>
          <w:rFonts w:ascii="Arial Narrow" w:eastAsia="Arial Narrow" w:hAnsi="Arial Narrow" w:cs="Arial Narrow"/>
          <w:color w:val="000000"/>
          <w:kern w:val="0"/>
          <w:sz w:val="22"/>
          <w:szCs w:val="22"/>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color w:val="000000"/>
          <w:kern w:val="0"/>
          <w:sz w:val="22"/>
          <w:szCs w:val="22"/>
          <w:lang w:eastAsia="es-ES"/>
          <w14:ligatures w14:val="none"/>
        </w:rPr>
        <w:t xml:space="preserve"/>
      </w:r>
      <w:proofErr w:type="spellStart"/>
      <w:r w:rsidR="00CC3EB6"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lastRenderedPageBreak/>
        <w:t xml:space="preserve"/>
      </w:r>
      <w:r w:rsidR="00F5181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xml:space="preserve"/>
      </w:r>
      <w:proofErr w:type="spellStart"/>
      <w:r w:rsidR="00F5181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p>
    <w:p w14:paraId="33FB4ACA" w14:textId="77777777" w:rsidR="00F51811" w:rsidRPr="00F51811" w:rsidRDefault="00F51811" w:rsidP="00F51811">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F7205C"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6E5BC9"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D91C9A"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proofErr w:type="spellStart"/>
      <w:r w:rsidR="00D91C9A" w:rsidRPr="00314D85">
        <w:rPr>
          <w:rFonts w:ascii="Arial Narrow" w:eastAsia="Arial Narrow" w:hAnsi="Arial Narrow" w:cs="Arial Narrow"/>
          <w:color w:val="000000"/>
          <w:kern w:val="0"/>
          <w:sz w:val="22"/>
          <w:szCs w:val="22"/>
          <w:lang w:val="es-ES" w:eastAsia="es-ES"/>
          <w14:ligatures w14:val="none"/>
        </w:rPr>
        <w:t/>
      </w:r>
      <w:proofErr w:type="spellEnd"/>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Pr="00314D85">
        <w:rPr>
          <w:rFonts w:ascii="Arial Narrow" w:eastAsia="Arial Narrow" w:hAnsi="Arial Narrow" w:cs="Arial Narrow"/>
          <w:color w:val="000000"/>
          <w:kern w:val="0"/>
          <w:sz w:val="22"/>
          <w:szCs w:val="22"/>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14D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4D85">
        <w:rPr>
          <w:rStyle w:val="Refdenotaalpie"/>
          <w:rFonts w:ascii="Arial Narrow" w:eastAsia="Arial Narrow" w:hAnsi="Arial Narrow" w:cs="Arial Narrow"/>
          <w:kern w:val="0"/>
          <w:sz w:val="22"/>
          <w:szCs w:val="22"/>
          <w:vertAlign w:val="superscript"/>
          <w14:ligatures w14:val="none"/>
        </w:rPr>
        <w:footnoteReference w:id="2"/>
      </w:r>
      <w:r w:rsidRPr="00314D8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kern w:val="0"/>
          <w14:ligatures w14:val="none"/>
          <w:sz w:val="22"/>
          <w:szCs w:val="22"/>
        </w:rPr>
        <w:t xml:space="preserve"/>
      </w:r>
      <w:bookmarkStart w:id="6" w:name="_Hlk211591623"/>
      <w:r w:rsidR="00121544"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shd w:val="clear" w:color="auto" w:fill="FFFFFF"/>
          <w:lang w:eastAsia="es-PE"/>
          <w14:ligatures w14:val="none"/>
        </w:rPr>
        <w:t/>
      </w:r>
      <w:r w:rsidR="00121544"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Arial Narrow" w:hAnsi="Arial Narrow" w:cs="Arial Narrow"/>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711750" w:rsidRPr="00314D85">
        <w:rPr>
          <w:rFonts w:ascii="Arial Narrow" w:eastAsia="Arial Narrow" w:hAnsi="Arial Narrow" w:cs="Arial Narrow"/>
          <w:kern w:val="0"/>
          <w14:ligatures w14:val="none"/>
          <w:sz w:val="22"/>
          <w:szCs w:val="22"/>
        </w:rPr>
        <w:t/>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bookmarkStart w:id="10" w:name="_Hlk213160896"/>
      <w:bookmarkEnd w:id="7"/>
      <w:r w:rsidR="00711750" w:rsidRPr="00314D8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14D85">
        <w:rPr>
          <w:rFonts w:ascii="Arial Narrow" w:eastAsia="Arial Narrow" w:hAnsi="Arial Narrow" w:cs="Arial Narrow"/>
          <w:kern w:val="0"/>
          <w14:ligatures w14:val="none"/>
          <w:sz w:val="22"/>
          <w:szCs w:val="22"/>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14D85">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End w:id="11"/>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2" w:name="_Hlk213173539"/>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7" w:name="_Hlk212737551"/>
      <w:bookmarkStart w:id="18" w:name="_Hlk212035520"/>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7"/>
      <w:r w:rsidRPr="00314D85">
        <w:rPr>
          <w:rFonts w:ascii="Arial Narrow" w:eastAsia="Arial Narrow" w:hAnsi="Arial Narrow" w:cs="Arial Narrow"/>
          <w:bCs/>
          <w:color w:val="000000"/>
          <w:kern w:val="0"/>
          <w:sz w:val="22"/>
          <w:szCs w:val="22"/>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9"/>
      <w:r w:rsidRPr="00314D85">
        <w:rPr>
          <w:rFonts w:ascii="Arial Narrow" w:eastAsia="Arial Narrow" w:hAnsi="Arial Narrow" w:cs="Arial Narrow"/>
          <w:bCs/>
          <w:color w:val="000000"/>
          <w:kern w:val="0"/>
          <w:sz w:val="22"/>
          <w:szCs w:val="22"/>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lastRenderedPageBreak/>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sz w:val="22"/>
          <w:szCs w:val="22"/>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sz w:val="22"/>
          <w:szCs w:val="22"/>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sz w:val="22"/>
          <w:szCs w:val="22"/>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lastRenderedPageBreak/>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sz w:val="22"/>
          <w:szCs w:val="22"/>
          <w:vertAlign w:val="superscript"/>
          <w14:ligatures w14:val="none"/>
        </w:rPr>
        <w:footnoteReference w:id="4"/>
      </w:r>
      <w:r w:rsidRPr="00314D85">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D8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14D8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Arial Narrow" w:hAnsi="Arial Narrow" w:cs="Arial Narrow"/>
          <w:color w:val="000000"/>
          <w:kern w:val="0"/>
          <w:sz w:val="22"/>
          <w:szCs w:val="22"/>
          <w:lang w:val="es-ES" w:eastAsia="es-ES"/>
          <w14:ligatures w14:val="none"/>
        </w:rPr>
        <w:t>a la compañía aseguradora</w:t>
      </w:r>
      <w:r w:rsidRPr="00314D8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Arial Narrow" w:hAnsi="Arial Narrow" w:cs="Arial Narrow"/>
          <w:color w:val="000000"/>
          <w:kern w:val="0"/>
          <w:sz w:val="22"/>
          <w:szCs w:val="22"/>
          <w:lang w:val="es-ES" w:eastAsia="es-ES"/>
          <w14:ligatures w14:val="none"/>
        </w:rPr>
        <w:t xml:space="preserve">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17-037983/7,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17037984/5,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60-195544/0</w:t>
      </w:r>
      <w:r w:rsidR="009C51A9" w:rsidRPr="00314D85">
        <w:rPr>
          <w:rFonts w:ascii="Arial Narrow" w:eastAsia="Arial Narrow" w:hAnsi="Arial Narrow" w:cs="Arial Narrow"/>
          <w:color w:val="000000"/>
          <w:kern w:val="0"/>
          <w:sz w:val="22"/>
          <w:szCs w:val="22"/>
          <w:lang w:val="es-ES" w:eastAsia="es-ES"/>
          <w14:ligatures w14:val="none"/>
        </w:rPr>
        <w:t xml:space="preserve">, </w:t>
      </w:r>
      <w:r w:rsidR="00E440CE" w:rsidRPr="00314D85">
        <w:rPr>
          <w:rFonts w:ascii="Arial Narrow" w:eastAsia="Arial Narrow" w:hAnsi="Arial Narrow" w:cs="Arial Narrow"/>
          <w:color w:val="000000"/>
          <w:kern w:val="0"/>
          <w:sz w:val="22"/>
          <w:szCs w:val="22"/>
          <w:lang w:val="es-ES" w:eastAsia="es-ES"/>
          <w14:ligatures w14:val="none"/>
        </w:rPr>
        <w:t>Póliza</w:t>
      </w:r>
      <w:r w:rsidR="00D509CF" w:rsidRPr="00314D85">
        <w:rPr>
          <w:rFonts w:ascii="Arial Narrow" w:eastAsia="Arial Narrow" w:hAnsi="Arial Narrow" w:cs="Arial Narrow"/>
          <w:color w:val="000000"/>
          <w:kern w:val="0"/>
          <w:sz w:val="22"/>
          <w:szCs w:val="22"/>
          <w:lang w:val="es-ES" w:eastAsia="es-ES"/>
          <w14:ligatures w14:val="none"/>
        </w:rPr>
        <w:t xml:space="preserve">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 60-196201/2,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188-002091/5 y 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188-002140/7</w:t>
      </w:r>
      <w:r w:rsidRPr="00314D85">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14D85">
        <w:rPr>
          <w:rFonts w:ascii="Arial Narrow" w:eastAsia="Arial Narrow" w:hAnsi="Arial Narrow" w:cs="Arial Narrow"/>
          <w:color w:val="000000"/>
          <w:kern w:val="0"/>
          <w:sz w:val="22"/>
          <w:szCs w:val="22"/>
          <w:lang w:val="es-ES" w:eastAsia="es-ES"/>
          <w14:ligatures w14:val="none"/>
        </w:rPr>
        <w:t xml:space="preserve">así como el cargo de remisión de </w:t>
      </w:r>
      <w:r w:rsidR="009C51A9" w:rsidRPr="00314D85">
        <w:rPr>
          <w:rFonts w:ascii="Arial Narrow" w:eastAsia="Arial Narrow" w:hAnsi="Arial Narrow" w:cs="Arial Narrow"/>
          <w:color w:val="000000"/>
          <w:kern w:val="0"/>
          <w:sz w:val="22"/>
          <w:szCs w:val="22"/>
          <w:lang w:val="es-ES" w:eastAsia="es-ES"/>
          <w14:ligatures w14:val="none"/>
        </w:rPr>
        <w:t>cada</w:t>
      </w:r>
      <w:r w:rsidRPr="00314D85">
        <w:rPr>
          <w:rFonts w:ascii="Arial Narrow" w:eastAsia="Arial Narrow" w:hAnsi="Arial Narrow" w:cs="Arial Narrow"/>
          <w:color w:val="000000"/>
          <w:kern w:val="0"/>
          <w:sz w:val="22"/>
          <w:szCs w:val="22"/>
          <w:lang w:val="es-ES" w:eastAsia="es-ES"/>
          <w14:ligatures w14:val="none"/>
        </w:rPr>
        <w:t xml:space="preserve"> póliza</w:t>
      </w:r>
      <w:bookmarkEnd w:id="23"/>
      <w:r w:rsidRPr="00314D85">
        <w:rPr>
          <w:rFonts w:ascii="Arial Narrow" w:eastAsia="Arial Narrow" w:hAnsi="Arial Narrow" w:cs="Arial Narrow"/>
          <w:color w:val="000000"/>
          <w:kern w:val="0"/>
          <w:sz w:val="22"/>
          <w:szCs w:val="22"/>
          <w:lang w:val="es-ES" w:eastAsia="es-ES"/>
          <w14:ligatures w14:val="none"/>
        </w:rPr>
        <w:t>; (</w:t>
      </w:r>
      <w:proofErr w:type="spellStart"/>
      <w:r w:rsidRPr="00314D85">
        <w:rPr>
          <w:rFonts w:ascii="Arial Narrow" w:eastAsia="Arial Narrow" w:hAnsi="Arial Narrow" w:cs="Arial Narrow"/>
          <w:color w:val="000000"/>
          <w:kern w:val="0"/>
          <w:sz w:val="22"/>
          <w:szCs w:val="22"/>
          <w:lang w:val="es-ES" w:eastAsia="es-ES"/>
          <w14:ligatures w14:val="none"/>
        </w:rPr>
        <w:t>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51A9" w:rsidRPr="00314D85">
        <w:rPr>
          <w:rFonts w:ascii="Arial Narrow" w:eastAsia="Arial Narrow" w:hAnsi="Arial Narrow" w:cs="Arial Narrow"/>
          <w:color w:val="000000"/>
          <w:kern w:val="0"/>
          <w:sz w:val="22"/>
          <w:szCs w:val="22"/>
          <w:lang w:val="es-ES" w:eastAsia="es-ES"/>
          <w14:ligatures w14:val="none"/>
        </w:rPr>
        <w:t>que la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negativa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de otorgamiento de coberturas es justificada</w:t>
      </w:r>
      <w:r w:rsidRPr="00314D85">
        <w:rPr>
          <w:rFonts w:ascii="Arial Narrow" w:eastAsia="Arial Narrow" w:hAnsi="Arial Narrow" w:cs="Arial Narrow"/>
          <w:color w:val="000000"/>
          <w:kern w:val="0"/>
          <w:sz w:val="22"/>
          <w:szCs w:val="22"/>
          <w:lang w:val="es-ES" w:eastAsia="es-ES"/>
          <w14:ligatures w14:val="none"/>
        </w:rPr>
        <w:t>; y, (</w:t>
      </w:r>
      <w:proofErr w:type="spellStart"/>
      <w:r w:rsidRPr="00314D85">
        <w:rPr>
          <w:rFonts w:ascii="Arial Narrow" w:eastAsia="Arial Narrow" w:hAnsi="Arial Narrow" w:cs="Arial Narrow"/>
          <w:color w:val="000000"/>
          <w:kern w:val="0"/>
          <w:sz w:val="22"/>
          <w:szCs w:val="22"/>
          <w:lang w:val="es-ES" w:eastAsia="es-ES"/>
          <w14:ligatures w14:val="none"/>
        </w:rPr>
        <w:t>iii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4D85">
        <w:rPr>
          <w:rFonts w:ascii="Arial Narrow" w:eastAsia="Arial Narrow" w:hAnsi="Arial Narrow" w:cs="Arial Narrow"/>
          <w:color w:val="000000"/>
          <w:kern w:val="0"/>
          <w:sz w:val="22"/>
          <w:szCs w:val="22"/>
          <w:lang w:val="es-ES" w:eastAsia="es-ES"/>
          <w14:ligatures w14:val="none"/>
        </w:rPr>
        <w:t xml:space="preserve">con la parte denunciante </w:t>
      </w:r>
      <w:r w:rsidRPr="00314D85">
        <w:rPr>
          <w:rFonts w:ascii="Arial Narrow" w:eastAsia="Arial Narrow" w:hAnsi="Arial Narrow" w:cs="Arial Narrow"/>
          <w:color w:val="000000"/>
          <w:kern w:val="0"/>
          <w:sz w:val="22"/>
          <w:szCs w:val="22"/>
          <w:lang w:val="es-ES" w:eastAsia="es-ES"/>
          <w14:ligatures w14:val="none"/>
        </w:rPr>
        <w:t xml:space="preserve">en virtud </w:t>
      </w:r>
      <w:r w:rsidR="00F01410" w:rsidRPr="00314D85">
        <w:rPr>
          <w:rFonts w:ascii="Arial Narrow" w:eastAsia="Arial Narrow" w:hAnsi="Arial Narrow" w:cs="Arial Narrow"/>
          <w:color w:val="000000"/>
          <w:kern w:val="0"/>
          <w:sz w:val="22"/>
          <w:szCs w:val="22"/>
          <w:lang w:val="es-ES" w:eastAsia="es-ES"/>
          <w14:ligatures w14:val="none"/>
        </w:rPr>
        <w:t xml:space="preserve">de los hechos materia </w:t>
      </w:r>
      <w:r w:rsidRPr="00314D85">
        <w:rPr>
          <w:rFonts w:ascii="Arial Narrow" w:eastAsia="Arial Narrow" w:hAnsi="Arial Narrow" w:cs="Arial Narrow"/>
          <w:color w:val="000000"/>
          <w:kern w:val="0"/>
          <w:sz w:val="22"/>
          <w:szCs w:val="22"/>
          <w:lang w:val="es-ES" w:eastAsia="es-ES"/>
          <w14:ligatures w14:val="none"/>
        </w:rPr>
        <w:t>de denuncia.</w:t>
      </w:r>
      <w:r w:rsidRPr="00314D85">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834776" w:rsidR="00121544"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PRIMERO:</w:t>
      </w:r>
      <w:r w:rsidRPr="00314D85">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Pacífico Compañía de Seguros y Reaseguros S.A., por lo siguiente:</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F7205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spacing w:val="-3"/>
          <w:kern w:val="0"/>
          <w14:ligatures w14:val="none"/>
          <w:sz w:val="22"/>
          <w:szCs w:val="22"/>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14D8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3A71B1"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w:r>
      <w:r w:rsidR="00D509CF" w:rsidRPr="00314D85">
        <w:rPr>
          <w:rFonts w:ascii="Arial Narrow" w:eastAsia="Arial Narrow" w:hAnsi="Arial Narrow" w:cs="Arial Narrow"/>
          <w:kern w:val="0"/>
          <w14:ligatures w14:val="none"/>
          <w:sz w:val="22"/>
          <w:szCs w:val="22"/>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5" w:name="_Hlk215162047"/>
      <w:bookmarkStart w:id="26" w:name="_Hlk213688106"/>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lastRenderedPageBreak/>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sz w:val="22"/>
          <w:szCs w:val="22"/>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Arial Narrow" w:hAnsi="Arial Narrow" w:cs="Arial Narrow"/>
          <w:color w:val="000000"/>
          <w:kern w:val="0"/>
          <w:sz w:val="22"/>
          <w:szCs w:val="22"/>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sz w:val="22"/>
          <w:szCs w:val="22"/>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48D1CE8" w:rsidR="00CA59A2" w:rsidRPr="00314D8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b/>
          <w:color w:val="000000"/>
          <w:kern w:val="0"/>
          <w:sz w:val="22"/>
          <w:szCs w:val="22"/>
          <w:lang w:eastAsia="es-PE"/>
          <w14:ligatures w14:val="none"/>
        </w:rPr>
        <w:t>SEGUNDO:</w:t>
      </w:r>
      <w:r w:rsidRPr="00314D8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D85">
        <w:rPr>
          <w:rFonts w:ascii="Arial Narrow" w:eastAsia="Arial Narrow" w:hAnsi="Arial Narrow" w:cs="Arial Narrow"/>
          <w:color w:val="000000"/>
          <w:kern w:val="0"/>
          <w:sz w:val="22"/>
          <w:szCs w:val="22"/>
          <w:lang w:val="es-ES" w:eastAsia="es-ES"/>
          <w14:ligatures w14:val="none"/>
        </w:rPr>
        <w:t xml:space="preserve">del </w:t>
      </w:r>
      <w:r w:rsidR="00F7205C" w:rsidRPr="00314D85">
        <w:rPr>
          <w:rFonts w:ascii="Arial Narrow" w:eastAsia="Arial Narrow" w:hAnsi="Arial Narrow" w:cs="Arial Narrow"/>
          <w:color w:val="000000"/>
          <w:kern w:val="0"/>
          <w:sz w:val="22"/>
          <w:szCs w:val="22"/>
          <w:lang w:val="es-ES" w:eastAsia="es-ES"/>
          <w14:ligatures w14:val="none"/>
        </w:rPr>
        <w:t>16 de abril de 2026</w:t>
      </w:r>
      <w:r w:rsidRPr="00314D85">
        <w:rPr>
          <w:rFonts w:ascii="Arial Narrow" w:eastAsia="Arial Narrow" w:hAnsi="Arial Narrow" w:cs="Arial Narrow"/>
          <w:kern w:val="0"/>
          <w14:ligatures w14:val="none"/>
          <w:sz w:val="22"/>
          <w:szCs w:val="22"/>
        </w:rPr>
        <w:t>.</w:t>
      </w:r>
    </w:p>
    <w:p w14:paraId="68A17E97" w14:textId="77777777" w:rsidR="00CA59A2" w:rsidRPr="00314D85"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TERCERO:</w:t>
      </w:r>
      <w:r w:rsidRPr="00314D85">
        <w:rPr>
          <w:rFonts w:ascii="Arial Narrow" w:eastAsia="Arial Narrow" w:hAnsi="Arial Narrow" w:cs="Arial Narrow"/>
          <w:color w:val="000000"/>
          <w:kern w:val="0"/>
          <w:sz w:val="22"/>
          <w:szCs w:val="22"/>
          <w:lang w:eastAsia="es-PE"/>
          <w14:ligatures w14:val="none"/>
        </w:rPr>
        <w:t xml:space="preserve"> </w:t>
      </w:r>
      <w:r w:rsidRPr="00314D85">
        <w:rPr>
          <w:rFonts w:ascii="Arial Narrow" w:eastAsia="Arial Narrow" w:hAnsi="Arial Narrow" w:cs="Arial Narrow"/>
          <w:color w:val="000000"/>
          <w:kern w:val="0"/>
          <w:sz w:val="22"/>
          <w:szCs w:val="22"/>
          <w:lang w:eastAsia="es-PE"/>
          <w14:ligatures w14:val="none"/>
        </w:rPr>
        <w:t xml:space="preserve">requerir a </w:t>
      </w:r>
      <w:r w:rsidR="00DA29DB" w:rsidRPr="00314D85">
        <w:rPr>
          <w:rFonts w:ascii="Arial Narrow" w:eastAsia="Arial Narrow" w:hAnsi="Arial Narrow" w:cs="Arial Narrow"/>
          <w:color w:val="000000"/>
          <w:kern w:val="0"/>
          <w:sz w:val="22"/>
          <w:szCs w:val="22"/>
          <w:lang w:eastAsia="es-PE"/>
          <w14:ligatures w14:val="none"/>
        </w:rPr>
        <w:t>Pacífico Compañía de Seguros y Reaseguros S.A.</w:t>
      </w:r>
      <w:r w:rsidRPr="00314D85">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color w:val="000000"/>
          <w:kern w:val="0"/>
          <w:sz w:val="22"/>
          <w:szCs w:val="22"/>
          <w:lang w:eastAsia="es-PE"/>
          <w14:ligatures w14:val="none"/>
        </w:rPr>
        <w:t xml:space="preserve"> del Código Procesal Civil. </w:t>
      </w:r>
      <w:r w:rsidRPr="00314D8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D85">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en caso califique como </w:t>
      </w:r>
      <w:proofErr w:type="gramStart"/>
      <w:r w:rsidRPr="00314D85">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2C65A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C51A9" w:rsidRPr="009C51A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509CF" w:rsidRPr="00D509CF">
        <w:rPr>
          <w:rFonts w:ascii="Arial Narrow" w:eastAsia="Arial Narrow" w:hAnsi="Arial Narrow" w:cs="Arial Narrow"/>
          <w:color w:val="000000"/>
          <w:kern w:val="0"/>
          <w:sz w:val="22"/>
          <w:szCs w:val="22"/>
          <w:lang w:val="es-ES" w:eastAsia="es-ES"/>
          <w14:ligatures w14:val="none"/>
        </w:rPr>
        <w:t xml:space="preserve">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17-037983/7,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17037984/5,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60-195544/0,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 60-196201/2,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188-002091/5 y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9C51A9">
        <w:rPr>
          <w:rFonts w:ascii="Arial Narrow" w:eastAsia="Arial Narrow" w:hAnsi="Arial Narrow" w:cs="Arial Narrow"/>
          <w:color w:val="000000"/>
          <w:kern w:val="0"/>
          <w:sz w:val="22"/>
          <w:szCs w:val="22"/>
          <w:lang w:val="es-ES" w:eastAsia="es-ES"/>
          <w14:ligatures w14:val="none"/>
        </w:rPr>
        <w:t>188-002140/7</w:t>
      </w:r>
      <w:r w:rsidR="009C51A9" w:rsidRPr="009C51A9">
        <w:rPr>
          <w:rFonts w:ascii="Arial Narrow" w:eastAsia="Arial Narrow" w:hAnsi="Arial Narrow" w:cs="Arial Narrow"/>
          <w:color w:val="000000"/>
          <w:kern w:val="0"/>
          <w:sz w:val="22"/>
          <w:szCs w:val="22"/>
          <w:lang w:val="es-ES" w:eastAsia="es-ES"/>
          <w14:ligatures w14:val="none"/>
        </w:rPr>
        <w:t>, así como el cargo de remisión de cada póliza; (</w:t>
      </w:r>
      <w:proofErr w:type="spellStart"/>
      <w:r w:rsidR="009C51A9" w:rsidRPr="009C51A9">
        <w:rPr>
          <w:rFonts w:ascii="Arial Narrow" w:eastAsia="Arial Narrow" w:hAnsi="Arial Narrow" w:cs="Arial Narrow"/>
          <w:color w:val="000000"/>
          <w:kern w:val="0"/>
          <w:sz w:val="22"/>
          <w:szCs w:val="22"/>
          <w:lang w:val="es-ES" w:eastAsia="es-ES"/>
          <w14:ligatures w14:val="none"/>
        </w:rPr>
        <w:t>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Arial Narrow" w:hAnsi="Arial Narrow" w:cs="Arial Narrow"/>
          <w:color w:val="000000"/>
          <w:kern w:val="0"/>
          <w:sz w:val="22"/>
          <w:szCs w:val="22"/>
          <w:lang w:val="es-ES" w:eastAsia="es-ES"/>
          <w14:ligatures w14:val="none"/>
        </w:rPr>
        <w:t>iii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50DA6B42"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A29DB">
        <w:rPr>
          <w:rFonts w:ascii="Arial Narrow" w:eastAsia="Arial Narrow" w:hAnsi="Arial Narrow" w:cs="Arial Narrow"/>
          <w:spacing w:val="-3"/>
          <w:kern w:val="0"/>
          <w14:ligatures w14:val="none"/>
          <w:sz w:val="22"/>
          <w:szCs w:val="22"/>
        </w:rPr>
        <w:t xml:space="preserve"/>
      </w:r>
      <w:r w:rsidR="00DA29DB" w:rsidRPr="00DA29D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A29DB">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lastRenderedPageBreak/>
        <w:t xml:space="preserve"/>
      </w:r>
      <w:r w:rsidR="005B4857" w:rsidRPr="00DA29DB">
        <w:rPr>
          <w:rFonts w:ascii="Arial Narrow" w:eastAsia="Arial Narrow" w:hAnsi="Arial Narrow" w:cs="Arial Narrow"/>
          <w:color w:val="000000"/>
          <w:sz w:val="22"/>
          <w:szCs w:val="22"/>
        </w:rPr>
        <w:t/>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Style w:val="Refdenotaalpie"/>
          <w:rFonts w:ascii="Arial Narrow" w:eastAsia="Arial Narrow" w:hAnsi="Arial Narrow" w:cs="Arial Narrow"/>
          <w:sz w:val="22"/>
          <w:szCs w:val="22"/>
          <w:vertAlign w:val="superscript"/>
        </w:rPr>
        <w:footnoteReference w:id="13"/>
      </w:r>
      <w:r w:rsidR="005B4857" w:rsidRPr="00DA29DB">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2D8F776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A29DB" w:rsidRPr="00DA29DB">
        <w:rPr>
          <w:rFonts w:ascii="Arial Narrow" w:eastAsia="Arial Narrow" w:hAnsi="Arial Narrow" w:cs="Arial Narrow"/>
          <w:sz w:val="22"/>
          <w:szCs w:val="22"/>
        </w:rPr>
        <w:t>Pacífico Compañía de Seguros y Reaseguros S.A.</w:t>
      </w:r>
      <w:r w:rsidRPr="00DA29DB">
        <w:rPr>
          <w:rFonts w:ascii="Arial Narrow" w:eastAsia="Arial Narrow" w:hAnsi="Arial Narrow" w:cs="Arial Narrow"/>
          <w:sz w:val="22"/>
          <w:szCs w:val="22"/>
        </w:rPr>
        <w:t xml:space="preserve"> </w:t>
      </w:r>
      <w:r w:rsidRPr="00DA29DB">
        <w:rPr>
          <w:rFonts w:ascii="Arial Narrow" w:eastAsia="Arial Narrow" w:hAnsi="Arial Narrow" w:cs="Arial Narrow"/>
          <w:sz w:val="22"/>
          <w:szCs w:val="22"/>
          <w:shd w:val="clear" w:color="auto" w:fill="FFFFFF"/>
        </w:rPr>
        <w:t xml:space="preserve">para que </w:t>
      </w:r>
      <w:r w:rsidRPr="00DA29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EVELING ROA QUISPE</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