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B9B2F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bCs/>
          <w:color w:val="000000"/>
          <w:kern w:val="0"/>
          <w:sz w:val="22"/>
          <w:szCs w:val="22"/>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50324">
        <w:rPr>
          <w:rFonts w:ascii="Arial Narrow" w:eastAsia="Arial Narrow" w:hAnsi="Arial Narrow" w:cs="Arial Narrow"/>
          <w:b/>
          <w:color w:val="000000"/>
          <w:kern w:val="0"/>
          <w:sz w:val="22"/>
          <w:szCs w:val="22"/>
          <w:lang w:eastAsia="es-PE"/>
          <w14:ligatures w14:val="none"/>
        </w:rPr>
        <w:t>(</w:t>
      </w:r>
      <w:r w:rsidR="00A50324" w:rsidRPr="00A50324">
        <w:rPr>
          <w:rFonts w:ascii="Arial Narrow" w:eastAsia="Arial Narrow" w:hAnsi="Arial Narrow" w:cs="Arial Narrow"/>
          <w:b/>
          <w:color w:val="000000"/>
          <w:kern w:val="0"/>
          <w:sz w:val="22"/>
          <w:szCs w:val="22"/>
          <w:lang w:eastAsia="es-PE"/>
          <w14:ligatures w14:val="none"/>
        </w:rPr>
        <w:t>PACÍFICO</w:t>
      </w:r>
      <w:r w:rsidRPr="00A5032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7139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032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139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59D">
        <w:rPr>
          <w:rFonts w:ascii="Arial Narrow" w:eastAsia="Arial Narrow" w:hAnsi="Arial Narrow" w:cs="Arial Narrow"/>
          <w:color w:val="000000"/>
          <w:kern w:val="0"/>
          <w:sz w:val="22"/>
          <w:szCs w:val="22"/>
          <w:lang w:val="es-ES" w:eastAsia="es-ES"/>
          <w14:ligatures w14:val="none"/>
        </w:rPr>
        <w:t xml:space="preserve">Mediante el escrito del 26 de junio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135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1359D" w:rsidRPr="0001359D">
        <w:rPr>
          <w:rFonts w:ascii="Arial Narrow" w:eastAsia="Arial Narrow" w:hAnsi="Arial Narrow" w:cs="Arial Narrow"/>
          <w:color w:val="000000"/>
          <w:kern w:val="0"/>
          <w:sz w:val="22"/>
          <w:szCs w:val="22"/>
          <w:lang w:val="es-ES" w:eastAsia="es-ES"/>
          <w14:ligatures w14:val="none"/>
        </w:rPr>
        <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xml:space="preserve"/>
      </w:r>
      <w:r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color w:val="000000"/>
          <w:kern w:val="0"/>
          <w:sz w:val="22"/>
          <w:szCs w:val="22"/>
          <w:lang w:val="es-ES" w:eastAsia="es-ES"/>
          <w14:ligatures w14:val="none"/>
        </w:rPr>
        <w:t xml:space="preserve"/>
      </w:r>
      <w:r w:rsidR="0001359D" w:rsidRPr="0001359D">
        <w:rPr>
          <w:rFonts w:ascii="Arial Narrow" w:eastAsia="Arial Narrow" w:hAnsi="Arial Narrow" w:cs="Arial Narrow"/>
          <w:color w:val="000000"/>
          <w:kern w:val="0"/>
          <w:sz w:val="22"/>
          <w:szCs w:val="22"/>
          <w:lang w:val="es-ES" w:eastAsia="es-ES"/>
          <w14:ligatures w14:val="none"/>
        </w:rPr>
        <w:t xml:space="preserve"/>
      </w:r>
      <w:r w:rsidRPr="0001359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El 23 de enero de 1979, inició</w:t>
      </w:r>
      <w:r>
        <w:rPr>
          <w:rFonts w:ascii="Arial Narrow" w:eastAsia="Arial Narrow" w:hAnsi="Arial Narrow" w:cs="Arial Narrow"/>
          <w:color w:val="000000"/>
          <w:kern w:val="0"/>
          <w:sz w:val="22"/>
          <w:szCs w:val="22"/>
          <w:lang w:eastAsia="es-ES"/>
          <w14:ligatures w14:val="none"/>
        </w:rPr>
        <w:t xml:space="preserve"> sus</w:t>
      </w:r>
      <w:r w:rsidRPr="00613A72">
        <w:rPr>
          <w:rFonts w:ascii="Arial Narrow" w:eastAsia="Arial Narrow" w:hAnsi="Arial Narrow" w:cs="Arial Narrow"/>
          <w:color w:val="000000"/>
          <w:kern w:val="0"/>
          <w:sz w:val="22"/>
          <w:szCs w:val="22"/>
          <w:lang w:eastAsia="es-ES"/>
          <w14:ligatures w14:val="none"/>
        </w:rPr>
        <w:t xml:space="preserve"> labores en la empresa minera </w:t>
      </w:r>
      <w:r w:rsidR="00290B7A" w:rsidRPr="00290B7A">
        <w:rPr>
          <w:rFonts w:ascii="Arial Narrow" w:eastAsia="Arial Narrow" w:hAnsi="Arial Narrow" w:cs="Arial Narrow"/>
          <w:color w:val="000000"/>
          <w:kern w:val="0"/>
          <w:sz w:val="22"/>
          <w:szCs w:val="22"/>
          <w:lang w:eastAsia="es-ES"/>
          <w14:ligatures w14:val="none"/>
        </w:rPr>
        <w:t>Southern Perú</w:t>
      </w:r>
      <w:r w:rsidR="00290B7A" w:rsidRPr="00613A72">
        <w:rPr>
          <w:rFonts w:ascii="Arial Narrow" w:eastAsia="Arial Narrow" w:hAnsi="Arial Narrow" w:cs="Arial Narrow"/>
          <w:color w:val="000000"/>
          <w:kern w:val="0"/>
          <w:sz w:val="22"/>
          <w:szCs w:val="22"/>
          <w:lang w:eastAsia="es-ES"/>
          <w14:ligatures w14:val="none"/>
        </w:rPr>
        <w:t xml:space="preserve"> </w:t>
      </w:r>
      <w:r w:rsidR="00290B7A" w:rsidRPr="00290B7A">
        <w:rPr>
          <w:rFonts w:ascii="Arial Narrow" w:eastAsia="Arial Narrow" w:hAnsi="Arial Narrow" w:cs="Arial Narrow"/>
          <w:color w:val="000000"/>
          <w:kern w:val="0"/>
          <w:sz w:val="22"/>
          <w:szCs w:val="22"/>
          <w:lang w:eastAsia="es-ES"/>
          <w14:ligatures w14:val="none"/>
        </w:rPr>
        <w:t xml:space="preserve">Copper Corporation, Sucursal </w:t>
      </w:r>
      <w:r w:rsidR="00290B7A">
        <w:rPr>
          <w:rFonts w:ascii="Arial Narrow" w:eastAsia="Arial Narrow" w:hAnsi="Arial Narrow" w:cs="Arial Narrow"/>
          <w:color w:val="000000"/>
          <w:kern w:val="0"/>
          <w:sz w:val="22"/>
          <w:szCs w:val="22"/>
          <w:lang w:eastAsia="es-ES"/>
          <w14:ligatures w14:val="none"/>
        </w:rPr>
        <w:t>d</w:t>
      </w:r>
      <w:r w:rsidR="00290B7A" w:rsidRPr="00290B7A">
        <w:rPr>
          <w:rFonts w:ascii="Arial Narrow" w:eastAsia="Arial Narrow" w:hAnsi="Arial Narrow" w:cs="Arial Narrow"/>
          <w:color w:val="000000"/>
          <w:kern w:val="0"/>
          <w:sz w:val="22"/>
          <w:szCs w:val="22"/>
          <w:lang w:eastAsia="es-ES"/>
          <w14:ligatures w14:val="none"/>
        </w:rPr>
        <w:t>el Perú</w:t>
      </w:r>
      <w:r w:rsidR="006E3369">
        <w:rPr>
          <w:rFonts w:ascii="Arial Narrow" w:eastAsia="Arial Narrow" w:hAnsi="Arial Narrow" w:cs="Arial Narrow"/>
          <w:color w:val="000000"/>
          <w:kern w:val="0"/>
          <w:sz w:val="22"/>
          <w:szCs w:val="22"/>
          <w:lang w:eastAsia="es-ES"/>
          <w14:ligatures w14:val="none"/>
        </w:rPr>
        <w:t xml:space="preserve"> (en adelante, </w:t>
      </w:r>
      <w:r w:rsidR="006E3369" w:rsidRPr="00613A72">
        <w:rPr>
          <w:rFonts w:ascii="Arial Narrow" w:eastAsia="Arial Narrow" w:hAnsi="Arial Narrow" w:cs="Arial Narrow"/>
          <w:color w:val="000000"/>
          <w:kern w:val="0"/>
          <w:sz w:val="22"/>
          <w:szCs w:val="22"/>
          <w:lang w:eastAsia="es-ES"/>
          <w14:ligatures w14:val="none"/>
        </w:rPr>
        <w:t>Southern Perú</w:t>
      </w:r>
      <w:r w:rsidR="006E3369">
        <w:rPr>
          <w:rFonts w:ascii="Arial Narrow" w:eastAsia="Arial Narrow" w:hAnsi="Arial Narrow" w:cs="Arial Narrow"/>
          <w:color w:val="000000"/>
          <w:kern w:val="0"/>
          <w:sz w:val="22"/>
          <w:szCs w:val="22"/>
          <w:lang w:eastAsia="es-ES"/>
          <w14:ligatures w14:val="none"/>
        </w:rPr>
        <w:t>),</w:t>
      </w:r>
      <w:r w:rsidR="00290B7A" w:rsidRPr="00613A72">
        <w:rPr>
          <w:rFonts w:ascii="Arial Narrow" w:eastAsia="Arial Narrow" w:hAnsi="Arial Narrow" w:cs="Arial Narrow"/>
          <w:color w:val="000000"/>
          <w:kern w:val="0"/>
          <w:sz w:val="22"/>
          <w:szCs w:val="22"/>
          <w:lang w:eastAsia="es-ES"/>
          <w14:ligatures w14:val="none"/>
        </w:rPr>
        <w:t xml:space="preserve"> </w:t>
      </w:r>
      <w:r w:rsidRPr="00613A72">
        <w:rPr>
          <w:rFonts w:ascii="Arial Narrow" w:eastAsia="Arial Narrow" w:hAnsi="Arial Narrow" w:cs="Arial Narrow"/>
          <w:color w:val="000000"/>
          <w:kern w:val="0"/>
          <w:sz w:val="22"/>
          <w:szCs w:val="22"/>
          <w:lang w:eastAsia="es-ES"/>
          <w14:ligatures w14:val="none"/>
        </w:rPr>
        <w:t>desempeñando actividades de carácter minero.</w:t>
      </w:r>
      <w:r w:rsidR="003937EC">
        <w:rPr>
          <w:rFonts w:ascii="Arial Narrow" w:eastAsia="Arial Narrow" w:hAnsi="Arial Narrow" w:cs="Arial Narrow"/>
          <w:color w:val="000000"/>
          <w:kern w:val="0"/>
          <w:sz w:val="22"/>
          <w:szCs w:val="22"/>
          <w:lang w:eastAsia="es-ES"/>
          <w14:ligatures w14:val="none"/>
        </w:rPr>
        <w:t xml:space="preserve"> Asimismo</w:t>
      </w:r>
      <w:r w:rsidRPr="003937EC">
        <w:rPr>
          <w:rFonts w:ascii="Arial Narrow" w:eastAsia="Arial Narrow" w:hAnsi="Arial Narrow" w:cs="Arial Narrow"/>
          <w:color w:val="000000"/>
          <w:kern w:val="0"/>
          <w:sz w:val="22"/>
          <w:szCs w:val="22"/>
          <w:lang w:eastAsia="es-ES"/>
          <w14:ligatures w14:val="none"/>
        </w:rPr>
        <w:t xml:space="preserve">, su empleador </w:t>
      </w:r>
      <w:r w:rsidR="003937EC">
        <w:rPr>
          <w:rFonts w:ascii="Arial Narrow" w:eastAsia="Arial Narrow" w:hAnsi="Arial Narrow" w:cs="Arial Narrow"/>
          <w:color w:val="000000"/>
          <w:kern w:val="0"/>
          <w:sz w:val="22"/>
          <w:szCs w:val="22"/>
          <w:lang w:eastAsia="es-ES"/>
          <w14:ligatures w14:val="none"/>
        </w:rPr>
        <w:t>había</w:t>
      </w:r>
      <w:r w:rsidRPr="003937EC">
        <w:rPr>
          <w:rFonts w:ascii="Arial Narrow" w:eastAsia="Arial Narrow" w:hAnsi="Arial Narrow" w:cs="Arial Narrow"/>
          <w:color w:val="000000"/>
          <w:kern w:val="0"/>
          <w:sz w:val="22"/>
          <w:szCs w:val="22"/>
          <w:lang w:eastAsia="es-ES"/>
          <w14:ligatures w14:val="none"/>
        </w:rPr>
        <w:t xml:space="preserve"> </w:t>
      </w:r>
      <w:r w:rsidR="006C0F73">
        <w:rPr>
          <w:rFonts w:ascii="Arial Narrow" w:eastAsia="Arial Narrow" w:hAnsi="Arial Narrow" w:cs="Arial Narrow"/>
          <w:color w:val="000000"/>
          <w:kern w:val="0"/>
          <w:sz w:val="22"/>
          <w:szCs w:val="22"/>
          <w:lang w:eastAsia="es-ES"/>
          <w14:ligatures w14:val="none"/>
        </w:rPr>
        <w:t>contratado un</w:t>
      </w:r>
      <w:r w:rsidRPr="003937EC">
        <w:rPr>
          <w:rFonts w:ascii="Arial Narrow" w:eastAsia="Arial Narrow" w:hAnsi="Arial Narrow" w:cs="Arial Narrow"/>
          <w:color w:val="000000"/>
          <w:kern w:val="0"/>
          <w:sz w:val="22"/>
          <w:szCs w:val="22"/>
          <w:lang w:eastAsia="es-ES"/>
          <w14:ligatures w14:val="none"/>
        </w:rPr>
        <w:t xml:space="preserve"> </w:t>
      </w:r>
      <w:r w:rsidR="00F03421" w:rsidRPr="003937EC">
        <w:rPr>
          <w:rFonts w:ascii="Arial Narrow" w:eastAsia="Arial Narrow" w:hAnsi="Arial Narrow" w:cs="Arial Narrow"/>
          <w:color w:val="000000"/>
          <w:kern w:val="0"/>
          <w:sz w:val="22"/>
          <w:szCs w:val="22"/>
          <w:lang w:eastAsia="es-ES"/>
          <w14:ligatures w14:val="none"/>
        </w:rPr>
        <w:t xml:space="preserve">seguro </w:t>
      </w:r>
      <w:r w:rsidR="00F03421">
        <w:rPr>
          <w:rFonts w:ascii="Arial Narrow" w:eastAsia="Arial Narrow" w:hAnsi="Arial Narrow" w:cs="Arial Narrow"/>
          <w:color w:val="000000"/>
          <w:kern w:val="0"/>
          <w:sz w:val="22"/>
          <w:szCs w:val="22"/>
          <w:lang w:eastAsia="es-ES"/>
          <w14:ligatures w14:val="none"/>
        </w:rPr>
        <w:t xml:space="preserve">de </w:t>
      </w:r>
      <w:r w:rsidR="00F03421" w:rsidRPr="003937EC">
        <w:rPr>
          <w:rFonts w:ascii="Arial Narrow" w:eastAsia="Arial Narrow" w:hAnsi="Arial Narrow" w:cs="Arial Narrow"/>
          <w:color w:val="000000"/>
          <w:kern w:val="0"/>
          <w:sz w:val="22"/>
          <w:szCs w:val="22"/>
          <w:lang w:eastAsia="es-ES"/>
          <w14:ligatures w14:val="none"/>
        </w:rPr>
        <w:t>vida ley</w:t>
      </w:r>
      <w:r w:rsidRPr="003937EC">
        <w:rPr>
          <w:rFonts w:ascii="Arial Narrow" w:eastAsia="Arial Narrow" w:hAnsi="Arial Narrow" w:cs="Arial Narrow"/>
          <w:color w:val="000000"/>
          <w:kern w:val="0"/>
          <w:sz w:val="22"/>
          <w:szCs w:val="22"/>
          <w:lang w:eastAsia="es-ES"/>
          <w14:ligatures w14:val="none"/>
        </w:rPr>
        <w:t>, manteniendo el pago de dicho seguro de manera consecutiva.</w:t>
      </w:r>
    </w:p>
    <w:p w14:paraId="6EF5C4ED" w14:textId="77777777" w:rsidR="003937EC" w:rsidRDefault="003937EC" w:rsidP="003937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Al cesar </w:t>
      </w:r>
      <w:r w:rsidRPr="006D1FEC">
        <w:rPr>
          <w:rFonts w:ascii="Arial Narrow" w:eastAsia="Arial Narrow" w:hAnsi="Arial Narrow" w:cs="Arial Narrow"/>
          <w:color w:val="000000"/>
          <w:kern w:val="0"/>
          <w:sz w:val="22"/>
          <w:szCs w:val="22"/>
          <w:lang w:eastAsia="es-ES"/>
          <w14:ligatures w14:val="none"/>
        </w:rPr>
        <w:t>su actividad laboral</w:t>
      </w:r>
      <w:r w:rsidR="004F717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decidió </w:t>
      </w:r>
      <w:r w:rsidR="004F717D">
        <w:rPr>
          <w:rFonts w:ascii="Arial Narrow" w:eastAsia="Arial Narrow" w:hAnsi="Arial Narrow" w:cs="Arial Narrow"/>
          <w:color w:val="000000"/>
          <w:kern w:val="0"/>
          <w:sz w:val="22"/>
          <w:szCs w:val="22"/>
          <w:lang w:eastAsia="es-ES"/>
          <w14:ligatures w14:val="none"/>
        </w:rPr>
        <w:t>continuar pagando las primas y</w:t>
      </w:r>
      <w:r w:rsidR="001057CE">
        <w:rPr>
          <w:rFonts w:ascii="Arial Narrow" w:eastAsia="Arial Narrow" w:hAnsi="Arial Narrow" w:cs="Arial Narrow"/>
          <w:color w:val="000000"/>
          <w:kern w:val="0"/>
          <w:sz w:val="22"/>
          <w:szCs w:val="22"/>
          <w:lang w:eastAsia="es-ES"/>
          <w14:ligatures w14:val="none"/>
        </w:rPr>
        <w:t xml:space="preserve"> mantuvo activo el </w:t>
      </w:r>
      <w:r w:rsidR="006D72EC">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 xml:space="preserve">Vida Ley Ex-Trabajadores </w:t>
      </w:r>
      <w:r w:rsidR="006C0F73" w:rsidRPr="003937EC">
        <w:rPr>
          <w:rFonts w:ascii="Arial Narrow" w:eastAsia="Arial Narrow" w:hAnsi="Arial Narrow" w:cs="Arial Narrow"/>
          <w:color w:val="000000"/>
          <w:kern w:val="0"/>
          <w:sz w:val="22"/>
          <w:szCs w:val="22"/>
          <w:lang w:eastAsia="es-ES"/>
          <w14:ligatures w14:val="none"/>
        </w:rPr>
        <w:t xml:space="preserve">– Póliza 10573 (en adelante, </w:t>
      </w:r>
      <w:r w:rsidR="009D7178">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Vida Ley</w:t>
      </w:r>
      <w:r w:rsidR="001057CE">
        <w:rPr>
          <w:rFonts w:ascii="Arial Narrow" w:eastAsia="Arial Narrow" w:hAnsi="Arial Narrow" w:cs="Arial Narrow"/>
          <w:color w:val="000000"/>
          <w:kern w:val="0"/>
          <w:sz w:val="22"/>
          <w:szCs w:val="22"/>
          <w:lang w:eastAsia="es-ES"/>
          <w14:ligatures w14:val="none"/>
        </w:rPr>
        <w:t xml:space="preserve">) </w:t>
      </w:r>
      <w:r w:rsidR="006C0F73" w:rsidRPr="003937EC">
        <w:rPr>
          <w:rFonts w:ascii="Arial Narrow" w:eastAsia="Arial Narrow" w:hAnsi="Arial Narrow" w:cs="Arial Narrow"/>
          <w:color w:val="000000"/>
          <w:kern w:val="0"/>
          <w:sz w:val="22"/>
          <w:szCs w:val="22"/>
          <w:lang w:eastAsia="es-ES"/>
          <w14:ligatures w14:val="none"/>
        </w:rPr>
        <w:t>emitido por Pacífico</w:t>
      </w:r>
      <w:r w:rsidR="00613A72" w:rsidRPr="003937EC">
        <w:rPr>
          <w:rFonts w:ascii="Arial Narrow" w:eastAsia="Arial Narrow" w:hAnsi="Arial Narrow" w:cs="Arial Narrow"/>
          <w:color w:val="000000"/>
          <w:kern w:val="0"/>
          <w:sz w:val="22"/>
          <w:szCs w:val="22"/>
          <w:lang w:eastAsia="es-ES"/>
          <w14:ligatures w14:val="none"/>
        </w:rPr>
        <w:t>.</w:t>
      </w:r>
    </w:p>
    <w:p w14:paraId="082D14FF"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agosto de 2018, </w:t>
      </w:r>
      <w:r w:rsidR="00CD6059" w:rsidRPr="00613A72">
        <w:rPr>
          <w:rFonts w:ascii="Arial Narrow" w:eastAsia="Arial Narrow" w:hAnsi="Arial Narrow" w:cs="Arial Narrow"/>
          <w:color w:val="000000"/>
          <w:kern w:val="0"/>
          <w:sz w:val="22"/>
          <w:szCs w:val="22"/>
          <w:lang w:eastAsia="es-ES"/>
          <w14:ligatures w14:val="none"/>
        </w:rPr>
        <w:t xml:space="preserve">Pacífico </w:t>
      </w:r>
      <w:r w:rsidR="007450D7">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informó </w:t>
      </w:r>
      <w:r w:rsidR="00697889">
        <w:rPr>
          <w:rFonts w:ascii="Arial Narrow" w:eastAsia="Arial Narrow" w:hAnsi="Arial Narrow" w:cs="Arial Narrow"/>
          <w:color w:val="000000"/>
          <w:kern w:val="0"/>
          <w:sz w:val="22"/>
          <w:szCs w:val="22"/>
          <w:lang w:eastAsia="es-ES"/>
          <w14:ligatures w14:val="none"/>
        </w:rPr>
        <w:t xml:space="preserve">de </w:t>
      </w:r>
      <w:r w:rsidRPr="00613A72">
        <w:rPr>
          <w:rFonts w:ascii="Arial Narrow" w:eastAsia="Arial Narrow" w:hAnsi="Arial Narrow" w:cs="Arial Narrow"/>
          <w:color w:val="000000"/>
          <w:kern w:val="0"/>
          <w:sz w:val="22"/>
          <w:szCs w:val="22"/>
          <w:lang w:eastAsia="es-ES"/>
          <w14:ligatures w14:val="none"/>
        </w:rPr>
        <w:t xml:space="preserve">modificaciones al contrato del </w:t>
      </w:r>
      <w:r w:rsidR="00697889">
        <w:rPr>
          <w:rFonts w:ascii="Arial Narrow" w:eastAsia="Arial Narrow" w:hAnsi="Arial Narrow" w:cs="Arial Narrow"/>
          <w:color w:val="000000"/>
          <w:kern w:val="0"/>
          <w:sz w:val="22"/>
          <w:szCs w:val="22"/>
          <w:lang w:eastAsia="es-ES"/>
          <w14:ligatures w14:val="none"/>
        </w:rPr>
        <w:t xml:space="preserve">Seguro </w:t>
      </w:r>
      <w:r w:rsidR="00697889"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Arial Narrow" w:hAnsi="Arial Narrow" w:cs="Arial Narrow"/>
          <w:color w:val="000000"/>
          <w:kern w:val="0"/>
          <w:sz w:val="22"/>
          <w:szCs w:val="22"/>
          <w:lang w:eastAsia="es-ES"/>
          <w14:ligatures w14:val="none"/>
        </w:rPr>
        <w:t>quince (</w:t>
      </w:r>
      <w:r w:rsidRPr="00613A72">
        <w:rPr>
          <w:rFonts w:ascii="Arial Narrow" w:eastAsia="Arial Narrow" w:hAnsi="Arial Narrow" w:cs="Arial Narrow"/>
          <w:color w:val="000000"/>
          <w:kern w:val="0"/>
          <w:sz w:val="22"/>
          <w:szCs w:val="22"/>
          <w:lang w:eastAsia="es-ES"/>
          <w14:ligatures w14:val="none"/>
        </w:rPr>
        <w:t>15</w:t>
      </w:r>
      <w:r w:rsidR="004B6463">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 xml:space="preserve"> días hábiles.</w:t>
      </w:r>
      <w:r w:rsidR="00697889">
        <w:rPr>
          <w:rFonts w:ascii="Arial Narrow" w:eastAsia="Arial Narrow" w:hAnsi="Arial Narrow" w:cs="Arial Narrow"/>
          <w:color w:val="000000"/>
          <w:kern w:val="0"/>
          <w:sz w:val="22"/>
          <w:szCs w:val="22"/>
          <w:lang w:eastAsia="es-ES"/>
          <w14:ligatures w14:val="none"/>
        </w:rPr>
        <w:t xml:space="preserve"> </w:t>
      </w:r>
    </w:p>
    <w:p w14:paraId="2CED43C2"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6 de octubre de 2021, Pacífico </w:t>
      </w:r>
      <w:r w:rsidR="00B345E5">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remitió un correo electrónico informando que el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 xml:space="preserve">Vida Ley </w:t>
      </w:r>
      <w:r w:rsidRPr="00613A72">
        <w:rPr>
          <w:rFonts w:ascii="Arial Narrow" w:eastAsia="Arial Narrow" w:hAnsi="Arial Narrow" w:cs="Arial Narrow"/>
          <w:color w:val="000000"/>
          <w:kern w:val="0"/>
          <w:sz w:val="22"/>
          <w:szCs w:val="22"/>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octubre de 2024, efectuó el último pago correspondiente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manteniendo vigente la póliza hasta el 31 de diciembre de 2024.</w:t>
      </w:r>
    </w:p>
    <w:p w14:paraId="74AA7144"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10 de octubre de 2024, Pacífico </w:t>
      </w:r>
      <w:r w:rsidR="00B345E5">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remitió un correo electrónico con registro 13841475715, en el que </w:t>
      </w:r>
      <w:r w:rsidR="002920DD">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comunicó información relativa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Arial Narrow" w:hAnsi="Arial Narrow" w:cs="Arial Narrow"/>
          <w:color w:val="000000"/>
          <w:kern w:val="0"/>
          <w:sz w:val="22"/>
          <w:szCs w:val="22"/>
          <w:lang w:eastAsia="es-ES"/>
          <w14:ligatures w14:val="none"/>
        </w:rPr>
        <w:t>documentación</w:t>
      </w:r>
      <w:r w:rsidRPr="00613A72">
        <w:rPr>
          <w:rFonts w:ascii="Arial Narrow" w:eastAsia="Arial Narrow" w:hAnsi="Arial Narrow" w:cs="Arial Narrow"/>
          <w:color w:val="000000"/>
          <w:kern w:val="0"/>
          <w:sz w:val="22"/>
          <w:szCs w:val="22"/>
          <w:lang w:eastAsia="es-ES"/>
          <w14:ligatures w14:val="none"/>
        </w:rPr>
        <w:t xml:space="preserve"> en forma física ni se encontraba habilitada la opción de pago en el Banco de Crédito del Perú</w:t>
      </w:r>
      <w:r w:rsidR="008C709B">
        <w:rPr>
          <w:rFonts w:ascii="Arial Narrow" w:eastAsia="Arial Narrow" w:hAnsi="Arial Narrow" w:cs="Arial Narrow"/>
          <w:color w:val="000000"/>
          <w:kern w:val="0"/>
          <w:sz w:val="22"/>
          <w:szCs w:val="22"/>
          <w:lang w:eastAsia="es-ES"/>
          <w14:ligatures w14:val="none"/>
        </w:rPr>
        <w:t xml:space="preserve"> S.A.</w:t>
      </w:r>
      <w:r w:rsidR="00F41C56">
        <w:rPr>
          <w:rFonts w:ascii="Arial Narrow" w:eastAsia="Arial Narrow" w:hAnsi="Arial Narrow" w:cs="Arial Narrow"/>
          <w:color w:val="000000"/>
          <w:kern w:val="0"/>
          <w:sz w:val="22"/>
          <w:szCs w:val="22"/>
          <w:lang w:eastAsia="es-ES"/>
          <w14:ligatures w14:val="none"/>
        </w:rPr>
        <w:t xml:space="preserve"> (en adelante, el </w:t>
      </w:r>
      <w:r w:rsidR="00F41C56" w:rsidRPr="00613A72">
        <w:rPr>
          <w:rFonts w:ascii="Arial Narrow" w:eastAsia="Arial Narrow" w:hAnsi="Arial Narrow" w:cs="Arial Narrow"/>
          <w:color w:val="000000"/>
          <w:kern w:val="0"/>
          <w:sz w:val="22"/>
          <w:szCs w:val="22"/>
          <w:lang w:eastAsia="es-ES"/>
          <w14:ligatures w14:val="none"/>
        </w:rPr>
        <w:t>Banco</w:t>
      </w:r>
      <w:r w:rsidR="00F41C56">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w:t>
      </w:r>
    </w:p>
    <w:p w14:paraId="0E9E3352" w14:textId="77777777" w:rsidR="00613A72" w:rsidRPr="00613A72"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28 de abril de 2025, Pacífico respondió </w:t>
      </w:r>
      <w:r w:rsidR="008C709B">
        <w:rPr>
          <w:rFonts w:ascii="Arial Narrow" w:eastAsia="Arial Narrow" w:hAnsi="Arial Narrow" w:cs="Arial Narrow"/>
          <w:color w:val="000000"/>
          <w:kern w:val="0"/>
          <w:sz w:val="22"/>
          <w:szCs w:val="22"/>
          <w:lang w:eastAsia="es-ES"/>
          <w14:ligatures w14:val="none"/>
        </w:rPr>
        <w:t>su</w:t>
      </w:r>
      <w:r w:rsidRPr="00613A72">
        <w:rPr>
          <w:rFonts w:ascii="Arial Narrow" w:eastAsia="Arial Narrow" w:hAnsi="Arial Narrow" w:cs="Arial Narrow"/>
          <w:color w:val="000000"/>
          <w:kern w:val="0"/>
          <w:sz w:val="22"/>
          <w:szCs w:val="22"/>
          <w:lang w:eastAsia="es-ES"/>
          <w14:ligatures w14:val="none"/>
        </w:rPr>
        <w:t xml:space="preserve"> solicitud presentada, señalando que la póliza había quedado resuelta por no haberse cancelado la Liquidación de Primas 2570059 </w:t>
      </w:r>
      <w:r w:rsidRPr="008C709B">
        <w:rPr>
          <w:rFonts w:ascii="Arial Narrow" w:eastAsia="Arial Narrow" w:hAnsi="Arial Narrow" w:cs="Arial Narrow"/>
          <w:color w:val="000000"/>
          <w:kern w:val="0"/>
          <w:sz w:val="22"/>
          <w:szCs w:val="22"/>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Con posterioridad, acudió a</w:t>
      </w:r>
      <w:r w:rsidR="00F41C56">
        <w:rPr>
          <w:rFonts w:ascii="Arial Narrow" w:eastAsia="Arial Narrow" w:hAnsi="Arial Narrow" w:cs="Arial Narrow"/>
          <w:color w:val="000000"/>
          <w:kern w:val="0"/>
          <w:sz w:val="22"/>
          <w:szCs w:val="22"/>
          <w:lang w:eastAsia="es-ES"/>
          <w14:ligatures w14:val="none"/>
        </w:rPr>
        <w:t>l</w:t>
      </w:r>
      <w:r w:rsidRPr="008C709B">
        <w:rPr>
          <w:rFonts w:ascii="Arial Narrow" w:eastAsia="Arial Narrow" w:hAnsi="Arial Narrow" w:cs="Arial Narrow"/>
          <w:color w:val="000000"/>
          <w:kern w:val="0"/>
          <w:sz w:val="22"/>
          <w:szCs w:val="22"/>
          <w:lang w:eastAsia="es-ES"/>
          <w14:ligatures w14:val="none"/>
        </w:rPr>
        <w:t xml:space="preserve"> </w:t>
      </w:r>
      <w:r w:rsidR="00F41C56" w:rsidRPr="00F41C56">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8C709B">
        <w:rPr>
          <w:rFonts w:ascii="Arial Narrow" w:eastAsia="Arial Narrow" w:hAnsi="Arial Narrow" w:cs="Arial Narrow"/>
          <w:color w:val="000000"/>
          <w:kern w:val="0"/>
          <w:sz w:val="22"/>
          <w:szCs w:val="22"/>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Arial Narrow" w:hAnsi="Arial Narrow" w:cs="Arial Narrow"/>
          <w:color w:val="000000"/>
          <w:kern w:val="0"/>
          <w:sz w:val="22"/>
          <w:szCs w:val="22"/>
          <w:lang w:eastAsia="es-ES"/>
          <w14:ligatures w14:val="none"/>
        </w:rPr>
        <w:t>de la entidad bancaria</w:t>
      </w:r>
      <w:r w:rsidRPr="008C709B">
        <w:rPr>
          <w:rFonts w:ascii="Arial Narrow" w:eastAsia="Arial Narrow" w:hAnsi="Arial Narrow" w:cs="Arial Narrow"/>
          <w:color w:val="000000"/>
          <w:kern w:val="0"/>
          <w:sz w:val="22"/>
          <w:szCs w:val="22"/>
          <w:lang w:eastAsia="es-ES"/>
          <w14:ligatures w14:val="none"/>
        </w:rPr>
        <w:t xml:space="preserve"> </w:t>
      </w:r>
      <w:r w:rsidR="00F41C56">
        <w:rPr>
          <w:rFonts w:ascii="Arial Narrow" w:eastAsia="Arial Narrow" w:hAnsi="Arial Narrow" w:cs="Arial Narrow"/>
          <w:color w:val="000000"/>
          <w:kern w:val="0"/>
          <w:sz w:val="22"/>
          <w:szCs w:val="22"/>
          <w:lang w:eastAsia="es-ES"/>
          <w14:ligatures w14:val="none"/>
        </w:rPr>
        <w:t>le indicaron</w:t>
      </w:r>
      <w:r w:rsidRPr="008C709B">
        <w:rPr>
          <w:rFonts w:ascii="Arial Narrow" w:eastAsia="Arial Narrow" w:hAnsi="Arial Narrow" w:cs="Arial Narrow"/>
          <w:color w:val="000000"/>
          <w:kern w:val="0"/>
          <w:sz w:val="22"/>
          <w:szCs w:val="22"/>
          <w:lang w:eastAsia="es-ES"/>
          <w14:ligatures w14:val="none"/>
        </w:rPr>
        <w:t xml:space="preserve"> que no era posible recibirlos, ya que no figuraba ningún monto activo en favor de </w:t>
      </w:r>
      <w:r w:rsidR="00F03421">
        <w:rPr>
          <w:rFonts w:ascii="Arial Narrow" w:eastAsia="Arial Narrow" w:hAnsi="Arial Narrow" w:cs="Arial Narrow"/>
          <w:color w:val="000000"/>
          <w:kern w:val="0"/>
          <w:sz w:val="22"/>
          <w:szCs w:val="22"/>
          <w:lang w:eastAsia="es-ES"/>
          <w14:ligatures w14:val="none"/>
        </w:rPr>
        <w:t>la compañía aseguradora</w:t>
      </w:r>
      <w:r w:rsidRPr="008C709B">
        <w:rPr>
          <w:rFonts w:ascii="Arial Narrow" w:eastAsia="Arial Narrow" w:hAnsi="Arial Narrow" w:cs="Arial Narrow"/>
          <w:color w:val="000000"/>
          <w:kern w:val="0"/>
          <w:sz w:val="22"/>
          <w:szCs w:val="22"/>
          <w:lang w:eastAsia="es-ES"/>
          <w14:ligatures w14:val="none"/>
        </w:rPr>
        <w:t xml:space="preserve"> vinculado a su Documento Nacional de Identidad.</w:t>
      </w:r>
    </w:p>
    <w:p w14:paraId="33E14FF7" w14:textId="77777777" w:rsidR="00CA59A2" w:rsidRPr="008C709B"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09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Arial Narrow" w:hAnsi="Arial Narrow" w:cs="Arial Narrow"/>
          <w:color w:val="000000"/>
          <w:kern w:val="0"/>
          <w:sz w:val="22"/>
          <w:szCs w:val="22"/>
          <w:lang w:val="es-ES" w:eastAsia="es-ES"/>
          <w14:ligatures w14:val="none"/>
        </w:rPr>
        <w:t xml:space="preserve"/>
      </w:r>
      <w:r w:rsidRPr="008C709B">
        <w:rPr>
          <w:rFonts w:ascii="Arial Narrow" w:eastAsia="Arial Narrow" w:hAnsi="Arial Narrow" w:cs="Arial Narrow"/>
          <w:kern w:val="0"/>
          <w14:ligatures w14:val="none"/>
          <w:sz w:val="22"/>
          <w:szCs w:val="22"/>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w:r>
      <w:r w:rsidR="00F03421">
        <w:rPr>
          <w:rFonts w:ascii="Arial Narrow" w:eastAsia="Arial Narrow" w:hAnsi="Arial Narrow" w:cs="Arial Narrow"/>
          <w:color w:val="000000"/>
          <w:kern w:val="0"/>
          <w:sz w:val="22"/>
          <w:szCs w:val="22"/>
          <w:lang w:val="es-ES" w:eastAsia="es-ES"/>
          <w14:ligatures w14:val="none"/>
        </w:rPr>
        <w:t xml:space="preserve"/>
      </w:r>
      <w:r w:rsidR="00CA59A2" w:rsidRPr="0013446C">
        <w:rPr>
          <w:rFonts w:ascii="Arial Narrow" w:eastAsia="Arial Narrow" w:hAnsi="Arial Narrow" w:cs="Arial Narrow"/>
          <w:color w:val="000000"/>
          <w:kern w:val="0"/>
          <w:sz w:val="22"/>
          <w:szCs w:val="22"/>
          <w:lang w:val="es-ES" w:eastAsia="es-ES"/>
          <w14:ligatures w14:val="none"/>
        </w:rPr>
        <w:t/>
      </w:r>
    </w:p>
    <w:p w14:paraId="66005174" w14: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03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03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sz w:val="22"/>
          <w:szCs w:val="22"/>
          <w:vertAlign w:val="superscript"/>
          <w14:ligatures w14:val="none"/>
        </w:rPr>
        <w:footnoteReference w:id="3"/>
      </w:r>
      <w:r w:rsidRPr="00780306">
        <w:rPr>
          <w:rFonts w:ascii="Arial Narrow" w:eastAsia="Arial Narrow" w:hAnsi="Arial Narrow" w:cs="Arial Narrow"/>
          <w:color w:val="000000"/>
          <w:kern w:val="0"/>
          <w:sz w:val="22"/>
          <w:szCs w:val="22"/>
          <w:lang w:eastAsia="es-PE"/>
          <w14:ligatures w14:val="none"/>
        </w:rPr>
        <w:t xml:space="preserve">, </w:t>
      </w:r>
      <w:r w:rsidR="00926E3C" w:rsidRPr="00780306">
        <w:rPr>
          <w:rFonts w:ascii="Arial Narrow" w:eastAsia="Arial Narrow" w:hAnsi="Arial Narrow" w:cs="Arial Narrow"/>
          <w:color w:val="000000"/>
          <w:kern w:val="0"/>
          <w:sz w:val="22"/>
          <w:szCs w:val="22"/>
          <w:lang w:eastAsia="es-PE"/>
          <w14:ligatures w14:val="none"/>
        </w:rPr>
        <w:t xml:space="preserve">considera </w:t>
      </w:r>
      <w:r w:rsidR="00926E3C"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y 19</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del Código</w:t>
      </w:r>
      <w:r w:rsidR="00926E3C" w:rsidRPr="00780306">
        <w:rPr>
          <w:rStyle w:val="Refdenotaalpie"/>
          <w:rFonts w:ascii="Arial Narrow" w:eastAsia="Arial Narrow" w:hAnsi="Arial Narrow" w:cs="Arial Narrow"/>
          <w:kern w:val="0"/>
          <w:sz w:val="22"/>
          <w:szCs w:val="22"/>
          <w:vertAlign w:val="superscript"/>
          <w14:ligatures w14:val="none"/>
        </w:rPr>
        <w:footnoteReference w:id="4"/>
      </w:r>
      <w:r w:rsidR="00926E3C" w:rsidRPr="00780306">
        <w:rPr>
          <w:rFonts w:ascii="Arial Narrow" w:eastAsia="Arial Narrow" w:hAnsi="Arial Narrow" w:cs="Arial Narrow"/>
          <w:kern w:val="0"/>
          <w14:ligatures w14:val="none"/>
          <w:sz w:val="22"/>
          <w:szCs w:val="22"/>
        </w:rPr>
        <w:t>.</w:t>
      </w:r>
    </w:p>
    <w:p w14:paraId="58CEB930" w14: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w14:ligatures w14:val="none"/>
          <w:sz w:val="22"/>
          <w:szCs w:val="22"/>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0306">
        <w:rPr>
          <w:rFonts w:ascii="Arial Narrow" w:eastAsia="Arial Narrow" w:hAnsi="Arial Narrow" w:cs="Arial Narrow"/>
          <w:kern w:val="0"/>
          <w14:ligatures w14:val="none"/>
          <w:sz w:val="22"/>
          <w:szCs w:val="22"/>
        </w:rPr>
        <w:t xml:space="preserve">Así también, la Secretaría Técnica, en ejercicio de sus facultades, </w:t>
      </w:r>
      <w:r w:rsidRPr="00780306">
        <w:rPr>
          <w:rFonts w:ascii="Arial Narrow" w:eastAsia="Arial Narrow" w:hAnsi="Arial Narrow" w:cs="Arial Narrow"/>
          <w:color w:val="000000"/>
          <w:kern w:val="0"/>
          <w:sz w:val="22"/>
          <w:szCs w:val="22"/>
          <w:lang w:eastAsia="es-PE"/>
          <w14:ligatures w14:val="none"/>
        </w:rPr>
        <w:t xml:space="preserve">considera </w:t>
      </w:r>
      <w:r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y 19</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del Código</w:t>
      </w:r>
      <w:r w:rsidRPr="00780306">
        <w:rPr>
          <w:rFonts w:ascii="Arial Narrow" w:eastAsia="Arial Narrow" w:hAnsi="Arial Narrow" w:cs="Arial Narrow"/>
          <w:bCs/>
          <w:color w:val="000000"/>
          <w:kern w:val="0"/>
          <w:sz w:val="22"/>
          <w:szCs w:val="22"/>
          <w:lang w:eastAsia="es-PE"/>
          <w14:ligatures w14:val="none"/>
        </w:rPr>
        <w:t xml:space="preserve">. </w:t>
      </w:r>
    </w:p>
    <w:p w14:paraId="42D5B85C" w14:textId="77777777" w:rsidR="00B16CF6" w:rsidRPr="00780306" w:rsidRDefault="00B16CF6" w:rsidP="00B16CF6">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0306">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Arial Narrow" w:hAnsi="Arial Narrow" w:cs="Arial Narrow"/>
          <w:color w:val="000000"/>
          <w:kern w:val="0"/>
          <w:sz w:val="22"/>
          <w:szCs w:val="22"/>
          <w:lang w:val="es-ES" w:eastAsia="es-ES"/>
          <w14:ligatures w14:val="none"/>
        </w:rPr>
        <w:t xml:space="preserve">conviene </w:t>
      </w:r>
      <w:r w:rsidR="008C29F8" w:rsidRPr="008C29F8">
        <w:rPr>
          <w:rFonts w:ascii="Arial Narrow" w:eastAsia="Arial Narrow" w:hAnsi="Arial Narrow" w:cs="Arial Narrow"/>
          <w:color w:val="000000"/>
          <w:kern w:val="0"/>
          <w:sz w:val="22"/>
          <w:szCs w:val="22"/>
          <w:lang w:val="es-ES" w:eastAsia="es-ES"/>
          <w14:ligatures w14:val="none"/>
        </w:rPr>
        <w:t xml:space="preserve">requerir a la compañía aseguradora </w:t>
      </w:r>
      <w:r w:rsidRPr="008C29F8">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D855EC">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B16CF6" w:rsidRPr="00B16CF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FC53E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8184945" w14:textId="3C2EBEFE"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interpuesta por el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w:r>
      <w:r w:rsidRPr="00E278D2">
        <w:rPr>
          <w:rFonts w:ascii="Arial Narrow" w:eastAsia="Arial Narrow" w:hAnsi="Arial Narrow" w:cs="Arial Narrow"/>
          <w:color w:val="000000"/>
          <w:kern w:val="0"/>
          <w:sz w:val="22"/>
          <w:szCs w:val="22"/>
          <w:shd w:val="clear" w:color="auto" w:fill="FFFFFF"/>
          <w:lang w:eastAsia="es-PE"/>
          <w14:ligatures w14:val="none"/>
        </w:rPr>
        <w:t/>
      </w:r>
    </w:p>
    <w:p w14:paraId="76BFA74B" w14:textId="77777777"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Arial Narrow" w:hAnsi="Arial Narrow" w:cs="Arial Narrow"/>
          <w:kern w:val="0"/>
          <w:sz w:val="22"/>
          <w:szCs w:val="22"/>
          <w:shd w:val="clear" w:color="auto" w:fill="FFFFFF"/>
          <w:lang w:eastAsia="es-PE"/>
          <w14:ligatures w14:val="none"/>
        </w:rPr>
        <w:t xml:space="preserve"> la póliza</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d</w:t>
      </w:r>
      <w:r w:rsidRPr="00E278D2">
        <w:rPr>
          <w:rFonts w:ascii="Arial Narrow" w:eastAsia="Arial Narrow" w:hAnsi="Arial Narrow" w:cs="Arial Narrow"/>
          <w:kern w:val="0"/>
          <w:sz w:val="22"/>
          <w:szCs w:val="22"/>
          <w:shd w:val="clear" w:color="auto" w:fill="FFFFFF"/>
          <w:lang w:eastAsia="es-PE"/>
          <w14:ligatures w14:val="none"/>
        </w:rPr>
        <w:t>el Seguro Vida Ley Ex-Trabajadores</w:t>
      </w:r>
      <w:r w:rsidR="00B4444C">
        <w:rPr>
          <w:rFonts w:ascii="Arial Narrow" w:eastAsia="Arial Narrow" w:hAnsi="Arial Narrow" w:cs="Arial Narrow"/>
          <w:kern w:val="0"/>
          <w:sz w:val="22"/>
          <w:szCs w:val="22"/>
          <w:shd w:val="clear" w:color="auto" w:fill="FFFFFF"/>
          <w:lang w:eastAsia="es-PE"/>
          <w14:ligatures w14:val="none"/>
        </w:rPr>
        <w:t>,</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al señalar la falta</w:t>
      </w:r>
      <w:r w:rsidRPr="00E278D2">
        <w:rPr>
          <w:rFonts w:ascii="Arial Narrow" w:eastAsia="Arial Narrow" w:hAnsi="Arial Narrow" w:cs="Arial Narrow"/>
          <w:kern w:val="0"/>
          <w:sz w:val="22"/>
          <w:szCs w:val="22"/>
          <w:shd w:val="clear" w:color="auto" w:fill="FFFFFF"/>
          <w:lang w:eastAsia="es-PE"/>
          <w14:ligatures w14:val="none"/>
        </w:rPr>
        <w:t xml:space="preserve"> de pago</w:t>
      </w:r>
      <w:r w:rsidR="00B4444C">
        <w:rPr>
          <w:rFonts w:ascii="Arial Narrow" w:eastAsia="Arial Narrow" w:hAnsi="Arial Narrow" w:cs="Arial Narrow"/>
          <w:kern w:val="0"/>
          <w:sz w:val="22"/>
          <w:szCs w:val="22"/>
          <w:shd w:val="clear" w:color="auto" w:fill="FFFFFF"/>
          <w:lang w:eastAsia="es-PE"/>
          <w14:ligatures w14:val="none"/>
        </w:rPr>
        <w:t xml:space="preserve"> por</w:t>
      </w:r>
      <w:r w:rsidRPr="00E278D2">
        <w:rPr>
          <w:rFonts w:ascii="Arial Narrow" w:eastAsia="Arial Narrow" w:hAnsi="Arial Narrow" w:cs="Arial Narrow"/>
          <w:kern w:val="0"/>
          <w:sz w:val="22"/>
          <w:szCs w:val="22"/>
          <w:shd w:val="clear" w:color="auto" w:fill="FFFFFF"/>
          <w:lang w:eastAsia="es-PE"/>
          <w14:ligatures w14:val="none"/>
        </w:rPr>
        <w:t xml:space="preserve"> del período</w:t>
      </w:r>
      <w:r w:rsidR="00B4444C">
        <w:rPr>
          <w:rFonts w:ascii="Arial Narrow" w:eastAsia="Arial Narrow" w:hAnsi="Arial Narrow" w:cs="Arial Narrow"/>
          <w:kern w:val="0"/>
          <w:sz w:val="22"/>
          <w:szCs w:val="22"/>
          <w:shd w:val="clear" w:color="auto" w:fill="FFFFFF"/>
          <w:lang w:eastAsia="es-PE"/>
          <w14:ligatures w14:val="none"/>
        </w:rPr>
        <w:t xml:space="preserve"> del</w:t>
      </w:r>
      <w:r w:rsidRPr="00E278D2">
        <w:rPr>
          <w:rFonts w:ascii="Arial Narrow" w:eastAsia="Arial Narrow" w:hAnsi="Arial Narrow" w:cs="Arial Narrow"/>
          <w:kern w:val="0"/>
          <w:sz w:val="22"/>
          <w:szCs w:val="22"/>
          <w:shd w:val="clear" w:color="auto" w:fill="FFFFFF"/>
          <w:lang w:eastAsia="es-PE"/>
          <w14:ligatures w14:val="none"/>
        </w:rPr>
        <w:t xml:space="preserve"> 1 de enero de 2025</w:t>
      </w:r>
      <w:r w:rsidR="00B4444C">
        <w:rPr>
          <w:rFonts w:ascii="Arial Narrow" w:eastAsia="Arial Narrow" w:hAnsi="Arial Narrow" w:cs="Arial Narrow"/>
          <w:kern w:val="0"/>
          <w:sz w:val="22"/>
          <w:szCs w:val="22"/>
          <w:shd w:val="clear" w:color="auto" w:fill="FFFFFF"/>
          <w:lang w:eastAsia="es-PE"/>
          <w14:ligatures w14:val="none"/>
        </w:rPr>
        <w:t xml:space="preserve"/>
      </w:r>
      <w:r w:rsidRPr="00E278D2">
        <w:rPr>
          <w:rFonts w:ascii="Arial Narrow" w:eastAsia="Arial Narrow" w:hAnsi="Arial Narrow" w:cs="Arial Narrow"/>
          <w:kern w:val="0"/>
          <w:sz w:val="22"/>
          <w:szCs w:val="22"/>
          <w:shd w:val="clear" w:color="auto" w:fill="FFFFFF"/>
          <w:lang w:eastAsia="es-PE"/>
          <w14:ligatures w14:val="none"/>
        </w:rPr>
        <w:t xml:space="preserve"> a</w:t>
      </w:r>
      <w:r w:rsidR="00B4444C">
        <w:rPr>
          <w:rFonts w:ascii="Arial Narrow" w:eastAsia="Arial Narrow" w:hAnsi="Arial Narrow" w:cs="Arial Narrow"/>
          <w:kern w:val="0"/>
          <w:sz w:val="22"/>
          <w:szCs w:val="22"/>
          <w:shd w:val="clear" w:color="auto" w:fill="FFFFFF"/>
          <w:lang w:eastAsia="es-PE"/>
          <w14:ligatures w14:val="none"/>
        </w:rPr>
        <w:t>l</w:t>
      </w:r>
      <w:r w:rsidRPr="00E278D2">
        <w:rPr>
          <w:rFonts w:ascii="Arial Narrow" w:eastAsia="Arial Narrow" w:hAnsi="Arial Narrow" w:cs="Arial Narrow"/>
          <w:kern w:val="0"/>
          <w:sz w:val="22"/>
          <w:szCs w:val="22"/>
          <w:shd w:val="clear" w:color="auto" w:fill="FFFFFF"/>
          <w:lang w:eastAsia="es-PE"/>
          <w14:ligatures w14:val="none"/>
        </w:rPr>
        <w:t xml:space="preserve"> 31 de marzo de 2025</w:t>
      </w:r>
      <w:r w:rsidRPr="00E278D2">
        <w:rPr>
          <w:rFonts w:ascii="Arial Narrow" w:eastAsia="Arial Narrow" w:hAnsi="Arial Narrow" w:cs="Arial Narrow"/>
          <w:kern w:val="0"/>
          <w14:ligatures w14:val="none"/>
          <w:sz w:val="22"/>
          <w:szCs w:val="22"/>
        </w:rPr>
        <w:t>.</w:t>
      </w:r>
    </w:p>
    <w:p w14:paraId="48CC17F5" w14:textId="77777777"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78D2" w:rsidRPr="00E278D2">
        <w:rPr>
          <w:rFonts w:ascii="Arial Narrow" w:eastAsia="Arial Narrow" w:hAnsi="Arial Narrow" w:cs="Arial Narrow"/>
          <w:kern w:val="0"/>
          <w:sz w:val="22"/>
          <w:szCs w:val="22"/>
          <w:shd w:val="clear" w:color="auto" w:fill="FFFFFF"/>
          <w:lang w:eastAsia="es-PE"/>
          <w14:ligatures w14:val="none"/>
        </w:rPr>
        <w:t>la compañía aseguradora no habría cumplido con notifica</w:t>
      </w:r>
      <w:r w:rsidR="00B4444C">
        <w:rPr>
          <w:rFonts w:ascii="Arial Narrow" w:eastAsia="Arial Narrow" w:hAnsi="Arial Narrow" w:cs="Arial Narrow"/>
          <w:kern w:val="0"/>
          <w:sz w:val="22"/>
          <w:szCs w:val="22"/>
          <w:shd w:val="clear" w:color="auto" w:fill="FFFFFF"/>
          <w:lang w:eastAsia="es-PE"/>
          <w14:ligatures w14:val="none"/>
        </w:rPr>
        <w:t>r de forma</w:t>
      </w:r>
      <w:r w:rsidR="00E278D2" w:rsidRPr="00E278D2">
        <w:rPr>
          <w:rFonts w:ascii="Arial Narrow" w:eastAsia="Arial Narrow" w:hAnsi="Arial Narrow" w:cs="Arial Narrow"/>
          <w:kern w:val="0"/>
          <w:sz w:val="22"/>
          <w:szCs w:val="22"/>
          <w:shd w:val="clear" w:color="auto" w:fill="FFFFFF"/>
          <w:lang w:eastAsia="es-PE"/>
          <w14:ligatures w14:val="none"/>
        </w:rPr>
        <w:t xml:space="preserve"> física al</w:t>
      </w:r>
      <w:r w:rsidR="00B4444C">
        <w:rPr>
          <w:rFonts w:ascii="Arial Narrow" w:eastAsia="Arial Narrow" w:hAnsi="Arial Narrow" w:cs="Arial Narrow"/>
          <w:kern w:val="0"/>
          <w:sz w:val="22"/>
          <w:szCs w:val="22"/>
          <w:shd w:val="clear" w:color="auto" w:fill="FFFFFF"/>
          <w:lang w:eastAsia="es-PE"/>
          <w14:ligatures w14:val="none"/>
        </w:rPr>
        <w:t xml:space="preserve"> domicilio del</w:t>
      </w:r>
      <w:r w:rsidR="00E278D2" w:rsidRPr="00E278D2">
        <w:rPr>
          <w:rFonts w:ascii="Arial Narrow" w:eastAsia="Arial Narrow" w:hAnsi="Arial Narrow" w:cs="Arial Narrow"/>
          <w:kern w:val="0"/>
          <w:sz w:val="22"/>
          <w:szCs w:val="22"/>
          <w:shd w:val="clear" w:color="auto" w:fill="FFFFFF"/>
          <w:lang w:eastAsia="es-PE"/>
          <w14:ligatures w14:val="none"/>
        </w:rPr>
        <w:t xml:space="preserve"> denunciante la </w:t>
      </w:r>
      <w:r w:rsidR="00B4444C">
        <w:rPr>
          <w:rFonts w:ascii="Arial Narrow" w:eastAsia="Arial Narrow" w:hAnsi="Arial Narrow" w:cs="Arial Narrow"/>
          <w:kern w:val="0"/>
          <w:sz w:val="22"/>
          <w:szCs w:val="22"/>
          <w:shd w:val="clear" w:color="auto" w:fill="FFFFFF"/>
          <w:lang w:eastAsia="es-PE"/>
          <w14:ligatures w14:val="none"/>
        </w:rPr>
        <w:t>liquidación</w:t>
      </w:r>
      <w:r w:rsidR="00E278D2" w:rsidRPr="00E278D2">
        <w:rPr>
          <w:rFonts w:ascii="Arial Narrow" w:eastAsia="Arial Narrow" w:hAnsi="Arial Narrow" w:cs="Arial Narrow"/>
          <w:kern w:val="0"/>
          <w:sz w:val="22"/>
          <w:szCs w:val="22"/>
          <w:shd w:val="clear" w:color="auto" w:fill="FFFFFF"/>
          <w:lang w:eastAsia="es-PE"/>
          <w14:ligatures w14:val="none"/>
        </w:rPr>
        <w:t xml:space="preserve"> de prima de la Póliza 10573 del Seguro Vida Ley Ex-Trabajadore</w:t>
      </w:r>
      <w:r w:rsidR="00E278D2" w:rsidRPr="00C82107">
        <w:rPr>
          <w:rFonts w:ascii="Arial Narrow" w:eastAsia="Arial Narrow" w:hAnsi="Arial Narrow" w:cs="Arial Narrow"/>
          <w:color w:val="000000"/>
          <w:kern w:val="0"/>
          <w:sz w:val="22"/>
          <w:szCs w:val="22"/>
          <w:lang w:val="es-ES" w:eastAsia="es-ES"/>
          <w14:ligatures w14:val="none"/>
        </w:rPr>
        <w:t>s</w:t>
      </w:r>
      <w:r w:rsidRPr="00E278D2">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739D676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1D8C" w:rsidRPr="000C1D8C">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C29F8" w:rsidRPr="008C29F8">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A42ED56"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855EC" w:rsidRPr="00D85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7657ED4"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D19">
        <w:rPr>
          <w:rFonts w:ascii="Arial Narrow" w:eastAsia="Arial Narrow" w:hAnsi="Arial Narrow" w:cs="Arial Narrow"/>
          <w:spacing w:val="-3"/>
          <w:kern w:val="0"/>
          <w14:ligatures w14:val="none"/>
          <w:sz w:val="22"/>
          <w:szCs w:val="22"/>
        </w:rPr>
        <w:t xml:space="preserve"/>
      </w:r>
      <w:r w:rsidR="00922D19" w:rsidRPr="00922D19">
        <w:rPr>
          <w:rFonts w:ascii="Arial Narrow" w:eastAsia="Arial Narrow" w:hAnsi="Arial Narrow" w:cs="Arial Narrow"/>
          <w:color w:val="000000"/>
          <w:kern w:val="0"/>
          <w:sz w:val="22"/>
          <w:szCs w:val="22"/>
          <w:shd w:val="clear" w:color="auto" w:fill="FFFFFF"/>
          <w:lang w:eastAsia="es-PE"/>
          <w14:ligatures w14:val="none"/>
        </w:rPr>
        <w:t xml:space="preserve"/>
      </w:r>
      <w:r w:rsidRPr="00922D19">
        <w:rPr>
          <w:rFonts w:ascii="Arial Narrow" w:eastAsia="Arial Narrow" w:hAnsi="Arial Narrow" w:cs="Arial Narrow"/>
          <w:color w:val="000000"/>
          <w:sz w:val="22"/>
          <w:szCs w:val="22"/>
        </w:rPr>
        <w:t/>
      </w:r>
      <w:r w:rsidRPr="00922D19">
        <w:rPr>
          <w:rFonts w:ascii="Arial Narrow" w:eastAsia="Arial Narrow" w:hAnsi="Arial Narrow" w:cs="Arial Narrow"/>
          <w:color w:val="000000"/>
          <w:kern w:val="0"/>
          <w:sz w:val="22"/>
          <w:szCs w:val="22"/>
          <w:lang w:eastAsia="es-PE"/>
          <w14:ligatures w14:val="none"/>
        </w:rPr>
        <w:t/>
      </w:r>
      <w:r w:rsidRPr="00922D1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6AB1CE55"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2D19" w:rsidRPr="00922D19">
        <w:rPr>
          <w:rFonts w:ascii="Arial Narrow" w:eastAsia="Arial Narrow" w:hAnsi="Arial Narrow" w:cs="Arial Narrow"/>
          <w:sz w:val="22"/>
          <w:szCs w:val="22"/>
        </w:rPr>
        <w:t xml:space="preserve">Pacífico Compañía </w:t>
      </w:r>
      <w:r w:rsidR="00922D19">
        <w:rPr>
          <w:rFonts w:ascii="Arial Narrow" w:eastAsia="Arial Narrow" w:hAnsi="Arial Narrow" w:cs="Arial Narrow"/>
          <w:sz w:val="22"/>
          <w:szCs w:val="22"/>
        </w:rPr>
        <w:t>d</w:t>
      </w:r>
      <w:r w:rsidR="00922D19" w:rsidRPr="00922D19">
        <w:rPr>
          <w:rFonts w:ascii="Arial Narrow" w:eastAsia="Arial Narrow" w:hAnsi="Arial Narrow" w:cs="Arial Narrow"/>
          <w:sz w:val="22"/>
          <w:szCs w:val="22"/>
        </w:rPr>
        <w:t>e Seguros y Reaseguros S.A.</w:t>
      </w:r>
      <w:r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shd w:val="clear" w:color="auto" w:fill="FFFFFF"/>
        </w:rPr>
        <w:t xml:space="preserve">para que </w:t>
      </w:r>
      <w:r w:rsidRPr="00922D19">
        <w:rPr>
          <w:rFonts w:ascii="Arial Narrow" w:eastAsia="Arial Narrow" w:hAnsi="Arial Narrow" w:cs="Arial Narrow"/>
          <w:sz w:val="22"/>
          <w:szCs w:val="22"/>
        </w:rPr>
        <w:t>efectúe</w:t>
      </w:r>
      <w:r w:rsidR="00922D19"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EA20BD7" w:rsidR="001B5674" w:rsidRPr="000F5AD0" w:rsidRDefault="0058044E" w:rsidP="000F5A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w:t>
      </w:r>
      <w:r w:rsidR="00256379">
        <w:rPr>
          <w:rFonts w:ascii="Arial Narrow" w:eastAsia="Arial Narrow" w:hAnsi="Arial Narrow" w:cs="Arial Narrow"/>
          <w:color w:val="000000"/>
          <w:kern w:val="0"/>
          <w:sz w:val="16"/>
          <w:szCs w:val="16"/>
          <w:lang w:eastAsia="es-PE"/>
          <w14:ligatures w14:val="none"/>
        </w:rPr>
        <w:t>GP/</w:t>
      </w:r>
      <w:r w:rsidRPr="0026598E">
        <w:rPr>
          <w:rFonts w:ascii="Arial Narrow" w:eastAsia="Arial Narrow" w:hAnsi="Arial Narrow" w:cs="Arial Narrow"/>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1A82CAE4"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t>Publicado</w:t>
      </w:r>
      <w:r w:rsidRPr="00F03421">
        <w:rPr>
          <w:rFonts w:ascii="Arial Narrow" w:eastAsia="Arial Narrow" w:hAnsi="Arial Narrow" w:cs="Arial Narrow"/>
          <w:b/>
          <w:sz w:val="16"/>
          <w:szCs w:val="16"/>
        </w:rPr>
        <w:t xml:space="preserve"> </w:t>
      </w:r>
      <w:r w:rsidRPr="00F03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10D6D2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t xml:space="preserve">Denuncia remitida a esta Comisión mediante MEMORANDUM </w:t>
      </w:r>
      <w:r w:rsidR="00CF1F96" w:rsidRPr="00F03421">
        <w:rPr>
          <w:rFonts w:ascii="Arial Narrow" w:eastAsia="Arial Narrow" w:hAnsi="Arial Narrow" w:cs="Arial Narrow"/>
          <w:sz w:val="16"/>
          <w:szCs w:val="16"/>
        </w:rPr>
        <w:t xml:space="preserve">001907-2025-PS1/INDECOPI </w:t>
      </w:r>
      <w:r w:rsidRPr="00F03421">
        <w:rPr>
          <w:rFonts w:ascii="Arial Narrow" w:eastAsia="Arial Narrow" w:hAnsi="Arial Narrow" w:cs="Arial Narrow"/>
          <w:sz w:val="16"/>
          <w:szCs w:val="16"/>
        </w:rPr>
        <w:t xml:space="preserve">de fecha </w:t>
      </w:r>
      <w:r w:rsidR="00CF1F96" w:rsidRPr="00F03421">
        <w:rPr>
          <w:rFonts w:ascii="Arial Narrow" w:eastAsia="Arial Narrow" w:hAnsi="Arial Narrow" w:cs="Arial Narrow"/>
          <w:sz w:val="16"/>
          <w:szCs w:val="16"/>
        </w:rPr>
        <w:t xml:space="preserve">28 de agosto de 2025</w:t>
      </w:r>
      <w:r w:rsidRPr="00F03421">
        <w:rPr>
          <w:rFonts w:ascii="Arial Narrow" w:eastAsia="Arial Narrow" w:hAnsi="Arial Narrow" w:cs="Arial Narrow"/>
          <w:sz w:val="16"/>
          <w:szCs w:val="16"/>
        </w:rPr>
        <w:t xml:space="preserve">, </w:t>
      </w:r>
      <w:r w:rsidR="00F03421">
        <w:rPr>
          <w:rFonts w:ascii="Arial Narrow" w:eastAsia="Arial Narrow" w:hAnsi="Arial Narrow" w:cs="Arial Narrow"/>
          <w:sz w:val="16"/>
          <w:szCs w:val="16"/>
        </w:rPr>
        <w:t xml:space="preserve">recibida</w:t>
      </w:r>
      <w:r w:rsidRPr="00F03421">
        <w:rPr>
          <w:rFonts w:ascii="Arial Narrow" w:eastAsia="Arial Narrow" w:hAnsi="Arial Narrow" w:cs="Arial Narrow"/>
          <w:sz w:val="16"/>
          <w:szCs w:val="16"/>
        </w:rPr>
        <w:t xml:space="preserve"> el </w:t>
      </w:r>
      <w:r w:rsidR="00CF1F96" w:rsidRPr="00F03421">
        <w:rPr>
          <w:rFonts w:ascii="Arial Narrow" w:eastAsia="Arial Narrow" w:hAnsi="Arial Narrow" w:cs="Arial Narrow"/>
          <w:sz w:val="16"/>
          <w:szCs w:val="16"/>
        </w:rPr>
        <w:t xml:space="preserve">28 de agosto de 2025.</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bCs/>
          <w:sz w:val="16"/>
          <w:szCs w:val="16"/>
        </w:rPr>
        <w:tab/>
        <w:t>Artículo 27.-</w:t>
      </w:r>
      <w:r w:rsidRPr="00F03421">
        <w:rPr>
          <w:rFonts w:ascii="Arial Narrow" w:eastAsia="Arial Narrow" w:hAnsi="Arial Narrow" w:cs="Arial Narrow"/>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LEY SOBRE FACULTADES, NORMAS Y ORGANIZACIÓN DEL INDECOPI, APROBADA POR DECRETO LEGISLATIVO 807 Artículo 24.-</w:t>
      </w:r>
      <w:r w:rsidRPr="00F03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F03421" w:rsidRDefault="00CA59A2" w:rsidP="00F03421">
      <w:pPr>
        <w:tabs>
          <w:tab w:val="left" w:pos="567"/>
        </w:tabs>
        <w:spacing w:after="0" w:line="240" w:lineRule="auto"/>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vertAlign w:val="superscript"/>
        </w:rPr>
        <w:tab/>
        <w:t xml:space="preserve"/>
      </w:r>
      <w:r w:rsidRPr="00F03421">
        <w:rPr>
          <w:rFonts w:ascii="Arial Narrow" w:eastAsia="Arial Narrow" w:hAnsi="Arial Narrow" w:cs="Arial Narrow"/>
          <w:sz w:val="16"/>
          <w:szCs w:val="16"/>
        </w:rPr>
        <w:t xml:space="preserve"> </w:t>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03421" w:rsidRDefault="00CA59A2" w:rsidP="00F03421">
      <w:pPr>
        <w:tabs>
          <w:tab w:val="left" w:pos="567"/>
        </w:tabs>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r>
      <w:r w:rsidRPr="00F03421">
        <w:rPr>
          <w:rFonts w:ascii="Arial Narrow" w:eastAsia="Arial Narrow" w:hAnsi="Arial Narrow" w:cs="Arial Narrow"/>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b/>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03421" w:rsidRDefault="00CA59A2" w:rsidP="00F03421">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b/>
          <w:bCs/>
          <w:sz w:val="16"/>
          <w:szCs w:val="16"/>
          <w:vertAlign w:val="superscript"/>
        </w:rPr>
        <w:footnoteRef/>
      </w:r>
      <w:r w:rsidRPr="00F03421">
        <w:rPr>
          <w:rFonts w:ascii="Arial Narrow" w:eastAsia="Arial Narrow" w:hAnsi="Arial Narrow" w:cs="Arial Narrow"/>
          <w:b/>
          <w:bCs/>
          <w:sz w:val="16"/>
          <w:szCs w:val="16"/>
        </w:rPr>
        <w:tab/>
        <w:t xml:space="preserve"/>
      </w:r>
      <w:r w:rsidRPr="00F03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eastAsia="Arial Narrow" w:hAnsi="Arial Narrow" w:cs="Arial Narrow"/>
          <w:bCs/>
          <w:sz w:val="16"/>
          <w:szCs w:val="16"/>
        </w:rPr>
      </w:pPr>
      <w:r w:rsidRPr="00F03421">
        <w:rPr>
          <w:rFonts w:ascii="Arial Narrow" w:eastAsia="Arial Narrow" w:hAnsi="Arial Narrow" w:cs="Arial Narrow"/>
          <w:b/>
          <w:sz w:val="16"/>
          <w:szCs w:val="16"/>
        </w:rPr>
        <w:t xml:space="preserve">Artículo 29.- </w:t>
      </w:r>
      <w:r w:rsidRPr="00F03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ab/>
        <w:t xml:space="preserve"/>
      </w:r>
      <w:r w:rsidRPr="00F03421">
        <w:rPr>
          <w:rFonts w:ascii="Arial Narrow" w:eastAsia="Arial Narrow" w:hAnsi="Arial Narrow" w:cs="Arial Narrow"/>
          <w:sz w:val="16"/>
          <w:szCs w:val="16"/>
        </w:rPr>
        <w:tab/>
      </w:r>
      <w:r w:rsidRPr="00F0342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20.4. </w:t>
      </w:r>
      <w:r w:rsidRPr="00F03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