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622F2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176D" w:rsidRPr="0092176D">
        <w:rPr>
          <w:rFonts w:ascii="Arial Narrow" w:eastAsia="Arial Narrow" w:hAnsi="Arial Narrow" w:cs="Arial Narrow"/>
          <w:b/>
          <w:bCs/>
          <w:color w:val="000000"/>
          <w:kern w:val="0"/>
          <w:sz w:val="22"/>
          <w:szCs w:val="22"/>
          <w:shd w:val="clear" w:color="auto" w:fill="FFFFFF"/>
          <w:lang w:eastAsia="es-PE"/>
          <w14:ligatures w14:val="none"/>
        </w:rPr>
        <w:t>0565-2026/CC1</w:t>
      </w:r>
    </w:p>
    <w:p w14:paraId="7E5DC22B" w14: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176D">
        <w:rPr>
          <w:rFonts w:ascii="Arial Narrow" w:eastAsia="Arial Narrow" w:hAnsi="Arial Narrow" w:cs="Arial Narrow"/>
          <w:b/>
          <w:color w:val="000000"/>
          <w:kern w:val="0"/>
          <w:sz w:val="22"/>
          <w:szCs w:val="22"/>
          <w:lang w:eastAsia="es-PE"/>
          <w14:ligatures w14:val="none"/>
        </w:rPr>
        <w:t>DENUNCIADO</w:t>
      </w:r>
      <w:r w:rsidRPr="0092176D">
        <w:rPr>
          <w:rFonts w:ascii="Arial Narrow" w:eastAsia="Arial Narrow" w:hAnsi="Arial Narrow" w:cs="Arial Narrow"/>
          <w:b/>
          <w:color w:val="000000"/>
          <w:kern w:val="0"/>
          <w:sz w:val="22"/>
          <w:szCs w:val="22"/>
          <w:lang w:eastAsia="es-PE"/>
          <w14:ligatures w14:val="none"/>
        </w:rPr>
        <w:tab/>
        <w:t>:</w:t>
      </w:r>
      <w:r w:rsidRPr="0092176D">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176D">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905F6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62F6E">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2176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217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A967155" w:rsidR="00CA59A2" w:rsidRPr="001A4D4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A0212">
        <w:rPr>
          <w:rFonts w:ascii="Arial Narrow" w:eastAsia="Arial Narrow" w:hAnsi="Arial Narrow" w:cs="Arial Narrow"/>
          <w:color w:val="000000"/>
          <w:kern w:val="0"/>
          <w:sz w:val="22"/>
          <w:szCs w:val="22"/>
          <w:lang w:val="es-ES" w:eastAsia="es-ES"/>
          <w14:ligatures w14:val="none"/>
        </w:rPr>
        <w:t xml:space="preserve">Mediante el escrito del 16 de febrero de 2026, subsanada mediante escrito del 12 de marzo de 2026, el señor [APELLIDO] denunció a Rímac por presuntas infracciones a la Ley 29571, Código de Protección y Defensa del Consumidor</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A021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2176D" w:rsidRPr="001A0212">
        <w:rPr>
          <w:rFonts w:ascii="Arial Narrow" w:eastAsia="Arial Narrow" w:hAnsi="Arial Narrow" w:cs="Arial Narrow"/>
          <w:color w:val="000000"/>
          <w:kern w:val="0"/>
          <w:sz w:val="22"/>
          <w:szCs w:val="22"/>
          <w:lang w:val="es-ES" w:eastAsia="es-ES"/>
          <w14:ligatures w14:val="none"/>
        </w:rPr>
        <w:t/>
      </w:r>
      <w:r w:rsidR="00996DC2" w:rsidRPr="001A0212">
        <w:rPr>
          <w:rFonts w:ascii="Arial Narrow" w:eastAsia="Arial Narrow" w:hAnsi="Arial Narrow" w:cs="Arial Narrow"/>
          <w:color w:val="000000"/>
          <w:kern w:val="0"/>
          <w:sz w:val="22"/>
          <w:szCs w:val="22"/>
          <w:lang w:val="es-ES" w:eastAsia="es-ES"/>
          <w14:ligatures w14:val="none"/>
        </w:rPr>
        <w:t xml:space="preserve"/>
      </w:r>
      <w:r w:rsidR="004C061C" w:rsidRPr="001A0212">
        <w:rPr>
          <w:rFonts w:ascii="Arial Narrow" w:eastAsia="Arial Narrow" w:hAnsi="Arial Narrow" w:cs="Arial Narrow"/>
          <w:color w:val="000000"/>
          <w:kern w:val="0"/>
          <w:sz w:val="22"/>
          <w:szCs w:val="22"/>
          <w:lang w:val="es-ES" w:eastAsia="es-ES"/>
          <w14:ligatures w14:val="none"/>
        </w:rPr>
        <w:t/>
      </w:r>
      <w:r w:rsidR="00996DC2"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kern w:val="0"/>
          <w14:ligatures w14:val="none"/>
          <w:sz w:val="22"/>
          <w:szCs w:val="22"/>
        </w:rPr>
        <w:t xml:space="preserve"/>
      </w:r>
      <w:r w:rsidR="004C061C"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kern w:val="0"/>
          <w14:ligatures w14:val="none"/>
          <w:sz w:val="22"/>
          <w:szCs w:val="22"/>
        </w:rPr>
        <w:t xml:space="preserve"/>
      </w:r>
      <w:r w:rsidR="004C061C" w:rsidRPr="001A0212">
        <w:rPr>
          <w:rFonts w:ascii="Arial Narrow" w:eastAsia="Arial Narrow" w:hAnsi="Arial Narrow" w:cs="Arial Narrow"/>
          <w:kern w:val="0"/>
          <w14:ligatures w14:val="none"/>
          <w:sz w:val="22"/>
          <w:szCs w:val="22"/>
        </w:rPr>
        <w:t xml:space="preserve"/>
      </w:r>
      <w:r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1A4D4B">
        <w:rPr>
          <w:rFonts w:ascii="Arial Narrow" w:eastAsia="Arial Narrow" w:hAnsi="Arial Narrow" w:cs="Arial Narrow"/>
          <w:color w:val="000000"/>
          <w:kern w:val="0"/>
          <w:sz w:val="22"/>
          <w:szCs w:val="22"/>
          <w:lang w:val="es-ES" w:eastAsia="es-ES"/>
          <w14:ligatures w14:val="none"/>
        </w:rPr>
        <w:t/>
      </w:r>
      <w:r w:rsidRPr="001A4D4B">
        <w:rPr>
          <w:rFonts w:ascii="Arial Narrow" w:eastAsia="Arial Narrow" w:hAnsi="Arial Narrow" w:cs="Arial Narrow"/>
          <w:color w:val="000000"/>
          <w:kern w:val="0"/>
          <w:sz w:val="22"/>
          <w:szCs w:val="22"/>
          <w:lang w:val="es-ES" w:eastAsia="es-ES"/>
          <w14:ligatures w14:val="none"/>
        </w:rPr>
        <w:t xml:space="preserve"/>
      </w:r>
      <w:r w:rsidRPr="001A4D4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A4D4B" w:rsidRDefault="00CA59A2" w:rsidP="00E441F7">
      <w:pPr>
        <w:spacing w:after="0" w:line="240" w:lineRule="auto"/>
        <w:jc w:val="both"/>
        <w:rPr>
          <w:rFonts w:ascii="Arial Narrow" w:eastAsia="Arial Narrow" w:hAnsi="Arial Narrow" w:cs="Arial Narrow"/>
          <w:color w:val="000000"/>
          <w:kern w:val="0"/>
          <w:sz w:val="22"/>
          <w:szCs w:val="22"/>
          <w:lang w:eastAsia="es-ES"/>
          <w14:ligatures w14:val="none"/>
        </w:rPr>
      </w:pPr>
    </w:p>
    <w:p w14:paraId="72B2F2DF" w14: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Adquirió</w:t>
      </w:r>
      <w:r w:rsidR="00E441F7" w:rsidRPr="00A33173">
        <w:rPr>
          <w:rFonts w:ascii="Arial Narrow" w:eastAsia="Arial Narrow" w:hAnsi="Arial Narrow" w:cs="Arial Narrow"/>
          <w:color w:val="000000"/>
          <w:kern w:val="0"/>
          <w:sz w:val="22"/>
          <w:szCs w:val="22"/>
          <w:lang w:eastAsia="es-ES"/>
          <w14:ligatures w14:val="none"/>
        </w:rPr>
        <w:t xml:space="preserve"> </w:t>
      </w:r>
      <w:r w:rsidR="00AA4CCE" w:rsidRPr="00A33173">
        <w:rPr>
          <w:rFonts w:ascii="Arial Narrow" w:eastAsia="Arial Narrow" w:hAnsi="Arial Narrow" w:cs="Arial Narrow"/>
          <w:color w:val="000000"/>
          <w:kern w:val="0"/>
          <w:sz w:val="22"/>
          <w:szCs w:val="22"/>
          <w:lang w:eastAsia="es-ES"/>
          <w14:ligatures w14:val="none"/>
        </w:rPr>
        <w:t>el</w:t>
      </w:r>
      <w:r w:rsidR="00E441F7" w:rsidRPr="00A33173">
        <w:rPr>
          <w:rFonts w:ascii="Arial Narrow" w:eastAsia="Arial Narrow" w:hAnsi="Arial Narrow" w:cs="Arial Narrow"/>
          <w:color w:val="000000"/>
          <w:kern w:val="0"/>
          <w:sz w:val="22"/>
          <w:szCs w:val="22"/>
          <w:lang w:eastAsia="es-ES"/>
          <w14:ligatures w14:val="none"/>
        </w:rPr>
        <w:t xml:space="preserve"> Seguro de desgravamen </w:t>
      </w:r>
      <w:r w:rsidR="00AA4CCE" w:rsidRPr="00A33173">
        <w:rPr>
          <w:rFonts w:ascii="Arial Narrow" w:eastAsia="Arial Narrow" w:hAnsi="Arial Narrow" w:cs="Arial Narrow"/>
          <w:color w:val="000000"/>
          <w:kern w:val="0"/>
          <w:sz w:val="22"/>
          <w:szCs w:val="22"/>
          <w:lang w:eastAsia="es-ES"/>
          <w14:ligatures w14:val="none"/>
        </w:rPr>
        <w:t>- Póliza 000101570164841400</w:t>
      </w:r>
      <w:r w:rsidR="001A4D4B" w:rsidRPr="00A33173">
        <w:rPr>
          <w:rFonts w:ascii="Arial Narrow" w:eastAsia="Arial Narrow" w:hAnsi="Arial Narrow" w:cs="Arial Narrow"/>
          <w:color w:val="000000"/>
          <w:kern w:val="0"/>
          <w:sz w:val="22"/>
          <w:szCs w:val="22"/>
          <w:lang w:eastAsia="es-ES"/>
          <w14:ligatures w14:val="none"/>
        </w:rPr>
        <w:t xml:space="preserve"> (en adelante, Seguro de desgravamen)</w:t>
      </w:r>
      <w:r w:rsidR="00AA4CCE" w:rsidRPr="00A33173">
        <w:rPr>
          <w:rFonts w:ascii="Arial Narrow" w:eastAsia="Arial Narrow" w:hAnsi="Arial Narrow" w:cs="Arial Narrow"/>
          <w:color w:val="000000"/>
          <w:kern w:val="0"/>
          <w:sz w:val="22"/>
          <w:szCs w:val="22"/>
          <w:lang w:eastAsia="es-ES"/>
          <w14:ligatures w14:val="none"/>
        </w:rPr>
        <w:t xml:space="preserve"> emitido por </w:t>
      </w:r>
      <w:r w:rsidR="00AA4CCE" w:rsidRPr="00A33173">
        <w:rPr>
          <w:rFonts w:ascii="Arial Narrow" w:eastAsia="Arial Narrow" w:hAnsi="Arial Narrow" w:cs="Arial Narrow"/>
          <w:color w:val="000000"/>
          <w:kern w:val="0"/>
          <w:sz w:val="22"/>
          <w:szCs w:val="22"/>
          <w:lang w:val="es-ES" w:eastAsia="es-ES"/>
          <w14:ligatures w14:val="none"/>
        </w:rPr>
        <w:t>Rímac</w:t>
      </w:r>
      <w:r w:rsidR="00E441F7" w:rsidRPr="00A33173">
        <w:rPr>
          <w:rFonts w:ascii="Arial Narrow" w:eastAsia="Arial Narrow" w:hAnsi="Arial Narrow" w:cs="Arial Narrow"/>
          <w:color w:val="000000"/>
          <w:kern w:val="0"/>
          <w:sz w:val="22"/>
          <w:szCs w:val="22"/>
          <w:lang w:eastAsia="es-ES"/>
          <w14:ligatures w14:val="none"/>
        </w:rPr>
        <w:t xml:space="preserve">, vinculado a un crédito otorgado por </w:t>
      </w:r>
      <w:r w:rsidR="001A4D4B" w:rsidRPr="00A33173">
        <w:rPr>
          <w:rFonts w:ascii="Arial Narrow" w:eastAsia="Arial Narrow" w:hAnsi="Arial Narrow" w:cs="Arial Narrow"/>
          <w:color w:val="000000"/>
          <w:kern w:val="0"/>
          <w:sz w:val="22"/>
          <w:szCs w:val="22"/>
          <w:lang w:eastAsia="es-ES"/>
          <w14:ligatures w14:val="none"/>
        </w:rPr>
        <w:t>Banco BBVA Perú S.A. (en adelante, Banco)</w:t>
      </w:r>
      <w:r w:rsidR="00E441F7" w:rsidRPr="00A33173">
        <w:rPr>
          <w:rFonts w:ascii="Arial Narrow" w:eastAsia="Arial Narrow" w:hAnsi="Arial Narrow" w:cs="Arial Narrow"/>
          <w:color w:val="000000"/>
          <w:kern w:val="0"/>
          <w:sz w:val="22"/>
          <w:szCs w:val="22"/>
          <w:lang w:eastAsia="es-ES"/>
          <w14:ligatures w14:val="none"/>
        </w:rPr>
        <w:t>, cuyo monto inicial ascendía a S/ 192 700,00.</w:t>
      </w:r>
    </w:p>
    <w:p w14:paraId="561C531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AD745A" w14: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El 14 de julio de 2025, presentó</w:t>
      </w:r>
      <w:r w:rsidR="001A4D4B"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ante el Banco, la solicitud de activación del Seguro de desgravamen, adjuntando</w:t>
      </w:r>
      <w:r w:rsidR="001A4D4B" w:rsidRPr="00A33173">
        <w:rPr>
          <w:rFonts w:ascii="Arial Narrow" w:eastAsia="Arial Narrow" w:hAnsi="Arial Narrow" w:cs="Arial Narrow"/>
          <w:color w:val="000000"/>
          <w:kern w:val="0"/>
          <w:sz w:val="22"/>
          <w:szCs w:val="22"/>
          <w:lang w:eastAsia="es-ES"/>
          <w14:ligatures w14:val="none"/>
        </w:rPr>
        <w:t>, entre otros</w:t>
      </w:r>
      <w:r w:rsidRPr="00A33173">
        <w:rPr>
          <w:rFonts w:ascii="Arial Narrow" w:eastAsia="Arial Narrow" w:hAnsi="Arial Narrow" w:cs="Arial Narrow"/>
          <w:color w:val="000000"/>
          <w:kern w:val="0"/>
          <w:sz w:val="22"/>
          <w:szCs w:val="22"/>
          <w:lang w:eastAsia="es-ES"/>
          <w14:ligatures w14: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Arial Narrow" w:hAnsi="Arial Narrow" w:cs="Arial Narrow"/>
          <w:color w:val="000000"/>
          <w:kern w:val="0"/>
          <w:sz w:val="22"/>
          <w:szCs w:val="22"/>
          <w:lang w:eastAsia="es-ES"/>
          <w14:ligatures w14:val="none"/>
        </w:rPr>
        <w:t>crédito</w:t>
      </w:r>
      <w:r w:rsidRPr="00A33173">
        <w:rPr>
          <w:rFonts w:ascii="Arial Narrow" w:eastAsia="Arial Narrow" w:hAnsi="Arial Narrow" w:cs="Arial Narrow"/>
          <w:color w:val="000000"/>
          <w:kern w:val="0"/>
          <w:sz w:val="22"/>
          <w:szCs w:val="22"/>
          <w:lang w:eastAsia="es-ES"/>
          <w14:ligatures w14:val="none"/>
        </w:rPr>
        <w:t>, cuyo saldo insoluto ascendía a S/ 185 032,00.</w:t>
      </w:r>
      <w:r w:rsidR="00776AAE" w:rsidRPr="00A33173">
        <w:rPr>
          <w:rFonts w:ascii="Arial Narrow" w:eastAsia="Arial Narrow" w:hAnsi="Arial Narrow" w:cs="Arial Narrow"/>
          <w:color w:val="000000"/>
          <w:kern w:val="0"/>
          <w:sz w:val="22"/>
          <w:szCs w:val="22"/>
          <w:lang w:eastAsia="es-ES"/>
          <w14:ligatures w14:val="none"/>
        </w:rPr>
        <w:t xml:space="preserve"> </w:t>
      </w:r>
    </w:p>
    <w:p w14:paraId="74555AF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9081E4" w14: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17 de julio de 2025, </w:t>
      </w:r>
      <w:r w:rsidR="00776AAE" w:rsidRPr="00A33173">
        <w:rPr>
          <w:rFonts w:ascii="Arial Narrow" w:eastAsia="Arial Narrow" w:hAnsi="Arial Narrow" w:cs="Arial Narrow"/>
          <w:color w:val="000000"/>
          <w:kern w:val="0"/>
          <w:sz w:val="22"/>
          <w:szCs w:val="22"/>
          <w:lang w:val="es-ES" w:eastAsia="es-ES"/>
          <w14:ligatures w14:val="none"/>
        </w:rPr>
        <w:t>Rímac</w:t>
      </w:r>
      <w:r w:rsidR="00776AAE"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Arial Narrow" w:hAnsi="Arial Narrow" w:cs="Arial Narrow"/>
          <w:color w:val="000000"/>
          <w:kern w:val="0"/>
          <w:sz w:val="22"/>
          <w:szCs w:val="22"/>
          <w:lang w:eastAsia="es-ES"/>
          <w14:ligatures w14:val="none"/>
        </w:rPr>
        <w:t xml:space="preserve"> </w:t>
      </w:r>
    </w:p>
    <w:p w14:paraId="07D3C38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01A2C8" w14: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22 de julio de 2025, </w:t>
      </w:r>
      <w:r w:rsidR="00776AAE" w:rsidRPr="00A33173">
        <w:rPr>
          <w:rFonts w:ascii="Arial Narrow" w:eastAsia="Arial Narrow" w:hAnsi="Arial Narrow" w:cs="Arial Narrow"/>
          <w:color w:val="000000"/>
          <w:kern w:val="0"/>
          <w:sz w:val="22"/>
          <w:szCs w:val="22"/>
          <w:lang w:eastAsia="es-ES"/>
          <w14:ligatures w14:val="none"/>
        </w:rPr>
        <w:t>una</w:t>
      </w:r>
      <w:r w:rsidRPr="00A33173">
        <w:rPr>
          <w:rFonts w:ascii="Arial Narrow" w:eastAsia="Arial Narrow" w:hAnsi="Arial Narrow" w:cs="Arial Narrow"/>
          <w:color w:val="000000"/>
          <w:kern w:val="0"/>
          <w:sz w:val="22"/>
          <w:szCs w:val="22"/>
          <w:lang w:eastAsia="es-ES"/>
          <w14:ligatures w14:val="none"/>
        </w:rPr>
        <w:t xml:space="preserve"> asesora del Banco </w:t>
      </w:r>
      <w:r w:rsidR="00776AAE" w:rsidRPr="00A33173">
        <w:rPr>
          <w:rFonts w:ascii="Arial Narrow" w:eastAsia="Arial Narrow" w:hAnsi="Arial Narrow" w:cs="Arial Narrow"/>
          <w:color w:val="000000"/>
          <w:kern w:val="0"/>
          <w:sz w:val="22"/>
          <w:szCs w:val="22"/>
          <w:lang w:eastAsia="es-ES"/>
          <w14:ligatures w14:val="none"/>
        </w:rPr>
        <w:t>le</w:t>
      </w:r>
      <w:r w:rsidRPr="00A33173">
        <w:rPr>
          <w:rFonts w:ascii="Arial Narrow" w:eastAsia="Arial Narrow" w:hAnsi="Arial Narrow" w:cs="Arial Narrow"/>
          <w:color w:val="000000"/>
          <w:kern w:val="0"/>
          <w:sz w:val="22"/>
          <w:szCs w:val="22"/>
          <w:lang w:eastAsia="es-ES"/>
          <w14:ligatures w14:val="none"/>
        </w:rPr>
        <w:t xml:space="preserve"> informó que la solicitud de activación del seguro había sido observada por </w:t>
      </w:r>
      <w:r w:rsidR="00776AAE" w:rsidRPr="00A33173">
        <w:rPr>
          <w:rFonts w:ascii="Arial Narrow" w:eastAsia="Arial Narrow" w:hAnsi="Arial Narrow" w:cs="Arial Narrow"/>
          <w:color w:val="000000"/>
          <w:kern w:val="0"/>
          <w:sz w:val="22"/>
          <w:szCs w:val="22"/>
          <w:lang w:val="es-ES" w:eastAsia="es-ES"/>
          <w14:ligatures w14:val="none"/>
        </w:rPr>
        <w:t>Rímac</w:t>
      </w:r>
      <w:r w:rsidRPr="00A33173">
        <w:rPr>
          <w:rFonts w:ascii="Arial Narrow" w:eastAsia="Arial Narrow" w:hAnsi="Arial Narrow" w:cs="Arial Narrow"/>
          <w:color w:val="000000"/>
          <w:kern w:val="0"/>
          <w:sz w:val="22"/>
          <w:szCs w:val="22"/>
          <w:lang w:eastAsia="es-ES"/>
          <w14:ligatures w14: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Arial Narrow" w:hAnsi="Arial Narrow" w:cs="Arial Narrow"/>
          <w:color w:val="000000"/>
          <w:kern w:val="0"/>
          <w:sz w:val="22"/>
          <w:szCs w:val="22"/>
          <w:lang w:eastAsia="es-ES"/>
          <w14:ligatures w14:val="none"/>
        </w:rPr>
        <w:t xml:space="preserve"> compañía</w:t>
      </w:r>
      <w:r w:rsidRPr="00A33173">
        <w:rPr>
          <w:rFonts w:ascii="Arial Narrow" w:eastAsia="Arial Narrow" w:hAnsi="Arial Narrow" w:cs="Arial Narrow"/>
          <w:color w:val="000000"/>
          <w:kern w:val="0"/>
          <w:sz w:val="22"/>
          <w:szCs w:val="22"/>
          <w:lang w:eastAsia="es-ES"/>
          <w14:ligatures w14:val="none"/>
        </w:rPr>
        <w:t xml:space="preserve"> aseguradora y que, en caso de no contar con mayor información médica, podría presentarse una declaración jurada o constancia emitida por </w:t>
      </w:r>
      <w:r w:rsidR="007B7179" w:rsidRPr="00A33173">
        <w:rPr>
          <w:rFonts w:ascii="Arial Narrow" w:eastAsia="Arial Narrow" w:hAnsi="Arial Narrow" w:cs="Arial Narrow"/>
          <w:color w:val="000000"/>
          <w:kern w:val="0"/>
          <w:sz w:val="22"/>
          <w:szCs w:val="22"/>
          <w:lang w:eastAsia="es-ES"/>
          <w14:ligatures w14:val="none"/>
        </w:rPr>
        <w:t>el Banco</w:t>
      </w:r>
      <w:r w:rsidRPr="00A33173">
        <w:rPr>
          <w:rFonts w:ascii="Arial Narrow" w:eastAsia="Arial Narrow" w:hAnsi="Arial Narrow" w:cs="Arial Narrow"/>
          <w:color w:val="000000"/>
          <w:kern w:val="0"/>
          <w:sz w:val="22"/>
          <w:szCs w:val="22"/>
          <w:lang w:eastAsia="es-ES"/>
          <w14:ligatures w14:val="none"/>
        </w:rPr>
        <w:t>.</w:t>
      </w:r>
    </w:p>
    <w:p w14:paraId="73CEB316"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B94A6D" w14: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31 de julio de 2025, </w:t>
      </w:r>
      <w:r w:rsidR="007B7179" w:rsidRPr="00A33173">
        <w:rPr>
          <w:rFonts w:ascii="Arial Narrow" w:eastAsia="Arial Narrow" w:hAnsi="Arial Narrow" w:cs="Arial Narrow"/>
          <w:color w:val="000000"/>
          <w:kern w:val="0"/>
          <w:sz w:val="22"/>
          <w:szCs w:val="22"/>
          <w:lang w:val="es-ES" w:eastAsia="es-ES"/>
          <w14:ligatures w14:val="none"/>
        </w:rPr>
        <w:t>Rímac</w:t>
      </w:r>
      <w:r w:rsidR="007B7179"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SV2025/26848, reiterando el requerimiento de la historia clínica completa anterior al inicio de la vigencia d</w:t>
      </w:r>
      <w:r w:rsidR="007B7179" w:rsidRPr="00A33173">
        <w:rPr>
          <w:rFonts w:ascii="Arial Narrow" w:eastAsia="Arial Narrow" w:hAnsi="Arial Narrow" w:cs="Arial Narrow"/>
          <w:color w:val="000000"/>
          <w:kern w:val="0"/>
          <w:sz w:val="22"/>
          <w:szCs w:val="22"/>
          <w:lang w:eastAsia="es-ES"/>
          <w14:ligatures w14:val="none"/>
        </w:rPr>
        <w:t>el Seguro de desgravamen</w:t>
      </w:r>
      <w:r w:rsidRPr="00A33173">
        <w:rPr>
          <w:rFonts w:ascii="Arial Narrow" w:eastAsia="Arial Narrow" w:hAnsi="Arial Narrow" w:cs="Arial Narrow"/>
          <w:color w:val="000000"/>
          <w:kern w:val="0"/>
          <w:sz w:val="22"/>
          <w:szCs w:val="22"/>
          <w:lang w:eastAsia="es-ES"/>
          <w14:ligatures w14:val="none"/>
        </w:rPr>
        <w:t>, así como la presentación de la declaración personal de salud por intermedio d</w:t>
      </w:r>
      <w:r w:rsidR="007B7179" w:rsidRPr="00A33173">
        <w:rPr>
          <w:rFonts w:ascii="Arial Narrow" w:eastAsia="Arial Narrow" w:hAnsi="Arial Narrow" w:cs="Arial Narrow"/>
          <w:color w:val="000000"/>
          <w:kern w:val="0"/>
          <w:sz w:val="22"/>
          <w:szCs w:val="22"/>
          <w:lang w:eastAsia="es-ES"/>
          <w14:ligatures w14:val="none"/>
        </w:rPr>
        <w:t>el Banco</w:t>
      </w:r>
      <w:r w:rsidRPr="00A33173">
        <w:rPr>
          <w:rFonts w:ascii="Arial Narrow" w:eastAsia="Arial Narrow" w:hAnsi="Arial Narrow" w:cs="Arial Narrow"/>
          <w:color w:val="000000"/>
          <w:kern w:val="0"/>
          <w:sz w:val="22"/>
          <w:szCs w:val="22"/>
          <w:lang w:eastAsia="es-ES"/>
          <w14:ligatures w14:val="none"/>
        </w:rPr>
        <w:t>.</w:t>
      </w:r>
      <w:r w:rsidR="007B7179" w:rsidRPr="00A33173">
        <w:rPr>
          <w:rFonts w:ascii="Arial Narrow" w:eastAsia="Arial Narrow" w:hAnsi="Arial Narrow" w:cs="Arial Narrow"/>
          <w:color w:val="000000"/>
          <w:kern w:val="0"/>
          <w:sz w:val="22"/>
          <w:szCs w:val="22"/>
          <w:lang w:eastAsia="es-ES"/>
          <w14:ligatures w14:val="none"/>
        </w:rPr>
        <w:t xml:space="preserve"> </w:t>
      </w:r>
    </w:p>
    <w:p w14:paraId="6E69261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E823AA" w14: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El 11 de diciembre de 2025, presentó</w:t>
      </w:r>
      <w:r w:rsidR="007B7179"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una declaración jurada </w:t>
      </w:r>
      <w:r w:rsidR="00264E98" w:rsidRPr="00A33173">
        <w:rPr>
          <w:rFonts w:ascii="Arial Narrow" w:eastAsia="Arial Narrow" w:hAnsi="Arial Narrow" w:cs="Arial Narrow"/>
          <w:color w:val="000000"/>
          <w:kern w:val="0"/>
          <w:sz w:val="22"/>
          <w:szCs w:val="22"/>
          <w:lang w:eastAsia="es-ES"/>
          <w14:ligatures w14:val="none"/>
        </w:rPr>
        <w:t>señalando haber</w:t>
      </w:r>
      <w:r w:rsidRPr="00A33173">
        <w:rPr>
          <w:rFonts w:ascii="Arial Narrow" w:eastAsia="Arial Narrow" w:hAnsi="Arial Narrow" w:cs="Arial Narrow"/>
          <w:color w:val="000000"/>
          <w:kern w:val="0"/>
          <w:sz w:val="22"/>
          <w:szCs w:val="22"/>
          <w:lang w:eastAsia="es-ES"/>
          <w14:ligatures w14:val="none"/>
        </w:rPr>
        <w:t xml:space="preserve"> cumplido con la presentación de la documentación exigida para la activación del Seguro de desgravamen.</w:t>
      </w:r>
    </w:p>
    <w:p w14:paraId="2EAD17C9"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764A7E" w14: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17 de diciembre de 2025, </w:t>
      </w:r>
      <w:r w:rsidR="00264E98" w:rsidRPr="00A33173">
        <w:rPr>
          <w:rFonts w:ascii="Arial Narrow" w:eastAsia="Arial Narrow" w:hAnsi="Arial Narrow" w:cs="Arial Narrow"/>
          <w:color w:val="000000"/>
          <w:kern w:val="0"/>
          <w:sz w:val="22"/>
          <w:szCs w:val="22"/>
          <w:lang w:val="es-ES" w:eastAsia="es-ES"/>
          <w14:ligatures w14:val="none"/>
        </w:rPr>
        <w:t>Rímac</w:t>
      </w:r>
      <w:r w:rsidR="00264E98"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dio respuesta </w:t>
      </w:r>
      <w:r w:rsidR="00CA5B74">
        <w:rPr>
          <w:rFonts w:ascii="Arial Narrow" w:eastAsia="Arial Narrow" w:hAnsi="Arial Narrow" w:cs="Arial Narrow"/>
          <w:color w:val="000000"/>
          <w:kern w:val="0"/>
          <w:sz w:val="22"/>
          <w:szCs w:val="22"/>
          <w:lang w:eastAsia="es-ES"/>
          <w14:ligatures w14:val="none"/>
        </w:rPr>
        <w:t>a su reclamo</w:t>
      </w:r>
      <w:r w:rsidRPr="00A33173">
        <w:rPr>
          <w:rFonts w:ascii="Arial Narrow" w:eastAsia="Arial Narrow" w:hAnsi="Arial Narrow" w:cs="Arial Narrow"/>
          <w:color w:val="000000"/>
          <w:kern w:val="0"/>
          <w:sz w:val="22"/>
          <w:szCs w:val="22"/>
          <w:lang w:eastAsia="es-ES"/>
          <w14:ligatures w14:val="none"/>
        </w:rPr>
        <w:t xml:space="preserve"> 25-SBS019803 mediante carta, reiterando la exigencia de la documentación previamente solicitada, sin emitir pronunciamiento respecto a la cobertura del </w:t>
      </w:r>
      <w:r w:rsidR="00264E98" w:rsidRPr="00A33173">
        <w:rPr>
          <w:rFonts w:ascii="Arial Narrow" w:eastAsia="Arial Narrow" w:hAnsi="Arial Narrow" w:cs="Arial Narrow"/>
          <w:color w:val="000000"/>
          <w:kern w:val="0"/>
          <w:sz w:val="22"/>
          <w:szCs w:val="22"/>
          <w:lang w:eastAsia="es-ES"/>
          <w14:ligatures w14:val="none"/>
        </w:rPr>
        <w:t>Seguro de desgravamen</w:t>
      </w:r>
      <w:r w:rsidRPr="00A33173">
        <w:rPr>
          <w:rFonts w:ascii="Arial Narrow" w:eastAsia="Arial Narrow" w:hAnsi="Arial Narrow" w:cs="Arial Narrow"/>
          <w:color w:val="000000"/>
          <w:kern w:val="0"/>
          <w:sz w:val="22"/>
          <w:szCs w:val="22"/>
          <w:lang w:eastAsia="es-ES"/>
          <w14:ligatures w14:val="none"/>
        </w:rPr>
        <w:t>.</w:t>
      </w:r>
      <w:r w:rsidR="00264E98" w:rsidRPr="00A33173">
        <w:rPr>
          <w:rFonts w:ascii="Arial Narrow" w:eastAsia="Arial Narrow" w:hAnsi="Arial Narrow" w:cs="Arial Narrow"/>
          <w:color w:val="000000"/>
          <w:kern w:val="0"/>
          <w:sz w:val="22"/>
          <w:szCs w:val="22"/>
          <w:lang w:eastAsia="es-ES"/>
          <w14:ligatures w14:val="none"/>
        </w:rPr>
        <w:t xml:space="preserve"> </w:t>
      </w:r>
    </w:p>
    <w:p w14:paraId="7214A0C2"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681C47" w14: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23 de diciembre de 2025, </w:t>
      </w:r>
      <w:r w:rsidR="00264E98" w:rsidRPr="00A33173">
        <w:rPr>
          <w:rFonts w:ascii="Arial Narrow" w:eastAsia="Arial Narrow" w:hAnsi="Arial Narrow" w:cs="Arial Narrow"/>
          <w:color w:val="000000"/>
          <w:kern w:val="0"/>
          <w:sz w:val="22"/>
          <w:szCs w:val="22"/>
          <w:lang w:val="es-ES" w:eastAsia="es-ES"/>
          <w14:ligatures w14:val="none"/>
        </w:rPr>
        <w:t>Rímac</w:t>
      </w:r>
      <w:r w:rsidR="00264E98"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remitió la Carta SV2025/58722, reiterando el requerimiento de la historia clínica completa anterior al inicio de la vigencia </w:t>
      </w:r>
      <w:r w:rsidR="00264E98" w:rsidRPr="00A33173">
        <w:rPr>
          <w:rFonts w:ascii="Arial Narrow" w:eastAsia="Arial Narrow" w:hAnsi="Arial Narrow" w:cs="Arial Narrow"/>
          <w:color w:val="000000"/>
          <w:kern w:val="0"/>
          <w:sz w:val="22"/>
          <w:szCs w:val="22"/>
          <w:lang w:eastAsia="es-ES"/>
          <w14:ligatures w14:val="none"/>
        </w:rPr>
        <w:t>del Seguro de desgravamen</w:t>
      </w:r>
      <w:r w:rsidRPr="00A33173">
        <w:rPr>
          <w:rFonts w:ascii="Arial Narrow" w:eastAsia="Arial Narrow" w:hAnsi="Arial Narrow" w:cs="Arial Narrow"/>
          <w:color w:val="000000"/>
          <w:kern w:val="0"/>
          <w:sz w:val="22"/>
          <w:szCs w:val="22"/>
          <w:lang w:eastAsia="es-ES"/>
          <w14:ligatures w14:val="none"/>
        </w:rPr>
        <w:t>, indicando que el diagnóstico de acondroplasia requería seguimiento médico continuo.</w:t>
      </w:r>
      <w:r w:rsidR="00264E98" w:rsidRPr="00A33173">
        <w:rPr>
          <w:rFonts w:ascii="Arial Narrow" w:eastAsia="Arial Narrow" w:hAnsi="Arial Narrow" w:cs="Arial Narrow"/>
          <w:color w:val="000000"/>
          <w:kern w:val="0"/>
          <w:sz w:val="22"/>
          <w:szCs w:val="22"/>
          <w:lang w:eastAsia="es-ES"/>
          <w14:ligatures w14:val="none"/>
        </w:rPr>
        <w:t xml:space="preserve"> </w:t>
      </w:r>
    </w:p>
    <w:p w14:paraId="6111958D" w14:textId="77777777" w:rsidR="00E441F7" w:rsidRPr="00A33173" w:rsidRDefault="00E441F7" w:rsidP="00E441F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A3202E" w14: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Arial Narrow" w:hAnsi="Arial Narrow" w:cs="Arial Narrow"/>
          <w:color w:val="000000"/>
          <w:kern w:val="0"/>
          <w:sz w:val="22"/>
          <w:szCs w:val="22"/>
          <w:lang w:eastAsia="es-ES"/>
          <w14:ligatures w14:val="none"/>
        </w:rPr>
        <w:t>Seguro de desgravamen</w:t>
      </w:r>
      <w:r w:rsidRPr="00A33173">
        <w:rPr>
          <w:rFonts w:ascii="Arial Narrow" w:eastAsia="Arial Narrow" w:hAnsi="Arial Narrow" w:cs="Arial Narrow"/>
          <w:color w:val="000000"/>
          <w:kern w:val="0"/>
          <w:sz w:val="22"/>
          <w:szCs w:val="22"/>
          <w:lang w:eastAsia="es-ES"/>
          <w14:ligatures w14:val="none"/>
        </w:rPr>
        <w:t>.</w:t>
      </w:r>
    </w:p>
    <w:p w14:paraId="3FE162F0" w14:textId="77777777" w:rsidR="00E441F7" w:rsidRPr="00A33173" w:rsidRDefault="00E441F7" w:rsidP="000861D0">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26 de enero de 2026, </w:t>
      </w:r>
      <w:r w:rsidR="000861D0" w:rsidRPr="00A33173">
        <w:rPr>
          <w:rFonts w:ascii="Arial Narrow" w:eastAsia="Arial Narrow" w:hAnsi="Arial Narrow" w:cs="Arial Narrow"/>
          <w:color w:val="000000"/>
          <w:kern w:val="0"/>
          <w:sz w:val="22"/>
          <w:szCs w:val="22"/>
          <w:lang w:val="es-ES" w:eastAsia="es-ES"/>
          <w14:ligatures w14:val="none"/>
        </w:rPr>
        <w:t>Rímac</w:t>
      </w:r>
      <w:r w:rsidR="000861D0"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SV2026/2631, mediante la cual amplió el requerimiento de documentación, solicitando la historia clínica completa proveniente de diversos establecimientos de salud</w:t>
      </w:r>
      <w:r w:rsidR="00511591"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y no emitió un pronunciamiento definitivo sobre la cobertura</w:t>
      </w:r>
      <w:r w:rsidR="00511591" w:rsidRPr="00A33173">
        <w:rPr>
          <w:rFonts w:ascii="Arial Narrow" w:eastAsia="Arial Narrow" w:hAnsi="Arial Narrow" w:cs="Arial Narrow"/>
          <w:color w:val="000000"/>
          <w:kern w:val="0"/>
          <w:sz w:val="22"/>
          <w:szCs w:val="22"/>
          <w:lang w:eastAsia="es-ES"/>
          <w14:ligatures w14:val="none"/>
        </w:rPr>
        <w:t xml:space="preserve"> del Seguro de desgravamen</w:t>
      </w:r>
      <w:r w:rsidRPr="00A33173">
        <w:rPr>
          <w:rFonts w:ascii="Arial Narrow" w:eastAsia="Arial Narrow" w:hAnsi="Arial Narrow" w:cs="Arial Narrow"/>
          <w:color w:val="000000"/>
          <w:kern w:val="0"/>
          <w:sz w:val="22"/>
          <w:szCs w:val="22"/>
          <w:lang w:eastAsia="es-ES"/>
          <w14:ligatures w14:val="none"/>
        </w:rPr>
        <w:t xml:space="preserve">, manteniéndose </w:t>
      </w:r>
      <w:r w:rsidR="00617AF2">
        <w:rPr>
          <w:rFonts w:ascii="Arial Narrow" w:eastAsia="Arial Narrow" w:hAnsi="Arial Narrow" w:cs="Arial Narrow"/>
          <w:color w:val="000000"/>
          <w:kern w:val="0"/>
          <w:sz w:val="22"/>
          <w:szCs w:val="22"/>
          <w:lang w:eastAsia="es-ES"/>
          <w14:ligatures w14:val="none"/>
        </w:rPr>
        <w:t xml:space="preserve">en </w:t>
      </w:r>
      <w:r w:rsidRPr="00A33173">
        <w:rPr>
          <w:rFonts w:ascii="Arial Narrow" w:eastAsia="Arial Narrow" w:hAnsi="Arial Narrow" w:cs="Arial Narrow"/>
          <w:color w:val="000000"/>
          <w:kern w:val="0"/>
          <w:sz w:val="22"/>
          <w:szCs w:val="22"/>
          <w:lang w:eastAsia="es-ES"/>
          <w14:ligatures w14:val="none"/>
        </w:rPr>
        <w:t>la obligación de continuar efectuando el pago del crédito asociado.</w:t>
      </w:r>
      <w:r w:rsidR="00511591" w:rsidRPr="00A3317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3317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317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Arial Narrow" w:hAnsi="Arial Narrow" w:cs="Arial Narrow"/>
          <w:color w:val="000000"/>
          <w:kern w:val="0"/>
          <w:sz w:val="22"/>
          <w:szCs w:val="22"/>
          <w:lang w:val="es-ES" w:eastAsia="es-ES"/>
          <w14:ligatures w14:val="none"/>
        </w:rPr>
        <w:t xml:space="preserve"/>
      </w:r>
      <w:r w:rsidRPr="00A33173">
        <w:rPr>
          <w:rFonts w:ascii="Arial Narrow" w:eastAsia="Arial Narrow" w:hAnsi="Arial Narrow" w:cs="Arial Narrow"/>
          <w:kern w:val="0"/>
          <w14:ligatures w14:val="none"/>
          <w:sz w:val="22"/>
          <w:szCs w:val="22"/>
        </w:rPr>
        <w:t xml:space="preserve"/>
      </w:r>
      <w:r w:rsidR="00CA59A2"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w:r>
      <w:r w:rsidR="00CA59A2"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xml:space="preserve"/>
      </w:r>
      <w:r w:rsidR="00A3317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3317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CA59A2" w:rsidRPr="00A3317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4F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B4FA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B4FA0">
        <w:rPr>
          <w:rStyle w:val="Refdenotaalpie"/>
          <w:rFonts w:ascii="Arial Narrow" w:eastAsia="Arial Narrow" w:hAnsi="Arial Narrow" w:cs="Arial Narrow"/>
          <w:kern w:val="0"/>
          <w:sz w:val="22"/>
          <w:szCs w:val="22"/>
          <w:vertAlign w:val="superscript"/>
          <w14:ligatures w14:val="none"/>
        </w:rPr>
        <w:footnoteReference w:id="2"/>
      </w:r>
      <w:r w:rsidRPr="004B4FA0">
        <w:rPr>
          <w:rFonts w:ascii="Arial Narrow" w:eastAsia="Arial Narrow" w:hAnsi="Arial Narrow" w:cs="Arial Narrow"/>
          <w:color w:val="000000"/>
          <w:kern w:val="0"/>
          <w:sz w:val="22"/>
          <w:szCs w:val="22"/>
          <w:lang w:eastAsia="es-PE"/>
          <w14:ligatures w14:val="none"/>
        </w:rPr>
        <w:t xml:space="preserve">, </w:t>
      </w:r>
      <w:r w:rsidR="00121544" w:rsidRPr="004B4FA0">
        <w:rPr>
          <w:rFonts w:ascii="Arial Narrow" w:eastAsia="Arial Narrow" w:hAnsi="Arial Narrow" w:cs="Arial Narrow"/>
          <w:color w:val="000000"/>
          <w:kern w:val="0"/>
          <w:sz w:val="22"/>
          <w:szCs w:val="22"/>
          <w:lang w:eastAsia="es-PE"/>
          <w14:ligatures w14:val="none"/>
        </w:rPr>
        <w:t xml:space="preserve">considera </w:t>
      </w:r>
      <w:r w:rsidR="00121544" w:rsidRPr="004B4FA0">
        <w:rPr>
          <w:rFonts w:ascii="Arial Narrow" w:eastAsia="Arial Narrow" w:hAnsi="Arial Narrow" w:cs="Arial Narrow"/>
          <w:kern w:val="0"/>
          <w14:ligatures w14:val="none"/>
          <w:sz w:val="22"/>
          <w:szCs w:val="22"/>
        </w:rPr>
        <w:t xml:space="preserve">que el hecho denunciado, </w:t>
      </w:r>
      <w:bookmarkStart w:id="6" w:name="_Hlk211591623"/>
      <w:r w:rsidR="00121544" w:rsidRPr="004B4FA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B6EBD" w:rsidRPr="00CB6EB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Arial Narrow" w:hAnsi="Arial Narrow" w:cs="Arial Narrow"/>
          <w:color w:val="000000"/>
          <w:kern w:val="0"/>
          <w:sz w:val="22"/>
          <w:szCs w:val="22"/>
          <w:lang w:eastAsia="es-PE"/>
          <w14:ligatures w14:val="none"/>
        </w:rPr>
        <w:t/>
      </w:r>
      <w:r w:rsidR="00711750" w:rsidRPr="004B4FA0">
        <w:rPr>
          <w:rFonts w:ascii="Arial Narrow" w:eastAsia="Arial Narrow" w:hAnsi="Arial Narrow" w:cs="Arial Narrow"/>
          <w:kern w:val="0"/>
          <w14:ligatures w14:val="none"/>
          <w:sz w:val="22"/>
          <w:szCs w:val="22"/>
        </w:rPr>
        <w:t xml:space="preserve"> y 19</w:t>
      </w:r>
      <w:r w:rsidR="00711750" w:rsidRPr="004B4FA0">
        <w:rPr>
          <w:rFonts w:ascii="Arial Narrow" w:eastAsia="Arial Narrow" w:hAnsi="Arial Narrow" w:cs="Arial Narrow"/>
          <w:color w:val="000000"/>
          <w:kern w:val="0"/>
          <w:sz w:val="22"/>
          <w:szCs w:val="22"/>
          <w:lang w:eastAsia="es-PE"/>
          <w14:ligatures w14:val="none"/>
        </w:rPr>
        <w:t/>
      </w:r>
      <w:r w:rsidR="00711750" w:rsidRPr="004B4FA0">
        <w:rPr>
          <w:rFonts w:ascii="Arial Narrow" w:eastAsia="Arial Narrow" w:hAnsi="Arial Narrow" w:cs="Arial Narrow"/>
          <w:kern w:val="0"/>
          <w14:ligatures w14:val="none"/>
          <w:sz w:val="22"/>
          <w:szCs w:val="22"/>
        </w:rPr>
        <w:t xml:space="preserve"> del Código</w:t>
      </w:r>
      <w:bookmarkStart w:id="10" w:name="_Hlk213160896"/>
      <w:bookmarkEnd w:id="7"/>
      <w:r w:rsidR="00711750" w:rsidRPr="004B4FA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B4FA0">
        <w:rPr>
          <w:rFonts w:ascii="Arial Narrow" w:eastAsia="Arial Narrow" w:hAnsi="Arial Narrow" w:cs="Arial Narrow"/>
          <w:kern w:val="0"/>
          <w14:ligatures w14:val="none"/>
          <w:sz w:val="22"/>
          <w:szCs w:val="22"/>
        </w:rPr>
        <w:t>.</w:t>
      </w:r>
      <w:bookmarkEnd w:id="8"/>
    </w:p>
    <w:p w14:paraId="116891C0" w14: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B4FA0">
        <w:rPr>
          <w:rFonts w:ascii="Arial Narrow" w:eastAsia="Arial Narrow" w:hAnsi="Arial Narrow" w:cs="Arial Narrow"/>
          <w:kern w:val="0"/>
          <w14:ligatures w14:val="none"/>
          <w:sz w:val="22"/>
          <w:szCs w:val="22"/>
        </w:rPr>
        <w:t xml:space="preserve">Así también, la Secretaría Técnica, en ejercicio de sus facultades, </w:t>
      </w:r>
      <w:r w:rsidRPr="004B4FA0">
        <w:rPr>
          <w:rFonts w:ascii="Arial Narrow" w:eastAsia="Arial Narrow" w:hAnsi="Arial Narrow" w:cs="Arial Narrow"/>
          <w:color w:val="000000"/>
          <w:kern w:val="0"/>
          <w:sz w:val="22"/>
          <w:szCs w:val="22"/>
          <w:lang w:eastAsia="es-PE"/>
          <w14:ligatures w14:val="none"/>
        </w:rPr>
        <w:t xml:space="preserve">considera </w:t>
      </w:r>
      <w:r w:rsidRPr="004B4FA0">
        <w:rPr>
          <w:rFonts w:ascii="Arial Narrow" w:eastAsia="Arial Narrow" w:hAnsi="Arial Narrow" w:cs="Arial Narrow"/>
          <w:kern w:val="0"/>
          <w14:ligatures w14:val="none"/>
          <w:sz w:val="22"/>
          <w:szCs w:val="22"/>
        </w:rPr>
        <w:t xml:space="preserve">que el hecho denunciado, consistente en que </w:t>
      </w:r>
      <w:bookmarkEnd w:id="11"/>
      <w:r w:rsidR="00CB6EBD" w:rsidRPr="00CB6EBD">
        <w:rPr>
          <w:rFonts w:ascii="Arial Narrow" w:eastAsia="Arial Narrow" w:hAnsi="Arial Narrow" w:cs="Arial Narrow"/>
          <w:kern w:val="0"/>
          <w14:ligatures w14:val="none"/>
          <w:sz w:val="22"/>
          <w:szCs w:val="22"/>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Arial Narrow" w:hAnsi="Arial Narrow" w:cs="Arial Narrow"/>
          <w:color w:val="000000"/>
          <w:kern w:val="0"/>
          <w:sz w:val="22"/>
          <w:szCs w:val="22"/>
          <w:lang w:eastAsia="es-PE"/>
          <w14:ligatures w14:val="none"/>
        </w:rPr>
        <w:t/>
      </w:r>
      <w:r w:rsidR="00C921B8" w:rsidRPr="004B4FA0">
        <w:rPr>
          <w:rFonts w:ascii="Arial Narrow" w:eastAsia="Arial Narrow" w:hAnsi="Arial Narrow" w:cs="Arial Narrow"/>
          <w:kern w:val="0"/>
          <w14:ligatures w14:val="none"/>
          <w:sz w:val="22"/>
          <w:szCs w:val="22"/>
        </w:rPr>
        <w:t xml:space="preserve"> y 19</w:t>
      </w:r>
      <w:r w:rsidR="00C921B8" w:rsidRPr="004B4FA0">
        <w:rPr>
          <w:rFonts w:ascii="Arial Narrow" w:eastAsia="Arial Narrow" w:hAnsi="Arial Narrow" w:cs="Arial Narrow"/>
          <w:color w:val="000000"/>
          <w:kern w:val="0"/>
          <w:sz w:val="22"/>
          <w:szCs w:val="22"/>
          <w:lang w:eastAsia="es-PE"/>
          <w14:ligatures w14:val="none"/>
        </w:rPr>
        <w:t/>
      </w:r>
      <w:r w:rsidR="00C921B8" w:rsidRPr="004B4FA0">
        <w:rPr>
          <w:rFonts w:ascii="Arial Narrow" w:eastAsia="Arial Narrow" w:hAnsi="Arial Narrow" w:cs="Arial Narrow"/>
          <w:kern w:val="0"/>
          <w14:ligatures w14:val="none"/>
          <w:sz w:val="22"/>
          <w:szCs w:val="22"/>
        </w:rPr>
        <w:t xml:space="preserve"> del Código</w:t>
      </w:r>
      <w:r w:rsidR="00711750" w:rsidRPr="004B4FA0">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B4FA0"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Asimismo, </w:t>
      </w:r>
      <w:r w:rsidRPr="004B4F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4FA0">
        <w:rPr>
          <w:rFonts w:ascii="Arial Narrow" w:eastAsia="Arial Narrow" w:hAnsi="Arial Narrow" w:cs="Arial Narrow"/>
          <w:kern w:val="0"/>
          <w14:ligatures w14:val="none"/>
          <w:sz w:val="22"/>
          <w:szCs w:val="22"/>
        </w:rPr>
        <w:t>que el hecho denunciado, consistente en que</w:t>
      </w:r>
      <w:r w:rsidRPr="004B4FA0">
        <w:rPr>
          <w:rFonts w:ascii="Arial Narrow" w:eastAsia="Arial Narrow" w:hAnsi="Arial Narrow" w:cs="Arial Narrow"/>
          <w:kern w:val="0"/>
          <w14:ligatures w14:val="none"/>
          <w:sz w:val="22"/>
          <w:szCs w:val="22"/>
        </w:rPr>
        <w:t xml:space="preserve"> </w:t>
      </w:r>
      <w:bookmarkStart w:id="12" w:name="_Hlk212534267"/>
      <w:r w:rsidR="00CB6EBD" w:rsidRPr="00CB6EBD">
        <w:rPr>
          <w:rFonts w:ascii="Arial Narrow" w:eastAsia="Arial Narrow" w:hAnsi="Arial Narrow" w:cs="Arial Narrow"/>
          <w:kern w:val="0"/>
          <w14:ligatures w14:val="none"/>
          <w:sz w:val="22"/>
          <w:szCs w:val="22"/>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w14:ligatures w14:val="none"/>
          <w:sz w:val="22"/>
          <w:szCs w:val="22"/>
        </w:rPr>
        <w:t xml:space="preserve">. </w:t>
      </w:r>
      <w:r w:rsidR="00C921B8" w:rsidRPr="004B4FA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C921B8" w:rsidRPr="004B4FA0">
        <w:rPr>
          <w:rFonts w:ascii="Arial Narrow" w:eastAsia="Arial Narrow" w:hAnsi="Arial Narrow" w:cs="Arial Narrow"/>
          <w:bCs/>
          <w:color w:val="000000"/>
          <w:kern w:val="0"/>
          <w:sz w:val="22"/>
          <w:szCs w:val="22"/>
          <w:lang w:eastAsia="es-PE"/>
          <w14:ligatures w14:val="none"/>
        </w:rPr>
        <w:t>del Código</w:t>
      </w:r>
      <w:r w:rsidR="00C921B8" w:rsidRPr="004B4FA0">
        <w:rPr>
          <w:rStyle w:val="Refdenotaalpie"/>
          <w:rFonts w:ascii="Arial Narrow" w:eastAsia="Arial Narrow" w:hAnsi="Arial Narrow" w:cs="Arial Narrow"/>
          <w:sz w:val="22"/>
          <w:szCs w:val="22"/>
          <w:vertAlign w:val="superscript"/>
          <w:lang w:eastAsia="es-PE"/>
        </w:rPr>
        <w:footnoteReference w:id="4"/>
      </w:r>
      <w:r w:rsidR="00C921B8" w:rsidRPr="004B4FA0">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4B4FA0"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B4FA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B4F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4FA0">
        <w:rPr>
          <w:rFonts w:ascii="Arial Narrow" w:eastAsia="Arial Narrow" w:hAnsi="Arial Narrow" w:cs="Arial Narrow"/>
          <w:kern w:val="0"/>
          <w14:ligatures w14:val="none"/>
          <w:sz w:val="22"/>
          <w:szCs w:val="22"/>
        </w:rPr>
        <w:t xml:space="preserve">que el hecho denunciado, consistente en que </w:t>
      </w:r>
      <w:r w:rsidR="00CB6EBD" w:rsidRPr="00CB6EBD">
        <w:rPr>
          <w:rFonts w:ascii="Arial Narrow" w:eastAsia="Arial Narrow" w:hAnsi="Arial Narrow" w:cs="Arial Narrow"/>
          <w:kern w:val="0"/>
          <w14:ligatures w14:val="none"/>
          <w:sz w:val="22"/>
          <w:szCs w:val="22"/>
        </w:rPr>
        <w:t>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4B4FA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4B4FA0">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4B4FA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4B4FA0">
        <w:rPr>
          <w:rFonts w:ascii="Arial Narrow" w:eastAsia="Arial Narrow" w:hAnsi="Arial Narrow" w:cs="Arial Narrow"/>
          <w:bCs/>
          <w:color w:val="000000"/>
          <w:kern w:val="0"/>
          <w:sz w:val="22"/>
          <w:szCs w:val="22"/>
          <w:lang w:eastAsia="es-PE"/>
          <w14:ligatures w14:val="none"/>
        </w:rPr>
        <w:t xml:space="preserve">. </w:t>
      </w:r>
      <w:bookmarkEnd w:id="12"/>
      <w:bookmarkEnd w:id="13"/>
      <w:bookmarkEnd w:id="15"/>
      <w:bookmarkEnd w:id="17"/>
    </w:p>
    <w:p w14:paraId="07559B21" w14: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4B4FA0">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Narrow"/>
          <w:kern w:val="0"/>
          <w14:ligatures w14:val="none"/>
          <w:sz w:val="22"/>
          <w:szCs w:val="22"/>
        </w:rPr>
        <w:t>la compañía aseguradora habría brindado una respuesta inadecuada al reclamo 25-SBS019803 presentado por el denunciante</w:t>
      </w:r>
      <w:r w:rsidRPr="004B4FA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4B4FA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4FA0">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21"/>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A60C42" w:rsidR="00CA59A2" w:rsidRPr="006E621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64717">
        <w:rPr>
          <w:rFonts w:ascii="Arial Narrow" w:eastAsia="Arial Narrow" w:hAnsi="Arial Narrow" w:cs="Arial Narrow"/>
          <w:color w:val="000000"/>
          <w:kern w:val="0"/>
          <w:sz w:val="22"/>
          <w:szCs w:val="22"/>
          <w:lang w:val="es-ES" w:eastAsia="es-ES"/>
          <w14:ligatures w14:val="none"/>
        </w:rPr>
        <w:t xml:space="preserve">conviene requerir </w:t>
      </w:r>
      <w:r w:rsidR="00F64717" w:rsidRPr="00F64717">
        <w:rPr>
          <w:rFonts w:ascii="Arial Narrow" w:eastAsia="Arial Narrow" w:hAnsi="Arial Narrow" w:cs="Arial Narrow"/>
          <w:color w:val="000000"/>
          <w:kern w:val="0"/>
          <w:sz w:val="22"/>
          <w:szCs w:val="22"/>
          <w:lang w:val="es-ES" w:eastAsia="es-ES"/>
          <w14:ligatures w14:val="none"/>
        </w:rPr>
        <w:t>a la compañía aseguradora</w:t>
      </w:r>
      <w:r w:rsidRPr="00F6471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6E621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B1262A" w:rsidRPr="006E621E">
        <w:rPr>
          <w:rFonts w:ascii="Arial Narrow" w:eastAsia="Arial Narrow" w:hAnsi="Arial Narrow" w:cs="Arial Narrow"/>
          <w:color w:val="000000"/>
          <w:kern w:val="0"/>
          <w:sz w:val="22"/>
          <w:szCs w:val="22"/>
          <w:lang w:val="es-ES" w:eastAsia="es-ES"/>
          <w14:ligatures w14:val="none"/>
        </w:rPr>
        <w:t>Póliza 000101570164841400 del Seguro de desgravamen</w:t>
      </w:r>
      <w:r w:rsidRPr="006E621E">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6E621E">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6E621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12DBB" w:rsidRPr="006E621E">
        <w:rPr>
          <w:rFonts w:ascii="Arial Narrow" w:eastAsia="Arial Narrow" w:hAnsi="Arial Narrow" w:cs="Arial Narrow"/>
          <w:color w:val="000000"/>
          <w:kern w:val="0"/>
          <w:sz w:val="22"/>
          <w:szCs w:val="22"/>
          <w:lang w:val="es-ES" w:eastAsia="es-ES"/>
          <w14:ligatures w14:val="none"/>
        </w:rPr>
        <w:t xml:space="preserve">que </w:t>
      </w:r>
      <w:r w:rsidR="006E621E" w:rsidRPr="006E621E">
        <w:rPr>
          <w:rFonts w:ascii="Arial Narrow" w:eastAsia="Arial Narrow" w:hAnsi="Arial Narrow" w:cs="Arial Narrow"/>
          <w:color w:val="000000"/>
          <w:kern w:val="0"/>
          <w:sz w:val="22"/>
          <w:szCs w:val="22"/>
          <w:lang w:val="es-ES" w:eastAsia="es-ES"/>
          <w14:ligatures w14:val="none"/>
        </w:rPr>
        <w:t>todos los requerimientos de información</w:t>
      </w:r>
      <w:r w:rsidR="00D12DBB" w:rsidRPr="006E621E">
        <w:rPr>
          <w:rFonts w:ascii="Arial Narrow" w:eastAsia="Arial Narrow" w:hAnsi="Arial Narrow" w:cs="Arial Narrow"/>
          <w:color w:val="000000"/>
          <w:kern w:val="0"/>
          <w:sz w:val="22"/>
          <w:szCs w:val="22"/>
          <w:lang w:val="es-ES" w:eastAsia="es-ES"/>
          <w14:ligatures w14:val="none"/>
        </w:rPr>
        <w:t xml:space="preserve"> para atender la solicitud de otorgamiento de cobertura al denunciante </w:t>
      </w:r>
      <w:r w:rsidR="006E621E" w:rsidRPr="006E621E">
        <w:rPr>
          <w:rFonts w:ascii="Arial Narrow" w:eastAsia="Arial Narrow" w:hAnsi="Arial Narrow" w:cs="Arial Narrow"/>
          <w:color w:val="000000"/>
          <w:kern w:val="0"/>
          <w:sz w:val="22"/>
          <w:szCs w:val="22"/>
          <w:lang w:val="es-ES" w:eastAsia="es-ES"/>
          <w14:ligatures w14:val="none"/>
        </w:rPr>
        <w:t>fueron justificados</w:t>
      </w:r>
      <w:r w:rsidRPr="006E621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6E621E">
        <w:rPr>
          <w:rFonts w:ascii="Arial Narrow" w:eastAsia="Arial Narrow" w:hAnsi="Arial Narrow" w:cs="Arial Narrow"/>
          <w:color w:val="000000"/>
          <w:kern w:val="0"/>
          <w:sz w:val="22"/>
          <w:szCs w:val="22"/>
          <w:lang w:val="es-ES" w:eastAsia="es-ES"/>
          <w14:ligatures w14:val="none"/>
        </w:rPr>
        <w:t xml:space="preserve">con la parte denunciante </w:t>
      </w:r>
      <w:r w:rsidRPr="006E621E">
        <w:rPr>
          <w:rFonts w:ascii="Arial Narrow" w:eastAsia="Arial Narrow" w:hAnsi="Arial Narrow" w:cs="Arial Narrow"/>
          <w:color w:val="000000"/>
          <w:kern w:val="0"/>
          <w:sz w:val="22"/>
          <w:szCs w:val="22"/>
          <w:lang w:val="es-ES" w:eastAsia="es-ES"/>
          <w14:ligatures w14:val="none"/>
        </w:rPr>
        <w:t xml:space="preserve">en virtud </w:t>
      </w:r>
      <w:r w:rsidR="00F01410" w:rsidRPr="006E621E">
        <w:rPr>
          <w:rFonts w:ascii="Arial Narrow" w:eastAsia="Arial Narrow" w:hAnsi="Arial Narrow" w:cs="Arial Narrow"/>
          <w:color w:val="000000"/>
          <w:kern w:val="0"/>
          <w:sz w:val="22"/>
          <w:szCs w:val="22"/>
          <w:lang w:val="es-ES" w:eastAsia="es-ES"/>
          <w14:ligatures w14:val="none"/>
        </w:rPr>
        <w:t xml:space="preserve">de los hechos materia </w:t>
      </w:r>
      <w:r w:rsidRPr="006E621E">
        <w:rPr>
          <w:rFonts w:ascii="Arial Narrow" w:eastAsia="Arial Narrow" w:hAnsi="Arial Narrow" w:cs="Arial Narrow"/>
          <w:color w:val="000000"/>
          <w:kern w:val="0"/>
          <w:sz w:val="22"/>
          <w:szCs w:val="22"/>
          <w:lang w:val="es-ES" w:eastAsia="es-ES"/>
          <w14:ligatures w14:val="none"/>
        </w:rPr>
        <w:t>de denuncia.</w:t>
      </w:r>
      <w:r w:rsidRPr="006E621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64E07B7" w14:textId="54A02B2F" w:rsidR="00B11ECB" w:rsidRPr="004B4FA0" w:rsidRDefault="00CA59A2" w:rsidP="004B4FA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febrero de 2026, subsanada mediante escrito del 12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552150">
        <w:rPr>
          <w:rFonts w:ascii="Arial Narrow" w:eastAsia="Arial Narrow" w:hAnsi="Arial Narrow" w:cs="Arial Narrow"/>
          <w:color w:val="000000"/>
          <w:kern w:val="0"/>
          <w:sz w:val="22"/>
          <w:szCs w:val="22"/>
          <w:shd w:val="clear" w:color="auto" w:fill="FFFFFF"/>
          <w:lang w:eastAsia="es-PE"/>
          <w14:ligatures w14:val="none"/>
        </w:rPr>
        <w:t xml:space="preserve"/>
      </w:r>
      <w:r w:rsidR="00552150"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00F64717" w:rsidRPr="004B4FA0">
        <w:rPr>
          <w:rFonts w:ascii="Arial Narrow" w:eastAsia="Arial Narrow" w:hAnsi="Arial Narrow" w:cs="Arial Narrow"/>
          <w:spacing w:val="-3"/>
          <w:kern w:val="0"/>
          <w14:ligatures w14:val="none"/>
          <w:sz w:val="22"/>
          <w:szCs w:val="22"/>
        </w:rPr>
        <w:t xml:space="preserve"/>
      </w:r>
      <w:r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00552150" w:rsidRPr="004B4FA0">
        <w:rPr>
          <w:rFonts w:ascii="Arial Narrow" w:eastAsia="Arial Narrow" w:hAnsi="Arial Narrow" w:cs="Arial Narrow"/>
          <w:color w:val="000000"/>
          <w:kern w:val="0"/>
          <w:sz w:val="22"/>
          <w:szCs w:val="22"/>
          <w:shd w:val="clear" w:color="auto" w:fill="FFFFFF"/>
          <w:lang w:eastAsia="es-PE"/>
          <w14:ligatures w14:val="none"/>
        </w:rPr>
        <w:t/>
      </w:r>
      <w:r w:rsidRPr="004B4FA0">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4B4FA0">
        <w:rPr>
          <w:rFonts w:ascii="Arial Narrow" w:eastAsia="Arial Narrow" w:hAnsi="Arial Narrow" w:cs="Arial Narrow"/>
          <w:color w:val="000000"/>
          <w:kern w:val="0"/>
          <w:sz w:val="22"/>
          <w:szCs w:val="22"/>
          <w:shd w:val="clear" w:color="auto" w:fill="FFFFFF"/>
          <w:lang w:eastAsia="es-PE"/>
          <w14:ligatures w14:val="none"/>
        </w:rPr>
        <w:t/>
      </w:r>
      <w:bookmarkStart w:id="26" w:name="_Hlk215162047"/>
    </w:p>
    <w:p w14:paraId="2AAE8619" w14: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w14:ligatures w14:val="none"/>
          <w:sz w:val="22"/>
          <w:szCs w:val="22"/>
        </w:rPr>
      </w:pPr>
    </w:p>
    <w:p w14:paraId="4C31C941" w14: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486240" w:rsidRPr="004B4FA0">
        <w:rPr>
          <w:rFonts w:ascii="Arial Narrow" w:eastAsia="Arial Narrow" w:hAnsi="Arial Narrow" w:cs="Arial Narrow"/>
          <w:kern w:val="0"/>
          <w14:ligatures w14:val="none"/>
          <w:sz w:val="22"/>
          <w:szCs w:val="22"/>
        </w:rPr>
        <w:t>infracción a los artículos 18 y 19 de la Ley</w:t>
      </w:r>
      <w:r w:rsidR="00F97B45">
        <w:rPr>
          <w:rFonts w:ascii="Arial Narrow" w:eastAsia="Arial Narrow" w:hAnsi="Arial Narrow" w:cs="Arial Narrow"/>
          <w:kern w:val="0"/>
          <w14:ligatures w14:val="none"/>
          <w:sz w:val="22"/>
          <w:szCs w:val="22"/>
        </w:rPr>
        <w:t xml:space="preserve"> </w:t>
      </w:r>
      <w:r w:rsidR="00486240"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4B4FA0"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habría negado injustificadamente la cobertura </w:t>
      </w:r>
      <w:r w:rsidR="000236CB" w:rsidRPr="00CB6EBD">
        <w:rPr>
          <w:rFonts w:ascii="Arial Narrow" w:eastAsia="Arial Narrow" w:hAnsi="Arial Narrow" w:cs="Arial Narrow"/>
          <w:kern w:val="0"/>
          <w14:ligatures w14:val="none"/>
          <w:sz w:val="22"/>
          <w:szCs w:val="22"/>
        </w:rPr>
        <w:t xml:space="preserve">de la </w:t>
      </w:r>
      <w:r w:rsidR="000236CB"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009D468F" w:rsidRPr="00CB6EBD">
        <w:rPr>
          <w:rFonts w:ascii="Arial Narrow" w:eastAsia="Arial Narrow" w:hAnsi="Arial Narrow" w:cs="Arial Narrow"/>
          <w:color w:val="000000"/>
          <w:kern w:val="0"/>
          <w:sz w:val="22"/>
          <w:szCs w:val="22"/>
          <w:lang w:val="es-ES" w:eastAsia="es-ES"/>
          <w14:ligatures w14:val="none"/>
        </w:rPr>
        <w:t xml:space="preserve"> al denunciante</w:t>
      </w:r>
      <w:r w:rsidR="009D468F" w:rsidRPr="00CB6EBD">
        <w:rPr>
          <w:rFonts w:ascii="Arial Narrow" w:eastAsia="Arial Narrow" w:hAnsi="Arial Narrow" w:cs="Arial Narrow"/>
          <w:kern w:val="0"/>
          <w14:ligatures w14:val="none"/>
          <w:sz w:val="22"/>
          <w:szCs w:val="22"/>
        </w:rPr>
        <w:t xml:space="preserve"> por la condición de invalidez permanente</w:t>
      </w:r>
      <w:r w:rsidR="009F5B44" w:rsidRPr="00CB6EBD">
        <w:rPr>
          <w:rFonts w:ascii="Arial Narrow" w:eastAsia="Arial Narrow" w:hAnsi="Arial Narrow" w:cs="Arial Narrow"/>
          <w:kern w:val="0"/>
          <w14:ligatures w14:val="none"/>
          <w:sz w:val="22"/>
          <w:szCs w:val="22"/>
        </w:rPr>
        <w:t xml:space="preserve"> que padece</w:t>
      </w:r>
      <w:r w:rsidRPr="004B4FA0">
        <w:rPr>
          <w:rFonts w:ascii="Arial Narrow" w:eastAsia="Arial Narrow" w:hAnsi="Arial Narrow" w:cs="Arial Narrow"/>
          <w:kern w:val="0"/>
          <w14:ligatures w14:val="none"/>
          <w:sz w:val="22"/>
          <w:szCs w:val="22"/>
        </w:rPr>
        <w:t>.</w:t>
      </w:r>
    </w:p>
    <w:p w14:paraId="2D02B2A2"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sz w:val="22"/>
          <w:szCs w:val="22"/>
        </w:rPr>
      </w:pPr>
    </w:p>
    <w:p w14:paraId="5B8BB988" w14: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lastRenderedPageBreak/>
        <w:t xml:space="preserve">Presunta </w:t>
      </w:r>
      <w:r w:rsidR="00486240" w:rsidRPr="004B4FA0">
        <w:rPr>
          <w:rFonts w:ascii="Arial Narrow" w:eastAsia="Arial Narrow" w:hAnsi="Arial Narrow" w:cs="Arial Narrow"/>
          <w:kern w:val="0"/>
          <w14:ligatures w14:val="none"/>
          <w:sz w:val="22"/>
          <w:szCs w:val="22"/>
        </w:rPr>
        <w:t>infracción a los artículos 18 y 19 de la Ley</w:t>
      </w:r>
      <w:r w:rsidR="00F97B45">
        <w:rPr>
          <w:rFonts w:ascii="Arial Narrow" w:eastAsia="Arial Narrow" w:hAnsi="Arial Narrow" w:cs="Arial Narrow"/>
          <w:kern w:val="0"/>
          <w14:ligatures w14:val="none"/>
          <w:sz w:val="22"/>
          <w:szCs w:val="22"/>
        </w:rPr>
        <w:t xml:space="preserve"> </w:t>
      </w:r>
      <w:r w:rsidR="00486240"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no habría </w:t>
      </w:r>
      <w:r w:rsidR="006C56E0" w:rsidRPr="00CB6EBD">
        <w:rPr>
          <w:rFonts w:ascii="Arial Narrow" w:eastAsia="Arial Narrow" w:hAnsi="Arial Narrow" w:cs="Arial Narrow"/>
          <w:kern w:val="0"/>
          <w14:ligatures w14:val="none"/>
          <w:sz w:val="22"/>
          <w:szCs w:val="22"/>
        </w:rPr>
        <w:t>cumplido con emitir una respuesta definitiva</w:t>
      </w:r>
      <w:r w:rsidR="00574782">
        <w:rPr>
          <w:rFonts w:ascii="Arial Narrow" w:eastAsia="Arial Narrow" w:hAnsi="Arial Narrow" w:cs="Arial Narrow"/>
          <w:kern w:val="0"/>
          <w14:ligatures w14:val="none"/>
          <w:sz w:val="22"/>
          <w:szCs w:val="22"/>
        </w:rPr>
        <w:t>,</w:t>
      </w:r>
      <w:r w:rsidR="006C56E0" w:rsidRPr="00CB6EBD">
        <w:rPr>
          <w:rFonts w:ascii="Arial Narrow" w:eastAsia="Arial Narrow" w:hAnsi="Arial Narrow" w:cs="Arial Narrow"/>
          <w:kern w:val="0"/>
          <w14:ligatures w14:val="none"/>
          <w:sz w:val="22"/>
          <w:szCs w:val="22"/>
        </w:rPr>
        <w:t xml:space="preserve"> </w:t>
      </w:r>
      <w:r w:rsidR="00E13BD0" w:rsidRPr="00CB6EBD">
        <w:rPr>
          <w:rFonts w:ascii="Arial Narrow" w:eastAsia="Arial Narrow" w:hAnsi="Arial Narrow" w:cs="Arial Narrow"/>
          <w:kern w:val="0"/>
          <w14:ligatures w14:val="none"/>
          <w:sz w:val="22"/>
          <w:szCs w:val="22"/>
        </w:rPr>
        <w:t>dentro del plazo oportuno</w:t>
      </w:r>
      <w:r w:rsidR="00574782">
        <w:rPr>
          <w:rFonts w:ascii="Arial Narrow" w:eastAsia="Arial Narrow" w:hAnsi="Arial Narrow" w:cs="Arial Narrow"/>
          <w:kern w:val="0"/>
          <w14:ligatures w14:val="none"/>
          <w:sz w:val="22"/>
          <w:szCs w:val="22"/>
        </w:rPr>
        <w:t>,</w:t>
      </w:r>
      <w:r w:rsidR="00E13BD0" w:rsidRPr="00CB6EBD">
        <w:rPr>
          <w:rFonts w:ascii="Arial Narrow" w:eastAsia="Arial Narrow" w:hAnsi="Arial Narrow" w:cs="Arial Narrow"/>
          <w:kern w:val="0"/>
          <w14:ligatures w14:val="none"/>
          <w:sz w:val="22"/>
          <w:szCs w:val="22"/>
        </w:rPr>
        <w:t xml:space="preserve"> </w:t>
      </w:r>
      <w:r w:rsidR="006C56E0" w:rsidRPr="00CB6EBD">
        <w:rPr>
          <w:rFonts w:ascii="Arial Narrow" w:eastAsia="Arial Narrow" w:hAnsi="Arial Narrow" w:cs="Arial Narrow"/>
          <w:kern w:val="0"/>
          <w14:ligatures w14:val="none"/>
          <w:sz w:val="22"/>
          <w:szCs w:val="22"/>
        </w:rPr>
        <w:t xml:space="preserve">respecto a la procedencia de otorgamiento de cobertura </w:t>
      </w:r>
      <w:r w:rsidR="000236CB" w:rsidRPr="00CB6EBD">
        <w:rPr>
          <w:rFonts w:ascii="Arial Narrow" w:eastAsia="Arial Narrow" w:hAnsi="Arial Narrow" w:cs="Arial Narrow"/>
          <w:kern w:val="0"/>
          <w14:ligatures w14:val="none"/>
          <w:sz w:val="22"/>
          <w:szCs w:val="22"/>
        </w:rPr>
        <w:t xml:space="preserve">de la </w:t>
      </w:r>
      <w:r w:rsidR="000236CB"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009F5B44" w:rsidRPr="00CB6EBD">
        <w:rPr>
          <w:rFonts w:ascii="Arial Narrow" w:eastAsia="Arial Narrow" w:hAnsi="Arial Narrow" w:cs="Arial Narrow"/>
          <w:color w:val="000000"/>
          <w:kern w:val="0"/>
          <w:sz w:val="22"/>
          <w:szCs w:val="22"/>
          <w:lang w:val="es-ES" w:eastAsia="es-ES"/>
          <w14:ligatures w14:val="none"/>
        </w:rPr>
        <w:t xml:space="preserve"> </w:t>
      </w:r>
      <w:r w:rsidR="006C56E0" w:rsidRPr="00CB6EBD">
        <w:rPr>
          <w:rFonts w:ascii="Arial Narrow" w:eastAsia="Arial Narrow" w:hAnsi="Arial Narrow" w:cs="Arial Narrow"/>
          <w:color w:val="000000"/>
          <w:kern w:val="0"/>
          <w:sz w:val="22"/>
          <w:szCs w:val="22"/>
          <w:lang w:val="es-ES" w:eastAsia="es-ES"/>
          <w14:ligatures w14:val="none"/>
        </w:rPr>
        <w:t>solicitada por el</w:t>
      </w:r>
      <w:r w:rsidR="009F5B44" w:rsidRPr="00CB6EBD">
        <w:rPr>
          <w:rFonts w:ascii="Arial Narrow" w:eastAsia="Arial Narrow" w:hAnsi="Arial Narrow" w:cs="Arial Narrow"/>
          <w:color w:val="000000"/>
          <w:kern w:val="0"/>
          <w:sz w:val="22"/>
          <w:szCs w:val="22"/>
          <w:lang w:val="es-ES" w:eastAsia="es-ES"/>
          <w14:ligatures w14:val="none"/>
        </w:rPr>
        <w:t xml:space="preserve"> denunciante</w:t>
      </w:r>
      <w:r w:rsidR="00BC5E16" w:rsidRPr="00CB6EBD">
        <w:rPr>
          <w:rFonts w:ascii="Arial Narrow" w:eastAsia="Arial Narrow" w:hAnsi="Arial Narrow" w:cs="Arial Narrow"/>
          <w:kern w:val="0"/>
          <w14:ligatures w14:val="none"/>
          <w:sz w:val="22"/>
          <w:szCs w:val="22"/>
        </w:rPr>
        <w:t xml:space="preserve"> por la condición de invalidez permanente que padece</w:t>
      </w:r>
      <w:r w:rsidRPr="006C56E0">
        <w:rPr>
          <w:rFonts w:ascii="Arial Narrow" w:eastAsia="Arial Narrow" w:hAnsi="Arial Narrow" w:cs="Arial Narrow"/>
          <w:kern w:val="0"/>
          <w14:ligatures w14:val="none"/>
          <w:sz w:val="22"/>
          <w:szCs w:val="22"/>
        </w:rPr>
        <w:t>.</w:t>
      </w:r>
    </w:p>
    <w:p w14:paraId="38779D2A" w14:textId="77777777" w:rsidR="00B11ECB" w:rsidRPr="004B4FA0" w:rsidRDefault="00B11ECB" w:rsidP="00F97B45">
      <w:pPr>
        <w:spacing w:after="0" w:line="240" w:lineRule="auto"/>
        <w:ind w:left="567"/>
        <w:jc w:val="both"/>
        <w:rPr>
          <w:rFonts w:ascii="Arial Narrow" w:eastAsia="Arial Narrow" w:hAnsi="Arial Narrow" w:cs="Arial Narrow"/>
          <w:kern w:val="0"/>
          <w14:ligatures w14:val="none"/>
          <w:sz w:val="22"/>
          <w:szCs w:val="22"/>
        </w:rPr>
      </w:pPr>
    </w:p>
    <w:p w14:paraId="5FD52A33" w14: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0236CB" w:rsidRPr="004B4FA0">
        <w:rPr>
          <w:rFonts w:ascii="Arial Narrow" w:eastAsia="Arial Narrow" w:hAnsi="Arial Narrow" w:cs="Arial Narrow"/>
          <w:kern w:val="0"/>
          <w14:ligatures w14:val="none"/>
          <w:sz w:val="22"/>
          <w:szCs w:val="22"/>
        </w:rPr>
        <w:t>infracción al literal g) del artículo 56 de la Ley</w:t>
      </w:r>
      <w:r w:rsidR="00F97B45">
        <w:rPr>
          <w:rFonts w:ascii="Arial Narrow" w:eastAsia="Arial Narrow" w:hAnsi="Arial Narrow" w:cs="Arial Narrow"/>
          <w:kern w:val="0"/>
          <w14:ligatures w14:val="none"/>
          <w:sz w:val="22"/>
          <w:szCs w:val="22"/>
        </w:rPr>
        <w:t xml:space="preserve"> </w:t>
      </w:r>
      <w:r w:rsidR="000236CB"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habría exigido documentación </w:t>
      </w:r>
      <w:r w:rsidR="00E425E7" w:rsidRPr="00CB6EBD">
        <w:rPr>
          <w:rFonts w:ascii="Arial Narrow" w:eastAsia="Arial Narrow" w:hAnsi="Arial Narrow" w:cs="Arial Narrow"/>
          <w:kern w:val="0"/>
          <w14:ligatures w14:val="none"/>
          <w:sz w:val="22"/>
          <w:szCs w:val="22"/>
        </w:rPr>
        <w:t>no contemplada contractualmente</w:t>
      </w:r>
      <w:r w:rsidRPr="00CB6EBD">
        <w:rPr>
          <w:rFonts w:ascii="Arial Narrow" w:eastAsia="Arial Narrow" w:hAnsi="Arial Narrow" w:cs="Arial Narrow"/>
          <w:kern w:val="0"/>
          <w14:ligatures w14:val="none"/>
          <w:sz w:val="22"/>
          <w:szCs w:val="22"/>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w14:ligatures w14:val="none"/>
          <w:sz w:val="22"/>
          <w:szCs w:val="22"/>
        </w:rPr>
        <w:t>.</w:t>
      </w:r>
    </w:p>
    <w:p w14:paraId="084341E6" w14:textId="77777777" w:rsidR="004B4FA0" w:rsidRPr="004B4FA0" w:rsidRDefault="004B4FA0" w:rsidP="004B4FA0">
      <w:pPr>
        <w:pStyle w:val="Prrafodelista"/>
        <w:rPr>
          <w:rFonts w:ascii="Arial Narrow" w:eastAsia="Arial Narrow" w:hAnsi="Arial Narrow" w:cs="Arial Narrow"/>
          <w:kern w:val="0"/>
          <w14:ligatures w14:val="none"/>
          <w:sz w:val="22"/>
          <w:szCs w:val="22"/>
        </w:rPr>
      </w:pPr>
    </w:p>
    <w:p w14:paraId="00CE5FF1" w14: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Presunta infracción al artículo 1, numeral 1, literal b) y al artículo 2 de la Ley</w:t>
      </w:r>
      <w:r w:rsidR="00F97B45">
        <w:rPr>
          <w:rFonts w:ascii="Arial Narrow" w:eastAsia="Arial Narrow" w:hAnsi="Arial Narrow" w:cs="Arial Narrow"/>
          <w:kern w:val="0"/>
          <w14:ligatures w14:val="none"/>
          <w:sz w:val="22"/>
          <w:szCs w:val="22"/>
        </w:rPr>
        <w:t xml:space="preserve"> </w:t>
      </w:r>
      <w:r w:rsidRPr="004B4FA0">
        <w:rPr>
          <w:rFonts w:ascii="Arial Narrow" w:eastAsia="Arial Narrow" w:hAnsi="Arial Narrow" w:cs="Arial Narrow"/>
          <w:kern w:val="0"/>
          <w14:ligatures w14:val="none"/>
          <w:sz w:val="22"/>
          <w:szCs w:val="22"/>
        </w:rPr>
        <w:t xml:space="preserve"> 29571, Código de Protección y Defensa del Consumidor, en tanto </w:t>
      </w:r>
      <w:r w:rsidRPr="00CB6EBD">
        <w:rPr>
          <w:rFonts w:ascii="Arial Narrow" w:eastAsia="Arial Narrow" w:hAnsi="Arial Narrow" w:cs="Arial Narrow"/>
          <w:kern w:val="0"/>
          <w14:ligatures w14:val="none"/>
          <w:sz w:val="22"/>
          <w:szCs w:val="22"/>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Pr="00CB6EBD">
        <w:rPr>
          <w:rFonts w:ascii="Arial Narrow" w:eastAsia="Arial Narrow" w:hAnsi="Arial Narrow" w:cs="Arial Narrow"/>
          <w:kern w:val="0"/>
          <w14:ligatures w14:val="none"/>
          <w:sz w:val="22"/>
          <w:szCs w:val="22"/>
        </w:rPr>
        <w:t xml:space="preserve">, en virtud de los requerimientos </w:t>
      </w:r>
      <w:r w:rsidR="00CB3ACC" w:rsidRPr="00CB6EBD">
        <w:rPr>
          <w:rFonts w:ascii="Arial Narrow" w:eastAsia="Arial Narrow" w:hAnsi="Arial Narrow" w:cs="Arial Narrow"/>
          <w:kern w:val="0"/>
          <w14:ligatures w14:val="none"/>
          <w:sz w:val="22"/>
          <w:szCs w:val="22"/>
        </w:rPr>
        <w:t xml:space="preserve">adicionales </w:t>
      </w:r>
      <w:r w:rsidRPr="00CB6EBD">
        <w:rPr>
          <w:rFonts w:ascii="Arial Narrow" w:eastAsia="Arial Narrow" w:hAnsi="Arial Narrow" w:cs="Arial Narrow"/>
          <w:kern w:val="0"/>
          <w14:ligatures w14:val="none"/>
          <w:sz w:val="22"/>
          <w:szCs w:val="22"/>
        </w:rPr>
        <w:t>de documentación presentado</w:t>
      </w:r>
      <w:r w:rsidR="001423CA" w:rsidRPr="00CB6EBD">
        <w:rPr>
          <w:rFonts w:ascii="Arial Narrow" w:eastAsia="Arial Narrow" w:hAnsi="Arial Narrow" w:cs="Arial Narrow"/>
          <w:kern w:val="0"/>
          <w14:ligatures w14:val="none"/>
          <w:sz w:val="22"/>
          <w:szCs w:val="22"/>
        </w:rPr>
        <w:t>s</w:t>
      </w:r>
      <w:r w:rsidRPr="00CB6EBD">
        <w:rPr>
          <w:rFonts w:ascii="Arial Narrow" w:eastAsia="Arial Narrow" w:hAnsi="Arial Narrow" w:cs="Arial Narrow"/>
          <w:kern w:val="0"/>
          <w14:ligatures w14:val="none"/>
          <w:sz w:val="22"/>
          <w:szCs w:val="22"/>
        </w:rPr>
        <w:t xml:space="preserve"> mediante cartas del 17 de julio, 31 de julio y 23 de diciembre de 2025</w:t>
      </w:r>
      <w:r w:rsidRPr="004B4FA0">
        <w:rPr>
          <w:rFonts w:ascii="Arial Narrow" w:eastAsia="Arial Narrow" w:hAnsi="Arial Narrow" w:cs="Arial Narrow"/>
          <w:kern w:val="0"/>
          <w14:ligatures w14:val="none"/>
          <w:sz w:val="22"/>
          <w:szCs w:val="22"/>
        </w:rPr>
        <w:t>.</w:t>
      </w:r>
    </w:p>
    <w:p w14:paraId="0FC0CD7B" w14: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w14:ligatures w14:val="none"/>
          <w:sz w:val="22"/>
          <w:szCs w:val="22"/>
        </w:rPr>
      </w:pPr>
    </w:p>
    <w:p w14:paraId="40755F8B" w14: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0236CB" w:rsidRPr="004B4FA0">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041C9F">
        <w:rPr>
          <w:rFonts w:ascii="Arial Narrow" w:eastAsia="Arial Narrow" w:hAnsi="Arial Narrow" w:cs="Arial Narrow"/>
          <w:kern w:val="0"/>
          <w14:ligatures w14:val="none"/>
          <w:sz w:val="22"/>
          <w:szCs w:val="22"/>
        </w:rPr>
        <w:t>la compañía aseguradora</w:t>
      </w:r>
      <w:r w:rsidRPr="00041C9F">
        <w:rPr>
          <w:rFonts w:ascii="Arial Narrow" w:eastAsia="Arial Narrow" w:hAnsi="Arial Narrow" w:cs="Arial Narrow"/>
          <w:kern w:val="0"/>
          <w14:ligatures w14:val="none"/>
          <w:sz w:val="22"/>
          <w:szCs w:val="22"/>
        </w:rPr>
        <w:t xml:space="preserve"> </w:t>
      </w:r>
      <w:r w:rsidR="00B15FED" w:rsidRPr="00041C9F">
        <w:rPr>
          <w:rFonts w:ascii="Arial Narrow" w:eastAsia="Arial Narrow" w:hAnsi="Arial Narrow" w:cs="Arial Narrow"/>
          <w:kern w:val="0"/>
          <w14:ligatures w14:val="none"/>
          <w:sz w:val="22"/>
          <w:szCs w:val="22"/>
        </w:rPr>
        <w:t>habría brindado una respuesta inadecuada al reclamo 25-SBS019803 presentado por el denunciante</w:t>
      </w:r>
      <w:r w:rsidRPr="004B4FA0">
        <w:rPr>
          <w:rFonts w:ascii="Arial Narrow" w:eastAsia="Arial Narrow" w:hAnsi="Arial Narrow" w:cs="Arial Narrow"/>
          <w:kern w:val="0"/>
          <w14:ligatures w14:val="none"/>
          <w:sz w:val="22"/>
          <w:szCs w:val="22"/>
        </w:rPr>
        <w:t>.</w:t>
      </w:r>
    </w:p>
    <w:bookmarkEnd w:id="25"/>
    <w:bookmarkEnd w:id="26"/>
    <w:p w14:paraId="042B3F54" w14:textId="777BBF33" w:rsidR="00CA59A2" w:rsidRPr="004B4FA0"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4EF70B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b/>
          <w:color w:val="000000"/>
          <w:kern w:val="0"/>
          <w:sz w:val="22"/>
          <w:szCs w:val="22"/>
          <w:lang w:eastAsia="es-PE"/>
          <w14:ligatures w14:val="none"/>
        </w:rPr>
        <w:t>SEGUNDO:</w:t>
      </w:r>
      <w:r w:rsidRPr="004B4FA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B4FA0">
        <w:rPr>
          <w:rFonts w:ascii="Arial Narrow" w:eastAsia="Arial Narrow" w:hAnsi="Arial Narrow" w:cs="Arial Narrow"/>
          <w:color w:val="000000"/>
          <w:kern w:val="0"/>
          <w:sz w:val="22"/>
          <w:szCs w:val="22"/>
          <w:lang w:val="es-ES" w:eastAsia="es-ES"/>
          <w14:ligatures w14:val="none"/>
        </w:rPr>
        <w:t xml:space="preserve">del </w:t>
      </w:r>
      <w:r w:rsidR="00552150" w:rsidRPr="004B4FA0">
        <w:rPr>
          <w:rFonts w:ascii="Arial Narrow" w:eastAsia="Arial Narrow" w:hAnsi="Arial Narrow" w:cs="Arial Narrow"/>
          <w:color w:val="000000"/>
          <w:kern w:val="0"/>
          <w:sz w:val="22"/>
          <w:szCs w:val="22"/>
          <w:lang w:val="es-ES" w:eastAsia="es-ES"/>
          <w14:ligatures w14:val="none"/>
        </w:rPr>
        <w:t>16 de febrero de 2026, subsanada mediante</w:t>
      </w:r>
      <w:r w:rsidR="00552150" w:rsidRPr="00552150">
        <w:rPr>
          <w:rFonts w:ascii="Arial Narrow" w:eastAsia="Arial Narrow" w:hAnsi="Arial Narrow" w:cs="Arial Narrow"/>
          <w:color w:val="000000"/>
          <w:kern w:val="0"/>
          <w:sz w:val="22"/>
          <w:szCs w:val="22"/>
          <w:lang w:val="es-ES" w:eastAsia="es-ES"/>
          <w14:ligatures w14:val="none"/>
        </w:rPr>
        <w:t xml:space="preserve"> escrito del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978C4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52150" w:rsidRPr="00552150">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7A2B7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6E621E" w:rsidRPr="006E621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55BC84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64717">
        <w:rPr>
          <w:rFonts w:ascii="Arial Narrow" w:eastAsia="Arial Narrow" w:hAnsi="Arial Narrow" w:cs="Arial Narrow"/>
          <w:spacing w:val="-3"/>
          <w:kern w:val="0"/>
          <w14:ligatures w14:val="none"/>
          <w:sz w:val="22"/>
          <w:szCs w:val="22"/>
        </w:rPr>
        <w:t/>
      </w:r>
      <w:r w:rsidR="001E1745" w:rsidRPr="00F64717">
        <w:rPr>
          <w:rFonts w:ascii="Arial Narrow" w:eastAsia="Arial Narrow" w:hAnsi="Arial Narrow" w:cs="Arial Narrow"/>
          <w:spacing w:val="-3"/>
          <w:kern w:val="0"/>
          <w14:ligatures w14:val="none"/>
          <w:sz w:val="22"/>
          <w:szCs w:val="22"/>
        </w:rPr>
        <w:t xml:space="preserve"/>
      </w:r>
      <w:r w:rsidRPr="00F64717">
        <w:rPr>
          <w:rFonts w:ascii="Arial Narrow" w:eastAsia="Arial Narrow" w:hAnsi="Arial Narrow" w:cs="Arial Narrow"/>
          <w:color w:val="000000"/>
          <w:sz w:val="22"/>
          <w:szCs w:val="22"/>
        </w:rPr>
        <w:t/>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2" w:name="_Hlk198890962"/>
      <w:bookmarkEnd w:id="31"/>
    </w:p>
    <w:bookmarkEnd w:id="3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t>Publicado</w:t>
      </w:r>
      <w:r w:rsidRPr="001423CA">
        <w:rPr>
          <w:rFonts w:ascii="Arial Narrow" w:eastAsia="Arial Narrow" w:hAnsi="Arial Narrow" w:cs="Arial Narrow"/>
          <w:b/>
          <w:sz w:val="16"/>
          <w:szCs w:val="16"/>
        </w:rPr>
        <w:t xml:space="preserve"> </w:t>
      </w:r>
      <w:r w:rsidRPr="001423C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t>
      </w: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ab/>
        <w:t>Artículo 27.-</w:t>
      </w:r>
      <w:r w:rsidRPr="001423CA">
        <w:rPr>
          <w:rFonts w:ascii="Arial Narrow" w:eastAsia="Arial Narrow" w:hAnsi="Arial Narrow" w:cs="Arial Narrow"/>
          <w:sz w:val="16"/>
          <w:szCs w:val="16"/>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w:t>
      </w:r>
    </w:p>
    <w:p w14:paraId="1539226B"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b. </w:t>
      </w:r>
      <w:r w:rsidRPr="001423C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60688A27" w14:textId="77777777" w:rsidR="00121544" w:rsidRPr="001423CA" w:rsidRDefault="00121544" w:rsidP="000153EC">
      <w:pPr>
        <w:pStyle w:val="Textonotapie"/>
        <w:ind w:firstLine="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LEY SOBRE FACULTADES, NORMAS Y ORGANIZACIÓN DEL INDECOPI, APROBADA POR DECRETO LEGISLATIVO 807 Artículo 24.-</w:t>
      </w:r>
      <w:r w:rsidRPr="001423C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sz w:val="16"/>
          <w:szCs w:val="16"/>
        </w:rPr>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eastAsia="Arial Narrow" w:hAnsi="Arial Narrow" w:cs="Arial Narrow"/>
          <w:b/>
          <w:bCs/>
          <w:sz w:val="16"/>
          <w:szCs w:val="16"/>
        </w:rPr>
      </w:pP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1423C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vertAlign w:val="superscript"/>
        </w:rPr>
        <w:tab/>
        <w:t xml:space="preserve"/>
      </w:r>
      <w:r w:rsidRPr="001423CA">
        <w:rPr>
          <w:rFonts w:ascii="Arial Narrow" w:eastAsia="Arial Narrow" w:hAnsi="Arial Narrow" w:cs="Arial Narrow"/>
          <w:sz w:val="16"/>
          <w:szCs w:val="16"/>
        </w:rPr>
        <w:t xml:space="preserve"> </w:t>
      </w:r>
      <w:r w:rsidRPr="001423CA">
        <w:rPr>
          <w:rFonts w:ascii="Arial Narrow" w:eastAsia="Arial Narrow" w:hAnsi="Arial Narrow" w:cs="Arial Narrow"/>
          <w:sz w:val="16"/>
          <w:szCs w:val="16"/>
        </w:rPr>
        <w:tab/>
      </w:r>
      <w:r w:rsidRPr="001423CA">
        <w:rPr>
          <w:rFonts w:ascii="Arial Narrow" w:eastAsia="Arial Narrow" w:hAnsi="Arial Narrow" w:cs="Arial Narrow"/>
          <w:b/>
          <w:sz w:val="16"/>
          <w:szCs w:val="16"/>
        </w:rPr>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Narrow"/>
          <w:b/>
          <w:sz w:val="16"/>
          <w:szCs w:val="16"/>
        </w:rPr>
      </w:pPr>
      <w:r w:rsidRPr="001423CA">
        <w:rPr>
          <w:rFonts w:ascii="Arial Narrow" w:eastAsia="Arial Narrow" w:hAnsi="Arial Narrow" w:cs="Arial Narrow"/>
          <w:b/>
          <w:sz w:val="16"/>
          <w:szCs w:val="16"/>
        </w:rPr>
        <w:tab/>
        <w:t>Artículo 110.- Sanciones administrativas</w:t>
      </w:r>
    </w:p>
    <w:p w14:paraId="15C6524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1423C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r>
      <w:r w:rsidRPr="001423CA">
        <w:rPr>
          <w:rFonts w:ascii="Arial Narrow" w:eastAsia="Arial Narrow" w:hAnsi="Arial Narrow" w:cs="Arial Narrow"/>
          <w:b/>
          <w:sz w:val="16"/>
          <w:szCs w:val="16"/>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b/>
          <w:sz w:val="16"/>
          <w:szCs w:val="16"/>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423CA" w:rsidRDefault="00CA59A2" w:rsidP="000153EC">
      <w:pPr>
        <w:spacing w:after="0" w:line="240" w:lineRule="auto"/>
        <w:ind w:left="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sz w:val="16"/>
          <w:szCs w:val="16"/>
        </w:rPr>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Narrow"/>
          <w:b/>
          <w:sz w:val="16"/>
          <w:szCs w:val="16"/>
        </w:rPr>
      </w:pPr>
      <w:r w:rsidRPr="001423CA">
        <w:rPr>
          <w:rFonts w:ascii="Arial Narrow" w:eastAsia="Arial Narrow" w:hAnsi="Arial Narrow" w:cs="Arial Narrow"/>
          <w:b/>
          <w:sz w:val="16"/>
          <w:szCs w:val="16"/>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1423C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b/>
          <w:bCs/>
          <w:sz w:val="16"/>
          <w:szCs w:val="16"/>
          <w:vertAlign w:val="superscript"/>
        </w:rPr>
        <w:footnoteRef/>
      </w:r>
      <w:r w:rsidRPr="001423CA">
        <w:rPr>
          <w:rFonts w:ascii="Arial Narrow" w:eastAsia="Arial Narrow" w:hAnsi="Arial Narrow" w:cs="Arial Narrow"/>
          <w:b/>
          <w:bCs/>
          <w:sz w:val="16"/>
          <w:szCs w:val="16"/>
        </w:rPr>
        <w:tab/>
        <w:t xml:space="preserve"/>
      </w:r>
      <w:r w:rsidRPr="001423C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eastAsia="Arial Narrow" w:hAnsi="Arial Narrow" w:cs="Arial Narrow"/>
          <w:bCs/>
          <w:sz w:val="16"/>
          <w:szCs w:val="16"/>
        </w:rPr>
      </w:pPr>
      <w:r w:rsidRPr="001423CA">
        <w:rPr>
          <w:rFonts w:ascii="Arial Narrow" w:eastAsia="Arial Narrow" w:hAnsi="Arial Narrow" w:cs="Arial Narrow"/>
          <w:b/>
          <w:sz w:val="16"/>
          <w:szCs w:val="16"/>
        </w:rPr>
        <w:t xml:space="preserve">Artículo 29.- </w:t>
      </w:r>
      <w:r w:rsidRPr="001423C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ab/>
        <w:t xml:space="preserve"/>
      </w:r>
      <w:r w:rsidRPr="001423CA">
        <w:rPr>
          <w:rFonts w:ascii="Arial Narrow" w:eastAsia="Arial Narrow" w:hAnsi="Arial Narrow" w:cs="Arial Narrow"/>
          <w:sz w:val="16"/>
          <w:szCs w:val="16"/>
        </w:rPr>
        <w:tab/>
      </w:r>
      <w:r w:rsidRPr="001423C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20.- Modalidades de notificación</w:t>
      </w:r>
    </w:p>
    <w:p w14:paraId="078AE407" w14:textId="77777777" w:rsidR="00B97AB5"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