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3E66E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bCs/>
          <w:color w:val="000000"/>
          <w:kern w:val="0"/>
          <w:sz w:val="22"/>
          <w:szCs w:val="22"/>
          <w:shd w:val="clear" w:color="auto" w:fill="FFFFFF"/>
          <w:lang w:eastAsia="es-PE"/>
          <w14:ligatures w14:val="none"/>
        </w:rPr>
        <w:t>1792-2026</w:t>
      </w:r>
      <w:r w:rsidRPr="00E82CE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DENUNCIADO</w:t>
      </w:r>
      <w:r w:rsidRPr="00E82CE8">
        <w:rPr>
          <w:rFonts w:ascii="Arial Narrow" w:eastAsia="Arial Narrow" w:hAnsi="Arial Narrow" w:cs="Arial Narrow"/>
          <w:b/>
          <w:color w:val="000000"/>
          <w:kern w:val="0"/>
          <w:sz w:val="22"/>
          <w:szCs w:val="22"/>
          <w:lang w:eastAsia="es-PE"/>
          <w14:ligatures w14:val="none"/>
        </w:rPr>
        <w:tab/>
        <w:t>:</w:t>
      </w:r>
      <w:r w:rsidRPr="00E82CE8">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color w:val="000000"/>
          <w:kern w:val="0"/>
          <w:sz w:val="22"/>
          <w:szCs w:val="22"/>
          <w:lang w:eastAsia="es-PE"/>
          <w14:ligatures w14:val="none"/>
        </w:rPr>
        <w:t>PACÍFICO COMPAÑÍA DE SEGUROS Y REASEGUROS S.A</w:t>
      </w:r>
      <w:r w:rsidRPr="00E82CE8">
        <w:rPr>
          <w:rFonts w:ascii="Arial Narrow" w:eastAsia="Arial Narrow" w:hAnsi="Arial Narrow" w:cs="Arial Narrow"/>
          <w:b/>
          <w:color w:val="000000"/>
          <w:kern w:val="0"/>
          <w:sz w:val="22"/>
          <w:szCs w:val="22"/>
          <w:lang w:eastAsia="es-PE"/>
          <w14:ligatures w14:val="none"/>
        </w:rPr>
        <w:t>. (</w:t>
      </w:r>
      <w:r w:rsidR="00E82CE8" w:rsidRPr="00E82CE8">
        <w:rPr>
          <w:rFonts w:ascii="Arial Narrow" w:eastAsia="Arial Narrow" w:hAnsi="Arial Narrow" w:cs="Arial Narrow"/>
          <w:b/>
          <w:color w:val="000000"/>
          <w:kern w:val="0"/>
          <w:sz w:val="22"/>
          <w:szCs w:val="22"/>
          <w:lang w:eastAsia="es-PE"/>
          <w14:ligatures w14:val="none"/>
        </w:rPr>
        <w:t>PACÍFICO</w:t>
      </w:r>
      <w:r w:rsidRPr="00E82CE8">
        <w:rPr>
          <w:rFonts w:ascii="Arial Narrow" w:eastAsia="Arial Narrow" w:hAnsi="Arial Narrow" w:cs="Arial Narrow"/>
          <w:b/>
          <w:color w:val="000000"/>
          <w:kern w:val="0"/>
          <w:sz w:val="22"/>
          <w:szCs w:val="22"/>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MATERIAS</w:t>
      </w:r>
      <w:r w:rsidRPr="00E82CE8">
        <w:rPr>
          <w:rFonts w:ascii="Arial Narrow" w:eastAsia="Arial Narrow" w:hAnsi="Arial Narrow" w:cs="Arial Narrow"/>
          <w:b/>
          <w:color w:val="000000"/>
          <w:kern w:val="0"/>
          <w:sz w:val="22"/>
          <w:szCs w:val="22"/>
          <w:lang w:eastAsia="es-PE"/>
          <w14:ligatures w14:val="none"/>
        </w:rPr>
        <w:tab/>
        <w:t xml:space="preserve">: </w:t>
      </w:r>
      <w:r w:rsidRPr="00E82CE8">
        <w:rPr>
          <w:rFonts w:ascii="Arial Narrow" w:eastAsia="Arial Narrow" w:hAnsi="Arial Narrow" w:cs="Arial Narrow"/>
          <w:b/>
          <w:color w:val="000000"/>
          <w:kern w:val="0"/>
          <w:sz w:val="22"/>
          <w:szCs w:val="22"/>
          <w:lang w:eastAsia="es-PE"/>
          <w14:ligatures w14:val="none"/>
        </w:rPr>
        <w:tab/>
      </w:r>
      <w:r w:rsidRPr="00AC7988">
        <w:rPr>
          <w:rFonts w:ascii="Arial Narrow" w:eastAsia="Arial Narrow" w:hAnsi="Arial Narrow" w:cs="Arial Narrow"/>
          <w:b/>
          <w:color w:val="000000"/>
          <w:kern w:val="0"/>
          <w:sz w:val="22"/>
          <w:szCs w:val="22"/>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RESOLUCIÓN </w:t>
      </w:r>
      <w:r w:rsidRPr="00AC7988">
        <w:rPr>
          <w:rFonts w:ascii="Arial Narrow" w:eastAsia="Arial Narrow" w:hAnsi="Arial Narrow" w:cs="Arial Narrow"/>
          <w:b/>
          <w:color w:val="000000"/>
          <w:kern w:val="0"/>
          <w:sz w:val="22"/>
          <w:szCs w:val="22"/>
          <w:lang w:eastAsia="es-PE"/>
          <w14:ligatures w14:val="none"/>
        </w:rPr>
        <w:tab/>
        <w:t>:</w:t>
      </w:r>
      <w:r w:rsidRPr="00AC7988">
        <w:rPr>
          <w:rFonts w:ascii="Arial Narrow" w:eastAsia="Arial Narrow" w:hAnsi="Arial Narrow" w:cs="Arial Narrow"/>
          <w:b/>
          <w:color w:val="000000"/>
          <w:kern w:val="0"/>
          <w:sz w:val="22"/>
          <w:szCs w:val="22"/>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C798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79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C7988">
        <w:rPr>
          <w:rFonts w:ascii="Arial Narrow" w:eastAsia="Arial Narrow" w:hAnsi="Arial Narrow" w:cs="Arial Narrow"/>
          <w:color w:val="000000"/>
          <w:kern w:val="0"/>
          <w:sz w:val="22"/>
          <w:szCs w:val="22"/>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C7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xml:space="preserve"/>
      </w:r>
      <w:r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color w:val="000000"/>
          <w:kern w:val="0"/>
          <w:sz w:val="22"/>
          <w:szCs w:val="22"/>
          <w:lang w:val="es-ES" w:eastAsia="es-ES"/>
          <w14:ligatures w14:val="none"/>
        </w:rPr>
        <w:t xml:space="preserve"/>
      </w:r>
      <w:r w:rsidR="00E82CE8"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kern w:val="0"/>
          <w:sz w:val="22"/>
          <w:szCs w:val="22"/>
          <w:shd w:val="clear" w:color="auto" w:fill="FFFFFF"/>
          <w:lang w:eastAsia="es-PE"/>
          <w14:ligatures w14:val="none"/>
        </w:rPr>
        <w:t/>
      </w:r>
      <w:r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C7988" w:rsidRDefault="00CA59A2" w:rsidP="00326279">
      <w:pPr>
        <w:spacing w:after="0" w:line="240" w:lineRule="auto"/>
        <w:jc w:val="both"/>
        <w:rPr>
          <w:rFonts w:ascii="Arial Narrow" w:eastAsia="Arial Narrow" w:hAnsi="Arial Narrow" w:cs="Arial Narrow"/>
          <w:color w:val="000000"/>
          <w:kern w:val="0"/>
          <w:sz w:val="22"/>
          <w:szCs w:val="22"/>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Adquirió el Seguro de Protección de Tarjeta</w:t>
      </w:r>
      <w:r w:rsidR="003D6DEC" w:rsidRPr="00AC7988">
        <w:rPr>
          <w:rFonts w:ascii="Arial Narrow" w:eastAsia="Arial Narrow" w:hAnsi="Arial Narrow" w:cs="Arial Narrow"/>
          <w:color w:val="000000"/>
          <w:kern w:val="0"/>
          <w:sz w:val="22"/>
          <w:szCs w:val="22"/>
          <w:lang w:eastAsia="es-ES"/>
          <w14:ligatures w14:val="none"/>
        </w:rPr>
        <w:t xml:space="preserve"> </w:t>
      </w:r>
      <w:r w:rsidRPr="00AC7988">
        <w:rPr>
          <w:rFonts w:ascii="Arial Narrow" w:eastAsia="Arial Narrow" w:hAnsi="Arial Narrow" w:cs="Arial Narrow"/>
          <w:color w:val="000000"/>
          <w:kern w:val="0"/>
          <w:sz w:val="22"/>
          <w:szCs w:val="22"/>
          <w:lang w:eastAsia="es-ES"/>
          <w14:ligatures w14:val="none"/>
        </w:rPr>
        <w:t>– Póliza 1000001429</w:t>
      </w:r>
      <w:r w:rsidR="003D6DEC" w:rsidRPr="00AC7988">
        <w:rPr>
          <w:rFonts w:ascii="Arial Narrow" w:eastAsia="Arial Narrow" w:hAnsi="Arial Narrow" w:cs="Arial Narrow"/>
          <w:color w:val="000000"/>
          <w:kern w:val="0"/>
          <w:sz w:val="22"/>
          <w:szCs w:val="22"/>
          <w:lang w:eastAsia="es-ES"/>
          <w14:ligatures w14:val="none"/>
        </w:rPr>
        <w:t xml:space="preserve"> emitido por Pacífico para su tarjeta de crédito </w:t>
      </w:r>
      <w:r w:rsidRPr="00AC7988">
        <w:rPr>
          <w:rFonts w:ascii="Arial Narrow" w:eastAsia="Arial Narrow" w:hAnsi="Arial Narrow" w:cs="Arial Narrow"/>
          <w:color w:val="000000"/>
          <w:kern w:val="0"/>
          <w:sz w:val="22"/>
          <w:szCs w:val="22"/>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Desde el</w:t>
      </w:r>
      <w:r w:rsidR="00326279" w:rsidRPr="00AC7988">
        <w:rPr>
          <w:rFonts w:ascii="Arial Narrow" w:eastAsia="Arial Narrow" w:hAnsi="Arial Narrow" w:cs="Arial Narrow"/>
          <w:color w:val="000000"/>
          <w:kern w:val="0"/>
          <w:sz w:val="22"/>
          <w:szCs w:val="22"/>
          <w:lang w:eastAsia="es-ES"/>
          <w14:ligatures w14:val="none"/>
        </w:rPr>
        <w:t xml:space="preserve"> 26 de marzo de 2026 y hasta el 1 de abril de 2026, se registraron </w:t>
      </w:r>
      <w:r w:rsidRPr="00AC7988">
        <w:rPr>
          <w:rFonts w:ascii="Arial Narrow" w:eastAsia="Arial Narrow" w:hAnsi="Arial Narrow" w:cs="Arial Narrow"/>
          <w:color w:val="000000"/>
          <w:kern w:val="0"/>
          <w:sz w:val="22"/>
          <w:szCs w:val="22"/>
          <w:lang w:eastAsia="es-ES"/>
          <w14:ligatures w14:val="none"/>
        </w:rPr>
        <w:t>operaciones no reconocidas</w:t>
      </w:r>
      <w:r w:rsidR="00326279" w:rsidRPr="00AC7988">
        <w:rPr>
          <w:rFonts w:ascii="Arial Narrow" w:eastAsia="Arial Narrow" w:hAnsi="Arial Narrow" w:cs="Arial Narrow"/>
          <w:color w:val="000000"/>
          <w:kern w:val="0"/>
          <w:sz w:val="22"/>
          <w:szCs w:val="22"/>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3 de abril de 2026, presentó una denuncia policial por los consumos virtuales registrados con cargo a su tarjeta de crédito entre el 26 de marzo de 2026 y el 1 de abril de 2026.</w:t>
      </w:r>
    </w:p>
    <w:p w14:paraId="0BA65F9D" w14:textId="77777777" w:rsidR="00326279" w:rsidRPr="00AC7988" w:rsidRDefault="00326279" w:rsidP="00C612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 solicito a Pacífico la cobertura del Seguro de Protección de Tarjeta</w:t>
      </w:r>
      <w:r w:rsidR="00E1428A" w:rsidRPr="00AC7988">
        <w:rPr>
          <w:rFonts w:ascii="Arial Narrow" w:eastAsia="Arial Narrow" w:hAnsi="Arial Narrow" w:cs="Arial Narrow"/>
          <w:color w:val="000000"/>
          <w:kern w:val="0"/>
          <w:sz w:val="22"/>
          <w:szCs w:val="22"/>
          <w:lang w:eastAsia="es-ES"/>
          <w14:ligatures w14:val="none"/>
        </w:rPr>
        <w:t xml:space="preserve"> por las operaciones no reconocidas con cargo a su tarjeta de crédito, por los importes de S/ 14 444,80 y US$ 1131,90, el cual fue registrado como el</w:t>
      </w:r>
      <w:r w:rsidR="00E1428A" w:rsidRPr="00AC7988">
        <w:rPr>
          <w:rFonts w:ascii="Arial Narrow" w:eastAsia="Arial Narrow" w:hAnsi="Arial Narrow" w:cs="Arial Narrow"/>
          <w:sz w:val="22"/>
          <w:szCs w:val="22"/>
        </w:rPr>
        <w:t xml:space="preserve"> </w:t>
      </w:r>
      <w:r w:rsidR="00E1428A" w:rsidRPr="00AC7988">
        <w:rPr>
          <w:rFonts w:ascii="Arial Narrow" w:eastAsia="Arial Narrow" w:hAnsi="Arial Narrow" w:cs="Arial Narrow"/>
          <w:color w:val="000000"/>
          <w:kern w:val="0"/>
          <w:sz w:val="22"/>
          <w:szCs w:val="22"/>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Arial Narrow" w:hAnsi="Arial Narrow" w:cs="Arial Narrow"/>
          <w:color w:val="000000"/>
          <w:kern w:val="0"/>
          <w:sz w:val="22"/>
          <w:szCs w:val="22"/>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24 de abril de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Arial Narrow" w:hAnsi="Arial Narrow" w:cs="Arial Narrow"/>
          <w:color w:val="000000"/>
          <w:kern w:val="0"/>
          <w:sz w:val="22"/>
          <w:szCs w:val="22"/>
          <w:lang w:eastAsia="es-ES"/>
          <w14:ligatures w14:val="none"/>
        </w:rPr>
        <w:t>siniestro 1001461995</w:t>
      </w:r>
      <w:bookmarkEnd w:id="1"/>
      <w:r w:rsidRPr="00AC7988">
        <w:rPr>
          <w:rFonts w:ascii="Arial Narrow" w:eastAsia="Arial Narrow" w:hAnsi="Arial Narrow" w:cs="Arial Narrow"/>
          <w:color w:val="000000"/>
          <w:kern w:val="0"/>
          <w:sz w:val="22"/>
          <w:szCs w:val="22"/>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Arial Narrow" w:hAnsi="Arial Narrow" w:cs="Arial Narrow"/>
          <w:color w:val="000000"/>
          <w:kern w:val="0"/>
          <w:sz w:val="22"/>
          <w:szCs w:val="22"/>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w:t>
      </w:r>
      <w:r w:rsidR="00326279" w:rsidRPr="00AC7988">
        <w:rPr>
          <w:rFonts w:ascii="Arial Narrow" w:eastAsia="Arial Narrow" w:hAnsi="Arial Narrow" w:cs="Arial Narrow"/>
          <w:color w:val="000000"/>
          <w:kern w:val="0"/>
          <w:sz w:val="22"/>
          <w:szCs w:val="22"/>
          <w:lang w:eastAsia="es-ES"/>
          <w14:ligatures w14:val="none"/>
        </w:rPr>
        <w:t xml:space="preserve">, se </w:t>
      </w:r>
      <w:r w:rsidRPr="00AC7988">
        <w:rPr>
          <w:rFonts w:ascii="Arial Narrow" w:eastAsia="Arial Narrow" w:hAnsi="Arial Narrow" w:cs="Arial Narrow"/>
          <w:color w:val="000000"/>
          <w:kern w:val="0"/>
          <w:sz w:val="22"/>
          <w:szCs w:val="22"/>
          <w:lang w:eastAsia="es-ES"/>
          <w14:ligatures w14:val="none"/>
        </w:rPr>
        <w:t>coordinó</w:t>
      </w:r>
      <w:r w:rsidR="00326279" w:rsidRPr="00AC7988">
        <w:rPr>
          <w:rFonts w:ascii="Arial Narrow" w:eastAsia="Arial Narrow" w:hAnsi="Arial Narrow" w:cs="Arial Narrow"/>
          <w:color w:val="000000"/>
          <w:kern w:val="0"/>
          <w:sz w:val="22"/>
          <w:szCs w:val="22"/>
          <w:lang w:eastAsia="es-ES"/>
          <w14:ligatures w14:val="none"/>
        </w:rPr>
        <w:t xml:space="preserve"> la prueba poligráfica solicitada por Pacífico. </w:t>
      </w:r>
      <w:r w:rsidRPr="00AC7988">
        <w:rPr>
          <w:rFonts w:ascii="Arial Narrow" w:eastAsia="Arial Narrow" w:hAnsi="Arial Narrow" w:cs="Arial Narrow"/>
          <w:color w:val="000000"/>
          <w:kern w:val="0"/>
          <w:sz w:val="22"/>
          <w:szCs w:val="22"/>
          <w:lang w:eastAsia="es-ES"/>
          <w14:ligatures w14:val="none"/>
        </w:rPr>
        <w:t>No obstante</w:t>
      </w:r>
      <w:r w:rsidR="00326279" w:rsidRPr="00AC7988">
        <w:rPr>
          <w:rFonts w:ascii="Arial Narrow" w:eastAsia="Arial Narrow" w:hAnsi="Arial Narrow" w:cs="Arial Narrow"/>
          <w:color w:val="000000"/>
          <w:kern w:val="0"/>
          <w:sz w:val="22"/>
          <w:szCs w:val="22"/>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Hasta la fecha,</w:t>
      </w:r>
      <w:r w:rsidR="00326279" w:rsidRPr="00AC7988">
        <w:rPr>
          <w:rFonts w:ascii="Arial Narrow" w:eastAsia="Arial Narrow" w:hAnsi="Arial Narrow" w:cs="Arial Narrow"/>
          <w:color w:val="000000"/>
          <w:kern w:val="0"/>
          <w:sz w:val="22"/>
          <w:szCs w:val="22"/>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F736E6" w:rsidRPr="00AC7988">
        <w:rPr>
          <w:rFonts w:ascii="Arial Narrow" w:eastAsia="Arial Narrow" w:hAnsi="Arial Narrow" w:cs="Arial Narrow"/>
          <w:color w:val="000000"/>
          <w:kern w:val="0"/>
          <w:sz w:val="22"/>
          <w:szCs w:val="22"/>
          <w:lang w:val="es-ES" w:eastAsia="es-ES"/>
          <w14:ligatures w14:val="none"/>
        </w:rPr>
        <w:t/>
      </w:r>
      <w:r w:rsidR="00F736E6" w:rsidRPr="00F736E6">
        <w:rPr>
          <w:rFonts w:ascii="Arial Narrow" w:eastAsia="Arial Narrow" w:hAnsi="Arial Narrow" w:cs="Arial Narrow"/>
          <w:color w:val="000000"/>
          <w:kern w:val="0"/>
          <w:sz w:val="22"/>
          <w:szCs w:val="22"/>
          <w:lang w:val="es-ES" w:eastAsia="es-ES"/>
          <w14:ligatures w14:val="none"/>
        </w:rPr>
        <w:t xml:space="preserve"/>
      </w:r>
      <w:r w:rsidR="00F736E6" w:rsidRPr="004B7571">
        <w:rPr>
          <w:rFonts w:ascii="Arial Narrow" w:eastAsia="Arial Narrow" w:hAnsi="Arial Narrow" w:cs="Arial Narrow"/>
          <w:color w:val="000000"/>
          <w:kern w:val="0"/>
          <w:sz w:val="22"/>
          <w:szCs w:val="22"/>
          <w:lang w:val="es-ES" w:eastAsia="es-ES"/>
          <w14:ligatures w14:val="none"/>
        </w:rPr>
        <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7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B757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sz w:val="22"/>
          <w:szCs w:val="22"/>
          <w:vertAlign w:val="superscript"/>
          <w14:ligatures w14:val="none"/>
        </w:rPr>
        <w:footnoteReference w:id="2"/>
      </w:r>
      <w:r w:rsidRPr="004B7571">
        <w:rPr>
          <w:rFonts w:ascii="Arial Narrow" w:eastAsia="Arial Narrow" w:hAnsi="Arial Narrow" w:cs="Arial Narrow"/>
          <w:color w:val="000000"/>
          <w:kern w:val="0"/>
          <w:sz w:val="22"/>
          <w:szCs w:val="22"/>
          <w:lang w:eastAsia="es-PE"/>
          <w14:ligatures w14:val="none"/>
        </w:rPr>
        <w:t xml:space="preserve">, </w:t>
      </w:r>
      <w:r w:rsidR="00121544" w:rsidRPr="004B7571">
        <w:rPr>
          <w:rFonts w:ascii="Arial Narrow" w:eastAsia="Arial Narrow" w:hAnsi="Arial Narrow" w:cs="Arial Narrow"/>
          <w:color w:val="000000"/>
          <w:kern w:val="0"/>
          <w:sz w:val="22"/>
          <w:szCs w:val="22"/>
          <w:lang w:eastAsia="es-PE"/>
          <w14:ligatures w14:val="none"/>
        </w:rPr>
        <w:t xml:space="preserve">considera </w:t>
      </w:r>
      <w:r w:rsidR="00121544" w:rsidRPr="004B7571">
        <w:rPr>
          <w:rFonts w:ascii="Arial Narrow" w:eastAsia="Arial Narrow" w:hAnsi="Arial Narrow" w:cs="Arial Narrow"/>
          <w:kern w:val="0"/>
          <w14:ligatures w14:val="none"/>
          <w:sz w:val="22"/>
          <w:szCs w:val="22"/>
        </w:rPr>
        <w:t xml:space="preserve">que el hecho denunciado, </w:t>
      </w:r>
      <w:bookmarkStart w:id="7" w:name="_Hlk211591623"/>
      <w:r w:rsidR="00121544" w:rsidRPr="004B757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EF640E" w:rsidRPr="004B757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4B7571">
        <w:rPr>
          <w:rFonts w:ascii="Arial Narrow" w:eastAsia="Arial Narrow" w:hAnsi="Arial Narrow" w:cs="Arial Narrow"/>
          <w:kern w:val="0"/>
          <w14:ligatures w14:val="none"/>
          <w:sz w:val="22"/>
          <w:szCs w:val="22"/>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sz w:val="22"/>
          <w:szCs w:val="22"/>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F640E" w:rsidRPr="004B7571">
        <w:rPr>
          <w:rFonts w:ascii="Arial Narrow" w:eastAsia="Arial Narrow" w:hAnsi="Arial Narrow" w:cs="Arial Narrow"/>
          <w:kern w:val="0"/>
          <w14:ligatures w14:val="none"/>
          <w:sz w:val="22"/>
          <w:szCs w:val="22"/>
        </w:rPr>
        <w:t>la compañía aseguradora no habría atendido de forma adecuada el reclamo C52625503 presentado por el denunciante el 15 de abril de 2026</w:t>
      </w:r>
      <w:r w:rsidRPr="004B7571">
        <w:rPr>
          <w:rFonts w:ascii="Arial Narrow" w:eastAsia="Arial Narrow" w:hAnsi="Arial Narrow" w:cs="Arial Narrow"/>
          <w:kern w:val="0"/>
          <w14:ligatures w14:val="none"/>
          <w:sz w:val="22"/>
          <w:szCs w:val="22"/>
        </w:rPr>
        <w:t xml:space="preserve">. Por consiguiente, corresponde </w:t>
      </w:r>
      <w:r w:rsidRPr="004B7571">
        <w:rPr>
          <w:rFonts w:ascii="Arial Narrow" w:eastAsia="Arial Narrow" w:hAnsi="Arial Narrow" w:cs="Arial Narrow"/>
          <w:kern w:val="0"/>
          <w14:ligatures w14:val="none"/>
          <w:sz w:val="22"/>
          <w:szCs w:val="22"/>
        </w:rPr>
        <w:lastRenderedPageBreak/>
        <w:t>calificar el hecho materia de denuncia como una presunta infracción al numeral 88.1 del artículo 88 del Código</w:t>
      </w:r>
      <w:bookmarkEnd w:id="12"/>
      <w:r w:rsidRPr="004B7571">
        <w:rPr>
          <w:rStyle w:val="Refdenotaalpie"/>
          <w:rFonts w:ascii="Arial Narrow" w:eastAsia="Arial Narrow" w:hAnsi="Arial Narrow" w:cs="Arial Narrow"/>
          <w:bCs/>
          <w:color w:val="000000"/>
          <w:sz w:val="22"/>
          <w:szCs w:val="22"/>
          <w:vertAlign w:val="superscript"/>
          <w:lang w:eastAsia="es-PE"/>
        </w:rPr>
        <w:footnoteReference w:id="4"/>
      </w:r>
      <w:r w:rsidRPr="004B7571">
        <w:rPr>
          <w:rFonts w:ascii="Arial Narrow" w:eastAsia="Arial Narrow" w:hAnsi="Arial Narrow" w:cs="Arial Narrow"/>
          <w:bCs/>
          <w:color w:val="000000"/>
          <w:kern w:val="0"/>
          <w:sz w:val="22"/>
          <w:szCs w:val="22"/>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sz w:val="22"/>
          <w:szCs w:val="22"/>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w:t>
      </w:r>
      <w:r w:rsidRPr="004B757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7571">
        <w:rPr>
          <w:rFonts w:ascii="Arial Narrow" w:eastAsia="Arial Narrow" w:hAnsi="Arial Narrow" w:cs="Arial Narrow"/>
          <w:kern w:val="0"/>
          <w14:ligatures w14:val="none"/>
          <w:sz w:val="22"/>
          <w:szCs w:val="22"/>
        </w:rPr>
        <w:t xml:space="preserve">que el hecho denunciado, consistente en que </w:t>
      </w:r>
      <w:r w:rsidR="004B7571" w:rsidRPr="004B7571">
        <w:rPr>
          <w:rFonts w:ascii="Arial Narrow" w:eastAsia="Arial Narrow" w:hAnsi="Arial Narrow" w:cs="Arial Narrow"/>
          <w:kern w:val="0"/>
          <w14:ligatures w14:val="none"/>
          <w:sz w:val="22"/>
          <w:szCs w:val="22"/>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Narrow"/>
          <w:kern w:val="0"/>
          <w14:ligatures w14:val="none"/>
          <w:sz w:val="22"/>
          <w:szCs w:val="22"/>
        </w:rPr>
        <w:t xml:space="preserve">. </w:t>
      </w:r>
      <w:bookmarkStart w:id="14" w:name="_Hlk213173539"/>
      <w:r w:rsidR="00B61307" w:rsidRPr="004B7571">
        <w:rPr>
          <w:rFonts w:ascii="Arial Narrow" w:eastAsia="Arial Narrow" w:hAnsi="Arial Narrow" w:cs="Arial Narrow"/>
          <w:kern w:val="0"/>
          <w14:ligatures w14:val="none"/>
          <w:sz w:val="22"/>
          <w:szCs w:val="22"/>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Narrow"/>
          <w:kern w:val="0"/>
          <w:sz w:val="22"/>
          <w:szCs w:val="22"/>
          <w:vertAlign w:val="superscript"/>
          <w14:ligatures w14:val="none"/>
        </w:rPr>
        <w:footnoteReference w:id="5"/>
      </w:r>
      <w:r w:rsidRPr="004B7571">
        <w:rPr>
          <w:rFonts w:ascii="Arial Narrow" w:eastAsia="Arial Narrow" w:hAnsi="Arial Narrow" w:cs="Arial Narrow"/>
          <w:kern w:val="0"/>
          <w14:ligatures w14:val="none"/>
          <w:sz w:val="22"/>
          <w:szCs w:val="22"/>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Arial Narrow" w:hAnsi="Arial Narrow" w:cs="Arial Narrow"/>
          <w:color w:val="000000"/>
          <w:kern w:val="0"/>
          <w:sz w:val="22"/>
          <w:szCs w:val="22"/>
          <w:lang w:val="es-ES" w:eastAsia="es-ES"/>
          <w14:ligatures w14:val="none"/>
        </w:rPr>
        <w:t xml:space="preserve">conviene requerir </w:t>
      </w:r>
      <w:r w:rsidR="00E82CE8" w:rsidRPr="00E82CE8">
        <w:rPr>
          <w:rFonts w:ascii="Arial Narrow" w:eastAsia="Arial Narrow" w:hAnsi="Arial Narrow" w:cs="Arial Narrow"/>
          <w:color w:val="000000"/>
          <w:kern w:val="0"/>
          <w:sz w:val="22"/>
          <w:szCs w:val="22"/>
          <w:lang w:val="es-ES" w:eastAsia="es-ES"/>
          <w14:ligatures w14:val="none"/>
        </w:rPr>
        <w:t>a la compañía aseguradora</w:t>
      </w:r>
      <w:r w:rsidRPr="00E82CE8">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bookmarkStart w:id="18" w:name="_Hlk231779007"/>
      <w:r w:rsidR="00957273" w:rsidRPr="00B76006">
        <w:rPr>
          <w:rFonts w:ascii="Arial Narrow" w:eastAsia="Arial Narrow" w:hAnsi="Arial Narrow" w:cs="Arial Narrow"/>
          <w:color w:val="000000"/>
          <w:kern w:val="0"/>
          <w:sz w:val="22"/>
          <w:szCs w:val="22"/>
          <w:lang w:val="es-ES" w:eastAsia="es-ES"/>
          <w14:ligatures w14:val="none"/>
        </w:rPr>
        <w:t xml:space="preserve">Póliza 1000001429 del Seguro de Protección de Tarjeta </w:t>
      </w:r>
      <w:bookmarkEnd w:id="18"/>
      <w:r w:rsidRPr="00B76006">
        <w:rPr>
          <w:rFonts w:ascii="Arial Narrow" w:eastAsia="Arial Narrow" w:hAnsi="Arial Narrow" w:cs="Arial Narrow"/>
          <w:color w:val="000000"/>
          <w:kern w:val="0"/>
          <w:sz w:val="22"/>
          <w:szCs w:val="22"/>
          <w:lang w:val="es-ES" w:eastAsia="es-ES"/>
          <w14:ligatures w14:val="none"/>
        </w:rPr>
        <w:t xml:space="preserve">, </w:t>
      </w:r>
      <w:bookmarkStart w:id="19" w:name="_Hlk211877008"/>
      <w:r w:rsidRPr="00B76006">
        <w:rPr>
          <w:rFonts w:ascii="Arial Narrow" w:eastAsia="Arial Narrow" w:hAnsi="Arial Narrow" w:cs="Arial Narrow"/>
          <w:color w:val="000000"/>
          <w:kern w:val="0"/>
          <w:sz w:val="22"/>
          <w:szCs w:val="22"/>
          <w:lang w:val="es-ES" w:eastAsia="es-ES"/>
          <w14:ligatures w14:val="none"/>
        </w:rPr>
        <w:t>así como el cargo de remisión de la póliza</w:t>
      </w:r>
      <w:bookmarkEnd w:id="19"/>
      <w:r w:rsidRPr="00B7600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957273" w:rsidRPr="00B76006">
        <w:rPr>
          <w:rFonts w:ascii="Arial Narrow" w:eastAsia="Arial Narrow" w:hAnsi="Arial Narrow" w:cs="Arial Narrow"/>
          <w:color w:val="000000"/>
          <w:kern w:val="0"/>
          <w:sz w:val="22"/>
          <w:szCs w:val="22"/>
          <w:lang w:val="es-ES" w:eastAsia="es-ES"/>
          <w14:ligatures w14:val="none"/>
        </w:rPr>
        <w:t>que la falta de otorgamiento de cobertura es justificada</w:t>
      </w:r>
      <w:r w:rsidRPr="00B7600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76006">
        <w:rPr>
          <w:rFonts w:ascii="Arial Narrow" w:eastAsia="Arial Narrow" w:hAnsi="Arial Narrow" w:cs="Arial Narrow"/>
          <w:color w:val="000000"/>
          <w:kern w:val="0"/>
          <w:sz w:val="22"/>
          <w:szCs w:val="22"/>
          <w:lang w:val="es-ES" w:eastAsia="es-ES"/>
          <w14:ligatures w14:val="none"/>
        </w:rPr>
        <w:t xml:space="preserve">con la parte denunciante </w:t>
      </w:r>
      <w:r w:rsidRPr="00B76006">
        <w:rPr>
          <w:rFonts w:ascii="Arial Narrow" w:eastAsia="Arial Narrow" w:hAnsi="Arial Narrow" w:cs="Arial Narrow"/>
          <w:color w:val="000000"/>
          <w:kern w:val="0"/>
          <w:sz w:val="22"/>
          <w:szCs w:val="22"/>
          <w:lang w:val="es-ES" w:eastAsia="es-ES"/>
          <w14:ligatures w14:val="none"/>
        </w:rPr>
        <w:t xml:space="preserve">en virtud </w:t>
      </w:r>
      <w:r w:rsidR="00F01410" w:rsidRPr="00B76006">
        <w:rPr>
          <w:rFonts w:ascii="Arial Narrow" w:eastAsia="Arial Narrow" w:hAnsi="Arial Narrow" w:cs="Arial Narrow"/>
          <w:color w:val="000000"/>
          <w:kern w:val="0"/>
          <w:sz w:val="22"/>
          <w:szCs w:val="22"/>
          <w:lang w:val="es-ES" w:eastAsia="es-ES"/>
          <w14:ligatures w14:val="none"/>
        </w:rPr>
        <w:t xml:space="preserve">de los hechos materia </w:t>
      </w:r>
      <w:r w:rsidRPr="00B76006">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6EC079A0" w14:textId="6CB6ADEA" w:rsidR="0095317C" w:rsidRPr="00246E94" w:rsidRDefault="00CA59A2" w:rsidP="00246E94">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D320DC"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w:r>
      <w:r w:rsidRPr="00246E94">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246E94">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sz w:val="22"/>
          <w:szCs w:val="22"/>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 los artículos 18 y 19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bookmarkStart w:id="22" w:name="_Hlk231779653"/>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cumplido con otorgar al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la cobertura </w:t>
      </w:r>
      <w:r w:rsidR="00C13919" w:rsidRPr="00246E94">
        <w:rPr>
          <w:rFonts w:ascii="Arial Narrow" w:eastAsia="Arial Narrow" w:hAnsi="Arial Narrow" w:cs="Arial Narrow"/>
          <w:kern w:val="0"/>
          <w14:ligatures w14:val="none"/>
          <w:sz w:val="22"/>
          <w:szCs w:val="22"/>
        </w:rPr>
        <w:t>de la</w:t>
      </w:r>
      <w:r w:rsidRPr="00246E94">
        <w:rPr>
          <w:rFonts w:ascii="Arial Narrow" w:eastAsia="Arial Narrow" w:hAnsi="Arial Narrow" w:cs="Arial Narrow"/>
          <w:kern w:val="0"/>
          <w14:ligatures w14:val="none"/>
          <w:sz w:val="22"/>
          <w:szCs w:val="22"/>
        </w:rPr>
        <w:t xml:space="preserve"> </w:t>
      </w:r>
      <w:r w:rsidR="00C13919" w:rsidRPr="00246E94">
        <w:rPr>
          <w:rFonts w:ascii="Arial Narrow" w:eastAsia="Arial Narrow" w:hAnsi="Arial Narrow" w:cs="Arial Narrow"/>
          <w:kern w:val="0"/>
          <w14:ligatures w14:val="none"/>
          <w:sz w:val="22"/>
          <w:szCs w:val="22"/>
        </w:rPr>
        <w:t>Póliza 1000001429 del Seguro de Protección de Tarjeta</w:t>
      </w:r>
      <w:bookmarkEnd w:id="22"/>
      <w:r w:rsidRPr="00246E94">
        <w:rPr>
          <w:rFonts w:ascii="Arial Narrow" w:eastAsia="Arial Narrow" w:hAnsi="Arial Narrow" w:cs="Arial Narrow"/>
          <w:kern w:val="0"/>
          <w14:ligatures w14:val="none"/>
          <w:sz w:val="22"/>
          <w:szCs w:val="22"/>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sz w:val="22"/>
          <w:szCs w:val="22"/>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atendido de forma adecuada el reclamo C52625503 presentado por el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sz w:val="22"/>
          <w:szCs w:val="22"/>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63BA8" w:rsidRPr="00563BA8">
        <w:rPr>
          <w:rFonts w:ascii="Arial Narrow" w:eastAsia="Arial Narrow" w:hAnsi="Arial Narrow" w:cs="Arial Narrow"/>
          <w:kern w:val="0"/>
          <w14:ligatures w14:val="none"/>
          <w:sz w:val="22"/>
          <w:szCs w:val="22"/>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w:t>
      </w:r>
      <w:r w:rsidR="005B1D48" w:rsidRPr="00246E94">
        <w:rPr>
          <w:rFonts w:ascii="Arial Narrow" w:eastAsia="Arial Narrow" w:hAnsi="Arial Narrow" w:cs="Arial Narrow"/>
          <w:kern w:val="0"/>
          <w14:ligatures w14:val="none"/>
          <w:sz w:val="22"/>
          <w:szCs w:val="22"/>
        </w:rPr>
        <w:t xml:space="preserve">habría incluido una cláusula abusiva en la </w:t>
      </w:r>
      <w:r w:rsidR="00C13919" w:rsidRPr="00246E94">
        <w:rPr>
          <w:rFonts w:ascii="Arial Narrow" w:eastAsia="Arial Narrow" w:hAnsi="Arial Narrow" w:cs="Arial Narrow"/>
          <w:kern w:val="0"/>
          <w14:ligatures w14:val="none"/>
          <w:sz w:val="22"/>
          <w:szCs w:val="22"/>
        </w:rPr>
        <w:t xml:space="preserve">Póliza 1000001429 del Seguro de Protección de Tarjeta </w:t>
      </w:r>
      <w:r w:rsidR="005B1D48" w:rsidRPr="00246E94">
        <w:rPr>
          <w:rFonts w:ascii="Arial Narrow" w:eastAsia="Arial Narrow" w:hAnsi="Arial Narrow" w:cs="Arial Narrow"/>
          <w:kern w:val="0"/>
          <w14:ligatures w14:val="none"/>
          <w:sz w:val="22"/>
          <w:szCs w:val="22"/>
        </w:rPr>
        <w:t xml:space="preserve">que </w:t>
      </w:r>
      <w:r w:rsidR="00666169" w:rsidRPr="00246E94">
        <w:rPr>
          <w:rFonts w:ascii="Arial Narrow" w:eastAsia="Arial Narrow" w:hAnsi="Arial Narrow" w:cs="Arial Narrow"/>
          <w:kern w:val="0"/>
          <w14:ligatures w14:val="none"/>
          <w:sz w:val="22"/>
          <w:szCs w:val="22"/>
        </w:rPr>
        <w:t>condiciona</w:t>
      </w:r>
      <w:r w:rsidR="005B1D48" w:rsidRPr="00246E94">
        <w:rPr>
          <w:rFonts w:ascii="Arial Narrow" w:eastAsia="Arial Narrow" w:hAnsi="Arial Narrow" w:cs="Arial Narrow"/>
          <w:kern w:val="0"/>
          <w14:ligatures w14:val="none"/>
          <w:sz w:val="22"/>
          <w:szCs w:val="22"/>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sz w:val="22"/>
          <w:szCs w:val="22"/>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7A4B20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b/>
          <w:color w:val="000000"/>
          <w:kern w:val="0"/>
          <w:sz w:val="22"/>
          <w:szCs w:val="22"/>
          <w:lang w:eastAsia="es-PE"/>
          <w14:ligatures w14:val="none"/>
        </w:rPr>
        <w:t>SEGUNDO:</w:t>
      </w:r>
      <w:r w:rsidRPr="00246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6E94">
        <w:rPr>
          <w:rFonts w:ascii="Arial Narrow" w:eastAsia="Arial Narrow" w:hAnsi="Arial Narrow" w:cs="Arial Narrow"/>
          <w:color w:val="000000"/>
          <w:kern w:val="0"/>
          <w:sz w:val="22"/>
          <w:szCs w:val="22"/>
          <w:lang w:val="es-ES" w:eastAsia="es-ES"/>
          <w14:ligatures w14:val="none"/>
        </w:rPr>
        <w:t xml:space="preserve">del </w:t>
      </w:r>
      <w:r w:rsidR="00D320DC" w:rsidRPr="00246E94">
        <w:rPr>
          <w:rFonts w:ascii="Arial Narrow" w:eastAsia="Arial Narrow" w:hAnsi="Arial Narrow" w:cs="Arial Narrow"/>
          <w:color w:val="000000"/>
          <w:kern w:val="0"/>
          <w:sz w:val="22"/>
          <w:szCs w:val="22"/>
          <w:lang w:val="es-ES" w:eastAsia="es-ES"/>
          <w14:ligatures w14:val="none"/>
        </w:rPr>
        <w:t xml:space="preserve">14 de mayo de 2025, subsanada mediante escrito del 1 de junio de 2025</w:t>
      </w:r>
      <w:r w:rsidR="00D320DC" w:rsidRPr="00D320DC">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82CE8" w:rsidRPr="00E82CE8">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2CF3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76006" w:rsidRPr="00B760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DDDE36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E82CE8">
        <w:rPr>
          <w:rFonts w:ascii="Arial Narrow" w:eastAsia="Arial Narrow" w:hAnsi="Arial Narrow" w:cs="Arial Narrow"/>
          <w:spacing w:val="-3"/>
          <w:kern w:val="0"/>
          <w14:ligatures w14:val="none"/>
          <w:sz w:val="22"/>
          <w:szCs w:val="22"/>
        </w:rPr>
        <w:t xml:space="preserve"/>
      </w:r>
      <w:r w:rsidR="00E82CE8" w:rsidRPr="00E82CE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2E71D930" w14:textId="0DBA9A6C" w:rsidR="00762D3E" w:rsidRPr="009C05A7" w:rsidRDefault="00CA59A2" w:rsidP="009C05A7">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E82CE8" w:rsidRPr="00E82CE8">
        <w:rPr>
          <w:rFonts w:ascii="Arial Narrow" w:eastAsia="Arial Narrow" w:hAnsi="Arial Narrow" w:cs="Arial Narrow"/>
          <w:sz w:val="22"/>
          <w:szCs w:val="22"/>
        </w:rPr>
        <w:t xml:space="preserve">Pacífico Compañía </w:t>
      </w:r>
      <w:r w:rsidR="00E82CE8">
        <w:rPr>
          <w:rFonts w:ascii="Arial Narrow" w:eastAsia="Arial Narrow" w:hAnsi="Arial Narrow" w:cs="Arial Narrow"/>
          <w:sz w:val="22"/>
          <w:szCs w:val="22"/>
        </w:rPr>
        <w:t>d</w:t>
      </w:r>
      <w:r w:rsidR="00E82CE8" w:rsidRPr="00E82CE8">
        <w:rPr>
          <w:rFonts w:ascii="Arial Narrow" w:eastAsia="Arial Narrow" w:hAnsi="Arial Narrow" w:cs="Arial Narrow"/>
          <w:sz w:val="22"/>
          <w:szCs w:val="22"/>
        </w:rPr>
        <w:t xml:space="preserve">e Seguros y Reaseguros S.A. </w:t>
      </w:r>
      <w:r w:rsidRPr="00EB4D2D">
        <w:rPr>
          <w:rFonts w:ascii="Arial Narrow" w:eastAsia="Arial Narrow" w:hAnsi="Arial Narrow" w:cs="Arial Narrow"/>
          <w:sz w:val="22"/>
          <w:szCs w:val="22"/>
          <w:shd w:val="clear" w:color="auto" w:fill="FFFFFF"/>
        </w:rPr>
        <w:t xml:space="preserve">para </w:t>
      </w:r>
      <w:r w:rsidRPr="00E82CE8">
        <w:rPr>
          <w:rFonts w:ascii="Arial Narrow" w:eastAsia="Arial Narrow" w:hAnsi="Arial Narrow" w:cs="Arial Narrow"/>
          <w:sz w:val="22"/>
          <w:szCs w:val="22"/>
          <w:shd w:val="clear" w:color="auto" w:fill="FFFFFF"/>
        </w:rPr>
        <w:t xml:space="preserve">que </w:t>
      </w:r>
      <w:r w:rsidRPr="00E82CE8">
        <w:rPr>
          <w:rFonts w:ascii="Arial Narrow" w:eastAsia="Arial Narrow" w:hAnsi="Arial Narrow" w:cs="Arial Narrow"/>
          <w:sz w:val="22"/>
          <w:szCs w:val="22"/>
        </w:rPr>
        <w:t>efectúe</w:t>
      </w:r>
      <w:r w:rsidR="00E82CE8" w:rsidRPr="00E82CE8">
        <w:rPr>
          <w:rFonts w:ascii="Arial Narrow" w:eastAsia="Arial Narrow" w:hAnsi="Arial Narrow" w:cs="Arial Narrow"/>
          <w:sz w:val="22"/>
          <w:szCs w:val="22"/>
        </w:rPr>
        <w:t xml:space="preserve"> </w:t>
      </w:r>
      <w:r w:rsidRPr="00E82CE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B990018" w:rsidR="001B5674" w:rsidRPr="009C05A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