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7AA4A08" w:rsidR="00E60CD7" w:rsidRPr="009877D3" w:rsidRDefault="00E60CD7" w:rsidP="00BA04F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9877D3">
        <w:rPr>
          <w:rFonts w:ascii="Arial Narrow" w:eastAsia="Arial Narrow" w:hAnsi="Arial Narrow" w:cs="Arial Narrow"/>
          <w:b/>
          <w:color w:val="000000"/>
          <w:kern w:val="0"/>
          <w:sz w:val="22"/>
          <w:szCs w:val="22"/>
          <w:lang w:eastAsia="es-PE"/>
          <w14:ligatures w14:val="none"/>
        </w:rPr>
        <w:t xml:space="preserve">EXPEDIENTE </w:t>
      </w:r>
      <w:r w:rsidRPr="009877D3">
        <w:rPr>
          <w:rFonts w:ascii="Arial Narrow" w:eastAsia="Arial Narrow" w:hAnsi="Arial Narrow" w:cs="Arial Narrow"/>
          <w:b/>
          <w:color w:val="000000"/>
          <w:kern w:val="0"/>
          <w:sz w:val="22"/>
          <w:szCs w:val="22"/>
          <w:lang w:eastAsia="es-PE"/>
          <w14:ligatures w14:val="none"/>
        </w:rPr>
        <w:tab/>
        <w:t>:</w:t>
      </w:r>
      <w:r w:rsidRPr="009877D3">
        <w:rPr>
          <w:rFonts w:ascii="Arial Narrow" w:eastAsia="Arial Narrow" w:hAnsi="Arial Narrow" w:cs="Arial Narrow"/>
          <w:b/>
          <w:color w:val="000000"/>
          <w:kern w:val="0"/>
          <w:sz w:val="22"/>
          <w:szCs w:val="22"/>
          <w:lang w:eastAsia="es-PE"/>
          <w14:ligatures w14:val="none"/>
        </w:rPr>
        <w:tab/>
      </w:r>
      <w:r w:rsidR="00ED3408" w:rsidRPr="009877D3">
        <w:rPr>
          <w:rFonts w:ascii="Arial Narrow" w:eastAsia="Arial Narrow" w:hAnsi="Arial Narrow" w:cs="Arial Narrow"/>
          <w:b/>
          <w:bCs/>
          <w:color w:val="000000"/>
          <w:kern w:val="0"/>
          <w:sz w:val="22"/>
          <w:szCs w:val="22"/>
          <w:shd w:val="clear" w:color="auto" w:fill="FFFFFF"/>
          <w:lang w:eastAsia="es-PE"/>
          <w14:ligatures w14:val="none"/>
        </w:rPr>
        <w:t>1574-2026/CC1</w:t>
      </w:r>
    </w:p>
    <w:p w14:paraId="174737B6" w14:textId="1B022981"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285F85E3"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DENUNCIADOS</w:t>
      </w:r>
      <w:r w:rsidRPr="009877D3">
        <w:rPr>
          <w:rFonts w:ascii="Arial Narrow" w:eastAsia="Arial Narrow" w:hAnsi="Arial Narrow" w:cs="Arial Narrow"/>
          <w:b/>
          <w:color w:val="000000"/>
          <w:kern w:val="0"/>
          <w:sz w:val="22"/>
          <w:szCs w:val="22"/>
          <w:lang w:eastAsia="es-PE"/>
          <w14:ligatures w14:val="none"/>
        </w:rPr>
        <w:tab/>
        <w:t>:</w:t>
      </w:r>
      <w:r w:rsidRPr="009877D3">
        <w:rPr>
          <w:rFonts w:ascii="Arial Narrow" w:eastAsia="Arial Narrow" w:hAnsi="Arial Narrow" w:cs="Arial Narrow"/>
          <w:b/>
          <w:color w:val="000000"/>
          <w:kern w:val="0"/>
          <w:sz w:val="22"/>
          <w:szCs w:val="22"/>
          <w:lang w:eastAsia="es-PE"/>
          <w14:ligatures w14:val="none"/>
        </w:rPr>
        <w:tab/>
      </w:r>
      <w:r w:rsidR="00ED3408" w:rsidRPr="009877D3">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9877D3">
        <w:rPr>
          <w:rFonts w:ascii="Arial Narrow" w:eastAsia="Arial Narrow" w:hAnsi="Arial Narrow" w:cs="Arial Narrow"/>
          <w:b/>
          <w:color w:val="000000"/>
          <w:kern w:val="0"/>
          <w:sz w:val="22"/>
          <w:szCs w:val="22"/>
          <w:lang w:eastAsia="es-PE"/>
          <w14:ligatures w14:val="none"/>
        </w:rPr>
        <w:t>(</w:t>
      </w:r>
      <w:r w:rsidR="00ED3408" w:rsidRPr="009877D3">
        <w:rPr>
          <w:rFonts w:ascii="Arial Narrow" w:eastAsia="Arial Narrow" w:hAnsi="Arial Narrow" w:cs="Arial Narrow"/>
          <w:b/>
          <w:color w:val="000000"/>
          <w:kern w:val="0"/>
          <w:sz w:val="22"/>
          <w:szCs w:val="22"/>
          <w:lang w:eastAsia="es-PE"/>
          <w14:ligatures w14:val="none"/>
        </w:rPr>
        <w:t>PACÍFICO</w:t>
      </w:r>
      <w:r w:rsidRPr="009877D3">
        <w:rPr>
          <w:rFonts w:ascii="Arial Narrow" w:eastAsia="Arial Narrow" w:hAnsi="Arial Narrow" w:cs="Arial Narrow"/>
          <w:b/>
          <w:color w:val="000000"/>
          <w:kern w:val="0"/>
          <w:sz w:val="22"/>
          <w:szCs w:val="22"/>
          <w:lang w:eastAsia="es-PE"/>
          <w14:ligatures w14:val="none"/>
        </w:rPr>
        <w:t xml:space="preserve">) </w:t>
      </w:r>
    </w:p>
    <w:p w14:paraId="4D23E5DF" w14:textId="53C2E06B"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val="pt-PT" w:eastAsia="es-PE"/>
          <w14:ligatures w14:val="none"/>
        </w:rPr>
      </w:pPr>
      <w:r w:rsidRPr="009877D3">
        <w:rPr>
          <w:rFonts w:ascii="Arial Narrow" w:eastAsia="Arial Narrow" w:hAnsi="Arial Narrow" w:cs="Arial Narrow"/>
          <w:b/>
          <w:color w:val="000000"/>
          <w:kern w:val="0"/>
          <w:sz w:val="22"/>
          <w:szCs w:val="22"/>
          <w:lang w:eastAsia="es-PE"/>
          <w14:ligatures w14:val="none"/>
        </w:rPr>
        <w:tab/>
      </w:r>
      <w:r w:rsidRPr="009877D3">
        <w:rPr>
          <w:rFonts w:ascii="Arial Narrow" w:eastAsia="Arial Narrow" w:hAnsi="Arial Narrow" w:cs="Arial Narrow"/>
          <w:b/>
          <w:color w:val="000000"/>
          <w:kern w:val="0"/>
          <w:sz w:val="22"/>
          <w:szCs w:val="22"/>
          <w:lang w:eastAsia="es-PE"/>
          <w14:ligatures w14:val="none"/>
        </w:rPr>
        <w:tab/>
      </w:r>
      <w:r w:rsidR="008D52F9" w:rsidRPr="009877D3">
        <w:rPr>
          <w:rFonts w:ascii="Arial Narrow" w:eastAsia="Arial Narrow" w:hAnsi="Arial Narrow" w:cs="Arial Narrow"/>
          <w:b/>
          <w:color w:val="000000"/>
          <w:kern w:val="0"/>
          <w:sz w:val="22"/>
          <w:szCs w:val="22"/>
          <w:lang w:val="pt-PT" w:eastAsia="es-PE"/>
          <w14:ligatures w14:val="none"/>
        </w:rPr>
        <w:t>COOPER BROTHERS PERÚ S.A.C. AJUSTADORES DE SEGUROS</w:t>
      </w:r>
      <w:r w:rsidRPr="009877D3">
        <w:rPr>
          <w:rFonts w:ascii="Arial Narrow" w:eastAsia="Arial Narrow" w:hAnsi="Arial Narrow" w:cs="Arial Narrow"/>
          <w:b/>
          <w:color w:val="000000"/>
          <w:kern w:val="0"/>
          <w:sz w:val="22"/>
          <w:szCs w:val="22"/>
          <w:lang w:val="pt-PT" w:eastAsia="es-PE"/>
          <w14:ligatures w14:val="none"/>
        </w:rPr>
        <w:t xml:space="preserve"> (</w:t>
      </w:r>
      <w:r w:rsidR="008D52F9" w:rsidRPr="009877D3">
        <w:rPr>
          <w:rFonts w:ascii="Arial Narrow" w:eastAsia="Arial Narrow" w:hAnsi="Arial Narrow" w:cs="Arial Narrow"/>
          <w:b/>
          <w:color w:val="000000"/>
          <w:kern w:val="0"/>
          <w:sz w:val="22"/>
          <w:szCs w:val="22"/>
          <w:lang w:val="pt-PT" w:eastAsia="es-PE"/>
          <w14:ligatures w14:val="none"/>
        </w:rPr>
        <w:t>COOPER BROTHERS</w:t>
      </w:r>
      <w:r w:rsidRPr="009877D3">
        <w:rPr>
          <w:rFonts w:ascii="Arial Narrow" w:eastAsia="Arial Narrow" w:hAnsi="Arial Narrow" w:cs="Arial Narrow"/>
          <w:b/>
          <w:color w:val="000000"/>
          <w:kern w:val="0"/>
          <w:sz w:val="22"/>
          <w:szCs w:val="22"/>
          <w:lang w:val="pt-PT" w:eastAsia="es-PE"/>
          <w14:ligatures w14:val="none"/>
        </w:rPr>
        <w:t>)</w:t>
      </w:r>
    </w:p>
    <w:p w14:paraId="753670C1" w14:textId="77777777"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MATERIAS</w:t>
      </w:r>
      <w:r w:rsidRPr="009877D3">
        <w:rPr>
          <w:rFonts w:ascii="Arial Narrow" w:eastAsia="Arial Narrow" w:hAnsi="Arial Narrow" w:cs="Arial Narrow"/>
          <w:b/>
          <w:color w:val="000000"/>
          <w:kern w:val="0"/>
          <w:sz w:val="22"/>
          <w:szCs w:val="22"/>
          <w:lang w:eastAsia="es-PE"/>
          <w14:ligatures w14:val="none"/>
        </w:rPr>
        <w:tab/>
        <w:t xml:space="preserve">: </w:t>
      </w:r>
      <w:r w:rsidRPr="009877D3">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9877D3" w:rsidRDefault="00E60CD7" w:rsidP="00BA04F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009ECEB8" w:rsidR="00E60CD7" w:rsidRPr="009877D3" w:rsidRDefault="00E60CD7" w:rsidP="00BA04F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RESOLUCIÓN </w:t>
      </w:r>
      <w:r w:rsidRPr="009877D3">
        <w:rPr>
          <w:rFonts w:ascii="Arial Narrow" w:eastAsia="Arial Narrow" w:hAnsi="Arial Narrow" w:cs="Arial Narrow"/>
          <w:b/>
          <w:color w:val="000000"/>
          <w:kern w:val="0"/>
          <w:sz w:val="22"/>
          <w:szCs w:val="22"/>
          <w:lang w:eastAsia="es-PE"/>
          <w14:ligatures w14:val="none"/>
        </w:rPr>
        <w:tab/>
        <w:t>:</w:t>
      </w:r>
      <w:r w:rsidRPr="009877D3">
        <w:rPr>
          <w:rFonts w:ascii="Arial Narrow" w:eastAsia="Arial Narrow" w:hAnsi="Arial Narrow" w:cs="Arial Narrow"/>
          <w:b/>
          <w:color w:val="000000"/>
          <w:kern w:val="0"/>
          <w:sz w:val="22"/>
          <w:szCs w:val="22"/>
          <w:lang w:eastAsia="es-PE"/>
          <w14:ligatures w14:val="none"/>
        </w:rPr>
        <w:tab/>
      </w:r>
      <w:r w:rsidR="00ED3408" w:rsidRPr="009877D3">
        <w:rPr>
          <w:rFonts w:ascii="Arial Narrow" w:eastAsia="Arial Narrow" w:hAnsi="Arial Narrow" w:cs="Arial Narrow"/>
          <w:b/>
          <w:color w:val="000000"/>
          <w:kern w:val="0"/>
          <w:sz w:val="22"/>
          <w:szCs w:val="22"/>
          <w:lang w:eastAsia="es-PE"/>
          <w14:ligatures w14:val="none"/>
        </w:rPr>
        <w:t>2</w:t>
      </w:r>
    </w:p>
    <w:p w14:paraId="26BE4AD0" w14:textId="77777777" w:rsidR="00E60CD7" w:rsidRPr="009877D3" w:rsidRDefault="00E60CD7" w:rsidP="00BA04F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DEFB3D7" w:rsidR="00E60CD7" w:rsidRPr="009877D3" w:rsidRDefault="00E60CD7" w:rsidP="00BA04F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9877D3">
        <w:rPr>
          <w:rFonts w:ascii="Arial Narrow" w:eastAsia="Arial Narrow" w:hAnsi="Arial Narrow" w:cs="Arial Narrow"/>
          <w:color w:val="000000"/>
          <w:kern w:val="0"/>
          <w:sz w:val="22"/>
          <w:szCs w:val="22"/>
          <w:shd w:val="clear" w:color="auto" w:fill="FFFFFF"/>
          <w:lang w:eastAsia="es-PE"/>
          <w14:ligatures w14:val="none"/>
        </w:rPr>
        <w:t xml:space="preserve">Lima, </w:t>
      </w:r>
      <w:r w:rsidR="00B11D3F" w:rsidRPr="009877D3">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001B6218" w:rsidRPr="009877D3">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9877D3" w:rsidRDefault="00E60CD7" w:rsidP="00BA04F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9877D3" w:rsidRDefault="00E60CD7" w:rsidP="00BA04F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0C09359C" w:rsidR="00E60CD7" w:rsidRPr="009877D3" w:rsidRDefault="00E60CD7" w:rsidP="00BA04F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color w:val="000000"/>
          <w:kern w:val="0"/>
          <w:sz w:val="22"/>
          <w:szCs w:val="22"/>
          <w:lang w:val="es-ES" w:eastAsia="es-ES"/>
          <w14:ligatures w14:val="none"/>
        </w:rPr>
        <w:t xml:space="preserve">Mediante la denuncia del 30 de abril de 2025, subsanada mediante escrito del 20 de mayo de 2026, el señor [APELLIDO] denunció a Pacífico y a Cooper Brothers por presuntas infracciones a la Ley 29571, Código de Protección y Defensa del Consumidor</w:t>
      </w:r>
      <w:r w:rsidRPr="009877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877D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F0BFE" w:rsidRPr="009877D3">
        <w:rPr>
          <w:rFonts w:ascii="Arial Narrow" w:eastAsia="Arial Narrow" w:hAnsi="Arial Narrow" w:cs="Arial Narrow"/>
          <w:color w:val="000000"/>
          <w:kern w:val="0"/>
          <w:sz w:val="22"/>
          <w:szCs w:val="22"/>
          <w:lang w:val="es-ES" w:eastAsia="es-ES"/>
          <w14:ligatures w14:val="none"/>
        </w:rPr>
        <w:t/>
      </w:r>
      <w:r w:rsidRPr="009877D3">
        <w:rPr>
          <w:rFonts w:ascii="Arial Narrow" w:eastAsia="Arial Narrow" w:hAnsi="Arial Narrow" w:cs="Arial Narrow"/>
          <w:color w:val="000000"/>
          <w:kern w:val="0"/>
          <w:sz w:val="22"/>
          <w:szCs w:val="22"/>
          <w:lang w:val="es-ES" w:eastAsia="es-ES"/>
          <w14:ligatures w14:val="none"/>
        </w:rPr>
        <w:t xml:space="preserve"/>
      </w:r>
      <w:r w:rsidR="00DF0BFE" w:rsidRPr="009877D3">
        <w:rPr>
          <w:rFonts w:ascii="Arial Narrow" w:eastAsia="Arial Narrow" w:hAnsi="Arial Narrow" w:cs="Arial Narrow"/>
          <w:color w:val="000000"/>
          <w:kern w:val="0"/>
          <w:sz w:val="22"/>
          <w:szCs w:val="22"/>
          <w:lang w:val="es-ES" w:eastAsia="es-ES"/>
          <w14:ligatures w14:val="none"/>
        </w:rPr>
        <w:t/>
      </w:r>
      <w:r w:rsidRPr="009877D3">
        <w:rPr>
          <w:rFonts w:ascii="Arial Narrow" w:eastAsia="Arial Narrow" w:hAnsi="Arial Narrow" w:cs="Arial Narrow"/>
          <w:kern w:val="0"/>
          <w14:ligatures w14:val="none"/>
          <w:sz w:val="22"/>
          <w:szCs w:val="22"/>
        </w:rPr>
        <w:t xml:space="preserve"/>
      </w:r>
      <w:r w:rsidR="00DF0BFE" w:rsidRPr="009877D3">
        <w:rPr>
          <w:rFonts w:ascii="Arial Narrow" w:eastAsia="Arial Narrow" w:hAnsi="Arial Narrow" w:cs="Arial Narrow"/>
          <w:kern w:val="0"/>
          <w14:ligatures w14:val="none"/>
          <w:sz w:val="22"/>
          <w:szCs w:val="22"/>
        </w:rPr>
        <w:t xml:space="preserve"/>
      </w:r>
      <w:r w:rsidRPr="009877D3">
        <w:rPr>
          <w:rFonts w:ascii="Arial Narrow" w:eastAsia="Arial Narrow" w:hAnsi="Arial Narrow" w:cs="Arial Narrow"/>
          <w:kern w:val="0"/>
          <w14:ligatures w14:val="none"/>
          <w:sz w:val="22"/>
          <w:szCs w:val="22"/>
        </w:rPr>
        <w:t/>
      </w:r>
      <w:r w:rsidRPr="009877D3">
        <w:rPr>
          <w:rFonts w:ascii="Arial Narrow" w:eastAsia="Arial Narrow" w:hAnsi="Arial Narrow" w:cs="Arial Narrow"/>
          <w:color w:val="000000"/>
          <w:kern w:val="0"/>
          <w:sz w:val="22"/>
          <w:szCs w:val="22"/>
          <w:lang w:val="es-ES" w:eastAsia="es-ES"/>
          <w14:ligatures w14:val="none"/>
        </w:rPr>
        <w:t xml:space="preserve"/>
      </w:r>
      <w:r w:rsidR="00DF0BFE"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xml:space="preserve"/>
      </w:r>
      <w:r w:rsidR="00DF0BFE"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xml:space="preserve"/>
      </w:r>
      <w:r w:rsidR="00BA04F8"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w:r>
      <w:r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bCs/>
          <w:color w:val="000000"/>
          <w:kern w:val="0"/>
          <w:sz w:val="22"/>
          <w:szCs w:val="22"/>
          <w:lang w:val="es-ES" w:eastAsia="es-ES"/>
          <w14:ligatures w14:val="none"/>
        </w:rPr>
        <w:t/>
      </w:r>
    </w:p>
    <w:p w14:paraId="251848E5" w14:textId="1D3D8733"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03F22BF1" w14:textId="11544B51" w:rsidR="00AA2692" w:rsidRPr="009877D3" w:rsidRDefault="00B61295"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El 31 de enero de 2026, inició la vigencia d</w:t>
      </w:r>
      <w:r w:rsidR="00AA2692" w:rsidRPr="009877D3">
        <w:rPr>
          <w:rFonts w:ascii="Arial Narrow" w:eastAsia="Arial Narrow" w:hAnsi="Arial Narrow" w:cs="Arial Narrow"/>
          <w:color w:val="000000"/>
          <w:kern w:val="0"/>
          <w:sz w:val="22"/>
          <w:szCs w:val="22"/>
          <w:lang w:eastAsia="es-ES"/>
          <w14:ligatures w14:val="none"/>
        </w:rPr>
        <w:t>el Seguro Hipotecario – Póliza 2001229580</w:t>
      </w:r>
      <w:r w:rsidRPr="009877D3">
        <w:rPr>
          <w:rFonts w:ascii="Arial Narrow" w:eastAsia="Arial Narrow" w:hAnsi="Arial Narrow" w:cs="Arial Narrow"/>
          <w:color w:val="000000"/>
          <w:kern w:val="0"/>
          <w:sz w:val="22"/>
          <w:szCs w:val="22"/>
          <w:lang w:eastAsia="es-ES"/>
          <w14:ligatures w14:val="none"/>
        </w:rPr>
        <w:t xml:space="preserve"> emitido por </w:t>
      </w:r>
      <w:r w:rsidRPr="009877D3">
        <w:rPr>
          <w:rFonts w:ascii="Arial Narrow" w:eastAsia="Arial Narrow" w:hAnsi="Arial Narrow" w:cs="Arial Narrow"/>
          <w:color w:val="000000"/>
          <w:kern w:val="0"/>
          <w:sz w:val="22"/>
          <w:szCs w:val="22"/>
          <w:lang w:val="es-ES" w:eastAsia="es-ES"/>
          <w14:ligatures w14:val="none"/>
        </w:rPr>
        <w:t>Pacífico</w:t>
      </w:r>
      <w:r w:rsidR="00AA2692" w:rsidRPr="009877D3">
        <w:rPr>
          <w:rFonts w:ascii="Arial Narrow" w:eastAsia="Arial Narrow" w:hAnsi="Arial Narrow" w:cs="Arial Narrow"/>
          <w:color w:val="000000"/>
          <w:kern w:val="0"/>
          <w:sz w:val="22"/>
          <w:szCs w:val="22"/>
          <w:lang w:eastAsia="es-ES"/>
          <w14:ligatures w14:val="none"/>
        </w:rPr>
        <w:t xml:space="preserve"> (en adelante, Seguro Hipotecario), </w:t>
      </w:r>
      <w:r w:rsidRPr="009877D3">
        <w:rPr>
          <w:rFonts w:ascii="Arial Narrow" w:eastAsia="Arial Narrow" w:hAnsi="Arial Narrow" w:cs="Arial Narrow"/>
          <w:color w:val="000000"/>
          <w:kern w:val="0"/>
          <w:sz w:val="22"/>
          <w:szCs w:val="22"/>
          <w:lang w:eastAsia="es-ES"/>
          <w14:ligatures w14:val="none"/>
        </w:rPr>
        <w:t xml:space="preserve">que adquirió para asegurar </w:t>
      </w:r>
      <w:r w:rsidR="00AA2692" w:rsidRPr="009877D3">
        <w:rPr>
          <w:rFonts w:ascii="Arial Narrow" w:eastAsia="Arial Narrow" w:hAnsi="Arial Narrow" w:cs="Arial Narrow"/>
          <w:color w:val="000000"/>
          <w:kern w:val="0"/>
          <w:sz w:val="22"/>
          <w:szCs w:val="22"/>
          <w:lang w:eastAsia="es-ES"/>
          <w14:ligatures w14:val="none"/>
        </w:rPr>
        <w:t>el inmueble ubicado el distrito de Castilla,</w:t>
      </w:r>
      <w:r w:rsidRPr="009877D3">
        <w:rPr>
          <w:rFonts w:ascii="Arial Narrow" w:eastAsia="Arial Narrow" w:hAnsi="Arial Narrow" w:cs="Arial Narrow"/>
          <w:color w:val="000000"/>
          <w:kern w:val="0"/>
          <w:sz w:val="22"/>
          <w:szCs w:val="22"/>
          <w:lang w:eastAsia="es-ES"/>
          <w14:ligatures w14:val="none"/>
        </w:rPr>
        <w:t xml:space="preserve"> provincia y departamento de</w:t>
      </w:r>
      <w:r w:rsidR="00AA2692" w:rsidRPr="009877D3">
        <w:rPr>
          <w:rFonts w:ascii="Arial Narrow" w:eastAsia="Arial Narrow" w:hAnsi="Arial Narrow" w:cs="Arial Narrow"/>
          <w:color w:val="000000"/>
          <w:kern w:val="0"/>
          <w:sz w:val="22"/>
          <w:szCs w:val="22"/>
          <w:lang w:eastAsia="es-ES"/>
          <w14:ligatures w14:val="none"/>
        </w:rPr>
        <w:t xml:space="preserve"> Piura</w:t>
      </w:r>
      <w:r w:rsidR="00F95E1A" w:rsidRPr="009877D3">
        <w:rPr>
          <w:rFonts w:ascii="Arial Narrow" w:eastAsia="Arial Narrow" w:hAnsi="Arial Narrow" w:cs="Arial Narrow"/>
          <w:color w:val="000000"/>
          <w:kern w:val="0"/>
          <w:sz w:val="22"/>
          <w:szCs w:val="22"/>
          <w:lang w:eastAsia="es-ES"/>
          <w14:ligatures w14:val="none"/>
        </w:rPr>
        <w:t xml:space="preserve"> (en adelante, inmueble asegurado)</w:t>
      </w:r>
      <w:r w:rsidR="00AA2692" w:rsidRPr="009877D3">
        <w:rPr>
          <w:rFonts w:ascii="Arial Narrow" w:eastAsia="Arial Narrow" w:hAnsi="Arial Narrow" w:cs="Arial Narrow"/>
          <w:color w:val="000000"/>
          <w:kern w:val="0"/>
          <w:sz w:val="22"/>
          <w:szCs w:val="22"/>
          <w:lang w:eastAsia="es-ES"/>
          <w14:ligatures w14:val="none"/>
        </w:rPr>
        <w:t>, con una suma asegurada ascendente a S/ 164 450,00.</w:t>
      </w:r>
    </w:p>
    <w:p w14:paraId="302E85C8" w14:textId="77777777" w:rsidR="00AA2692" w:rsidRPr="009877D3" w:rsidRDefault="00AA2692" w:rsidP="00BA04F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03CF193C" w14:textId="77777777"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Entre enero y marzo de 2026, se produjeron precipitaciones pluviales que ocasionaron daños materiales en el inmueble asegurado, consistentes en desprendimiento de pintura en la fachada, humedad por capilaridad, eflorescencias salinas en ambientes interiores y desprendimiento de zócalos cerámicos.</w:t>
      </w:r>
    </w:p>
    <w:p w14:paraId="3B07C287" w14:textId="77777777" w:rsidR="00AA2692" w:rsidRPr="009877D3" w:rsidRDefault="00AA2692" w:rsidP="00BA04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0520D5" w14:textId="5A23F38E"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En abril de 2026, reportó el siniestro ante Pacífico</w:t>
      </w:r>
      <w:r w:rsidR="00F95E1A" w:rsidRPr="009877D3">
        <w:rPr>
          <w:rFonts w:ascii="Arial Narrow" w:eastAsia="Arial Narrow" w:hAnsi="Arial Narrow" w:cs="Arial Narrow"/>
          <w:color w:val="000000"/>
          <w:kern w:val="0"/>
          <w:sz w:val="22"/>
          <w:szCs w:val="22"/>
          <w:lang w:eastAsia="es-ES"/>
          <w14:ligatures w14:val="none"/>
        </w:rPr>
        <w:t xml:space="preserve"> y se </w:t>
      </w:r>
      <w:r w:rsidRPr="009877D3">
        <w:rPr>
          <w:rFonts w:ascii="Arial Narrow" w:eastAsia="Arial Narrow" w:hAnsi="Arial Narrow" w:cs="Arial Narrow"/>
          <w:color w:val="000000"/>
          <w:kern w:val="0"/>
          <w:sz w:val="22"/>
          <w:szCs w:val="22"/>
          <w:lang w:eastAsia="es-ES"/>
          <w14:ligatures w14:val="none"/>
        </w:rPr>
        <w:t>designó como ajustador de seguros a Cooper Brothers.</w:t>
      </w:r>
      <w:r w:rsidR="00F95E1A" w:rsidRPr="009877D3">
        <w:rPr>
          <w:rFonts w:ascii="Arial Narrow" w:eastAsia="Arial Narrow" w:hAnsi="Arial Narrow" w:cs="Arial Narrow"/>
          <w:color w:val="000000"/>
          <w:kern w:val="0"/>
          <w:sz w:val="22"/>
          <w:szCs w:val="22"/>
          <w:lang w:eastAsia="es-ES"/>
          <w14:ligatures w14:val="none"/>
        </w:rPr>
        <w:t xml:space="preserve"> </w:t>
      </w:r>
      <w:r w:rsidRPr="009877D3">
        <w:rPr>
          <w:rFonts w:ascii="Arial Narrow" w:eastAsia="Arial Narrow" w:hAnsi="Arial Narrow" w:cs="Arial Narrow"/>
          <w:color w:val="000000"/>
          <w:kern w:val="0"/>
          <w:sz w:val="22"/>
          <w:szCs w:val="22"/>
          <w:lang w:eastAsia="es-ES"/>
          <w14:ligatures w14:val="none"/>
        </w:rPr>
        <w:t>El 10 de abril de 2026, Cooper Brothers efectuó una inspección en el inmueble asegurado y realizó una entrevista relacionada con la evaluación del siniestro reportado.</w:t>
      </w:r>
    </w:p>
    <w:p w14:paraId="22C94766" w14:textId="77777777" w:rsidR="00AA2692" w:rsidRPr="009877D3" w:rsidRDefault="00AA2692" w:rsidP="00BA04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EC4DA7D" w14:textId="30436235"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El 13 de abril de 2026, presentó ante Cooper Brothers la documentación requerida para la evaluación del siniestro, incluyendo un presupuesto de reparación ascendente a S/ 39 024,35.</w:t>
      </w:r>
    </w:p>
    <w:p w14:paraId="00FEBD5D" w14:textId="77777777" w:rsidR="00AA2692" w:rsidRPr="009877D3" w:rsidRDefault="00AA2692" w:rsidP="00BA04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B344FE" w14:textId="69DA2C14"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 xml:space="preserve">El 28 de abril de 2026, Cooper Brothers emitió el Informe Final 01, mediante el cual concluyó que el siniestro no contaba con cobertura, sustentando dicha conclusión en </w:t>
      </w:r>
      <w:r w:rsidR="001A51A2" w:rsidRPr="009877D3">
        <w:rPr>
          <w:rFonts w:ascii="Arial Narrow" w:eastAsia="Arial Narrow" w:hAnsi="Arial Narrow" w:cs="Arial Narrow"/>
          <w:color w:val="000000"/>
          <w:kern w:val="0"/>
          <w:sz w:val="22"/>
          <w:szCs w:val="22"/>
          <w:lang w:eastAsia="es-ES"/>
          <w14:ligatures w14:val="none"/>
        </w:rPr>
        <w:t>comparaciones fotográficas correspondientes a un evento ocurrido en 2023, sin efectuar evaluaciones técnicas relacionadas con la progresión de los daños, el estado estructural del inmueble ni la diferenciación entre daños preexistentes, concurrentes o agravados</w:t>
      </w:r>
      <w:r w:rsidRPr="009877D3">
        <w:rPr>
          <w:rFonts w:ascii="Arial Narrow" w:eastAsia="Arial Narrow" w:hAnsi="Arial Narrow" w:cs="Arial Narrow"/>
          <w:color w:val="000000"/>
          <w:kern w:val="0"/>
          <w:sz w:val="22"/>
          <w:szCs w:val="22"/>
          <w:lang w:eastAsia="es-ES"/>
          <w14:ligatures w14:val="none"/>
        </w:rPr>
        <w:t>. Asimismo, indicó en el referido informe que la causa del siniestro se encontraba “sin determinar”.</w:t>
      </w:r>
    </w:p>
    <w:p w14:paraId="436AA48F" w14:textId="77777777" w:rsidR="00AA2692" w:rsidRPr="009877D3" w:rsidRDefault="00AA2692" w:rsidP="00BA04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D37D08C" w14:textId="71D9EA4E"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 xml:space="preserve">El 28 de abril de 2026, Pacífico comunicó el rechazo de la cobertura del siniestro reportado, sustentando dicha decisión en las conclusiones contenidas en el Informe Final 01 emitido por </w:t>
      </w:r>
      <w:r w:rsidRPr="009877D3">
        <w:rPr>
          <w:rFonts w:ascii="Arial Narrow" w:eastAsia="Arial Narrow" w:hAnsi="Arial Narrow" w:cs="Arial Narrow"/>
          <w:color w:val="000000"/>
          <w:kern w:val="0"/>
          <w:sz w:val="22"/>
          <w:szCs w:val="22"/>
          <w:lang w:eastAsia="es-ES"/>
          <w14:ligatures w14:val="none"/>
        </w:rPr>
        <w:lastRenderedPageBreak/>
        <w:t>Cooper Brothers.</w:t>
      </w:r>
      <w:r w:rsidR="001A51A2" w:rsidRPr="009877D3">
        <w:rPr>
          <w:rFonts w:ascii="Arial Narrow" w:eastAsia="Arial Narrow" w:hAnsi="Arial Narrow" w:cs="Arial Narrow"/>
          <w:color w:val="000000"/>
          <w:kern w:val="0"/>
          <w:sz w:val="22"/>
          <w:szCs w:val="22"/>
          <w:lang w:eastAsia="es-ES"/>
          <w14:ligatures w14:val="none"/>
        </w:rPr>
        <w:t xml:space="preserve"> Asimismo, la compañía aseguradora señaló que determinados daños habrían sido indemnizados previamente en 2023, sin acreditar inspecciones posteriores al referido evento ni verificar el estado del inmueble luego de la indemnización efectuada.</w:t>
      </w:r>
    </w:p>
    <w:p w14:paraId="11487975" w14:textId="77777777" w:rsidR="00AA2692" w:rsidRPr="009877D3" w:rsidRDefault="00AA2692" w:rsidP="00BA04F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6834E1" w14:textId="732399F1"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El 30 de abril de 2026, presentó una impugnación ante Pacífico mediante la cual solicitó la reevaluación integral del siniestro y la realización de un peritaje independiente; sin embargo, no recibió una respuesta sustentada respecto de dicha solicitud.</w:t>
      </w:r>
    </w:p>
    <w:p w14:paraId="50293883" w14:textId="77777777" w:rsidR="00AA2692" w:rsidRPr="009877D3" w:rsidRDefault="00AA2692" w:rsidP="00BA04F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869C8CA" w14:textId="32FF108F" w:rsidR="00AA2692" w:rsidRPr="009877D3" w:rsidRDefault="00247A43" w:rsidP="00BA04F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877D3">
        <w:rPr>
          <w:rFonts w:ascii="Arial Narrow" w:eastAsia="Arial Narrow" w:hAnsi="Arial Narrow" w:cs="Arial Narrow"/>
          <w:color w:val="000000"/>
          <w:kern w:val="0"/>
          <w:sz w:val="22"/>
          <w:szCs w:val="22"/>
          <w:lang w:eastAsia="es-ES"/>
          <w14:ligatures w14:val="none"/>
        </w:rPr>
        <w:t>Finalmente</w:t>
      </w:r>
      <w:r w:rsidR="00AA2692" w:rsidRPr="009877D3">
        <w:rPr>
          <w:rFonts w:ascii="Arial Narrow" w:eastAsia="Arial Narrow" w:hAnsi="Arial Narrow" w:cs="Arial Narrow"/>
          <w:color w:val="000000"/>
          <w:kern w:val="0"/>
          <w:sz w:val="22"/>
          <w:szCs w:val="22"/>
          <w:lang w:eastAsia="es-ES"/>
          <w14:ligatures w14:val="none"/>
        </w:rPr>
        <w:t>, Pacífico y Cooper Brothers no realizaron una evaluación técnica respecto de la incidencia de las precipitaciones pluviales ocurridas durante 2026 en los daños reportados en el inmueble asegurado, ni analizaron si dicho evento produjo una agravación de daños preexistentes.</w:t>
      </w:r>
    </w:p>
    <w:p w14:paraId="76630485" w14:textId="77777777" w:rsidR="00E60CD7" w:rsidRPr="009877D3" w:rsidRDefault="00E60CD7" w:rsidP="00BA04F8">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FB15987" w14:textId="10045A35" w:rsidR="00E60CD7" w:rsidRPr="009877D3" w:rsidRDefault="00E60CD7" w:rsidP="00BA04F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color w:val="000000"/>
          <w:kern w:val="0"/>
          <w:sz w:val="22"/>
          <w:szCs w:val="22"/>
          <w:lang w:val="es-ES" w:eastAsia="es-ES"/>
          <w14:ligatures w14:val="none"/>
        </w:rPr>
        <w:t xml:space="preserve">El señor [APELLIDO] solicitó que se establezca el pago de la indemnización correspondiente en virtud de los hechos materia de denuncia, así como las medidas correctivas pertinentes. Asimismo, no requirió de manera expresa el reembolso de costos y costas del presente procedimiento.</w:t>
      </w:r>
      <w:r w:rsidRPr="009877D3">
        <w:rPr>
          <w:rFonts w:ascii="Arial Narrow" w:eastAsia="Arial Narrow" w:hAnsi="Arial Narrow" w:cs="Arial Narrow"/>
          <w:kern w:val="0"/>
          <w14:ligatures w14:val="none"/>
          <w:sz w:val="22"/>
          <w:szCs w:val="22"/>
        </w:rPr>
        <w:t xml:space="preserve"/>
      </w:r>
      <w:r w:rsidR="00DF0BFE" w:rsidRPr="009877D3">
        <w:rPr>
          <w:rFonts w:ascii="Arial Narrow" w:eastAsia="Arial Narrow" w:hAnsi="Arial Narrow" w:cs="Arial Narrow"/>
          <w:kern w:val="0"/>
          <w14:ligatures w14:val="none"/>
          <w:sz w:val="22"/>
          <w:szCs w:val="22"/>
        </w:rPr>
        <w:t xml:space="preserve"/>
      </w:r>
      <w:r w:rsidRPr="009877D3">
        <w:rPr>
          <w:rFonts w:ascii="Arial Narrow" w:eastAsia="Arial Narrow" w:hAnsi="Arial Narrow" w:cs="Arial Narrow"/>
          <w:color w:val="000000"/>
          <w:kern w:val="0"/>
          <w:sz w:val="22"/>
          <w:szCs w:val="22"/>
          <w:lang w:val="es-ES" w:eastAsia="es-ES"/>
          <w14:ligatures w14:val="none"/>
        </w:rPr>
        <w:t/>
      </w:r>
      <w:bookmarkStart w:id="1" w:name="_Hlk206587071"/>
      <w:r w:rsidR="00067F61"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w:r>
      <w:r w:rsidR="00607956"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xml:space="preserve"/>
      </w:r>
      <w:r w:rsidR="00607956"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9877D3" w:rsidRDefault="00E60CD7" w:rsidP="00BA04F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B48CAC5" w:rsidR="008424BB" w:rsidRPr="009877D3" w:rsidRDefault="00CA50CD" w:rsidP="00BA04F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9877D3">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9877D3">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9877D3">
        <w:rPr>
          <w:rStyle w:val="Refdenotaalpie"/>
          <w:rFonts w:ascii="Arial Narrow" w:eastAsia="Arial Narrow" w:hAnsi="Arial Narrow" w:cs="Arial Narrow"/>
          <w:kern w:val="0"/>
          <w:sz w:val="22"/>
          <w:szCs w:val="22"/>
          <w:vertAlign w:val="superscript"/>
          <w14:ligatures w14:val="none"/>
        </w:rPr>
        <w:footnoteReference w:id="2"/>
      </w:r>
      <w:r w:rsidRPr="009877D3">
        <w:rPr>
          <w:rFonts w:ascii="Arial Narrow" w:eastAsia="Arial Narrow" w:hAnsi="Arial Narrow" w:cs="Arial Narrow"/>
          <w:color w:val="000000"/>
          <w:kern w:val="0"/>
          <w:sz w:val="22"/>
          <w:szCs w:val="22"/>
          <w:lang w:eastAsia="es-PE"/>
          <w14:ligatures w14:val="none"/>
        </w:rPr>
        <w:t xml:space="preserve">, considera </w:t>
      </w:r>
      <w:r w:rsidRPr="009877D3">
        <w:rPr>
          <w:rFonts w:ascii="Arial Narrow" w:eastAsia="Arial Narrow" w:hAnsi="Arial Narrow" w:cs="Arial Narrow"/>
          <w:kern w:val="0"/>
          <w14:ligatures w14:val="none"/>
          <w:sz w:val="22"/>
          <w:szCs w:val="22"/>
        </w:rPr>
        <w:t xml:space="preserve">que el hecho denunciado, </w:t>
      </w:r>
      <w:r w:rsidR="008424BB" w:rsidRPr="009877D3">
        <w:rPr>
          <w:rFonts w:ascii="Arial Narrow" w:eastAsia="Arial Narrow" w:hAnsi="Arial Narrow" w:cs="Arial Narrow"/>
          <w:kern w:val="0"/>
          <w14:ligatures w14:val="none"/>
          <w:sz w:val="22"/>
          <w:szCs w:val="22"/>
        </w:rPr>
        <w:t xml:space="preserve">consistente en que </w:t>
      </w:r>
      <w:r w:rsidR="0085224A" w:rsidRPr="009877D3">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habría rechazado injustificadamente el 28 de abril de 2026 la cobertura del siniestro solicitado por el denunciante en virtud de la Póliza 2001229580 del Seguro Hipotecario</w:t>
      </w:r>
      <w:r w:rsidR="008424BB" w:rsidRPr="009877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9877D3">
        <w:rPr>
          <w:rStyle w:val="Refdenotaalpie"/>
          <w:rFonts w:ascii="Arial Narrow" w:eastAsia="Arial Narrow" w:hAnsi="Arial Narrow" w:cs="Arial Narrow"/>
          <w:kern w:val="0"/>
          <w:sz w:val="22"/>
          <w:szCs w:val="22"/>
          <w:vertAlign w:val="superscript"/>
          <w14:ligatures w14:val="none"/>
        </w:rPr>
        <w:footnoteReference w:id="3"/>
      </w:r>
      <w:r w:rsidR="008424BB" w:rsidRPr="009877D3">
        <w:rPr>
          <w:rFonts w:ascii="Arial Narrow" w:eastAsia="Arial Narrow" w:hAnsi="Arial Narrow" w:cs="Arial Narrow"/>
          <w:kern w:val="0"/>
          <w14:ligatures w14:val="none"/>
          <w:sz w:val="22"/>
          <w:szCs w:val="22"/>
        </w:rPr>
        <w:t>.</w:t>
      </w:r>
      <w:bookmarkEnd w:id="5"/>
    </w:p>
    <w:p w14:paraId="2F8D23C0" w14:textId="77777777" w:rsidR="008424BB" w:rsidRPr="009877D3" w:rsidRDefault="008424BB" w:rsidP="00BA04F8">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10E1ACF8" w:rsidR="008424BB" w:rsidRPr="009877D3" w:rsidRDefault="008424BB" w:rsidP="00BA04F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9877D3">
        <w:rPr>
          <w:rFonts w:ascii="Arial Narrow" w:eastAsia="Arial Narrow" w:hAnsi="Arial Narrow" w:cs="Arial Narrow"/>
          <w:color w:val="000000"/>
          <w:kern w:val="0"/>
          <w:sz w:val="22"/>
          <w:szCs w:val="22"/>
          <w:lang w:eastAsia="es-PE"/>
          <w14:ligatures w14:val="none"/>
        </w:rPr>
        <w:t xml:space="preserve">considera </w:t>
      </w:r>
      <w:r w:rsidRPr="009877D3">
        <w:rPr>
          <w:rFonts w:ascii="Arial Narrow" w:eastAsia="Arial Narrow" w:hAnsi="Arial Narrow" w:cs="Arial Narrow"/>
          <w:kern w:val="0"/>
          <w14:ligatures w14:val="none"/>
          <w:sz w:val="22"/>
          <w:szCs w:val="22"/>
        </w:rPr>
        <w:t xml:space="preserve">que el hecho denunciado, consistente en que </w:t>
      </w:r>
      <w:r w:rsidR="00F27F30" w:rsidRPr="009877D3">
        <w:rPr>
          <w:rFonts w:ascii="Arial Narrow" w:eastAsia="Arial Narrow" w:hAnsi="Arial Narrow" w:cs="Arial Narrow"/>
          <w:color w:val="000000"/>
          <w:kern w:val="0"/>
          <w:sz w:val="22"/>
          <w:szCs w:val="22"/>
          <w:shd w:val="clear" w:color="auto" w:fill="FFFFFF"/>
          <w:lang w:eastAsia="es-PE"/>
          <w14:ligatures w14:val="none"/>
        </w:rPr>
        <w:t>Cooper Brothers Perú S.A.C. Ajustadores de Seguros no habría sustentado adecuadamente el Informe Final 01 al no realizar una evaluación correcta del siniestro reportado el 28 de abril de 2026 por el denunciante en virtud de cobertura de la Póliza 2001229580 del Seguro Hipotecario</w:t>
      </w:r>
      <w:r w:rsidR="0085224A" w:rsidRPr="009877D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877D3">
        <w:rPr>
          <w:rFonts w:ascii="Arial Narrow" w:eastAsia="Arial Narrow" w:hAnsi="Arial Narrow" w:cs="Arial Narrow"/>
          <w:bCs/>
          <w:color w:val="000000"/>
          <w:kern w:val="0"/>
          <w:sz w:val="22"/>
          <w:szCs w:val="22"/>
          <w:lang w:eastAsia="es-PE"/>
          <w14:ligatures w14:val="none"/>
        </w:rPr>
        <w:t xml:space="preserve">. </w:t>
      </w:r>
    </w:p>
    <w:bookmarkEnd w:id="6"/>
    <w:p w14:paraId="2E7770E0" w14:textId="77777777" w:rsidR="00E60CD7" w:rsidRPr="009877D3" w:rsidRDefault="00E60CD7" w:rsidP="00BA04F8">
      <w:pPr>
        <w:spacing w:after="0" w:line="240" w:lineRule="auto"/>
        <w:contextualSpacing/>
        <w:jc w:val="both"/>
        <w:rPr>
          <w:rFonts w:ascii="Arial Narrow" w:eastAsia="Arial Narrow" w:hAnsi="Arial Narrow" w:cs="Arial Narrow"/>
          <w:kern w:val="0"/>
          <w:sz w:val="22"/>
          <w:szCs w:val="22"/>
          <w:lang w:eastAsia="es-PE"/>
          <w14:ligatures w14:val="none"/>
        </w:rPr>
      </w:pPr>
    </w:p>
    <w:p w14:paraId="37321452" w14:textId="77777777" w:rsidR="00E60CD7" w:rsidRPr="009877D3" w:rsidRDefault="00E60CD7" w:rsidP="00BA04F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877D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877D3">
        <w:rPr>
          <w:rStyle w:val="Refdenotaalpie"/>
          <w:rFonts w:ascii="Arial Narrow" w:eastAsia="Arial Narrow" w:hAnsi="Arial Narrow" w:cs="Arial Narrow"/>
          <w:kern w:val="0"/>
          <w:sz w:val="22"/>
          <w:szCs w:val="22"/>
          <w:vertAlign w:val="superscript"/>
          <w14:ligatures w14:val="none"/>
        </w:rPr>
        <w:footnoteReference w:id="4"/>
      </w:r>
      <w:r w:rsidRPr="009877D3">
        <w:rPr>
          <w:rFonts w:ascii="Arial Narrow" w:eastAsia="Arial Narrow" w:hAnsi="Arial Narrow" w:cs="Arial Narrow"/>
          <w:color w:val="000000"/>
          <w:kern w:val="0"/>
          <w:sz w:val="22"/>
          <w:szCs w:val="22"/>
          <w:lang w:eastAsia="es-PE"/>
          <w14:ligatures w14:val="none"/>
        </w:rPr>
        <w:t>.</w:t>
      </w:r>
    </w:p>
    <w:p w14:paraId="17426A8E" w14:textId="77777777" w:rsidR="00E60CD7" w:rsidRPr="009877D3" w:rsidRDefault="00E60CD7" w:rsidP="00BA04F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9877D3" w:rsidRDefault="00E60CD7" w:rsidP="00BA04F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9877D3">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9877D3">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9877D3">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9877D3" w:rsidRDefault="00E60CD7" w:rsidP="00BA04F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C3859B9" w:rsidR="00E60CD7" w:rsidRPr="009877D3" w:rsidRDefault="00E60CD7" w:rsidP="00BA04F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color w:val="000000"/>
          <w:kern w:val="0"/>
          <w:sz w:val="22"/>
          <w:szCs w:val="22"/>
          <w:u w:val="single"/>
          <w:lang w:val="es-ES" w:eastAsia="es-ES"/>
          <w14:ligatures w14:val="none"/>
        </w:rPr>
        <w:t xml:space="preserve">A </w:t>
      </w:r>
      <w:r w:rsidR="00CE5267" w:rsidRPr="009877D3">
        <w:rPr>
          <w:rFonts w:ascii="Arial Narrow" w:eastAsia="Arial Narrow" w:hAnsi="Arial Narrow" w:cs="Arial Narrow"/>
          <w:color w:val="000000"/>
          <w:kern w:val="0"/>
          <w:sz w:val="22"/>
          <w:szCs w:val="22"/>
          <w:u w:val="single"/>
          <w:lang w:val="es-ES" w:eastAsia="es-ES"/>
          <w14:ligatures w14:val="none"/>
        </w:rPr>
        <w:t>Pacífico</w:t>
      </w:r>
      <w:r w:rsidRPr="009877D3">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247A43" w:rsidRPr="009877D3">
        <w:rPr>
          <w:rFonts w:ascii="Arial Narrow" w:eastAsia="Arial Narrow" w:hAnsi="Arial Narrow" w:cs="Arial Narrow"/>
          <w:color w:val="000000"/>
          <w:kern w:val="0"/>
          <w:sz w:val="22"/>
          <w:szCs w:val="22"/>
          <w:lang w:val="es-ES" w:eastAsia="es-ES"/>
          <w14:ligatures w14:val="none"/>
        </w:rPr>
        <w:t>Póliza 2001229580 del Seguro Hipotecario materia</w:t>
      </w:r>
      <w:r w:rsidRPr="009877D3">
        <w:rPr>
          <w:rFonts w:ascii="Arial Narrow" w:eastAsia="Arial Narrow" w:hAnsi="Arial Narrow" w:cs="Arial Narrow"/>
          <w:color w:val="000000"/>
          <w:kern w:val="0"/>
          <w:sz w:val="22"/>
          <w:szCs w:val="22"/>
          <w:lang w:val="es-ES" w:eastAsia="es-ES"/>
          <w14:ligatures w14:val="none"/>
        </w:rPr>
        <w:t xml:space="preserve"> de denuncia</w:t>
      </w:r>
      <w:r w:rsidR="00247A43" w:rsidRPr="009877D3">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247A43" w:rsidRPr="009877D3">
        <w:rPr>
          <w:rFonts w:ascii="Arial Narrow" w:eastAsia="Arial Narrow" w:hAnsi="Arial Narrow" w:cs="Arial Narrow"/>
          <w:color w:val="000000"/>
          <w:kern w:val="0"/>
          <w:sz w:val="22"/>
          <w:szCs w:val="22"/>
          <w:lang w:val="es-ES" w:eastAsia="es-ES"/>
          <w14:ligatures w14:val="none"/>
        </w:rPr>
        <w:t>ii</w:t>
      </w:r>
      <w:proofErr w:type="spellEnd"/>
      <w:r w:rsidR="00247A43" w:rsidRPr="009877D3">
        <w:rPr>
          <w:rFonts w:ascii="Arial Narrow" w:eastAsia="Arial Narrow" w:hAnsi="Arial Narrow" w:cs="Arial Narrow"/>
          <w:color w:val="000000"/>
          <w:kern w:val="0"/>
          <w:sz w:val="22"/>
          <w:szCs w:val="22"/>
          <w:lang w:val="es-ES" w:eastAsia="es-ES"/>
          <w14:ligatures w14:val="none"/>
        </w:rPr>
        <w:t>) presentar los medios probatorios que acrediten que la negativa es justificada</w:t>
      </w:r>
      <w:r w:rsidRPr="009877D3">
        <w:rPr>
          <w:rFonts w:ascii="Arial Narrow" w:eastAsia="Arial Narrow" w:hAnsi="Arial Narrow" w:cs="Arial Narrow"/>
          <w:color w:val="000000"/>
          <w:kern w:val="0"/>
          <w:sz w:val="22"/>
          <w:szCs w:val="22"/>
          <w:lang w:val="es-ES" w:eastAsia="es-ES"/>
          <w14:ligatures w14:val="none"/>
        </w:rPr>
        <w:t>; y, (</w:t>
      </w:r>
      <w:proofErr w:type="spellStart"/>
      <w:r w:rsidRPr="009877D3">
        <w:rPr>
          <w:rFonts w:ascii="Arial Narrow" w:eastAsia="Arial Narrow" w:hAnsi="Arial Narrow" w:cs="Arial Narrow"/>
          <w:color w:val="000000"/>
          <w:kern w:val="0"/>
          <w:sz w:val="22"/>
          <w:szCs w:val="22"/>
          <w:lang w:val="es-ES" w:eastAsia="es-ES"/>
          <w14:ligatures w14:val="none"/>
        </w:rPr>
        <w:t>ii</w:t>
      </w:r>
      <w:r w:rsidR="00247A43" w:rsidRPr="009877D3">
        <w:rPr>
          <w:rFonts w:ascii="Arial Narrow" w:eastAsia="Arial Narrow" w:hAnsi="Arial Narrow" w:cs="Arial Narrow"/>
          <w:color w:val="000000"/>
          <w:kern w:val="0"/>
          <w:sz w:val="22"/>
          <w:szCs w:val="22"/>
          <w:lang w:val="es-ES" w:eastAsia="es-ES"/>
          <w14:ligatures w14:val="none"/>
        </w:rPr>
        <w:t>i</w:t>
      </w:r>
      <w:proofErr w:type="spellEnd"/>
      <w:r w:rsidRPr="009877D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9877D3" w:rsidRDefault="00E60CD7" w:rsidP="00BA04F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3CB557C6" w:rsidR="00E60CD7" w:rsidRPr="009877D3" w:rsidRDefault="00E60CD7" w:rsidP="00BA04F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877D3">
        <w:rPr>
          <w:rFonts w:ascii="Arial Narrow" w:eastAsia="Arial Narrow" w:hAnsi="Arial Narrow" w:cs="Arial Narrow"/>
          <w:color w:val="000000"/>
          <w:kern w:val="0"/>
          <w:sz w:val="22"/>
          <w:szCs w:val="22"/>
          <w:u w:val="single"/>
          <w:lang w:val="es-ES" w:eastAsia="es-ES"/>
          <w14:ligatures w14:val="none"/>
        </w:rPr>
        <w:t xml:space="preserve">A </w:t>
      </w:r>
      <w:r w:rsidR="00CE5267" w:rsidRPr="009877D3">
        <w:rPr>
          <w:rFonts w:ascii="Arial Narrow" w:eastAsia="Arial Narrow" w:hAnsi="Arial Narrow" w:cs="Arial Narrow"/>
          <w:color w:val="000000"/>
          <w:kern w:val="0"/>
          <w:sz w:val="22"/>
          <w:szCs w:val="22"/>
          <w:u w:val="single"/>
          <w:lang w:val="es-ES" w:eastAsia="es-ES"/>
          <w14:ligatures w14:val="none"/>
        </w:rPr>
        <w:t>Cooper Brothers</w:t>
      </w:r>
      <w:r w:rsidRPr="009877D3">
        <w:rPr>
          <w:rFonts w:ascii="Arial Narrow" w:eastAsia="Arial Narrow" w:hAnsi="Arial Narrow" w:cs="Arial Narrow"/>
          <w:color w:val="000000"/>
          <w:kern w:val="0"/>
          <w:sz w:val="22"/>
          <w:szCs w:val="22"/>
          <w:lang w:val="es-ES" w:eastAsia="es-ES"/>
          <w14:ligatures w14:val="none"/>
        </w:rPr>
        <w:t>:</w:t>
      </w:r>
      <w:r w:rsidRPr="009877D3">
        <w:rPr>
          <w:rFonts w:ascii="Arial Narrow" w:eastAsia="Arial Narrow" w:hAnsi="Arial Narrow" w:cs="Arial Narrow"/>
          <w:color w:val="000000"/>
          <w:kern w:val="0"/>
          <w:sz w:val="22"/>
          <w:szCs w:val="22"/>
          <w:lang w:eastAsia="es-ES"/>
          <w14:ligatures w14:val="none"/>
        </w:rPr>
        <w:t xml:space="preserve"> </w:t>
      </w:r>
      <w:r w:rsidRPr="009877D3">
        <w:rPr>
          <w:rFonts w:ascii="Arial Narrow" w:eastAsia="Arial Narrow" w:hAnsi="Arial Narrow" w:cs="Arial Narrow"/>
          <w:color w:val="000000"/>
          <w:kern w:val="0"/>
          <w:sz w:val="22"/>
          <w:szCs w:val="22"/>
          <w:lang w:val="es-ES" w:eastAsia="es-ES"/>
          <w14:ligatures w14:val="none"/>
        </w:rPr>
        <w:t xml:space="preserve">(i) presentar </w:t>
      </w:r>
      <w:r w:rsidR="001D3DB6" w:rsidRPr="009877D3">
        <w:rPr>
          <w:rFonts w:ascii="Arial Narrow" w:eastAsia="Arial Narrow" w:hAnsi="Arial Narrow" w:cs="Arial Narrow"/>
          <w:color w:val="000000"/>
          <w:kern w:val="0"/>
          <w:sz w:val="22"/>
          <w:szCs w:val="22"/>
          <w:lang w:val="es-ES" w:eastAsia="es-ES"/>
          <w14:ligatures w14:val="none"/>
        </w:rPr>
        <w:t xml:space="preserve">los medios probatorios que acrediten que el </w:t>
      </w:r>
      <w:r w:rsidR="001D3DB6" w:rsidRPr="009877D3">
        <w:rPr>
          <w:rFonts w:ascii="Arial Narrow" w:eastAsia="Arial Narrow" w:hAnsi="Arial Narrow" w:cs="Arial Narrow"/>
          <w:color w:val="000000"/>
          <w:kern w:val="0"/>
          <w:sz w:val="22"/>
          <w:szCs w:val="22"/>
          <w:lang w:eastAsia="es-ES"/>
          <w14:ligatures w14:val="none"/>
        </w:rPr>
        <w:t>Informe Final 01 se encuentra debidamente sustentado</w:t>
      </w:r>
      <w:r w:rsidRPr="009877D3">
        <w:rPr>
          <w:rFonts w:ascii="Arial Narrow" w:eastAsia="Arial Narrow" w:hAnsi="Arial Narrow" w:cs="Arial Narrow"/>
          <w:color w:val="000000"/>
          <w:kern w:val="0"/>
          <w:sz w:val="22"/>
          <w:szCs w:val="22"/>
          <w:lang w:val="es-ES" w:eastAsia="es-ES"/>
          <w14:ligatures w14:val="none"/>
        </w:rPr>
        <w:t>; y, (</w:t>
      </w:r>
      <w:proofErr w:type="spellStart"/>
      <w:r w:rsidRPr="009877D3">
        <w:rPr>
          <w:rFonts w:ascii="Arial Narrow" w:eastAsia="Arial Narrow" w:hAnsi="Arial Narrow" w:cs="Arial Narrow"/>
          <w:color w:val="000000"/>
          <w:kern w:val="0"/>
          <w:sz w:val="22"/>
          <w:szCs w:val="22"/>
          <w:lang w:val="es-ES" w:eastAsia="es-ES"/>
          <w14:ligatures w14:val="none"/>
        </w:rPr>
        <w:t>ii</w:t>
      </w:r>
      <w:proofErr w:type="spellEnd"/>
      <w:r w:rsidRPr="009877D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8"/>
    </w:p>
    <w:p w14:paraId="76AC2520" w14:textId="77777777" w:rsidR="00E60CD7" w:rsidRPr="009877D3" w:rsidRDefault="00E60CD7" w:rsidP="00BA04F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3D7A23C" w14:textId="46FF5558" w:rsidR="00A4529A"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PRIMERO:</w:t>
      </w:r>
      <w:r w:rsidRPr="009877D3">
        <w:rPr>
          <w:rFonts w:ascii="Arial Narrow" w:eastAsia="Arial Narrow" w:hAnsi="Arial Narrow" w:cs="Arial Narrow"/>
          <w:color w:val="000000"/>
          <w:kern w:val="0"/>
          <w:sz w:val="22"/>
          <w:szCs w:val="22"/>
          <w:lang w:eastAsia="es-PE"/>
          <w14:ligatures w14:val="none"/>
        </w:rPr>
        <w:t xml:space="preserve"> admitir a trámite la denuncia del 30 de abril de 2025, subsanada mediante escrito del 20 de mayo de 2026, interpuesta por el señor [DENUNCIANTE] contra Pacífico Compañía de Seguros y Reaseguros S.A. y a Cooper Brothers Perú S.A.C. Ajustadores de Seguros, por lo siguiente:</w:t>
      </w:r>
      <w:r w:rsidRPr="009877D3">
        <w:rPr>
          <w:rFonts w:ascii="Arial Narrow" w:eastAsia="Arial Narrow" w:hAnsi="Arial Narrow" w:cs="Arial Narrow"/>
          <w:color w:val="000000"/>
          <w:kern w:val="0"/>
          <w:sz w:val="22"/>
          <w:szCs w:val="22"/>
          <w:shd w:val="clear" w:color="auto" w:fill="FFFFFF"/>
          <w:lang w:eastAsia="es-PE"/>
          <w14:ligatures w14:val="none"/>
        </w:rPr>
        <w:t xml:space="preserve"/>
      </w:r>
      <w:r w:rsidR="00970BAB" w:rsidRPr="009877D3">
        <w:rPr>
          <w:rFonts w:ascii="Arial Narrow" w:eastAsia="Arial Narrow" w:hAnsi="Arial Narrow" w:cs="Arial Narrow"/>
          <w:color w:val="000000"/>
          <w:kern w:val="0"/>
          <w:sz w:val="22"/>
          <w:szCs w:val="22"/>
          <w:lang w:val="es-ES" w:eastAsia="es-ES"/>
          <w14:ligatures w14:val="none"/>
        </w:rPr>
        <w:t/>
      </w:r>
      <w:r w:rsidRPr="009877D3">
        <w:rPr>
          <w:rFonts w:ascii="Arial Narrow" w:eastAsia="Arial Narrow" w:hAnsi="Arial Narrow" w:cs="Arial Narrow"/>
          <w:color w:val="000000"/>
          <w:kern w:val="0"/>
          <w:sz w:val="22"/>
          <w:szCs w:val="22"/>
          <w:lang w:val="es-ES" w:eastAsia="es-ES"/>
          <w14:ligatures w14:val="none"/>
        </w:rPr>
        <w:t xml:space="preserve"/>
      </w:r>
      <w:r w:rsidRPr="009877D3">
        <w:rPr>
          <w:rFonts w:ascii="Arial Narrow" w:eastAsia="Arial Narrow" w:hAnsi="Arial Narrow" w:cs="Arial Narrow"/>
          <w:color w:val="000000"/>
          <w:kern w:val="0"/>
          <w:sz w:val="22"/>
          <w:szCs w:val="22"/>
          <w:shd w:val="clear" w:color="auto" w:fill="FFFFFF"/>
          <w:lang w:eastAsia="es-PE"/>
          <w14:ligatures w14:val="none"/>
        </w:rPr>
        <w:t xml:space="preserve"/>
      </w:r>
      <w:r w:rsidR="00466682" w:rsidRPr="009877D3">
        <w:rPr>
          <w:rFonts w:ascii="Arial Narrow" w:eastAsia="Arial Narrow" w:hAnsi="Arial Narrow" w:cs="Arial Narrow"/>
          <w:color w:val="000000"/>
          <w:kern w:val="0"/>
          <w:sz w:val="22"/>
          <w:szCs w:val="22"/>
          <w:shd w:val="clear" w:color="auto" w:fill="FFFFFF"/>
          <w:lang w:eastAsia="es-PE"/>
          <w14:ligatures w14:val="none"/>
        </w:rPr>
        <w:t xml:space="preserve"/>
      </w:r>
      <w:r w:rsidRPr="009877D3">
        <w:rPr>
          <w:rFonts w:ascii="Arial Narrow" w:eastAsia="Arial Narrow" w:hAnsi="Arial Narrow" w:cs="Arial Narrow"/>
          <w:color w:val="000000"/>
          <w:kern w:val="0"/>
          <w:sz w:val="22"/>
          <w:szCs w:val="22"/>
          <w:shd w:val="clear" w:color="auto" w:fill="FFFFFF"/>
          <w:lang w:eastAsia="es-PE"/>
          <w14:ligatures w14:val="none"/>
        </w:rPr>
        <w:t xml:space="preserve"/>
      </w:r>
      <w:r w:rsidR="00CE5267" w:rsidRPr="009877D3">
        <w:rPr>
          <w:rFonts w:ascii="Arial Narrow" w:eastAsia="Arial Narrow" w:hAnsi="Arial Narrow" w:cs="Arial Narrow"/>
          <w:sz w:val="22"/>
          <w:szCs w:val="22"/>
        </w:rPr>
        <w:t/>
      </w:r>
      <w:r w:rsidRPr="009877D3">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877D3">
        <w:rPr>
          <w:rFonts w:ascii="Arial Narrow" w:eastAsia="Arial Narrow" w:hAnsi="Arial Narrow" w:cs="Arial Narrow"/>
          <w:color w:val="000000"/>
          <w:kern w:val="0"/>
          <w:sz w:val="22"/>
          <w:szCs w:val="22"/>
          <w:shd w:val="clear" w:color="auto" w:fill="FFFFFF"/>
          <w:lang w:eastAsia="es-PE"/>
          <w14:ligatures w14:val="none"/>
        </w:rPr>
        <w:t/>
      </w:r>
    </w:p>
    <w:p w14:paraId="7BE71C3B" w14:textId="77777777" w:rsidR="001F37E2" w:rsidRPr="009877D3" w:rsidRDefault="001F37E2" w:rsidP="00BA04F8">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440FA671" w14:textId="195DFCB6" w:rsidR="00A4529A" w:rsidRPr="009877D3" w:rsidRDefault="00A4529A" w:rsidP="00BA0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kern w:val="0"/>
          <w14:ligatures w14:val="none"/>
          <w:sz w:val="22"/>
          <w:szCs w:val="22"/>
        </w:rPr>
        <w:t>Presunta infracción a los artículos 18 y 19 de la Ley</w:t>
      </w:r>
      <w:r w:rsidR="00BA04F8" w:rsidRPr="009877D3">
        <w:rPr>
          <w:rFonts w:ascii="Arial Narrow" w:eastAsia="Arial Narrow" w:hAnsi="Arial Narrow" w:cs="Arial Narrow"/>
          <w:kern w:val="0"/>
          <w14:ligatures w14:val="none"/>
          <w:sz w:val="22"/>
          <w:szCs w:val="22"/>
        </w:rPr>
        <w:t xml:space="preserve"> </w:t>
      </w:r>
      <w:r w:rsidRPr="009877D3">
        <w:rPr>
          <w:rFonts w:ascii="Arial Narrow" w:eastAsia="Arial Narrow" w:hAnsi="Arial Narrow" w:cs="Arial Narrow"/>
          <w:kern w:val="0"/>
          <w14:ligatures w14:val="none"/>
          <w:sz w:val="22"/>
          <w:szCs w:val="22"/>
        </w:rPr>
        <w:t xml:space="preserve"> 29571, Código de Protección y Defensa del Consumidor, en tanto </w:t>
      </w:r>
      <w:r w:rsidR="00BD3E0B" w:rsidRPr="009877D3">
        <w:rPr>
          <w:rFonts w:ascii="Arial Narrow" w:eastAsia="Arial Narrow" w:hAnsi="Arial Narrow" w:cs="Arial Narrow"/>
          <w:bCs/>
          <w:sz w:val="22"/>
          <w:szCs w:val="22"/>
        </w:rPr>
        <w:t xml:space="preserve">Pacífico Compañía de Seguros y Reaseguros S.A. </w:t>
      </w:r>
      <w:r w:rsidRPr="009877D3">
        <w:rPr>
          <w:rFonts w:ascii="Arial Narrow" w:eastAsia="Arial Narrow" w:hAnsi="Arial Narrow" w:cs="Arial Narrow"/>
          <w:kern w:val="0"/>
          <w14:ligatures w14:val="none"/>
          <w:sz w:val="22"/>
          <w:szCs w:val="22"/>
        </w:rPr>
        <w:t xml:space="preserve">habría rechazado </w:t>
      </w:r>
      <w:r w:rsidR="00EF15C1" w:rsidRPr="009877D3">
        <w:rPr>
          <w:rFonts w:ascii="Arial Narrow" w:eastAsia="Arial Narrow" w:hAnsi="Arial Narrow" w:cs="Arial Narrow"/>
          <w:kern w:val="0"/>
          <w14:ligatures w14:val="none"/>
          <w:sz w:val="22"/>
          <w:szCs w:val="22"/>
        </w:rPr>
        <w:t xml:space="preserve">injustificadamente </w:t>
      </w:r>
      <w:r w:rsidRPr="009877D3">
        <w:rPr>
          <w:rFonts w:ascii="Arial Narrow" w:eastAsia="Arial Narrow" w:hAnsi="Arial Narrow" w:cs="Arial Narrow"/>
          <w:kern w:val="0"/>
          <w14:ligatures w14:val="none"/>
          <w:sz w:val="22"/>
          <w:szCs w:val="22"/>
        </w:rPr>
        <w:t xml:space="preserve">el 28 de abril de 2026 la cobertura del siniestro </w:t>
      </w:r>
      <w:r w:rsidR="00EF15C1" w:rsidRPr="009877D3">
        <w:rPr>
          <w:rFonts w:ascii="Arial Narrow" w:eastAsia="Arial Narrow" w:hAnsi="Arial Narrow" w:cs="Arial Narrow"/>
          <w:kern w:val="0"/>
          <w14:ligatures w14:val="none"/>
          <w:sz w:val="22"/>
          <w:szCs w:val="22"/>
        </w:rPr>
        <w:t>solicitado por el denunciante</w:t>
      </w:r>
      <w:r w:rsidRPr="009877D3">
        <w:rPr>
          <w:rFonts w:ascii="Arial Narrow" w:eastAsia="Arial Narrow" w:hAnsi="Arial Narrow" w:cs="Arial Narrow"/>
          <w:kern w:val="0"/>
          <w14:ligatures w14:val="none"/>
          <w:sz w:val="22"/>
          <w:szCs w:val="22"/>
        </w:rPr>
        <w:t xml:space="preserve"> </w:t>
      </w:r>
      <w:r w:rsidR="004F0939" w:rsidRPr="009877D3">
        <w:rPr>
          <w:rFonts w:ascii="Arial Narrow" w:eastAsia="Arial Narrow" w:hAnsi="Arial Narrow" w:cs="Arial Narrow"/>
          <w:kern w:val="0"/>
          <w14:ligatures w14:val="none"/>
          <w:sz w:val="22"/>
          <w:szCs w:val="22"/>
        </w:rPr>
        <w:t>en virtud de</w:t>
      </w:r>
      <w:r w:rsidRPr="009877D3">
        <w:rPr>
          <w:rFonts w:ascii="Arial Narrow" w:eastAsia="Arial Narrow" w:hAnsi="Arial Narrow" w:cs="Arial Narrow"/>
          <w:kern w:val="0"/>
          <w14:ligatures w14:val="none"/>
          <w:sz w:val="22"/>
          <w:szCs w:val="22"/>
        </w:rPr>
        <w:t xml:space="preserve"> la </w:t>
      </w:r>
      <w:r w:rsidR="00F52802" w:rsidRPr="009877D3">
        <w:rPr>
          <w:rFonts w:ascii="Arial Narrow" w:eastAsia="Arial Narrow" w:hAnsi="Arial Narrow" w:cs="Arial Narrow"/>
          <w:color w:val="000000"/>
          <w:kern w:val="0"/>
          <w:sz w:val="22"/>
          <w:szCs w:val="22"/>
          <w:lang w:val="es-ES" w:eastAsia="es-ES"/>
          <w14:ligatures w14:val="none"/>
        </w:rPr>
        <w:t>Póliza 2001229580 del Seguro Hipotecario</w:t>
      </w:r>
      <w:r w:rsidRPr="009877D3">
        <w:rPr>
          <w:rFonts w:ascii="Arial Narrow" w:eastAsia="Arial Narrow" w:hAnsi="Arial Narrow" w:cs="Arial Narrow"/>
          <w:kern w:val="0"/>
          <w14:ligatures w14:val="none"/>
          <w:sz w:val="22"/>
          <w:szCs w:val="22"/>
        </w:rPr>
        <w:t>.</w:t>
      </w:r>
    </w:p>
    <w:p w14:paraId="358EA2CF" w14:textId="77777777" w:rsidR="0085224A" w:rsidRPr="009877D3" w:rsidRDefault="0085224A" w:rsidP="00BA04F8">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1DEB3481" w14:textId="6BC7F72B" w:rsidR="00E60CD7" w:rsidRPr="009877D3" w:rsidRDefault="00A4529A" w:rsidP="00BA0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kern w:val="0"/>
          <w14:ligatures w14:val="none"/>
          <w:sz w:val="22"/>
          <w:szCs w:val="22"/>
        </w:rPr>
        <w:lastRenderedPageBreak/>
        <w:t xml:space="preserve">Presunta infracción a los artículos 18 y 19 de la Ley </w:t>
      </w:r>
      <w:r w:rsidR="00BA04F8" w:rsidRPr="009877D3">
        <w:rPr>
          <w:rFonts w:ascii="Arial Narrow" w:eastAsia="Arial Narrow" w:hAnsi="Arial Narrow" w:cs="Arial Narrow"/>
          <w:kern w:val="0"/>
          <w14:ligatures w14:val="none"/>
          <w:sz w:val="22"/>
          <w:szCs w:val="22"/>
        </w:rPr>
        <w:t xml:space="preserve"/>
      </w:r>
      <w:r w:rsidRPr="009877D3">
        <w:rPr>
          <w:rFonts w:ascii="Arial Narrow" w:eastAsia="Arial Narrow" w:hAnsi="Arial Narrow" w:cs="Arial Narrow"/>
          <w:kern w:val="0"/>
          <w14:ligatures w14:val="none"/>
          <w:sz w:val="22"/>
          <w:szCs w:val="22"/>
        </w:rPr>
        <w:t xml:space="preserve">29571, Código de Protección y Defensa del Consumidor, en tanto </w:t>
      </w:r>
      <w:r w:rsidR="00BD3E0B" w:rsidRPr="009877D3">
        <w:rPr>
          <w:rFonts w:ascii="Arial Narrow" w:eastAsia="Arial Narrow" w:hAnsi="Arial Narrow" w:cs="Arial Narrow"/>
          <w:kern w:val="0"/>
          <w14:ligatures w14:val="none"/>
          <w:sz w:val="22"/>
          <w:szCs w:val="22"/>
        </w:rPr>
        <w:t xml:space="preserve">Cooper Brothers Perú S.A.C. Ajustadores de Seguros </w:t>
      </w:r>
      <w:r w:rsidR="00722FDC" w:rsidRPr="009877D3">
        <w:rPr>
          <w:rFonts w:ascii="Arial Narrow" w:eastAsia="Arial Narrow" w:hAnsi="Arial Narrow" w:cs="Arial Narrow"/>
          <w:kern w:val="0"/>
          <w14:ligatures w14:val="none"/>
          <w:sz w:val="22"/>
          <w:szCs w:val="22"/>
        </w:rPr>
        <w:t xml:space="preserve">no </w:t>
      </w:r>
      <w:r w:rsidRPr="009877D3">
        <w:rPr>
          <w:rFonts w:ascii="Arial Narrow" w:eastAsia="Arial Narrow" w:hAnsi="Arial Narrow" w:cs="Arial Narrow"/>
          <w:kern w:val="0"/>
          <w14:ligatures w14:val="none"/>
          <w:sz w:val="22"/>
          <w:szCs w:val="22"/>
        </w:rPr>
        <w:t>habría sustentado</w:t>
      </w:r>
      <w:r w:rsidR="00722FDC" w:rsidRPr="009877D3">
        <w:rPr>
          <w:rFonts w:ascii="Arial Narrow" w:eastAsia="Arial Narrow" w:hAnsi="Arial Narrow" w:cs="Arial Narrow"/>
          <w:kern w:val="0"/>
          <w14:ligatures w14:val="none"/>
          <w:sz w:val="22"/>
          <w:szCs w:val="22"/>
        </w:rPr>
        <w:t xml:space="preserve"> adecuadamente</w:t>
      </w:r>
      <w:r w:rsidRPr="009877D3">
        <w:rPr>
          <w:rFonts w:ascii="Arial Narrow" w:eastAsia="Arial Narrow" w:hAnsi="Arial Narrow" w:cs="Arial Narrow"/>
          <w:kern w:val="0"/>
          <w14:ligatures w14:val="none"/>
          <w:sz w:val="22"/>
          <w:szCs w:val="22"/>
        </w:rPr>
        <w:t xml:space="preserve"> el Informe Final 01 </w:t>
      </w:r>
      <w:r w:rsidR="003964CE" w:rsidRPr="009877D3">
        <w:rPr>
          <w:rFonts w:ascii="Arial Narrow" w:eastAsia="Arial Narrow" w:hAnsi="Arial Narrow" w:cs="Arial Narrow"/>
          <w:kern w:val="0"/>
          <w14:ligatures w14:val="none"/>
          <w:sz w:val="22"/>
          <w:szCs w:val="22"/>
        </w:rPr>
        <w:t xml:space="preserve">al no realizar una evaluación correcta del siniestro reportado el </w:t>
      </w:r>
      <w:r w:rsidR="00722FDC" w:rsidRPr="009877D3">
        <w:rPr>
          <w:rFonts w:ascii="Arial Narrow" w:eastAsia="Arial Narrow" w:hAnsi="Arial Narrow" w:cs="Arial Narrow"/>
          <w:kern w:val="0"/>
          <w14:ligatures w14:val="none"/>
          <w:sz w:val="22"/>
          <w:szCs w:val="22"/>
        </w:rPr>
        <w:t xml:space="preserve">28 de abril de 2026 </w:t>
      </w:r>
      <w:r w:rsidR="003964CE" w:rsidRPr="009877D3">
        <w:rPr>
          <w:rFonts w:ascii="Arial Narrow" w:eastAsia="Arial Narrow" w:hAnsi="Arial Narrow" w:cs="Arial Narrow"/>
          <w:kern w:val="0"/>
          <w14:ligatures w14:val="none"/>
          <w:sz w:val="22"/>
          <w:szCs w:val="22"/>
        </w:rPr>
        <w:t xml:space="preserve">por </w:t>
      </w:r>
      <w:r w:rsidR="00722FDC" w:rsidRPr="009877D3">
        <w:rPr>
          <w:rFonts w:ascii="Arial Narrow" w:eastAsia="Arial Narrow" w:hAnsi="Arial Narrow" w:cs="Arial Narrow"/>
          <w:kern w:val="0"/>
          <w14:ligatures w14:val="none"/>
          <w:sz w:val="22"/>
          <w:szCs w:val="22"/>
        </w:rPr>
        <w:t>el denunciante en virtud de</w:t>
      </w:r>
      <w:r w:rsidR="003964CE" w:rsidRPr="009877D3">
        <w:rPr>
          <w:rFonts w:ascii="Arial Narrow" w:eastAsia="Arial Narrow" w:hAnsi="Arial Narrow" w:cs="Arial Narrow"/>
          <w:kern w:val="0"/>
          <w14:ligatures w14:val="none"/>
          <w:sz w:val="22"/>
          <w:szCs w:val="22"/>
        </w:rPr>
        <w:t xml:space="preserve"> cobertura de</w:t>
      </w:r>
      <w:r w:rsidR="00722FDC" w:rsidRPr="009877D3">
        <w:rPr>
          <w:rFonts w:ascii="Arial Narrow" w:eastAsia="Arial Narrow" w:hAnsi="Arial Narrow" w:cs="Arial Narrow"/>
          <w:kern w:val="0"/>
          <w14:ligatures w14:val="none"/>
          <w:sz w:val="22"/>
          <w:szCs w:val="22"/>
        </w:rPr>
        <w:t xml:space="preserve"> la </w:t>
      </w:r>
      <w:r w:rsidR="00722FDC" w:rsidRPr="009877D3">
        <w:rPr>
          <w:rFonts w:ascii="Arial Narrow" w:eastAsia="Arial Narrow" w:hAnsi="Arial Narrow" w:cs="Arial Narrow"/>
          <w:color w:val="000000"/>
          <w:kern w:val="0"/>
          <w:sz w:val="22"/>
          <w:szCs w:val="22"/>
          <w:lang w:val="es-ES" w:eastAsia="es-ES"/>
          <w14:ligatures w14:val="none"/>
        </w:rPr>
        <w:t>Póliza 2001229580 del Seguro Hipotecario</w:t>
      </w:r>
      <w:r w:rsidRPr="009877D3">
        <w:rPr>
          <w:rFonts w:ascii="Arial Narrow" w:eastAsia="Arial Narrow" w:hAnsi="Arial Narrow" w:cs="Arial Narrow"/>
          <w:kern w:val="0"/>
          <w14:ligatures w14:val="none"/>
          <w:sz w:val="22"/>
          <w:szCs w:val="22"/>
        </w:rPr>
        <w:t>.</w:t>
      </w:r>
    </w:p>
    <w:p w14:paraId="6C9BAFEE" w14:textId="77777777" w:rsidR="003964CE" w:rsidRPr="009877D3" w:rsidRDefault="003964CE" w:rsidP="00BA04F8">
      <w:pPr>
        <w:spacing w:after="0" w:line="240" w:lineRule="auto"/>
        <w:contextualSpacing/>
        <w:jc w:val="both"/>
        <w:rPr>
          <w:rFonts w:ascii="Arial Narrow" w:eastAsia="Arial Narrow" w:hAnsi="Arial Narrow" w:cs="Arial Narrow"/>
          <w:kern w:val="0"/>
          <w14:ligatures w14:val="none"/>
          <w:sz w:val="22"/>
          <w:szCs w:val="22"/>
        </w:rPr>
      </w:pPr>
    </w:p>
    <w:p w14:paraId="634A0D61" w14:textId="08E0CE41" w:rsidR="00E60CD7" w:rsidRPr="009877D3" w:rsidRDefault="00E60CD7" w:rsidP="00BA04F8">
      <w:pPr>
        <w:spacing w:after="0" w:line="240" w:lineRule="auto"/>
        <w:contextualSpacing/>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b/>
          <w:color w:val="000000"/>
          <w:kern w:val="0"/>
          <w:sz w:val="22"/>
          <w:szCs w:val="22"/>
          <w:lang w:eastAsia="es-PE"/>
          <w14:ligatures w14:val="none"/>
        </w:rPr>
        <w:t>SEGUNDO:</w:t>
      </w:r>
      <w:r w:rsidRPr="009877D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877D3">
        <w:rPr>
          <w:rFonts w:ascii="Arial Narrow" w:eastAsia="Arial Narrow" w:hAnsi="Arial Narrow" w:cs="Arial Narrow"/>
          <w:color w:val="000000"/>
          <w:kern w:val="0"/>
          <w:sz w:val="22"/>
          <w:szCs w:val="22"/>
          <w:lang w:val="es-ES" w:eastAsia="es-ES"/>
          <w14:ligatures w14:val="none"/>
        </w:rPr>
        <w:t xml:space="preserve">del </w:t>
      </w:r>
      <w:r w:rsidR="00970BAB" w:rsidRPr="009877D3">
        <w:rPr>
          <w:rFonts w:ascii="Arial Narrow" w:eastAsia="Arial Narrow" w:hAnsi="Arial Narrow" w:cs="Arial Narrow"/>
          <w:color w:val="000000"/>
          <w:kern w:val="0"/>
          <w:sz w:val="22"/>
          <w:szCs w:val="22"/>
          <w:lang w:val="es-ES" w:eastAsia="es-ES"/>
          <w14:ligatures w14:val="none"/>
        </w:rPr>
        <w:t>30 de abril de 2025, subsanada mediante escrito del 20 de mayo de 2026</w:t>
      </w:r>
      <w:r w:rsidRPr="009877D3">
        <w:rPr>
          <w:rFonts w:ascii="Arial Narrow" w:eastAsia="Arial Narrow" w:hAnsi="Arial Narrow" w:cs="Arial Narrow"/>
          <w:kern w:val="0"/>
          <w14:ligatures w14:val="none"/>
          <w:sz w:val="22"/>
          <w:szCs w:val="22"/>
        </w:rPr>
        <w:t>.</w:t>
      </w:r>
    </w:p>
    <w:p w14:paraId="2AF03E3F" w14:textId="77777777"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CF5A300"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 xml:space="preserve">TERCERO:</w:t>
      </w:r>
      <w:r w:rsidRPr="009877D3">
        <w:rPr>
          <w:rFonts w:ascii="Arial Narrow" w:eastAsia="Arial Narrow" w:hAnsi="Arial Narrow" w:cs="Arial Narrow"/>
          <w:color w:val="000000"/>
          <w:kern w:val="0"/>
          <w:sz w:val="22"/>
          <w:szCs w:val="22"/>
          <w:lang w:eastAsia="es-PE"/>
          <w14:ligatures w14:val="none"/>
        </w:rPr>
        <w:t xml:space="preserve"> </w:t>
      </w:r>
      <w:r w:rsidRPr="009877D3">
        <w:rPr>
          <w:rFonts w:ascii="Arial Narrow" w:eastAsia="Arial Narrow" w:hAnsi="Arial Narrow" w:cs="Arial Narrow"/>
          <w:color w:val="000000"/>
          <w:kern w:val="0"/>
          <w:sz w:val="22"/>
          <w:szCs w:val="22"/>
          <w:lang w:eastAsia="es-PE"/>
          <w14:ligatures w14:val="none"/>
        </w:rPr>
        <w:t xml:space="preserve">requerir a </w:t>
      </w:r>
      <w:r w:rsidR="0032051D" w:rsidRPr="009877D3">
        <w:rPr>
          <w:rFonts w:ascii="Arial Narrow" w:eastAsia="Arial Narrow" w:hAnsi="Arial Narrow" w:cs="Arial Narrow"/>
          <w:sz w:val="22"/>
          <w:szCs w:val="22"/>
        </w:rPr>
        <w:t xml:space="preserve">Pacífico Compañía de Seguros y Reaseguros S.A. </w:t>
      </w:r>
      <w:r w:rsidRPr="009877D3">
        <w:rPr>
          <w:rFonts w:ascii="Arial Narrow" w:eastAsia="Arial Narrow" w:hAnsi="Arial Narrow" w:cs="Arial Narrow"/>
          <w:sz w:val="22"/>
          <w:szCs w:val="22"/>
        </w:rPr>
        <w:t xml:space="preserve">y </w:t>
      </w:r>
      <w:r w:rsidR="00CE5267" w:rsidRPr="009877D3">
        <w:rPr>
          <w:rFonts w:ascii="Arial Narrow" w:eastAsia="Arial Narrow" w:hAnsi="Arial Narrow" w:cs="Arial Narrow"/>
          <w:sz w:val="22"/>
          <w:szCs w:val="22"/>
        </w:rPr>
        <w:t>a Cooper Brothers Perú S.A.C. Ajustadores de Seguros</w:t>
      </w:r>
      <w:r w:rsidRPr="009877D3">
        <w:rPr>
          <w:rFonts w:ascii="Arial Narrow" w:eastAsia="Arial Narrow" w:hAnsi="Arial Narrow" w:cs="Arial Narrow"/>
          <w:sz w:val="22"/>
          <w:szCs w:val="22"/>
        </w:rPr>
        <w:t xml:space="preserve"> </w:t>
      </w:r>
      <w:r w:rsidRPr="009877D3">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55D40FF6"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9877D3">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877D3">
        <w:rPr>
          <w:rFonts w:ascii="Arial Narrow" w:eastAsia="Arial Narrow" w:hAnsi="Arial Narrow" w:cs="Arial Narrow"/>
          <w:kern w:val="0"/>
          <w:sz w:val="22"/>
          <w:szCs w:val="22"/>
          <w:lang w:val="es"/>
          <w14:ligatures w14:val="none"/>
        </w:rPr>
        <w:t>;</w:t>
      </w:r>
    </w:p>
    <w:p w14:paraId="6A38ABFB" w14:textId="4375324C"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9877D3">
        <w:rPr>
          <w:rFonts w:ascii="Arial Narrow" w:eastAsia="Arial Narrow" w:hAnsi="Arial Narrow" w:cs="Arial Narrow"/>
          <w:kern w:val="0"/>
          <w14:ligatures w14:val="none"/>
          <w:sz w:val="22"/>
          <w:szCs w:val="22"/>
        </w:rPr>
        <w:t xml:space="preserve">en caso califique como </w:t>
      </w:r>
      <w:proofErr w:type="gramStart"/>
      <w:r w:rsidRPr="009877D3">
        <w:rPr>
          <w:rFonts w:ascii="Arial Narrow" w:eastAsia="Arial Narrow" w:hAnsi="Arial Narrow" w:cs="Arial Narrow"/>
          <w:kern w:val="0"/>
          <w14:ligatures w14:val="none"/>
          <w:sz w:val="22"/>
          <w:szCs w:val="22"/>
        </w:rPr>
        <w:t>micro empresa</w:t>
      </w:r>
      <w:proofErr w:type="gramEnd"/>
      <w:r w:rsidRPr="009877D3">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9877D3">
        <w:rPr>
          <w:rStyle w:val="Refdenotaalpie"/>
          <w:rFonts w:ascii="Arial Narrow" w:eastAsia="Arial Narrow" w:hAnsi="Arial Narrow" w:cs="Arial Narrow"/>
          <w:kern w:val="0"/>
          <w:sz w:val="22"/>
          <w:szCs w:val="22"/>
          <w:vertAlign w:val="superscript"/>
          <w14:ligatures w14:val="none"/>
        </w:rPr>
        <w:footnoteReference w:id="5"/>
      </w:r>
      <w:r w:rsidRPr="009877D3">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9877D3">
        <w:rPr>
          <w:rFonts w:ascii="Arial Narrow" w:eastAsia="Arial Narrow" w:hAnsi="Arial Narrow" w:cs="Arial Narrow"/>
          <w:spacing w:val="-2"/>
          <w:kern w:val="0"/>
          <w14:ligatures w14:val="none"/>
          <w:sz w:val="22"/>
          <w:szCs w:val="22"/>
        </w:rPr>
        <w:t>Código</w:t>
      </w:r>
      <w:r w:rsidRPr="009877D3">
        <w:rPr>
          <w:rStyle w:val="Refdenotaalpie"/>
          <w:rFonts w:ascii="Arial Narrow" w:eastAsia="Arial Narrow" w:hAnsi="Arial Narrow" w:cs="Arial Narrow"/>
          <w:spacing w:val="-2"/>
          <w:kern w:val="0"/>
          <w:sz w:val="22"/>
          <w:szCs w:val="22"/>
          <w:vertAlign w:val="superscript"/>
          <w14:ligatures w14:val="none"/>
        </w:rPr>
        <w:footnoteReference w:id="6"/>
      </w:r>
      <w:r w:rsidRPr="009877D3">
        <w:rPr>
          <w:rFonts w:ascii="Arial Narrow" w:eastAsia="Arial Narrow" w:hAnsi="Arial Narrow" w:cs="Arial Narrow"/>
          <w:spacing w:val="-2"/>
          <w:kern w:val="0"/>
          <w14:ligatures w14:val="none"/>
          <w:sz w:val="22"/>
          <w:szCs w:val="22"/>
        </w:rPr>
        <w:t>.</w:t>
      </w:r>
    </w:p>
    <w:p w14:paraId="1B2AA0D1" w14:textId="77777777" w:rsidR="00E60CD7" w:rsidRPr="009877D3" w:rsidRDefault="00E60CD7" w:rsidP="00BA04F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 Cooper Brothers Perú S.A.C. Ajustadores de Seguros para que, de conformidad con lo dispuesto por el artículo 26 de la Ley sobre Facultades, Normas y Organización del Indecopi, aprobada por Decreto Legislativo 807</w:t>
      </w:r>
      <w:r w:rsidRPr="009877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9877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68910CEA"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b/>
          <w:color w:val="000000"/>
          <w:kern w:val="0"/>
          <w:sz w:val="22"/>
          <w:szCs w:val="22"/>
          <w:lang w:eastAsia="es-PE"/>
          <w14:ligatures w14:val="none"/>
        </w:rPr>
        <w:t xml:space="preserve">QUINTO:</w:t>
      </w:r>
      <w:r w:rsidRPr="009877D3">
        <w:rPr>
          <w:rFonts w:ascii="Arial Narrow" w:eastAsia="Arial Narrow" w:hAnsi="Arial Narrow" w:cs="Arial Narrow"/>
          <w:color w:val="000000"/>
          <w:kern w:val="0"/>
          <w:sz w:val="22"/>
          <w:szCs w:val="22"/>
          <w:lang w:eastAsia="es-PE"/>
          <w14:ligatures w14:val="none"/>
        </w:rPr>
        <w:t xml:space="preserve"> </w:t>
      </w:r>
      <w:bookmarkStart w:id="9" w:name="_Hlk188286813"/>
      <w:r w:rsidRPr="009877D3">
        <w:rPr>
          <w:rFonts w:ascii="Arial Narrow" w:eastAsia="Arial Narrow" w:hAnsi="Arial Narrow" w:cs="Arial Narrow"/>
          <w:color w:val="000000"/>
          <w:kern w:val="0"/>
          <w:sz w:val="22"/>
          <w:szCs w:val="22"/>
          <w:lang w:eastAsia="es-ES"/>
          <w14:ligatures w14:val="none"/>
        </w:rPr>
        <w:t xml:space="preserve">requerir </w:t>
      </w:r>
      <w:r w:rsidRPr="009877D3">
        <w:rPr>
          <w:rFonts w:ascii="Arial Narrow" w:eastAsia="Arial Narrow" w:hAnsi="Arial Narrow" w:cs="Arial Narrow"/>
          <w:color w:val="000000"/>
          <w:kern w:val="0"/>
          <w:sz w:val="22"/>
          <w:szCs w:val="22"/>
          <w:lang w:val="es-ES" w:eastAsia="es-ES"/>
          <w14:ligatures w14:val="none"/>
        </w:rPr>
        <w:t xml:space="preserve">que, en un </w:t>
      </w:r>
      <w:r w:rsidRPr="009877D3">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9877D3">
        <w:rPr>
          <w:rFonts w:ascii="Arial Narrow" w:eastAsia="Arial Narrow" w:hAnsi="Arial Narrow" w:cs="Arial Narrow"/>
          <w:color w:val="000000"/>
          <w:kern w:val="0"/>
          <w:sz w:val="22"/>
          <w:szCs w:val="22"/>
          <w:lang w:eastAsia="es-ES"/>
          <w14:ligatures w14:val="none"/>
        </w:rPr>
        <w:t xml:space="preserve">, </w:t>
      </w:r>
      <w:bookmarkStart w:id="10" w:name="_Hlk188286828"/>
      <w:r w:rsidR="0032051D" w:rsidRPr="009877D3">
        <w:rPr>
          <w:rFonts w:ascii="Arial Narrow" w:eastAsia="Arial Narrow" w:hAnsi="Arial Narrow" w:cs="Arial Narrow"/>
          <w:sz w:val="22"/>
          <w:szCs w:val="22"/>
        </w:rPr>
        <w:t>Pacífico Compañía de Seguros y Reaseguros S.A.</w:t>
      </w:r>
      <w:r w:rsidRPr="009877D3">
        <w:rPr>
          <w:rFonts w:ascii="Arial Narrow" w:eastAsia="Arial Narrow" w:hAnsi="Arial Narrow" w:cs="Arial Narrow"/>
          <w:color w:val="000000"/>
          <w:kern w:val="0"/>
          <w:sz w:val="22"/>
          <w:szCs w:val="22"/>
          <w:lang w:eastAsia="es-ES"/>
          <w14:ligatures w14:val="none"/>
        </w:rPr>
        <w:t xml:space="preserve">, </w:t>
      </w:r>
      <w:bookmarkEnd w:id="10"/>
      <w:r w:rsidRPr="009877D3">
        <w:rPr>
          <w:rFonts w:ascii="Arial Narrow" w:eastAsia="Arial Narrow" w:hAnsi="Arial Narrow" w:cs="Arial Narrow"/>
          <w:color w:val="000000"/>
          <w:kern w:val="0"/>
          <w:sz w:val="22"/>
          <w:szCs w:val="22"/>
          <w:lang w:val="es-ES" w:eastAsia="es-ES"/>
          <w14:ligatures w14:val="none"/>
        </w:rPr>
        <w:t xml:space="preserve">cumpla con: </w:t>
      </w:r>
      <w:r w:rsidR="00B05012" w:rsidRPr="009877D3">
        <w:rPr>
          <w:rFonts w:ascii="Arial Narrow" w:eastAsia="Arial Narrow" w:hAnsi="Arial Narrow" w:cs="Arial Narrow"/>
          <w:color w:val="000000"/>
          <w:kern w:val="0"/>
          <w:sz w:val="22"/>
          <w:szCs w:val="22"/>
          <w:lang w:val="es-ES" w:eastAsia="es-ES"/>
          <w14:ligatures w14:val="none"/>
        </w:rPr>
        <w:t xml:space="preserve">(i) presentar una copia debidamente suscrita de la Póliza 2001229580 del Seguro Hipotecario materia de </w:t>
      </w:r>
      <w:r w:rsidR="00B05012" w:rsidRPr="009877D3">
        <w:rPr>
          <w:rFonts w:ascii="Arial Narrow" w:eastAsia="Arial Narrow" w:hAnsi="Arial Narrow" w:cs="Arial Narrow"/>
          <w:color w:val="000000"/>
          <w:kern w:val="0"/>
          <w:sz w:val="22"/>
          <w:szCs w:val="22"/>
          <w:lang w:val="es-ES" w:eastAsia="es-ES"/>
          <w14:ligatures w14:val="none"/>
        </w:rPr>
        <w:lastRenderedPageBreak/>
        <w:t>denuncia, así como el cargo de remisión de la póliza; (</w:t>
      </w:r>
      <w:proofErr w:type="spellStart"/>
      <w:r w:rsidR="00B05012" w:rsidRPr="009877D3">
        <w:rPr>
          <w:rFonts w:ascii="Arial Narrow" w:eastAsia="Arial Narrow" w:hAnsi="Arial Narrow" w:cs="Arial Narrow"/>
          <w:color w:val="000000"/>
          <w:kern w:val="0"/>
          <w:sz w:val="22"/>
          <w:szCs w:val="22"/>
          <w:lang w:val="es-ES" w:eastAsia="es-ES"/>
          <w14:ligatures w14:val="none"/>
        </w:rPr>
        <w:t>ii</w:t>
      </w:r>
      <w:proofErr w:type="spellEnd"/>
      <w:r w:rsidR="00B05012" w:rsidRPr="009877D3">
        <w:rPr>
          <w:rFonts w:ascii="Arial Narrow" w:eastAsia="Arial Narrow" w:hAnsi="Arial Narrow" w:cs="Arial Narrow"/>
          <w:color w:val="000000"/>
          <w:kern w:val="0"/>
          <w:sz w:val="22"/>
          <w:szCs w:val="22"/>
          <w:lang w:val="es-ES" w:eastAsia="es-ES"/>
          <w14:ligatures w14:val="none"/>
        </w:rPr>
        <w:t>) presentar los medios probatorios que acrediten que la negativa es justificada; y, (</w:t>
      </w:r>
      <w:proofErr w:type="spellStart"/>
      <w:r w:rsidR="00B05012" w:rsidRPr="009877D3">
        <w:rPr>
          <w:rFonts w:ascii="Arial Narrow" w:eastAsia="Arial Narrow" w:hAnsi="Arial Narrow" w:cs="Arial Narrow"/>
          <w:color w:val="000000"/>
          <w:kern w:val="0"/>
          <w:sz w:val="22"/>
          <w:szCs w:val="22"/>
          <w:lang w:val="es-ES" w:eastAsia="es-ES"/>
          <w14:ligatures w14:val="none"/>
        </w:rPr>
        <w:t>iii</w:t>
      </w:r>
      <w:proofErr w:type="spellEnd"/>
      <w:r w:rsidR="00B05012" w:rsidRPr="009877D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877D3">
        <w:rPr>
          <w:rFonts w:ascii="Arial Narrow" w:eastAsia="Arial Narrow" w:hAnsi="Arial Narrow" w:cs="Arial Narrow"/>
          <w:color w:val="000000"/>
          <w:kern w:val="0"/>
          <w:sz w:val="22"/>
          <w:szCs w:val="22"/>
          <w:lang w:val="es-ES" w:eastAsia="es-ES"/>
          <w14:ligatures w14:val="none"/>
        </w:rPr>
        <w:t>.</w:t>
      </w:r>
    </w:p>
    <w:p w14:paraId="7EAE58BA" w14:textId="77777777"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1FA9535D"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9877D3">
        <w:rPr>
          <w:rFonts w:ascii="Arial Narrow" w:eastAsia="Arial Narrow" w:hAnsi="Arial Narrow" w:cs="Arial Narrow"/>
          <w:b/>
          <w:color w:val="000000"/>
          <w:kern w:val="0"/>
          <w:sz w:val="22"/>
          <w:szCs w:val="22"/>
          <w:lang w:eastAsia="es-PE"/>
          <w14:ligatures w14:val="none"/>
        </w:rPr>
        <w:t xml:space="preserve">SEXTO:</w:t>
      </w:r>
      <w:r w:rsidRPr="009877D3">
        <w:rPr>
          <w:rFonts w:ascii="Arial Narrow" w:eastAsia="Arial Narrow" w:hAnsi="Arial Narrow" w:cs="Arial Narrow"/>
          <w:color w:val="000000"/>
          <w:kern w:val="0"/>
          <w:sz w:val="22"/>
          <w:szCs w:val="22"/>
          <w:lang w:eastAsia="es-PE"/>
          <w14:ligatures w14:val="none"/>
        </w:rPr>
        <w:t xml:space="preserve"> </w:t>
      </w:r>
      <w:r w:rsidRPr="009877D3">
        <w:rPr>
          <w:rFonts w:ascii="Arial Narrow" w:eastAsia="Arial Narrow" w:hAnsi="Arial Narrow" w:cs="Arial Narrow"/>
          <w:color w:val="000000"/>
          <w:kern w:val="0"/>
          <w:sz w:val="22"/>
          <w:szCs w:val="22"/>
          <w:lang w:eastAsia="es-ES"/>
          <w14:ligatures w14:val="none"/>
        </w:rPr>
        <w:t xml:space="preserve">requerir </w:t>
      </w:r>
      <w:r w:rsidRPr="009877D3">
        <w:rPr>
          <w:rFonts w:ascii="Arial Narrow" w:eastAsia="Arial Narrow" w:hAnsi="Arial Narrow" w:cs="Arial Narrow"/>
          <w:color w:val="000000"/>
          <w:kern w:val="0"/>
          <w:sz w:val="22"/>
          <w:szCs w:val="22"/>
          <w:lang w:val="es-ES" w:eastAsia="es-ES"/>
          <w14:ligatures w14:val="none"/>
        </w:rPr>
        <w:t xml:space="preserve">que, en un </w:t>
      </w:r>
      <w:r w:rsidRPr="009877D3">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2051D" w:rsidRPr="009877D3">
        <w:rPr>
          <w:rFonts w:ascii="Arial Narrow" w:eastAsia="Arial Narrow" w:hAnsi="Arial Narrow" w:cs="Arial Narrow"/>
          <w:sz w:val="22"/>
          <w:szCs w:val="22"/>
        </w:rPr>
        <w:t>Cooper Brothers Perú S.A.C. Ajustadores de Seguros</w:t>
      </w:r>
      <w:r w:rsidRPr="009877D3">
        <w:rPr>
          <w:rFonts w:ascii="Arial Narrow" w:eastAsia="Arial Narrow" w:hAnsi="Arial Narrow" w:cs="Arial Narrow"/>
          <w:color w:val="000000"/>
          <w:kern w:val="0"/>
          <w:sz w:val="22"/>
          <w:szCs w:val="22"/>
          <w:lang w:eastAsia="es-ES"/>
          <w14:ligatures w14:val="none"/>
        </w:rPr>
        <w:t xml:space="preserve">, </w:t>
      </w:r>
      <w:r w:rsidRPr="009877D3">
        <w:rPr>
          <w:rFonts w:ascii="Arial Narrow" w:eastAsia="Arial Narrow" w:hAnsi="Arial Narrow" w:cs="Arial Narrow"/>
          <w:color w:val="000000"/>
          <w:kern w:val="0"/>
          <w:sz w:val="22"/>
          <w:szCs w:val="22"/>
          <w:lang w:val="es-ES" w:eastAsia="es-ES"/>
          <w14:ligatures w14:val="none"/>
        </w:rPr>
        <w:t xml:space="preserve">cumpla con: </w:t>
      </w:r>
      <w:r w:rsidR="00B05012" w:rsidRPr="009877D3">
        <w:rPr>
          <w:rFonts w:ascii="Arial Narrow" w:eastAsia="Arial Narrow" w:hAnsi="Arial Narrow" w:cs="Arial Narrow"/>
          <w:color w:val="000000"/>
          <w:kern w:val="0"/>
          <w:sz w:val="22"/>
          <w:szCs w:val="22"/>
          <w:lang w:val="es-ES" w:eastAsia="es-ES"/>
          <w14:ligatures w14:val="none"/>
        </w:rPr>
        <w:t>(i) presentar los medios probatorios que acrediten que el Informe Final 01 se encuentra debidamente sustentado; y, (</w:t>
      </w:r>
      <w:proofErr w:type="spellStart"/>
      <w:r w:rsidR="00B05012" w:rsidRPr="009877D3">
        <w:rPr>
          <w:rFonts w:ascii="Arial Narrow" w:eastAsia="Arial Narrow" w:hAnsi="Arial Narrow" w:cs="Arial Narrow"/>
          <w:color w:val="000000"/>
          <w:kern w:val="0"/>
          <w:sz w:val="22"/>
          <w:szCs w:val="22"/>
          <w:lang w:val="es-ES" w:eastAsia="es-ES"/>
          <w14:ligatures w14:val="none"/>
        </w:rPr>
        <w:t>ii</w:t>
      </w:r>
      <w:proofErr w:type="spellEnd"/>
      <w:r w:rsidR="00B05012" w:rsidRPr="009877D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877D3">
        <w:rPr>
          <w:rFonts w:ascii="Arial Narrow" w:eastAsia="Arial Narrow" w:hAnsi="Arial Narrow" w:cs="Arial Narrow"/>
          <w:color w:val="000000"/>
          <w:kern w:val="0"/>
          <w:sz w:val="22"/>
          <w:szCs w:val="22"/>
          <w:lang w:val="es-ES" w:eastAsia="es-ES"/>
          <w14:ligatures w14:val="none"/>
        </w:rPr>
        <w:t>.</w:t>
      </w:r>
    </w:p>
    <w:p w14:paraId="61AD8504"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481E62E4" w:rsidR="00E60CD7" w:rsidRPr="009877D3" w:rsidRDefault="00E60CD7" w:rsidP="00BA04F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b/>
          <w:color w:val="000000"/>
          <w:kern w:val="0"/>
          <w:sz w:val="22"/>
          <w:szCs w:val="22"/>
          <w:lang w:eastAsia="es-PE"/>
          <w14:ligatures w14:val="none"/>
        </w:rPr>
        <w:t>SÉTIMO:</w:t>
      </w:r>
      <w:r w:rsidRPr="009877D3">
        <w:rPr>
          <w:rFonts w:ascii="Arial Narrow" w:eastAsia="Arial Narrow" w:hAnsi="Arial Narrow" w:cs="Arial Narrow"/>
          <w:color w:val="000000"/>
          <w:kern w:val="0"/>
          <w:sz w:val="22"/>
          <w:szCs w:val="22"/>
          <w:lang w:eastAsia="es-PE"/>
          <w14:ligatures w14:val="none"/>
        </w:rPr>
        <w:t xml:space="preserve"> </w:t>
      </w:r>
      <w:bookmarkStart w:id="11" w:name="_Hlk188286915"/>
      <w:r w:rsidRPr="009877D3">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9877D3">
        <w:rPr>
          <w:rFonts w:ascii="Arial Narrow" w:eastAsia="Arial Narrow" w:hAnsi="Arial Narrow" w:cs="Arial Narrow"/>
          <w:color w:val="000000"/>
          <w:kern w:val="0"/>
          <w:sz w:val="22"/>
          <w:szCs w:val="22"/>
          <w:lang w:eastAsia="es-PE"/>
          <w14:ligatures w14:val="none"/>
        </w:rPr>
        <w:t>Ley 29571</w:t>
      </w:r>
      <w:r w:rsidRPr="009877D3">
        <w:rPr>
          <w:rFonts w:ascii="Arial Narrow" w:eastAsia="Arial Narrow" w:hAnsi="Arial Narrow" w:cs="Arial Narrow"/>
          <w:color w:val="000000"/>
          <w:kern w:val="0"/>
          <w:sz w:val="22"/>
          <w:szCs w:val="22"/>
          <w:lang w:eastAsia="es-PE"/>
          <w14:ligatures w14:val="none"/>
        </w:rPr>
        <w:t>, Código de Protección y Defensa del Consumidor</w:t>
      </w:r>
      <w:r w:rsidRPr="009877D3">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9877D3">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877D3">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9877D3">
        <w:rPr>
          <w:rFonts w:ascii="Arial Narrow" w:eastAsia="Arial Narrow" w:hAnsi="Arial Narrow" w:cs="Arial Narrow"/>
          <w:color w:val="000000"/>
          <w:kern w:val="0"/>
          <w:sz w:val="22"/>
          <w:szCs w:val="22"/>
          <w:lang w:eastAsia="es-PE"/>
          <w14:ligatures w14:val="none"/>
        </w:rPr>
        <w:t xml:space="preserve">. </w:t>
      </w:r>
      <w:bookmarkEnd w:id="11"/>
      <w:r w:rsidRPr="009877D3">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9877D3">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9877D3">
        <w:rPr>
          <w:rFonts w:ascii="Arial Narrow" w:eastAsia="Arial Narrow" w:hAnsi="Arial Narrow" w:cs="Arial Narrow"/>
          <w:color w:val="000000"/>
          <w:kern w:val="0"/>
          <w:sz w:val="22"/>
          <w:szCs w:val="22"/>
          <w:lang w:eastAsia="es-PE"/>
          <w14:ligatures w14:val="none"/>
        </w:rPr>
        <w:t>.</w:t>
      </w:r>
    </w:p>
    <w:p w14:paraId="7A5236A4" w14:textId="77777777" w:rsidR="00E60CD7" w:rsidRPr="009877D3" w:rsidRDefault="00E60CD7" w:rsidP="00BA04F8">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F071DDA" w14:textId="50C4A077" w:rsidR="00E60CD7" w:rsidRPr="009877D3" w:rsidRDefault="00E60CD7" w:rsidP="00BA04F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9877D3">
        <w:rPr>
          <w:rFonts w:ascii="Arial Narrow" w:eastAsia="Arial Narrow" w:hAnsi="Arial Narrow" w:cs="Arial Narrow"/>
          <w:b/>
          <w:bCs/>
          <w:kern w:val="0"/>
          <w14:ligatures w14:val="none"/>
          <w:sz w:val="22"/>
          <w:szCs w:val="22"/>
        </w:rPr>
        <w:t>OCTAVO</w:t>
      </w:r>
      <w:r w:rsidRPr="009877D3">
        <w:rPr>
          <w:rFonts w:ascii="Arial Narrow" w:eastAsia="Arial Narrow" w:hAnsi="Arial Narrow" w:cs="Arial Narrow"/>
          <w:b/>
          <w:color w:val="000000"/>
          <w:kern w:val="0"/>
          <w:sz w:val="22"/>
          <w:szCs w:val="22"/>
          <w:lang w:eastAsia="es-PE"/>
          <w14:ligatures w14:val="none"/>
        </w:rPr>
        <w:t>:</w:t>
      </w:r>
      <w:r w:rsidRPr="009877D3">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9877D3" w:rsidRDefault="00E60CD7" w:rsidP="00BA04F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94C23DD" w14:textId="224CD4B1" w:rsidR="00E60CD7" w:rsidRPr="009877D3" w:rsidRDefault="00E60CD7" w:rsidP="00BA04F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9877D3">
        <w:rPr>
          <w:rFonts w:ascii="Arial Narrow" w:eastAsia="Arial Narrow" w:hAnsi="Arial Narrow" w:cs="Arial Narrow"/>
          <w:b/>
          <w:color w:val="000000"/>
          <w:kern w:val="0"/>
          <w:sz w:val="22"/>
          <w:szCs w:val="22"/>
          <w:lang w:eastAsia="es-PE"/>
          <w14:ligatures w14:val="none"/>
        </w:rPr>
        <w:lastRenderedPageBreak/>
        <w:t>NOVENO</w:t>
      </w:r>
      <w:r w:rsidRPr="009877D3">
        <w:rPr>
          <w:rFonts w:ascii="Arial Narrow" w:eastAsia="Arial Narrow" w:hAnsi="Arial Narrow" w:cs="Arial Narrow"/>
          <w:b/>
          <w:kern w:val="0"/>
          <w14:ligatures w14:val="none"/>
          <w:sz w:val="22"/>
          <w:szCs w:val="22"/>
        </w:rPr>
        <w:t>:</w:t>
      </w:r>
      <w:r w:rsidRPr="009877D3">
        <w:rPr>
          <w:rFonts w:ascii="Arial Narrow" w:eastAsia="Arial Narrow" w:hAnsi="Arial Narrow" w:cs="Arial Narrow"/>
          <w:kern w:val="0"/>
          <w14:ligatures w14:val="none"/>
          <w:sz w:val="22"/>
          <w:szCs w:val="22"/>
        </w:rPr>
        <w:t xml:space="preserve"> comunicar a las partes que, </w:t>
      </w:r>
      <w:proofErr w:type="gramStart"/>
      <w:r w:rsidRPr="009877D3">
        <w:rPr>
          <w:rFonts w:ascii="Arial Narrow" w:eastAsia="Arial Narrow" w:hAnsi="Arial Narrow" w:cs="Arial Narrow"/>
          <w:kern w:val="0"/>
          <w14:ligatures w14:val="none"/>
          <w:sz w:val="22"/>
          <w:szCs w:val="22"/>
        </w:rPr>
        <w:t>de acuerdo a</w:t>
      </w:r>
      <w:proofErr w:type="gramEnd"/>
      <w:r w:rsidRPr="009877D3">
        <w:rPr>
          <w:rFonts w:ascii="Arial Narrow" w:eastAsia="Arial Narrow" w:hAnsi="Arial Narrow" w:cs="Arial Narrow"/>
          <w:kern w:val="0"/>
          <w14:ligatures w14:val="none"/>
          <w:sz w:val="22"/>
          <w:szCs w:val="22"/>
        </w:rPr>
        <w:t xml:space="preserve"> lo señalado por el artículo 29 del Decreto </w:t>
      </w:r>
      <w:proofErr w:type="gramStart"/>
      <w:r w:rsidRPr="009877D3">
        <w:rPr>
          <w:rFonts w:ascii="Arial Narrow" w:eastAsia="Arial Narrow" w:hAnsi="Arial Narrow" w:cs="Arial Narrow"/>
          <w:kern w:val="0"/>
          <w14:ligatures w14:val="none"/>
          <w:sz w:val="22"/>
          <w:szCs w:val="22"/>
        </w:rPr>
        <w:t>Legislativo 807</w:t>
      </w:r>
      <w:proofErr w:type="gramEnd"/>
      <w:r w:rsidRPr="009877D3">
        <w:rPr>
          <w:rStyle w:val="Refdenotaalpie"/>
          <w:rFonts w:ascii="Arial Narrow" w:eastAsia="Arial Narrow" w:hAnsi="Arial Narrow" w:cs="Arial Narrow"/>
          <w:kern w:val="0"/>
          <w:sz w:val="22"/>
          <w:szCs w:val="22"/>
          <w:vertAlign w:val="superscript"/>
          <w14:ligatures w14:val="none"/>
        </w:rPr>
        <w:footnoteReference w:id="12"/>
      </w:r>
      <w:r w:rsidRPr="009877D3">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877D3">
        <w:rPr>
          <w:rFonts w:ascii="Arial Narrow" w:eastAsia="Arial Narrow" w:hAnsi="Arial Narrow" w:cs="Arial Narrow"/>
          <w:kern w:val="0"/>
          <w:sz w:val="22"/>
          <w:szCs w:val="22"/>
          <w14:ligatures w14:val="none"/>
        </w:rPr>
        <w:t>expresamente su facultad para asistir y conciliar en su representación</w:t>
      </w:r>
      <w:r w:rsidRPr="009877D3">
        <w:rPr>
          <w:rFonts w:ascii="Arial Narrow" w:eastAsia="Arial Narrow" w:hAnsi="Arial Narrow" w:cs="Arial Narrow"/>
          <w:kern w:val="0"/>
          <w14:ligatures w14:val="none"/>
          <w:sz w:val="22"/>
          <w:szCs w:val="22"/>
        </w:rPr>
        <w:t>.</w:t>
      </w:r>
      <w:r w:rsidRPr="009877D3">
        <w:rPr>
          <w:rFonts w:ascii="Arial Narrow" w:eastAsia="Arial Narrow" w:hAnsi="Arial Narrow" w:cs="Arial Narrow"/>
          <w:kern w:val="0"/>
          <w14:ligatures w14:val="none"/>
          <w:sz w:val="22"/>
          <w:szCs w:val="22"/>
        </w:rPr>
        <w:t xml:space="preserve"> </w:t>
      </w:r>
      <w:r w:rsidRPr="009877D3">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9877D3" w:rsidRDefault="00E60CD7" w:rsidP="00BA04F8">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7767F307" w14:textId="77777777" w:rsidR="00E60CD7" w:rsidRPr="009877D3" w:rsidRDefault="00E60CD7" w:rsidP="00BA04F8">
      <w:pPr>
        <w:suppressAutoHyphens/>
        <w:spacing w:after="0" w:line="240" w:lineRule="auto"/>
        <w:contextualSpacing/>
        <w:jc w:val="both"/>
        <w:rPr>
          <w:rFonts w:ascii="Arial Narrow" w:eastAsia="Arial Narrow" w:hAnsi="Arial Narrow" w:cs="Arial Narrow"/>
          <w:b/>
          <w:bCs/>
          <w:sz w:val="22"/>
          <w:szCs w:val="22"/>
        </w:rPr>
      </w:pPr>
      <w:r w:rsidRPr="009877D3">
        <w:rPr>
          <w:rFonts w:ascii="Arial Narrow" w:eastAsia="Arial Narrow" w:hAnsi="Arial Narrow" w:cs="Arial Narrow"/>
          <w:b/>
          <w:spacing w:val="-3"/>
          <w:kern w:val="0"/>
          <w14:ligatures w14:val="none"/>
          <w:sz w:val="22"/>
          <w:szCs w:val="22"/>
        </w:rPr>
        <w:t>DÉCIMO</w:t>
      </w:r>
      <w:r w:rsidRPr="009877D3">
        <w:rPr>
          <w:rFonts w:ascii="Arial Narrow" w:eastAsia="Arial Narrow" w:hAnsi="Arial Narrow" w:cs="Arial Narrow"/>
          <w:b/>
          <w:color w:val="000000"/>
          <w:kern w:val="0"/>
          <w:sz w:val="22"/>
          <w:szCs w:val="22"/>
          <w:lang w:eastAsia="es-PE"/>
          <w14:ligatures w14:val="none"/>
        </w:rPr>
        <w:t>:</w:t>
      </w:r>
      <w:r w:rsidRPr="009877D3">
        <w:rPr>
          <w:rFonts w:ascii="Arial Narrow" w:eastAsia="Arial Narrow" w:hAnsi="Arial Narrow" w:cs="Arial Narrow"/>
          <w:color w:val="000000"/>
          <w:kern w:val="0"/>
          <w:sz w:val="22"/>
          <w:szCs w:val="22"/>
          <w:lang w:eastAsia="es-PE"/>
          <w14:ligatures w14:val="none"/>
        </w:rPr>
        <w:t xml:space="preserve"> </w:t>
      </w:r>
      <w:r w:rsidRPr="009877D3">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9877D3" w:rsidRDefault="00E60CD7" w:rsidP="00BA04F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2E923CD" w14:textId="1BBDA5BF" w:rsidR="00E60CD7" w:rsidRPr="009877D3" w:rsidRDefault="00E60CD7" w:rsidP="00BA04F8">
      <w:pPr>
        <w:suppressAutoHyphens/>
        <w:spacing w:after="0" w:line="240" w:lineRule="auto"/>
        <w:contextualSpacing/>
        <w:jc w:val="both"/>
        <w:rPr>
          <w:rFonts w:ascii="Arial Narrow" w:eastAsia="Arial Narrow" w:hAnsi="Arial Narrow" w:cs="Arial Narrow"/>
          <w:sz w:val="22"/>
          <w:szCs w:val="22"/>
        </w:rPr>
      </w:pPr>
      <w:r w:rsidRPr="009877D3">
        <w:rPr>
          <w:rFonts w:ascii="Arial Narrow" w:eastAsia="Arial Narrow" w:hAnsi="Arial Narrow" w:cs="Arial Narrow"/>
          <w:b/>
          <w:bCs/>
          <w:sz w:val="22"/>
          <w:szCs w:val="22"/>
        </w:rPr>
        <w:t xml:space="preserve">DÉCIMO PRIMERO:</w:t>
      </w:r>
      <w:r w:rsidRPr="009877D3">
        <w:rPr>
          <w:rFonts w:ascii="Arial Narrow" w:eastAsia="Arial Narrow" w:hAnsi="Arial Narrow" w:cs="Arial Narrow"/>
          <w:sz w:val="22"/>
          <w:szCs w:val="22"/>
        </w:rPr>
        <w:t xml:space="preserve"> </w:t>
      </w:r>
      <w:r w:rsidRPr="009877D3">
        <w:rPr>
          <w:rFonts w:ascii="Arial Narrow" w:eastAsia="Arial Narrow" w:hAnsi="Arial Narrow" w:cs="Arial Narrow"/>
          <w:sz w:val="22"/>
          <w:szCs w:val="22"/>
        </w:rPr>
        <w:t xml:space="preserve">requerir al señor [DENUNCIANTE] y a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 la notificación.</w:t>
      </w:r>
      <w:r w:rsidRPr="009877D3">
        <w:rPr>
          <w:rFonts w:ascii="Arial Narrow" w:eastAsia="Arial Narrow" w:hAnsi="Arial Narrow" w:cs="Arial Narrow"/>
          <w:sz w:val="22"/>
          <w:szCs w:val="22"/>
        </w:rPr>
        <w:t xml:space="preserve"/>
      </w:r>
      <w:r w:rsidRPr="009877D3">
        <w:rPr>
          <w:rFonts w:ascii="Arial Narrow" w:eastAsia="Arial Narrow" w:hAnsi="Arial Narrow" w:cs="Arial Narrow"/>
          <w:color w:val="000000"/>
          <w:sz w:val="22"/>
          <w:szCs w:val="22"/>
        </w:rPr>
        <w:t/>
      </w:r>
      <w:r w:rsidR="00895298" w:rsidRPr="009877D3">
        <w:rPr>
          <w:rFonts w:ascii="Arial Narrow" w:eastAsia="Arial Narrow" w:hAnsi="Arial Narrow" w:cs="Arial Narrow"/>
          <w:color w:val="000000"/>
          <w:sz w:val="22"/>
          <w:szCs w:val="22"/>
        </w:rPr>
        <w:t/>
      </w:r>
      <w:r w:rsidRPr="009877D3">
        <w:rPr>
          <w:rFonts w:ascii="Arial Narrow" w:eastAsia="Arial Narrow" w:hAnsi="Arial Narrow" w:cs="Arial Narrow"/>
          <w:color w:val="000000"/>
          <w:sz w:val="22"/>
          <w:szCs w:val="22"/>
        </w:rPr>
        <w:t xml:space="preserve"/>
      </w:r>
      <w:r w:rsidR="00895298" w:rsidRPr="009877D3">
        <w:rPr>
          <w:rFonts w:ascii="Arial Narrow" w:eastAsia="Arial Narrow" w:hAnsi="Arial Narrow" w:cs="Arial Narrow"/>
          <w:color w:val="000000"/>
          <w:sz w:val="22"/>
          <w:szCs w:val="22"/>
        </w:rPr>
        <w:t xml:space="preserve"/>
      </w:r>
      <w:r w:rsidR="008D52F9" w:rsidRPr="009877D3">
        <w:rPr>
          <w:rFonts w:ascii="Arial Narrow" w:eastAsia="Arial Narrow" w:hAnsi="Arial Narrow" w:cs="Arial Narrow"/>
          <w:sz w:val="22"/>
          <w:szCs w:val="22"/>
        </w:rPr>
        <w:t xml:space="preserve"/>
      </w:r>
      <w:r w:rsidRPr="009877D3">
        <w:rPr>
          <w:rFonts w:ascii="Arial Narrow" w:eastAsia="Arial Narrow" w:hAnsi="Arial Narrow" w:cs="Arial Narrow"/>
          <w:sz w:val="22"/>
          <w:szCs w:val="22"/>
          <w:shd w:val="clear" w:color="auto" w:fill="FFFFFF"/>
        </w:rPr>
        <w:t xml:space="preserve"/>
      </w:r>
      <w:r w:rsidRPr="009877D3">
        <w:rPr>
          <w:rFonts w:ascii="Arial Narrow" w:eastAsia="Arial Narrow" w:hAnsi="Arial Narrow" w:cs="Arial Narrow"/>
          <w:sz w:val="22"/>
          <w:szCs w:val="22"/>
        </w:rPr>
        <w:t/>
      </w:r>
      <w:r w:rsidR="008D52F9" w:rsidRPr="009877D3">
        <w:rPr>
          <w:rFonts w:ascii="Arial Narrow" w:eastAsia="Arial Narrow" w:hAnsi="Arial Narrow" w:cs="Arial Narrow"/>
          <w:sz w:val="22"/>
          <w:szCs w:val="22"/>
        </w:rPr>
        <w:t/>
      </w:r>
      <w:r w:rsidRPr="009877D3">
        <w:rPr>
          <w:rFonts w:ascii="Arial Narrow" w:eastAsia="Arial Narrow" w:hAnsi="Arial Narrow" w:cs="Arial Narrow"/>
          <w:sz w:val="22"/>
          <w:szCs w:val="22"/>
        </w:rPr>
        <w:t xml:space="preserve"/>
      </w:r>
      <w:r w:rsidR="00895298" w:rsidRPr="009877D3">
        <w:rPr>
          <w:rFonts w:ascii="Arial Narrow" w:eastAsia="Arial Narrow" w:hAnsi="Arial Narrow" w:cs="Arial Narrow"/>
          <w:sz w:val="22"/>
          <w:szCs w:val="22"/>
        </w:rPr>
        <w:t/>
      </w:r>
      <w:r w:rsidRPr="009877D3">
        <w:rPr>
          <w:rFonts w:ascii="Arial Narrow" w:eastAsia="Arial Narrow" w:hAnsi="Arial Narrow" w:cs="Arial Narrow"/>
          <w:sz w:val="22"/>
          <w:szCs w:val="22"/>
        </w:rPr>
        <w:t xml:space="preserve"/>
      </w:r>
      <w:r w:rsidR="00895298" w:rsidRPr="009877D3">
        <w:rPr>
          <w:rFonts w:ascii="Arial Narrow" w:eastAsia="Arial Narrow" w:hAnsi="Arial Narrow" w:cs="Arial Narrow"/>
          <w:sz w:val="22"/>
          <w:szCs w:val="22"/>
        </w:rPr>
        <w:t/>
      </w:r>
      <w:r w:rsidRPr="009877D3">
        <w:rPr>
          <w:rFonts w:ascii="Arial Narrow" w:eastAsia="Arial Narrow" w:hAnsi="Arial Narrow" w:cs="Arial Narrow"/>
          <w:sz w:val="22"/>
          <w:szCs w:val="22"/>
        </w:rPr>
        <w:t xml:space="preserve"/>
      </w:r>
      <w:r w:rsidR="00895298" w:rsidRPr="009877D3">
        <w:rPr>
          <w:rFonts w:ascii="Arial Narrow" w:eastAsia="Arial Narrow" w:hAnsi="Arial Narrow" w:cs="Arial Narrow"/>
          <w:sz w:val="22"/>
          <w:szCs w:val="22"/>
        </w:rPr>
        <w:t/>
      </w:r>
      <w:r w:rsidRPr="009877D3">
        <w:rPr>
          <w:rFonts w:ascii="Arial Narrow" w:eastAsia="Arial Narrow" w:hAnsi="Arial Narrow" w:cs="Arial Narrow"/>
          <w:sz w:val="22"/>
          <w:szCs w:val="22"/>
        </w:rPr>
        <w:t/>
      </w:r>
    </w:p>
    <w:p w14:paraId="01F47CE0" w14:textId="77777777" w:rsidR="00895298" w:rsidRPr="009877D3" w:rsidRDefault="00895298" w:rsidP="00BA04F8">
      <w:pPr>
        <w:suppressAutoHyphens/>
        <w:spacing w:after="0" w:line="240" w:lineRule="auto"/>
        <w:contextualSpacing/>
        <w:jc w:val="both"/>
        <w:rPr>
          <w:rFonts w:ascii="Arial Narrow" w:eastAsia="Arial Narrow" w:hAnsi="Arial Narrow" w:cs="Arial Narrow"/>
          <w:sz w:val="22"/>
          <w:szCs w:val="22"/>
        </w:rPr>
      </w:pPr>
    </w:p>
    <w:p w14:paraId="150F22E0" w14:textId="40E351B9" w:rsidR="00E60CD7" w:rsidRPr="009877D3" w:rsidRDefault="00E60CD7" w:rsidP="00BA04F8">
      <w:pPr>
        <w:suppressAutoHyphens/>
        <w:spacing w:after="0" w:line="240" w:lineRule="auto"/>
        <w:contextualSpacing/>
        <w:jc w:val="both"/>
        <w:rPr>
          <w:rFonts w:ascii="Arial Narrow" w:eastAsia="Arial Narrow" w:hAnsi="Arial Narrow" w:cs="Arial Narrow"/>
          <w:sz w:val="22"/>
          <w:szCs w:val="22"/>
        </w:rPr>
      </w:pPr>
      <w:r w:rsidRPr="009877D3">
        <w:rPr>
          <w:rFonts w:ascii="Arial Narrow" w:eastAsia="Arial Narrow" w:hAnsi="Arial Narrow" w:cs="Arial Narrow"/>
          <w:b/>
          <w:spacing w:val="-3"/>
          <w:kern w:val="0"/>
          <w14:ligatures w14:val="none"/>
          <w:sz w:val="22"/>
          <w:szCs w:val="22"/>
        </w:rPr>
        <w:t xml:space="preserve">DÉCIMO </w:t>
      </w:r>
      <w:r w:rsidR="00466682" w:rsidRPr="009877D3">
        <w:rPr>
          <w:rFonts w:ascii="Arial Narrow" w:eastAsia="Arial Narrow" w:hAnsi="Arial Narrow" w:cs="Arial Narrow"/>
          <w:b/>
          <w:spacing w:val="-3"/>
          <w:kern w:val="0"/>
          <w14:ligatures w14:val="none"/>
          <w:sz w:val="22"/>
          <w:szCs w:val="22"/>
        </w:rPr>
        <w:t>SEGUNDO</w:t>
      </w:r>
      <w:r w:rsidRPr="009877D3">
        <w:rPr>
          <w:rFonts w:ascii="Arial Narrow" w:eastAsia="Arial Narrow" w:hAnsi="Arial Narrow" w:cs="Arial Narrow"/>
          <w:b/>
          <w:spacing w:val="-3"/>
          <w:kern w:val="0"/>
          <w14:ligatures w14:val="none"/>
          <w:sz w:val="22"/>
          <w:szCs w:val="22"/>
        </w:rPr>
        <w:t>:</w:t>
      </w:r>
      <w:r w:rsidRPr="009877D3">
        <w:rPr>
          <w:rFonts w:ascii="Arial Narrow" w:eastAsia="Arial Narrow" w:hAnsi="Arial Narrow" w:cs="Arial Narrow"/>
          <w:spacing w:val="-3"/>
          <w:kern w:val="0"/>
          <w14:ligatures w14:val="none"/>
          <w:sz w:val="22"/>
          <w:szCs w:val="22"/>
        </w:rPr>
        <w:t xml:space="preserve"> </w:t>
      </w:r>
      <w:r w:rsidRPr="009877D3">
        <w:rPr>
          <w:rFonts w:ascii="Arial Narrow" w:eastAsia="Arial Narrow" w:hAnsi="Arial Narrow" w:cs="Arial Narrow"/>
          <w:spacing w:val="-3"/>
          <w:kern w:val="0"/>
          <w14:ligatures w14:val="none"/>
          <w:sz w:val="22"/>
          <w:szCs w:val="22"/>
        </w:rPr>
        <w:t xml:space="preserve">requerir a</w:t>
      </w:r>
      <w:r w:rsidRPr="009877D3">
        <w:rPr>
          <w:rFonts w:ascii="Arial Narrow" w:eastAsia="Arial Narrow" w:hAnsi="Arial Narrow" w:cs="Arial Narrow"/>
          <w:sz w:val="22"/>
          <w:szCs w:val="22"/>
        </w:rPr>
        <w:t xml:space="preserve"> </w:t>
      </w:r>
      <w:r w:rsidR="008D52F9" w:rsidRPr="009877D3">
        <w:rPr>
          <w:rFonts w:ascii="Arial Narrow" w:eastAsia="Arial Narrow" w:hAnsi="Arial Narrow" w:cs="Arial Narrow"/>
          <w:sz w:val="22"/>
          <w:szCs w:val="22"/>
        </w:rPr>
        <w:t xml:space="preserve">Cooper Brothers Perú S.A.C. Ajustadores de Seguros </w:t>
      </w:r>
      <w:r w:rsidRPr="009877D3">
        <w:rPr>
          <w:rFonts w:ascii="Arial Narrow" w:eastAsia="Arial Narrow" w:hAnsi="Arial Narrow" w:cs="Arial Narrow"/>
          <w:color w:val="000000"/>
          <w:sz w:val="22"/>
          <w:szCs w:val="22"/>
        </w:rPr>
        <w:t xml:space="preserve">para que, </w:t>
      </w:r>
      <w:r w:rsidRPr="009877D3">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9877D3">
        <w:rPr>
          <w:rFonts w:ascii="Arial Narrow" w:eastAsia="Arial Narrow" w:hAnsi="Arial Narrow" w:cs="Arial Narrow"/>
          <w:color w:val="000000"/>
          <w:sz w:val="22"/>
          <w:szCs w:val="22"/>
        </w:rPr>
        <w:t xml:space="preserve">, señale un correo electrónico autorizando recibir las notificaciones correspondientes por dicho medio. </w:t>
      </w:r>
    </w:p>
    <w:p w14:paraId="00B9B615" w14:textId="77777777" w:rsidR="00E60CD7" w:rsidRPr="009877D3" w:rsidRDefault="00E60CD7" w:rsidP="00BA04F8">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9877D3" w:rsidRDefault="0085125D" w:rsidP="00BA04F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9877D3" w:rsidRDefault="008251B8" w:rsidP="00BA04F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3" w:name="_Hlk218074855"/>
    </w:p>
    <w:bookmarkEnd w:id="13"/>
    <w:p w14:paraId="7D9C4EB2" w14:textId="77777777" w:rsidR="00F46BBE" w:rsidRPr="009877D3" w:rsidRDefault="00F46BBE" w:rsidP="00BA04F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9877D3">
        <w:rPr>
          <w:rFonts w:ascii="Arial Narrow" w:eastAsia="Arial Narrow" w:hAnsi="Arial Narrow" w:cs="Arial Narrow"/>
          <w:b/>
          <w:color w:val="000000"/>
          <w:sz w:val="22"/>
          <w:szCs w:val="22"/>
          <w:lang w:eastAsia="es-PE"/>
        </w:rPr>
        <w:t xml:space="preserve">Firmado digitalmente por </w:t>
      </w:r>
    </w:p>
    <w:p w14:paraId="7688088A" w14:textId="77777777" w:rsidR="005178D0" w:rsidRPr="009877D3" w:rsidRDefault="005178D0" w:rsidP="00BA04F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9877D3">
        <w:rPr>
          <w:rFonts w:ascii="Arial Narrow" w:eastAsia="Arial Narrow" w:hAnsi="Arial Narrow" w:cs="Arial Narrow"/>
          <w:b/>
          <w:color w:val="000000"/>
          <w:sz w:val="22"/>
          <w:szCs w:val="22"/>
          <w:lang w:eastAsia="es-PE"/>
        </w:rPr>
        <w:t>EVELING ROA QUISPE</w:t>
      </w:r>
    </w:p>
    <w:p w14:paraId="4F3F5AC1" w14:textId="77777777" w:rsidR="005178D0" w:rsidRPr="009877D3" w:rsidRDefault="005178D0" w:rsidP="00BA04F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9877D3">
        <w:rPr>
          <w:rFonts w:ascii="Arial Narrow" w:eastAsia="Arial Narrow" w:hAnsi="Arial Narrow" w:cs="Arial Narrow"/>
          <w:b/>
          <w:color w:val="000000"/>
          <w:sz w:val="22"/>
          <w:szCs w:val="22"/>
          <w:lang w:eastAsia="es-PE"/>
        </w:rPr>
        <w:t>Secretaria Técnica</w:t>
      </w:r>
    </w:p>
    <w:p w14:paraId="2D2F6247" w14:textId="16668BA7" w:rsidR="00F46BBE" w:rsidRPr="009877D3" w:rsidRDefault="00F46BBE" w:rsidP="00BA04F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9877D3">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BA04F8">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BA04F8">
      <w:pPr>
        <w:spacing w:after="0" w:line="240" w:lineRule="auto"/>
        <w:contextualSpacing/>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C57AD4" w14:textId="77777777" w:rsidR="00EE1942" w:rsidRDefault="00EE1942" w:rsidP="00DA79A0">
      <w:pPr>
        <w:spacing w:after="0" w:line="240" w:lineRule="auto"/>
      </w:pPr>
      <w:r>
        <w:separator/>
      </w:r>
    </w:p>
  </w:endnote>
  <w:endnote w:type="continuationSeparator" w:id="0">
    <w:p w14:paraId="1FAE21FA" w14:textId="77777777" w:rsidR="00EE1942" w:rsidRDefault="00EE19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434B9D" w14:textId="77777777" w:rsidR="00EE1942" w:rsidRDefault="00EE1942" w:rsidP="00DA79A0">
      <w:pPr>
        <w:spacing w:after="0" w:line="240" w:lineRule="auto"/>
      </w:pPr>
      <w:r>
        <w:separator/>
      </w:r>
    </w:p>
  </w:footnote>
  <w:footnote w:type="continuationSeparator" w:id="0">
    <w:p w14:paraId="50F71043" w14:textId="77777777" w:rsidR="00EE1942" w:rsidRDefault="00EE1942" w:rsidP="00DA79A0">
      <w:pPr>
        <w:spacing w:after="0" w:line="240" w:lineRule="auto"/>
      </w:pPr>
      <w:r>
        <w:continuationSeparator/>
      </w:r>
    </w:p>
  </w:footnote>
  <w:footnote w:id="1">
    <w:p w14:paraId="5F8F0163" w14:textId="77777777" w:rsidR="00E60CD7" w:rsidRPr="00BA04F8" w:rsidRDefault="00E60CD7" w:rsidP="00C025CD">
      <w:pPr>
        <w:pStyle w:val="Textonotapie"/>
        <w:tabs>
          <w:tab w:val="left" w:pos="567"/>
        </w:tabs>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ab/>
        <w:t xml:space="preserve"/>
      </w:r>
      <w:r w:rsidRPr="00BA04F8">
        <w:rPr>
          <w:rFonts w:ascii="Arial Narrow" w:eastAsia="Arial Narrow" w:hAnsi="Arial Narrow" w:cs="Arial Narrow"/>
          <w:sz w:val="16"/>
          <w:szCs w:val="16"/>
        </w:rPr>
        <w:tab/>
        <w:t>Publicado</w:t>
      </w:r>
      <w:r w:rsidRPr="00BA04F8">
        <w:rPr>
          <w:rFonts w:ascii="Arial Narrow" w:eastAsia="Arial Narrow" w:hAnsi="Arial Narrow" w:cs="Arial Narrow"/>
          <w:b/>
          <w:sz w:val="16"/>
          <w:szCs w:val="16"/>
        </w:rPr>
        <w:t xml:space="preserve"> </w:t>
      </w:r>
      <w:r w:rsidRPr="00BA04F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14115DF9" w:rsidR="00CA50CD" w:rsidRPr="00BA04F8"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ab/>
        <w:t xml:space="preserve"/>
      </w:r>
      <w:r w:rsidRPr="00BA04F8">
        <w:rPr>
          <w:rFonts w:ascii="Arial Narrow" w:eastAsia="Arial Narrow" w:hAnsi="Arial Narrow" w:cs="Arial Narrow"/>
          <w:sz w:val="16"/>
          <w:szCs w:val="16"/>
        </w:rPr>
        <w:tab/>
      </w:r>
      <w:r w:rsidRPr="00BA04F8">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BA04F8"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b/>
      </w:r>
      <w:r w:rsidR="00CA50CD" w:rsidRPr="00BA04F8">
        <w:rPr>
          <w:rFonts w:ascii="Arial Narrow" w:eastAsia="Arial Narrow" w:hAnsi="Arial Narrow" w:cs="Arial Narrow"/>
          <w:b/>
          <w:bCs/>
          <w:sz w:val="16"/>
          <w:szCs w:val="16"/>
        </w:rPr>
        <w:t>Artículo 105.- Autoridad competente.</w:t>
      </w:r>
    </w:p>
    <w:p w14:paraId="558A5D52" w14:textId="6A7E68BE" w:rsidR="00CA50CD"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CA50CD" w:rsidRPr="00BA04F8">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CA50CD" w:rsidRPr="00BA04F8">
        <w:rPr>
          <w:rFonts w:ascii="Arial Narrow" w:eastAsia="Arial Narrow" w:hAnsi="Arial Narrow" w:cs="Arial Narrow"/>
          <w:sz w:val="16"/>
          <w:szCs w:val="16"/>
        </w:rPr>
        <w:t>(…).</w:t>
      </w:r>
    </w:p>
    <w:p w14:paraId="5302DE22" w14:textId="2594E8BE" w:rsidR="00CA50CD" w:rsidRPr="00BA04F8"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b/>
      </w:r>
      <w:r w:rsidR="00CA50CD" w:rsidRPr="00BA04F8">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b/>
          <w:bCs/>
          <w:sz w:val="16"/>
          <w:szCs w:val="16"/>
        </w:rPr>
        <w:tab/>
      </w:r>
      <w:r w:rsidR="00CA50CD" w:rsidRPr="00BA04F8">
        <w:rPr>
          <w:rFonts w:ascii="Arial Narrow" w:eastAsia="Arial Narrow" w:hAnsi="Arial Narrow" w:cs="Arial Narrow"/>
          <w:b/>
          <w:bCs/>
          <w:sz w:val="16"/>
          <w:szCs w:val="16"/>
        </w:rPr>
        <w:t>Artículo 27.-</w:t>
      </w:r>
      <w:r w:rsidR="00CA50CD" w:rsidRPr="00BA04F8">
        <w:rPr>
          <w:rFonts w:ascii="Arial Narrow" w:eastAsia="Arial Narrow" w:hAnsi="Arial Narrow" w:cs="Arial Narrow"/>
          <w:sz w:val="16"/>
          <w:szCs w:val="16"/>
        </w:rPr>
        <w:t xml:space="preserve"> De la Comisión de Protección al Consumidor.-</w:t>
      </w:r>
    </w:p>
    <w:p w14:paraId="097FEC65" w14:textId="740FE2AD" w:rsidR="00CA50CD"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CA50CD" w:rsidRPr="00BA04F8">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62146F6" w:rsidR="008424BB" w:rsidRPr="00BA04F8"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ab/>
        <w:t xml:space="preserve"/>
      </w:r>
      <w:r w:rsidRPr="00BA04F8">
        <w:rPr>
          <w:rFonts w:ascii="Arial Narrow" w:eastAsia="Arial Narrow" w:hAnsi="Arial Narrow" w:cs="Arial Narrow"/>
          <w:sz w:val="16"/>
          <w:szCs w:val="16"/>
        </w:rPr>
        <w:tab/>
      </w:r>
      <w:r w:rsidRPr="00BA04F8">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BA04F8" w:rsidRDefault="008424BB" w:rsidP="00C025CD">
      <w:pPr>
        <w:pStyle w:val="Textonotapie"/>
        <w:ind w:left="567" w:right="-1"/>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Artículo 18.- Idoneidad</w:t>
      </w:r>
    </w:p>
    <w:p w14:paraId="61EEBFFD" w14:textId="17C03811"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b/>
          <w:bCs/>
          <w:sz w:val="16"/>
          <w:szCs w:val="16"/>
        </w:rPr>
        <w:t>Artículo 19.- Obligación de los proveedores</w:t>
      </w:r>
    </w:p>
    <w:p w14:paraId="309E6C56" w14:textId="77777777"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BA04F8"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ab/>
        <w:t xml:space="preserve"/>
      </w:r>
      <w:r w:rsidRPr="00BA04F8">
        <w:rPr>
          <w:rFonts w:ascii="Arial Narrow" w:eastAsia="Arial Narrow" w:hAnsi="Arial Narrow" w:cs="Arial Narrow"/>
          <w:sz w:val="16"/>
          <w:szCs w:val="16"/>
        </w:rPr>
        <w:tab/>
      </w:r>
      <w:r w:rsidRPr="00BA04F8">
        <w:rPr>
          <w:rFonts w:ascii="Arial Narrow" w:eastAsia="Arial Narrow" w:hAnsi="Arial Narrow" w:cs="Arial Narrow"/>
          <w:b/>
          <w:bCs/>
          <w:sz w:val="16"/>
          <w:szCs w:val="16"/>
        </w:rPr>
        <w:t>LEY SOBRE FACULTADES, NORMAS Y ORGANIZACIÓN DEL INDECOPI, APROBADA POR DECRETO LEGISLATIVO 807 Artículo 24.-</w:t>
      </w:r>
      <w:r w:rsidRPr="00BA04F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w:t>
      </w:r>
    </w:p>
    <w:p w14:paraId="1BA2D5E9" w14:textId="25A58ECF" w:rsidR="00E60CD7"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BA04F8"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BA04F8" w:rsidRDefault="00E60CD7" w:rsidP="00C025CD">
      <w:pPr>
        <w:pStyle w:val="Textonotapie"/>
        <w:tabs>
          <w:tab w:val="left" w:pos="567"/>
        </w:tabs>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ab/>
        <w:t xml:space="preserve"/>
      </w:r>
      <w:r w:rsidRPr="00BA04F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A04F8">
        <w:rPr>
          <w:rFonts w:ascii="Arial Narrow" w:eastAsia="Arial Narrow" w:hAnsi="Arial Narrow" w:cs="Arial Narrow"/>
          <w:sz w:val="16"/>
          <w:szCs w:val="16"/>
        </w:rPr>
        <w:t>entrada en vigencia</w:t>
      </w:r>
      <w:proofErr w:type="gramEnd"/>
      <w:r w:rsidRPr="00BA04F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14A6774F" w:rsidR="00E60CD7" w:rsidRPr="00BA04F8" w:rsidRDefault="00E60CD7" w:rsidP="00C025CD">
      <w:pPr>
        <w:pStyle w:val="Textonotapie"/>
        <w:tabs>
          <w:tab w:val="left" w:pos="567"/>
        </w:tabs>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ab/>
        <w:t xml:space="preserve"/>
      </w:r>
      <w:r w:rsidRPr="00BA04F8">
        <w:rPr>
          <w:rFonts w:ascii="Arial Narrow" w:eastAsia="Arial Narrow" w:hAnsi="Arial Narrow" w:cs="Arial Narrow"/>
          <w:sz w:val="16"/>
          <w:szCs w:val="16"/>
        </w:rPr>
        <w:tab/>
      </w:r>
      <w:r w:rsidRPr="00BA04F8">
        <w:rPr>
          <w:rFonts w:ascii="Arial Narrow" w:eastAsia="Arial Narrow" w:hAnsi="Arial Narrow" w:cs="Arial Narrow"/>
          <w:b/>
          <w:sz w:val="16"/>
          <w:szCs w:val="16"/>
        </w:rPr>
        <w:t>LEY</w:t>
      </w:r>
      <w:r w:rsidR="00D67CE6" w:rsidRPr="00BA04F8">
        <w:rPr>
          <w:rFonts w:ascii="Arial Narrow" w:eastAsia="Arial Narrow" w:hAnsi="Arial Narrow" w:cs="Arial Narrow"/>
          <w:b/>
          <w:sz w:val="16"/>
          <w:szCs w:val="16"/>
        </w:rPr>
        <w:t xml:space="preserve"> 29571</w:t>
      </w:r>
      <w:r w:rsidRPr="00BA04F8">
        <w:rPr>
          <w:rFonts w:ascii="Arial Narrow" w:eastAsia="Arial Narrow" w:hAnsi="Arial Narrow" w:cs="Arial Narrow"/>
          <w:b/>
          <w:sz w:val="16"/>
          <w:szCs w:val="16"/>
        </w:rPr>
        <w:t>, CÓDIGO DE PROTECCIÓN Y DEFENSA DEL CONSUMIDOR</w:t>
      </w:r>
      <w:r w:rsidRPr="00BA04F8">
        <w:rPr>
          <w:rFonts w:ascii="Arial Narrow" w:eastAsia="Arial Narrow" w:hAnsi="Arial Narrow" w:cs="Arial Narrow"/>
          <w:b/>
          <w:bCs/>
          <w:sz w:val="16"/>
          <w:szCs w:val="16"/>
        </w:rPr>
        <w:t xml:space="preserve">, </w:t>
      </w:r>
      <w:r w:rsidRPr="00BA04F8">
        <w:rPr>
          <w:rFonts w:ascii="Arial Narrow" w:eastAsia="Arial Narrow" w:hAnsi="Arial Narrow" w:cs="Arial Narrow"/>
          <w:b/>
          <w:sz w:val="16"/>
          <w:szCs w:val="16"/>
        </w:rPr>
        <w:t>publicado el 2 de setiembre de 2010 y modificado por Decreto Legislativo 1308</w:t>
      </w:r>
    </w:p>
    <w:p w14:paraId="31EB481D" w14:textId="7A72D7E9" w:rsidR="00E60CD7" w:rsidRPr="00BA04F8" w:rsidRDefault="00E60CD7" w:rsidP="00C025CD">
      <w:pPr>
        <w:pStyle w:val="Textonotapie"/>
        <w:ind w:left="567"/>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Artículo 110.- Sanciones Administrativas</w:t>
      </w:r>
    </w:p>
    <w:p w14:paraId="2A3A3CEE" w14:textId="77777777" w:rsidR="00E60CD7" w:rsidRPr="00BA04F8"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A04F8">
        <w:rPr>
          <w:rFonts w:ascii="Arial Narrow" w:eastAsia="Arial Narrow" w:hAnsi="Arial Narrow" w:cs="Arial Narrow"/>
          <w:sz w:val="16"/>
          <w:szCs w:val="16"/>
          <w:lang w:eastAsia="es-PE"/>
        </w:rPr>
        <w:t>(…)</w:t>
      </w:r>
    </w:p>
    <w:p w14:paraId="17405061" w14:textId="77777777" w:rsidR="00E60CD7" w:rsidRPr="00BA04F8"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A04F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A04F8"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A04F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0ACA7177" w:rsidR="00E60CD7" w:rsidRPr="00BA04F8"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vertAlign w:val="superscript"/>
        </w:rPr>
        <w:tab/>
        <w:t xml:space="preserve"/>
      </w:r>
      <w:r w:rsidRPr="00BA04F8">
        <w:rPr>
          <w:rFonts w:ascii="Arial Narrow" w:eastAsia="Arial Narrow" w:hAnsi="Arial Narrow" w:cs="Arial Narrow"/>
          <w:sz w:val="16"/>
          <w:szCs w:val="16"/>
        </w:rPr>
        <w:t xml:space="preserve"> </w:t>
      </w:r>
      <w:r w:rsidRPr="00BA04F8">
        <w:rPr>
          <w:rFonts w:ascii="Arial Narrow" w:eastAsia="Arial Narrow" w:hAnsi="Arial Narrow" w:cs="Arial Narrow"/>
          <w:sz w:val="16"/>
          <w:szCs w:val="16"/>
        </w:rPr>
        <w:tab/>
      </w:r>
      <w:r w:rsidR="00D67CE6" w:rsidRPr="00BA04F8">
        <w:rPr>
          <w:rFonts w:ascii="Arial Narrow" w:eastAsia="Arial Narrow" w:hAnsi="Arial Narrow" w:cs="Arial Narrow"/>
          <w:b/>
          <w:sz w:val="16"/>
          <w:szCs w:val="16"/>
        </w:rPr>
        <w:t>LEY 29571</w:t>
      </w:r>
      <w:r w:rsidRPr="00BA04F8">
        <w:rPr>
          <w:rFonts w:ascii="Arial Narrow" w:eastAsia="Arial Narrow" w:hAnsi="Arial Narrow" w:cs="Arial Narrow"/>
          <w:b/>
          <w:sz w:val="16"/>
          <w:szCs w:val="16"/>
        </w:rPr>
        <w:t>, CÓDIGO DE PROTECCIÓN Y DEFENSA DEL CONSUMIDOR</w:t>
      </w:r>
      <w:r w:rsidRPr="00BA04F8">
        <w:rPr>
          <w:rFonts w:ascii="Arial Narrow" w:eastAsia="Arial Narrow" w:hAnsi="Arial Narrow" w:cs="Arial Narrow"/>
          <w:b/>
          <w:bCs/>
          <w:sz w:val="16"/>
          <w:szCs w:val="16"/>
        </w:rPr>
        <w:t xml:space="preserve">, </w:t>
      </w:r>
      <w:r w:rsidRPr="00BA04F8">
        <w:rPr>
          <w:rFonts w:ascii="Arial Narrow" w:eastAsia="Arial Narrow" w:hAnsi="Arial Narrow" w:cs="Arial Narrow"/>
          <w:b/>
          <w:sz w:val="16"/>
          <w:szCs w:val="16"/>
        </w:rPr>
        <w:t>publicado el 2 de setiembre de 2010 y modificado por Decreto Legislativo 1308</w:t>
      </w:r>
    </w:p>
    <w:p w14:paraId="6AE5B001" w14:textId="22D2112A" w:rsidR="00E60CD7" w:rsidRPr="00BA04F8" w:rsidRDefault="00E60CD7" w:rsidP="00C025CD">
      <w:pPr>
        <w:spacing w:after="0" w:line="240" w:lineRule="auto"/>
        <w:ind w:left="567"/>
        <w:jc w:val="both"/>
        <w:rPr>
          <w:rFonts w:ascii="Arial Narrow" w:eastAsia="Arial Narrow" w:hAnsi="Arial Narrow" w:cs="Arial Narrow"/>
          <w:b/>
          <w:sz w:val="16"/>
          <w:szCs w:val="16"/>
        </w:rPr>
      </w:pPr>
      <w:r w:rsidRPr="00BA04F8">
        <w:rPr>
          <w:rFonts w:ascii="Arial Narrow" w:eastAsia="Arial Narrow" w:hAnsi="Arial Narrow" w:cs="Arial Narrow"/>
          <w:b/>
          <w:sz w:val="16"/>
          <w:szCs w:val="16"/>
        </w:rPr>
        <w:t>Artículo 110.- Sanciones administrativas</w:t>
      </w:r>
    </w:p>
    <w:p w14:paraId="089DFB12"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BA04F8">
        <w:rPr>
          <w:rFonts w:ascii="Arial Narrow" w:eastAsia="Arial Narrow" w:hAnsi="Arial Narrow" w:cs="Arial Narrow"/>
          <w:sz w:val="16"/>
          <w:szCs w:val="16"/>
        </w:rPr>
        <w:t>Infracciones leves, con una amonestación o con una multa de hasta cincuenta (50) UIT.</w:t>
      </w:r>
    </w:p>
    <w:p w14:paraId="64DA83D9"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BA04F8">
        <w:rPr>
          <w:rFonts w:ascii="Arial Narrow" w:eastAsia="Arial Narrow" w:hAnsi="Arial Narrow" w:cs="Arial Narrow"/>
          <w:sz w:val="16"/>
          <w:szCs w:val="16"/>
        </w:rPr>
        <w:t>Infracciones graves, con una multa de hasta ciento cincuenta (150) UIT.</w:t>
      </w:r>
    </w:p>
    <w:p w14:paraId="2E00FA05"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BA04F8">
        <w:rPr>
          <w:rFonts w:ascii="Arial Narrow" w:eastAsia="Arial Narrow" w:hAnsi="Arial Narrow" w:cs="Arial Narrow"/>
          <w:sz w:val="16"/>
          <w:szCs w:val="16"/>
        </w:rPr>
        <w:t>Infracciones muy graves, con una multa de hasta cuatrocientos cincuenta (450) UIT.</w:t>
      </w:r>
    </w:p>
    <w:p w14:paraId="768451A7"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78927441" w14:textId="704CAE67" w:rsidR="00F51E02" w:rsidRPr="00BA04F8"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ab/>
        <w:t xml:space="preserve"/>
      </w:r>
      <w:r w:rsidRPr="00BA04F8">
        <w:rPr>
          <w:rFonts w:ascii="Arial Narrow" w:eastAsia="Arial Narrow" w:hAnsi="Arial Narrow" w:cs="Arial Narrow"/>
          <w:sz w:val="16"/>
          <w:szCs w:val="16"/>
        </w:rPr>
        <w:tab/>
      </w:r>
      <w:r w:rsidR="00F51E02" w:rsidRPr="00BA04F8">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BA04F8" w:rsidRDefault="00E60CD7" w:rsidP="00F51E02">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b/>
          <w:bCs/>
          <w:sz w:val="16"/>
          <w:szCs w:val="16"/>
        </w:rPr>
        <w:t>Artículo 114.-</w:t>
      </w:r>
      <w:r w:rsidRPr="00BA04F8">
        <w:rPr>
          <w:rFonts w:ascii="Arial Narrow" w:eastAsia="Arial Narrow" w:hAnsi="Arial Narrow" w:cs="Arial Narrow"/>
          <w:b/>
          <w:sz w:val="16"/>
          <w:szCs w:val="16"/>
        </w:rPr>
        <w:t xml:space="preserve"> Medidas correctivas</w:t>
      </w:r>
    </w:p>
    <w:p w14:paraId="482E93CB" w14:textId="6FE9341F"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Las medidas correctivas complementarias pueden dictarse de oficio o a pedido de parte.</w:t>
      </w:r>
    </w:p>
    <w:p w14:paraId="56026D6C" w14:textId="06B4B44B"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b/>
          <w:sz w:val="16"/>
          <w:szCs w:val="16"/>
        </w:rPr>
        <w:t>Artículo 115.- Medidas correctivas reparadoras</w:t>
      </w:r>
    </w:p>
    <w:p w14:paraId="362CB8C7" w14:textId="5D75680D"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Reparar productos.</w:t>
      </w:r>
    </w:p>
    <w:p w14:paraId="230C29AA"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BA04F8">
        <w:rPr>
          <w:rFonts w:ascii="Arial Narrow" w:eastAsia="Arial Narrow" w:hAnsi="Arial Narrow" w:cs="Arial Narrow"/>
          <w:sz w:val="16"/>
          <w:szCs w:val="16"/>
        </w:rPr>
        <w:t>Otras medidas reparadoras análogas de efectos equivalentes a las anteriores.</w:t>
      </w:r>
    </w:p>
    <w:p w14:paraId="28DDE63C" w14:textId="77777777" w:rsidR="00E60CD7" w:rsidRPr="00BA04F8" w:rsidRDefault="00E60CD7" w:rsidP="00C025CD">
      <w:pPr>
        <w:pStyle w:val="Sinespaciad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A04F8">
        <w:rPr>
          <w:rFonts w:ascii="Arial Narrow" w:eastAsia="Arial Narrow" w:hAnsi="Arial Narrow" w:cs="Arial Narrow"/>
          <w:sz w:val="16"/>
          <w:szCs w:val="16"/>
        </w:rPr>
        <w:t>conjuntamente con</w:t>
      </w:r>
      <w:proofErr w:type="gramEnd"/>
      <w:r w:rsidRPr="00BA04F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BA04F8" w:rsidRDefault="00E60CD7" w:rsidP="00C025CD">
      <w:pPr>
        <w:spacing w:after="0" w:line="240" w:lineRule="auto"/>
        <w:ind w:left="567"/>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Artículo 116.- Medidas correctivas complementarias</w:t>
      </w:r>
    </w:p>
    <w:p w14:paraId="5972CD26" w14:textId="7C25AD82"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c. El decomiso y destrucción de la mercadería, envases, envolturas o etiquetas.</w:t>
      </w:r>
    </w:p>
    <w:p w14:paraId="049F21C7" w14:textId="01471808"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 xml:space="preserve">d. En caso de infracciones muy graves y de reincidencia o </w:t>
      </w:r>
      <w:proofErr w:type="spellStart"/>
      <w:r w:rsidRPr="00BA04F8">
        <w:rPr>
          <w:rFonts w:ascii="Arial Narrow" w:eastAsia="Arial Narrow" w:hAnsi="Arial Narrow" w:cs="Arial Narrow"/>
          <w:sz w:val="16"/>
          <w:szCs w:val="16"/>
        </w:rPr>
        <w:t>reiterancia</w:t>
      </w:r>
      <w:proofErr w:type="spellEnd"/>
      <w:r w:rsidRPr="00BA04F8">
        <w:rPr>
          <w:rFonts w:ascii="Arial Narrow" w:eastAsia="Arial Narrow" w:hAnsi="Arial Narrow" w:cs="Arial Narrow"/>
          <w:sz w:val="16"/>
          <w:szCs w:val="16"/>
        </w:rPr>
        <w:t>:</w:t>
      </w:r>
    </w:p>
    <w:p w14:paraId="67DF7967" w14:textId="1F71965E"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w:t>
      </w:r>
      <w:proofErr w:type="spellStart"/>
      <w:r w:rsidRPr="00BA04F8">
        <w:rPr>
          <w:rFonts w:ascii="Arial Narrow" w:eastAsia="Arial Narrow" w:hAnsi="Arial Narrow" w:cs="Arial Narrow"/>
          <w:sz w:val="16"/>
          <w:szCs w:val="16"/>
        </w:rPr>
        <w:t>ii</w:t>
      </w:r>
      <w:proofErr w:type="spellEnd"/>
      <w:r w:rsidRPr="00BA04F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 xml:space="preserve">e. Publicación de avisos </w:t>
      </w:r>
      <w:proofErr w:type="spellStart"/>
      <w:r w:rsidRPr="00BA04F8">
        <w:rPr>
          <w:rFonts w:ascii="Arial Narrow" w:eastAsia="Arial Narrow" w:hAnsi="Arial Narrow" w:cs="Arial Narrow"/>
          <w:sz w:val="16"/>
          <w:szCs w:val="16"/>
        </w:rPr>
        <w:t>rectificatorios</w:t>
      </w:r>
      <w:proofErr w:type="spellEnd"/>
      <w:r w:rsidRPr="00BA04F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BA04F8" w:rsidRDefault="00E60CD7" w:rsidP="00C025CD">
      <w:pPr>
        <w:spacing w:after="0" w:line="240" w:lineRule="auto"/>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1">
    <w:p w14:paraId="7C8F069B" w14:textId="3C9DF499" w:rsidR="00E60CD7" w:rsidRPr="00BA04F8"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BA04F8">
        <w:rPr>
          <w:rStyle w:val="Refdenotaalpie"/>
          <w:rFonts w:ascii="Arial Narrow" w:eastAsia="Arial Narrow" w:hAnsi="Arial Narrow" w:cs="Arial Narrow"/>
          <w:sz w:val="16"/>
          <w:szCs w:val="16"/>
          <w:vertAlign w:val="superscript"/>
        </w:rPr>
        <w:footnoteRef/>
      </w:r>
      <w:r w:rsidRPr="00BA04F8">
        <w:rPr>
          <w:rFonts w:ascii="Arial Narrow" w:eastAsia="Arial Narrow" w:hAnsi="Arial Narrow" w:cs="Arial Narrow"/>
          <w:sz w:val="16"/>
          <w:szCs w:val="16"/>
        </w:rPr>
        <w:tab/>
        <w:t xml:space="preserve"/>
      </w:r>
      <w:r w:rsidRPr="00BA04F8">
        <w:rPr>
          <w:rFonts w:ascii="Arial Narrow" w:eastAsia="Arial Narrow" w:hAnsi="Arial Narrow" w:cs="Arial Narrow"/>
          <w:sz w:val="16"/>
          <w:szCs w:val="16"/>
        </w:rPr>
        <w:tab/>
      </w:r>
      <w:r w:rsidR="00D67CE6" w:rsidRPr="00BA04F8">
        <w:rPr>
          <w:rFonts w:ascii="Arial Narrow" w:eastAsia="Arial Narrow" w:hAnsi="Arial Narrow" w:cs="Arial Narrow"/>
          <w:b/>
          <w:sz w:val="16"/>
          <w:szCs w:val="16"/>
        </w:rPr>
        <w:t>LEY 29571</w:t>
      </w:r>
      <w:r w:rsidRPr="00BA04F8">
        <w:rPr>
          <w:rFonts w:ascii="Arial Narrow" w:eastAsia="Arial Narrow" w:hAnsi="Arial Narrow" w:cs="Arial Narrow"/>
          <w:b/>
          <w:sz w:val="16"/>
          <w:szCs w:val="16"/>
        </w:rPr>
        <w:t>, CÓDIGO DE PROTECCIÓN Y DEFENSA DEL CONSUMIDOR</w:t>
      </w:r>
      <w:r w:rsidRPr="00BA04F8">
        <w:rPr>
          <w:rFonts w:ascii="Arial Narrow" w:eastAsia="Arial Narrow" w:hAnsi="Arial Narrow" w:cs="Arial Narrow"/>
          <w:b/>
          <w:bCs/>
          <w:sz w:val="16"/>
          <w:szCs w:val="16"/>
        </w:rPr>
        <w:t xml:space="preserve">, </w:t>
      </w:r>
      <w:r w:rsidRPr="00BA04F8">
        <w:rPr>
          <w:rFonts w:ascii="Arial Narrow" w:eastAsia="Arial Narrow" w:hAnsi="Arial Narrow" w:cs="Arial Narrow"/>
          <w:b/>
          <w:sz w:val="16"/>
          <w:szCs w:val="16"/>
        </w:rPr>
        <w:t>publicado el 2 de setiembre de 2010 y modificado por Decreto Legislativo 1308</w:t>
      </w:r>
    </w:p>
    <w:p w14:paraId="15FD716E" w14:textId="643FF511" w:rsidR="00E60CD7" w:rsidRPr="00BA04F8" w:rsidRDefault="00C025CD" w:rsidP="00C025CD">
      <w:pPr>
        <w:pStyle w:val="Textonotapie"/>
        <w:tabs>
          <w:tab w:val="left" w:pos="567"/>
        </w:tabs>
        <w:jc w:val="both"/>
        <w:rPr>
          <w:rFonts w:ascii="Arial Narrow" w:eastAsia="Arial Narrow" w:hAnsi="Arial Narrow" w:cs="Arial Narrow"/>
          <w:b/>
          <w:sz w:val="16"/>
          <w:szCs w:val="16"/>
        </w:rPr>
      </w:pPr>
      <w:r w:rsidRPr="00BA04F8">
        <w:rPr>
          <w:rFonts w:ascii="Arial Narrow" w:eastAsia="Arial Narrow" w:hAnsi="Arial Narrow" w:cs="Arial Narrow"/>
          <w:b/>
          <w:sz w:val="16"/>
          <w:szCs w:val="16"/>
        </w:rPr>
        <w:tab/>
      </w:r>
      <w:r w:rsidR="00E60CD7" w:rsidRPr="00BA04F8">
        <w:rPr>
          <w:rFonts w:ascii="Arial Narrow" w:eastAsia="Arial Narrow" w:hAnsi="Arial Narrow" w:cs="Arial Narrow"/>
          <w:b/>
          <w:sz w:val="16"/>
          <w:szCs w:val="16"/>
        </w:rPr>
        <w:t>Artículo 112.- Criterios de graduación de las sanciones administrativas</w:t>
      </w:r>
    </w:p>
    <w:p w14:paraId="36F54C06" w14:textId="04A96DD6" w:rsidR="00E60CD7" w:rsidRPr="00BA04F8" w:rsidRDefault="00C025CD" w:rsidP="00C025CD">
      <w:pPr>
        <w:pStyle w:val="Textonotapie"/>
        <w:tabs>
          <w:tab w:val="left" w:pos="567"/>
        </w:tabs>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w:t>
      </w:r>
    </w:p>
    <w:p w14:paraId="7B724B75" w14:textId="72E76A5B" w:rsidR="00E60CD7" w:rsidRPr="00BA04F8" w:rsidRDefault="00C025CD" w:rsidP="00C025CD">
      <w:pPr>
        <w:pStyle w:val="Textonotapie"/>
        <w:tabs>
          <w:tab w:val="left" w:pos="567"/>
        </w:tabs>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Se consideran circunstancias atenuantes especiales, las siguientes:</w:t>
      </w:r>
    </w:p>
    <w:p w14:paraId="6AC5BA11" w14:textId="32E80711" w:rsidR="00E60CD7" w:rsidRPr="00BA04F8" w:rsidRDefault="00C025CD" w:rsidP="00C025CD">
      <w:pPr>
        <w:pStyle w:val="Textonotapie"/>
        <w:tabs>
          <w:tab w:val="left" w:pos="567"/>
        </w:tabs>
        <w:jc w:val="both"/>
        <w:rPr>
          <w:rFonts w:ascii="Arial Narrow" w:eastAsia="Arial Narrow" w:hAnsi="Arial Narrow" w:cs="Arial Narrow"/>
          <w:sz w:val="16"/>
          <w:szCs w:val="16"/>
        </w:rPr>
      </w:pPr>
      <w:r w:rsidRPr="00BA04F8">
        <w:rPr>
          <w:rFonts w:ascii="Arial Narrow" w:eastAsia="Arial Narrow" w:hAnsi="Arial Narrow" w:cs="Arial Narrow"/>
          <w:sz w:val="16"/>
          <w:szCs w:val="16"/>
        </w:rPr>
        <w:tab/>
      </w:r>
      <w:r w:rsidR="00E60CD7" w:rsidRPr="00BA04F8">
        <w:rPr>
          <w:rFonts w:ascii="Arial Narrow" w:eastAsia="Arial Narrow" w:hAnsi="Arial Narrow" w:cs="Arial Narrow"/>
          <w:sz w:val="16"/>
          <w:szCs w:val="16"/>
        </w:rPr>
        <w:t>(…)</w:t>
      </w:r>
    </w:p>
    <w:p w14:paraId="3E80140A" w14:textId="77777777" w:rsidR="00E60CD7" w:rsidRPr="00BA04F8" w:rsidRDefault="00E60CD7" w:rsidP="00C025CD">
      <w:pPr>
        <w:pStyle w:val="Textonotapie"/>
        <w:tabs>
          <w:tab w:val="left" w:pos="567"/>
        </w:tabs>
        <w:ind w:left="567"/>
        <w:jc w:val="both"/>
        <w:rPr>
          <w:rFonts w:ascii="Arial Narrow" w:eastAsia="Arial Narrow" w:hAnsi="Arial Narrow" w:cs="Arial Narrow"/>
          <w:sz w:val="16"/>
          <w:szCs w:val="16"/>
        </w:rPr>
      </w:pPr>
      <w:r w:rsidRPr="00BA04F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A04F8">
        <w:rPr>
          <w:rFonts w:ascii="Arial Narrow" w:eastAsia="Arial Narrow" w:hAnsi="Arial Narrow" w:cs="Arial Narrow"/>
          <w:sz w:val="16"/>
          <w:szCs w:val="16"/>
        </w:rPr>
        <w:t>liminarmente</w:t>
      </w:r>
      <w:proofErr w:type="spellEnd"/>
      <w:r w:rsidRPr="00BA04F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BA04F8"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A04F8">
        <w:rPr>
          <w:rStyle w:val="Refdenotaalpie"/>
          <w:rFonts w:ascii="Arial Narrow" w:eastAsia="Arial Narrow" w:hAnsi="Arial Narrow" w:cs="Arial Narrow"/>
          <w:b/>
          <w:bCs/>
          <w:sz w:val="16"/>
          <w:szCs w:val="16"/>
          <w:vertAlign w:val="superscript"/>
        </w:rPr>
        <w:footnoteRef/>
      </w:r>
      <w:r w:rsidRPr="00BA04F8">
        <w:rPr>
          <w:rFonts w:ascii="Arial Narrow" w:eastAsia="Arial Narrow" w:hAnsi="Arial Narrow" w:cs="Arial Narrow"/>
          <w:b/>
          <w:bCs/>
          <w:sz w:val="16"/>
          <w:szCs w:val="16"/>
        </w:rPr>
        <w:tab/>
        <w:t xml:space="preserve"/>
      </w:r>
      <w:r w:rsidRPr="00BA04F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BA04F8" w:rsidRDefault="00E60CD7" w:rsidP="00C025CD">
      <w:pPr>
        <w:pStyle w:val="NormalWeb"/>
        <w:spacing w:after="0" w:line="240" w:lineRule="auto"/>
        <w:ind w:left="567"/>
        <w:jc w:val="both"/>
        <w:rPr>
          <w:rFonts w:ascii="Arial Narrow" w:eastAsia="Arial Narrow" w:hAnsi="Arial Narrow" w:cs="Arial Narrow"/>
          <w:bCs/>
          <w:sz w:val="16"/>
          <w:szCs w:val="16"/>
        </w:rPr>
      </w:pPr>
      <w:r w:rsidRPr="00BA04F8">
        <w:rPr>
          <w:rFonts w:ascii="Arial Narrow" w:eastAsia="Arial Narrow" w:hAnsi="Arial Narrow" w:cs="Arial Narrow"/>
          <w:b/>
          <w:sz w:val="16"/>
          <w:szCs w:val="16"/>
        </w:rPr>
        <w:t xml:space="preserve">Artículo 29.- </w:t>
      </w:r>
      <w:r w:rsidRPr="00BA04F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67F61"/>
    <w:rsid w:val="000716E7"/>
    <w:rsid w:val="0008036C"/>
    <w:rsid w:val="0009514F"/>
    <w:rsid w:val="00097EDD"/>
    <w:rsid w:val="000A2C5A"/>
    <w:rsid w:val="000B7A09"/>
    <w:rsid w:val="000C03E0"/>
    <w:rsid w:val="000C186B"/>
    <w:rsid w:val="000C4DDA"/>
    <w:rsid w:val="000E59F4"/>
    <w:rsid w:val="000E5C8E"/>
    <w:rsid w:val="000F2F76"/>
    <w:rsid w:val="000F5529"/>
    <w:rsid w:val="00112BC6"/>
    <w:rsid w:val="00131702"/>
    <w:rsid w:val="00134E52"/>
    <w:rsid w:val="001458FC"/>
    <w:rsid w:val="00171A25"/>
    <w:rsid w:val="00194162"/>
    <w:rsid w:val="001A51A2"/>
    <w:rsid w:val="001B5674"/>
    <w:rsid w:val="001B6218"/>
    <w:rsid w:val="001B6FB2"/>
    <w:rsid w:val="001D00D0"/>
    <w:rsid w:val="001D3DB6"/>
    <w:rsid w:val="001E7CC1"/>
    <w:rsid w:val="001F2886"/>
    <w:rsid w:val="001F2C32"/>
    <w:rsid w:val="001F37E2"/>
    <w:rsid w:val="00220DD4"/>
    <w:rsid w:val="00230720"/>
    <w:rsid w:val="00247A43"/>
    <w:rsid w:val="0026459C"/>
    <w:rsid w:val="00290C55"/>
    <w:rsid w:val="00295E2A"/>
    <w:rsid w:val="00297B62"/>
    <w:rsid w:val="002B2DF7"/>
    <w:rsid w:val="002E5997"/>
    <w:rsid w:val="002F1E20"/>
    <w:rsid w:val="002F31A1"/>
    <w:rsid w:val="00307A17"/>
    <w:rsid w:val="0032051D"/>
    <w:rsid w:val="00331DCD"/>
    <w:rsid w:val="00335063"/>
    <w:rsid w:val="003609C5"/>
    <w:rsid w:val="00367038"/>
    <w:rsid w:val="003748FB"/>
    <w:rsid w:val="00394E22"/>
    <w:rsid w:val="003964CE"/>
    <w:rsid w:val="003F31B6"/>
    <w:rsid w:val="00404E48"/>
    <w:rsid w:val="00444A30"/>
    <w:rsid w:val="00466682"/>
    <w:rsid w:val="00473AFF"/>
    <w:rsid w:val="00483E38"/>
    <w:rsid w:val="00491CEE"/>
    <w:rsid w:val="004C3F17"/>
    <w:rsid w:val="004D3DE1"/>
    <w:rsid w:val="004F0939"/>
    <w:rsid w:val="004F75ED"/>
    <w:rsid w:val="00513AD3"/>
    <w:rsid w:val="00515328"/>
    <w:rsid w:val="005178D0"/>
    <w:rsid w:val="00544E00"/>
    <w:rsid w:val="00593993"/>
    <w:rsid w:val="005D655C"/>
    <w:rsid w:val="005D7A26"/>
    <w:rsid w:val="00607956"/>
    <w:rsid w:val="00621D96"/>
    <w:rsid w:val="00626395"/>
    <w:rsid w:val="006E3BE5"/>
    <w:rsid w:val="00722FDC"/>
    <w:rsid w:val="0073033D"/>
    <w:rsid w:val="0079352E"/>
    <w:rsid w:val="007E3262"/>
    <w:rsid w:val="0080793C"/>
    <w:rsid w:val="0082264D"/>
    <w:rsid w:val="008233F6"/>
    <w:rsid w:val="008251B8"/>
    <w:rsid w:val="0083186C"/>
    <w:rsid w:val="008424BB"/>
    <w:rsid w:val="0085125D"/>
    <w:rsid w:val="00851D34"/>
    <w:rsid w:val="0085224A"/>
    <w:rsid w:val="00861ACC"/>
    <w:rsid w:val="008752F0"/>
    <w:rsid w:val="00876C31"/>
    <w:rsid w:val="008834B0"/>
    <w:rsid w:val="008879D8"/>
    <w:rsid w:val="00890B1F"/>
    <w:rsid w:val="00894AB0"/>
    <w:rsid w:val="00894C86"/>
    <w:rsid w:val="00895298"/>
    <w:rsid w:val="008A211A"/>
    <w:rsid w:val="008B3775"/>
    <w:rsid w:val="008B4811"/>
    <w:rsid w:val="008B7CCF"/>
    <w:rsid w:val="008D52F9"/>
    <w:rsid w:val="008F3040"/>
    <w:rsid w:val="008F3358"/>
    <w:rsid w:val="008F468A"/>
    <w:rsid w:val="00911B65"/>
    <w:rsid w:val="00946B66"/>
    <w:rsid w:val="00970BAB"/>
    <w:rsid w:val="0097192D"/>
    <w:rsid w:val="0098511A"/>
    <w:rsid w:val="00987046"/>
    <w:rsid w:val="009877D3"/>
    <w:rsid w:val="00996C04"/>
    <w:rsid w:val="009D2900"/>
    <w:rsid w:val="009D7D45"/>
    <w:rsid w:val="00A00AEB"/>
    <w:rsid w:val="00A30688"/>
    <w:rsid w:val="00A37879"/>
    <w:rsid w:val="00A4529A"/>
    <w:rsid w:val="00A51F9B"/>
    <w:rsid w:val="00A70BBE"/>
    <w:rsid w:val="00A83ABA"/>
    <w:rsid w:val="00A84194"/>
    <w:rsid w:val="00A91E6B"/>
    <w:rsid w:val="00A96A90"/>
    <w:rsid w:val="00AA1996"/>
    <w:rsid w:val="00AA2692"/>
    <w:rsid w:val="00AC5DF4"/>
    <w:rsid w:val="00AC726D"/>
    <w:rsid w:val="00AE5675"/>
    <w:rsid w:val="00B009FF"/>
    <w:rsid w:val="00B05012"/>
    <w:rsid w:val="00B07D5F"/>
    <w:rsid w:val="00B11D3F"/>
    <w:rsid w:val="00B17718"/>
    <w:rsid w:val="00B25E5C"/>
    <w:rsid w:val="00B27F07"/>
    <w:rsid w:val="00B360F2"/>
    <w:rsid w:val="00B41B42"/>
    <w:rsid w:val="00B577D4"/>
    <w:rsid w:val="00B61295"/>
    <w:rsid w:val="00B65648"/>
    <w:rsid w:val="00B830E6"/>
    <w:rsid w:val="00B83CB1"/>
    <w:rsid w:val="00B906B1"/>
    <w:rsid w:val="00B91E42"/>
    <w:rsid w:val="00BA04F8"/>
    <w:rsid w:val="00BD2086"/>
    <w:rsid w:val="00BD3E0B"/>
    <w:rsid w:val="00BE68A3"/>
    <w:rsid w:val="00C009F5"/>
    <w:rsid w:val="00C00FC1"/>
    <w:rsid w:val="00C025CD"/>
    <w:rsid w:val="00C519B9"/>
    <w:rsid w:val="00C803D9"/>
    <w:rsid w:val="00C819AA"/>
    <w:rsid w:val="00CA042C"/>
    <w:rsid w:val="00CA50CD"/>
    <w:rsid w:val="00CA74E0"/>
    <w:rsid w:val="00CC63DA"/>
    <w:rsid w:val="00CD0C8E"/>
    <w:rsid w:val="00CD1AC9"/>
    <w:rsid w:val="00CD62B5"/>
    <w:rsid w:val="00CE5267"/>
    <w:rsid w:val="00D00F4F"/>
    <w:rsid w:val="00D02D48"/>
    <w:rsid w:val="00D13818"/>
    <w:rsid w:val="00D161AB"/>
    <w:rsid w:val="00D17151"/>
    <w:rsid w:val="00D41914"/>
    <w:rsid w:val="00D5625C"/>
    <w:rsid w:val="00D56316"/>
    <w:rsid w:val="00D67CE6"/>
    <w:rsid w:val="00D918D5"/>
    <w:rsid w:val="00DA0A06"/>
    <w:rsid w:val="00DA79A0"/>
    <w:rsid w:val="00DF0BFE"/>
    <w:rsid w:val="00DF241F"/>
    <w:rsid w:val="00E001BF"/>
    <w:rsid w:val="00E04375"/>
    <w:rsid w:val="00E14B68"/>
    <w:rsid w:val="00E52A31"/>
    <w:rsid w:val="00E60CD7"/>
    <w:rsid w:val="00E6140E"/>
    <w:rsid w:val="00E96A17"/>
    <w:rsid w:val="00EB6EFB"/>
    <w:rsid w:val="00ED3408"/>
    <w:rsid w:val="00ED416C"/>
    <w:rsid w:val="00ED4B2D"/>
    <w:rsid w:val="00EE1942"/>
    <w:rsid w:val="00EE3204"/>
    <w:rsid w:val="00EF15C1"/>
    <w:rsid w:val="00F027A2"/>
    <w:rsid w:val="00F14BCC"/>
    <w:rsid w:val="00F27F30"/>
    <w:rsid w:val="00F34D4F"/>
    <w:rsid w:val="00F452D8"/>
    <w:rsid w:val="00F46BBE"/>
    <w:rsid w:val="00F51E02"/>
    <w:rsid w:val="00F52802"/>
    <w:rsid w:val="00F61E34"/>
    <w:rsid w:val="00F84884"/>
    <w:rsid w:val="00F85C52"/>
    <w:rsid w:val="00F905A1"/>
    <w:rsid w:val="00F92C6F"/>
    <w:rsid w:val="00F95E1A"/>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2049</Words>
  <Characters>11273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2026-06-01T14:27:00Z</cp:lastPrinted>
  <dcterms:created xsi:type="dcterms:W3CDTF">2024-06-18T08:44:00Z</dcterms:created>
  <dcterms:modified xsi:type="dcterms:W3CDTF">2026-06-01T14:27:00Z</dcterms:modified>
</cp:coreProperties>
</file>